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bookmarkStart w:id="2" w:name="_GoBack"/>
    <w:bookmarkEnd w:id="2"/>
    <w:p w:rsidR="000F332D" w:rsidRPr="00AF4CD2" w:rsidRDefault="00062DA7" w:rsidP="006E37F7">
      <w:pPr>
        <w:pStyle w:val="k00t17"/>
        <w:spacing w:afterLines="50" w:after="180" w:line="520" w:lineRule="exact"/>
        <w:jc w:val="left"/>
        <w:outlineLvl w:val="9"/>
        <w:rPr>
          <w:color w:val="FF0000"/>
          <w:sz w:val="36"/>
        </w:rPr>
      </w:pPr>
      <w:r w:rsidRPr="00AF4CD2">
        <w:rPr>
          <w:noProof/>
          <w:color w:val="FF0000"/>
          <w:sz w:val="20"/>
        </w:rPr>
        <mc:AlternateContent>
          <mc:Choice Requires="wpg">
            <w:drawing>
              <wp:anchor distT="0" distB="0" distL="114300" distR="114300" simplePos="0" relativeHeight="251641856" behindDoc="0" locked="0" layoutInCell="1" allowOverlap="1" wp14:anchorId="0BFE787F" wp14:editId="3C6161C6">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989" w:rsidRPr="007C21DC" w:rsidRDefault="0069798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1856"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97989" w:rsidRPr="007C21DC" w:rsidRDefault="0069798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AF4CD2" w:rsidRDefault="000F332D" w:rsidP="006E37F7">
      <w:pPr>
        <w:jc w:val="right"/>
        <w:rPr>
          <w:rFonts w:eastAsia="標楷體"/>
          <w:sz w:val="40"/>
        </w:rPr>
      </w:pPr>
      <w:r w:rsidRPr="00AF4CD2">
        <w:rPr>
          <w:rFonts w:eastAsia="標楷體" w:hint="eastAsia"/>
          <w:b/>
          <w:spacing w:val="20"/>
          <w:sz w:val="40"/>
        </w:rPr>
        <w:t>10</w:t>
      </w:r>
      <w:r w:rsidR="00081241" w:rsidRPr="00AF4CD2">
        <w:rPr>
          <w:rFonts w:eastAsia="標楷體" w:hint="eastAsia"/>
          <w:b/>
          <w:spacing w:val="20"/>
          <w:sz w:val="40"/>
        </w:rPr>
        <w:t>1</w:t>
      </w:r>
      <w:r w:rsidRPr="00AF4CD2">
        <w:rPr>
          <w:rFonts w:eastAsia="標楷體" w:hint="eastAsia"/>
          <w:b/>
          <w:spacing w:val="20"/>
          <w:sz w:val="40"/>
        </w:rPr>
        <w:t>年</w:t>
      </w:r>
      <w:r w:rsidR="005B69D8">
        <w:rPr>
          <w:rFonts w:eastAsia="標楷體" w:hint="eastAsia"/>
          <w:b/>
          <w:spacing w:val="20"/>
          <w:sz w:val="40"/>
        </w:rPr>
        <w:t>9</w:t>
      </w:r>
      <w:r w:rsidRPr="00AF4CD2">
        <w:rPr>
          <w:rFonts w:eastAsia="標楷體" w:hint="eastAsia"/>
          <w:b/>
          <w:spacing w:val="20"/>
          <w:sz w:val="40"/>
        </w:rPr>
        <w:t>月號</w:t>
      </w: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snapToGrid w:val="0"/>
        <w:jc w:val="center"/>
        <w:rPr>
          <w:rFonts w:eastAsia="標楷體"/>
          <w:b/>
          <w:spacing w:val="20"/>
          <w:sz w:val="72"/>
        </w:rPr>
      </w:pPr>
      <w:r w:rsidRPr="00AF4CD2">
        <w:rPr>
          <w:rFonts w:eastAsia="標楷體" w:hint="eastAsia"/>
          <w:b/>
          <w:spacing w:val="20"/>
          <w:sz w:val="72"/>
        </w:rPr>
        <w:t>國內外經濟情勢分析</w:t>
      </w: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r w:rsidRPr="00AF4CD2">
        <w:rPr>
          <w:rFonts w:eastAsia="標楷體" w:hint="eastAsia"/>
          <w:b/>
          <w:sz w:val="56"/>
        </w:rPr>
        <w:t>經濟部研究發展委員會</w:t>
      </w:r>
    </w:p>
    <w:p w:rsidR="000F332D" w:rsidRPr="00AF4CD2" w:rsidRDefault="000F332D" w:rsidP="006E37F7">
      <w:pPr>
        <w:spacing w:before="100" w:beforeAutospacing="1" w:after="100" w:afterAutospacing="1"/>
        <w:jc w:val="center"/>
        <w:rPr>
          <w:rFonts w:eastAsia="標楷體"/>
          <w:b/>
          <w:sz w:val="48"/>
        </w:rPr>
        <w:sectPr w:rsidR="000F332D" w:rsidRPr="00AF4CD2"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AF4CD2">
        <w:rPr>
          <w:rFonts w:eastAsia="標楷體" w:hint="eastAsia"/>
          <w:b/>
          <w:kern w:val="0"/>
          <w:sz w:val="52"/>
          <w:szCs w:val="20"/>
        </w:rPr>
        <w:t>中華民國</w:t>
      </w:r>
      <w:r w:rsidRPr="00AF4CD2">
        <w:rPr>
          <w:rFonts w:eastAsia="標楷體"/>
          <w:b/>
          <w:kern w:val="0"/>
          <w:sz w:val="52"/>
          <w:szCs w:val="20"/>
        </w:rPr>
        <w:t>10</w:t>
      </w:r>
      <w:r w:rsidR="00081241" w:rsidRPr="00AF4CD2">
        <w:rPr>
          <w:rFonts w:eastAsia="標楷體" w:hint="eastAsia"/>
          <w:b/>
          <w:kern w:val="0"/>
          <w:sz w:val="52"/>
          <w:szCs w:val="20"/>
        </w:rPr>
        <w:t>1</w:t>
      </w:r>
      <w:r w:rsidRPr="00AF4CD2">
        <w:rPr>
          <w:rFonts w:eastAsia="標楷體" w:hint="eastAsia"/>
          <w:b/>
          <w:kern w:val="0"/>
          <w:sz w:val="52"/>
          <w:szCs w:val="20"/>
        </w:rPr>
        <w:t>年</w:t>
      </w:r>
      <w:r w:rsidR="005B69D8">
        <w:rPr>
          <w:rFonts w:eastAsia="標楷體" w:hint="eastAsia"/>
          <w:b/>
          <w:kern w:val="0"/>
          <w:sz w:val="52"/>
          <w:szCs w:val="20"/>
        </w:rPr>
        <w:t>9</w:t>
      </w:r>
      <w:r w:rsidRPr="00AF4CD2">
        <w:rPr>
          <w:rFonts w:eastAsia="標楷體" w:hint="eastAsia"/>
          <w:b/>
          <w:kern w:val="0"/>
          <w:sz w:val="52"/>
          <w:szCs w:val="20"/>
        </w:rPr>
        <w:t>月</w:t>
      </w:r>
    </w:p>
    <w:p w:rsidR="000F332D" w:rsidRPr="00344B2A" w:rsidRDefault="000F332D" w:rsidP="006E37F7">
      <w:pPr>
        <w:spacing w:before="100" w:beforeAutospacing="1" w:after="100" w:afterAutospacing="1"/>
        <w:jc w:val="center"/>
        <w:rPr>
          <w:rFonts w:eastAsia="標楷體"/>
          <w:b/>
          <w:sz w:val="48"/>
        </w:rPr>
      </w:pPr>
      <w:r w:rsidRPr="00344B2A">
        <w:rPr>
          <w:rFonts w:eastAsia="標楷體" w:hint="eastAsia"/>
          <w:b/>
          <w:sz w:val="48"/>
        </w:rPr>
        <w:lastRenderedPageBreak/>
        <w:t>大</w:t>
      </w:r>
      <w:r w:rsidRPr="00344B2A">
        <w:rPr>
          <w:rFonts w:eastAsia="標楷體" w:hint="eastAsia"/>
          <w:b/>
          <w:sz w:val="48"/>
        </w:rPr>
        <w:t xml:space="preserve">  </w:t>
      </w:r>
      <w:r w:rsidRPr="00344B2A">
        <w:rPr>
          <w:rFonts w:eastAsia="標楷體" w:hint="eastAsia"/>
          <w:b/>
          <w:sz w:val="48"/>
        </w:rPr>
        <w:t>綱</w:t>
      </w:r>
    </w:p>
    <w:p w:rsidR="00564564" w:rsidRPr="00C63299" w:rsidRDefault="000F332D" w:rsidP="00564564">
      <w:pPr>
        <w:pStyle w:val="18"/>
        <w:rPr>
          <w:rFonts w:eastAsiaTheme="minorEastAsia"/>
          <w:color w:val="auto"/>
          <w:sz w:val="24"/>
          <w:szCs w:val="22"/>
        </w:rPr>
      </w:pPr>
      <w:r w:rsidRPr="00C63299">
        <w:rPr>
          <w:color w:val="auto"/>
          <w:szCs w:val="20"/>
        </w:rPr>
        <w:fldChar w:fldCharType="begin"/>
      </w:r>
      <w:r w:rsidRPr="00C63299">
        <w:rPr>
          <w:color w:val="auto"/>
        </w:rPr>
        <w:instrText xml:space="preserve"> TOC \t "table,3,t-1,1,t-2,2,t-3,3" </w:instrText>
      </w:r>
      <w:r w:rsidRPr="00C63299">
        <w:rPr>
          <w:color w:val="auto"/>
          <w:szCs w:val="20"/>
        </w:rPr>
        <w:fldChar w:fldCharType="separate"/>
      </w:r>
      <w:r w:rsidR="00564564" w:rsidRPr="00C63299">
        <w:rPr>
          <w:color w:val="auto"/>
        </w:rPr>
        <w:t>壹、當前經濟情勢概要</w:t>
      </w:r>
      <w:r w:rsidR="00564564" w:rsidRPr="00C63299">
        <w:rPr>
          <w:color w:val="auto"/>
        </w:rPr>
        <w:tab/>
      </w:r>
      <w:r w:rsidR="00564564" w:rsidRPr="00C63299">
        <w:rPr>
          <w:color w:val="auto"/>
        </w:rPr>
        <w:fldChar w:fldCharType="begin"/>
      </w:r>
      <w:r w:rsidR="00564564" w:rsidRPr="00C63299">
        <w:rPr>
          <w:color w:val="auto"/>
        </w:rPr>
        <w:instrText xml:space="preserve"> PAGEREF _Toc337122118 \h </w:instrText>
      </w:r>
      <w:r w:rsidR="00564564" w:rsidRPr="00C63299">
        <w:rPr>
          <w:color w:val="auto"/>
        </w:rPr>
      </w:r>
      <w:r w:rsidR="00564564" w:rsidRPr="00C63299">
        <w:rPr>
          <w:color w:val="auto"/>
        </w:rPr>
        <w:fldChar w:fldCharType="separate"/>
      </w:r>
      <w:r w:rsidR="00EF4633">
        <w:rPr>
          <w:color w:val="auto"/>
        </w:rPr>
        <w:t>1</w:t>
      </w:r>
      <w:r w:rsidR="00564564" w:rsidRPr="00C63299">
        <w:rPr>
          <w:color w:val="auto"/>
        </w:rPr>
        <w:fldChar w:fldCharType="end"/>
      </w:r>
    </w:p>
    <w:p w:rsidR="00564564" w:rsidRPr="00841935" w:rsidRDefault="00564564">
      <w:pPr>
        <w:pStyle w:val="24"/>
        <w:rPr>
          <w:rFonts w:eastAsiaTheme="minorEastAsia"/>
          <w:b w:val="0"/>
          <w:bCs w:val="0"/>
          <w:smallCaps w:val="0"/>
          <w:sz w:val="24"/>
        </w:rPr>
      </w:pPr>
      <w:r w:rsidRPr="00841935">
        <w:rPr>
          <w:b w:val="0"/>
        </w:rPr>
        <w:t>一、國際經濟</w:t>
      </w:r>
      <w:r w:rsidRPr="00841935">
        <w:rPr>
          <w:b w:val="0"/>
        </w:rPr>
        <w:tab/>
      </w:r>
      <w:r w:rsidRPr="00841935">
        <w:rPr>
          <w:b w:val="0"/>
        </w:rPr>
        <w:fldChar w:fldCharType="begin"/>
      </w:r>
      <w:r w:rsidRPr="00841935">
        <w:rPr>
          <w:b w:val="0"/>
        </w:rPr>
        <w:instrText xml:space="preserve"> PAGEREF _Toc337122119 \h </w:instrText>
      </w:r>
      <w:r w:rsidRPr="00841935">
        <w:rPr>
          <w:b w:val="0"/>
        </w:rPr>
      </w:r>
      <w:r w:rsidRPr="00841935">
        <w:rPr>
          <w:b w:val="0"/>
        </w:rPr>
        <w:fldChar w:fldCharType="separate"/>
      </w:r>
      <w:r w:rsidR="00EF4633">
        <w:rPr>
          <w:b w:val="0"/>
        </w:rPr>
        <w:t>1</w:t>
      </w:r>
      <w:r w:rsidRPr="00841935">
        <w:rPr>
          <w:b w:val="0"/>
        </w:rPr>
        <w:fldChar w:fldCharType="end"/>
      </w:r>
    </w:p>
    <w:p w:rsidR="00564564" w:rsidRPr="00841935" w:rsidRDefault="00564564">
      <w:pPr>
        <w:pStyle w:val="24"/>
        <w:rPr>
          <w:rFonts w:eastAsiaTheme="minorEastAsia"/>
          <w:b w:val="0"/>
          <w:bCs w:val="0"/>
          <w:smallCaps w:val="0"/>
          <w:sz w:val="24"/>
        </w:rPr>
      </w:pPr>
      <w:r w:rsidRPr="00841935">
        <w:rPr>
          <w:b w:val="0"/>
        </w:rPr>
        <w:t>二、國內經濟</w:t>
      </w:r>
      <w:r w:rsidRPr="00841935">
        <w:rPr>
          <w:b w:val="0"/>
        </w:rPr>
        <w:tab/>
      </w:r>
      <w:r w:rsidR="007A34ED">
        <w:rPr>
          <w:rFonts w:hint="eastAsia"/>
          <w:b w:val="0"/>
        </w:rPr>
        <w:t>1</w:t>
      </w:r>
    </w:p>
    <w:p w:rsidR="00564564" w:rsidRPr="00841935" w:rsidRDefault="00564564">
      <w:pPr>
        <w:pStyle w:val="24"/>
        <w:rPr>
          <w:rFonts w:eastAsiaTheme="minorEastAsia"/>
          <w:b w:val="0"/>
          <w:bCs w:val="0"/>
          <w:smallCaps w:val="0"/>
          <w:sz w:val="24"/>
        </w:rPr>
      </w:pPr>
      <w:r w:rsidRPr="00841935">
        <w:rPr>
          <w:b w:val="0"/>
        </w:rPr>
        <w:t>三、中國大陸經濟</w:t>
      </w:r>
      <w:r w:rsidRPr="00841935">
        <w:rPr>
          <w:b w:val="0"/>
        </w:rPr>
        <w:tab/>
      </w:r>
      <w:r w:rsidR="007A34ED">
        <w:rPr>
          <w:rFonts w:hint="eastAsia"/>
          <w:b w:val="0"/>
        </w:rPr>
        <w:t>2</w:t>
      </w:r>
    </w:p>
    <w:p w:rsidR="00564564" w:rsidRPr="00C63299" w:rsidRDefault="00564564" w:rsidP="00564564">
      <w:pPr>
        <w:pStyle w:val="18"/>
        <w:rPr>
          <w:color w:val="auto"/>
        </w:rPr>
      </w:pPr>
      <w:r w:rsidRPr="00C63299">
        <w:rPr>
          <w:color w:val="auto"/>
        </w:rPr>
        <w:t>貳、國內外經濟指標</w:t>
      </w:r>
      <w:r w:rsidRPr="00C63299">
        <w:rPr>
          <w:color w:val="auto"/>
        </w:rPr>
        <w:t>………………………………………</w:t>
      </w:r>
      <w:r w:rsidR="007A34ED">
        <w:rPr>
          <w:rFonts w:hint="eastAsia"/>
          <w:color w:val="auto"/>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1  </w:t>
      </w:r>
      <w:r w:rsidRPr="00841935">
        <w:rPr>
          <w:rFonts w:eastAsia="標楷體"/>
          <w:noProof/>
          <w:sz w:val="36"/>
          <w:szCs w:val="36"/>
        </w:rPr>
        <w:t>世界經濟成長率及物價上漲率</w:t>
      </w:r>
      <w:r w:rsidRPr="00841935">
        <w:rPr>
          <w:rFonts w:eastAsia="標楷體"/>
          <w:noProof/>
          <w:sz w:val="36"/>
          <w:szCs w:val="36"/>
        </w:rPr>
        <w:t>……………</w:t>
      </w:r>
      <w:r w:rsidR="000A7376">
        <w:rPr>
          <w:rFonts w:eastAsia="標楷體"/>
          <w:noProof/>
          <w:sz w:val="36"/>
          <w:szCs w:val="36"/>
        </w:rPr>
        <w:t>……</w:t>
      </w:r>
      <w:r w:rsidRPr="00841935">
        <w:rPr>
          <w:rFonts w:eastAsia="標楷體"/>
          <w:noProof/>
          <w:sz w:val="36"/>
          <w:szCs w:val="36"/>
        </w:rPr>
        <w:t>……</w:t>
      </w:r>
      <w:r w:rsidR="007A34ED">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2  </w:t>
      </w:r>
      <w:r w:rsidRPr="00841935">
        <w:rPr>
          <w:rFonts w:eastAsia="標楷體"/>
          <w:noProof/>
          <w:sz w:val="36"/>
          <w:szCs w:val="36"/>
        </w:rPr>
        <w:t>世界貿易量成長率</w:t>
      </w:r>
      <w:r w:rsidRPr="00841935">
        <w:rPr>
          <w:rFonts w:eastAsia="標楷體"/>
          <w:noProof/>
          <w:sz w:val="36"/>
          <w:szCs w:val="36"/>
        </w:rPr>
        <w:t>…………………………...………...</w:t>
      </w:r>
      <w:r w:rsidR="007A34ED">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3  </w:t>
      </w:r>
      <w:r w:rsidRPr="00841935">
        <w:rPr>
          <w:rFonts w:eastAsia="標楷體"/>
          <w:noProof/>
          <w:sz w:val="36"/>
          <w:szCs w:val="36"/>
        </w:rPr>
        <w:t>國內主要經濟指標</w:t>
      </w:r>
      <w:r w:rsidRPr="00841935">
        <w:rPr>
          <w:rFonts w:eastAsia="標楷體"/>
          <w:noProof/>
          <w:sz w:val="36"/>
          <w:szCs w:val="36"/>
        </w:rPr>
        <w:t>…………………………..…………</w:t>
      </w:r>
      <w:r w:rsidR="007A34ED">
        <w:rPr>
          <w:rFonts w:eastAsia="標楷體" w:hint="eastAsia"/>
          <w:noProof/>
          <w:sz w:val="36"/>
          <w:szCs w:val="36"/>
        </w:rPr>
        <w:t>4</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4  </w:t>
      </w:r>
      <w:r w:rsidRPr="00841935">
        <w:rPr>
          <w:rFonts w:eastAsia="標楷體"/>
          <w:noProof/>
          <w:sz w:val="36"/>
          <w:szCs w:val="36"/>
        </w:rPr>
        <w:t>中國大陸主要經濟指標</w:t>
      </w:r>
      <w:r w:rsidRPr="00841935">
        <w:rPr>
          <w:rFonts w:eastAsia="標楷體"/>
          <w:noProof/>
          <w:sz w:val="36"/>
          <w:szCs w:val="36"/>
        </w:rPr>
        <w:t>………………………………..</w:t>
      </w:r>
      <w:r w:rsidR="007A34ED">
        <w:rPr>
          <w:rFonts w:eastAsia="標楷體" w:hint="eastAsia"/>
          <w:noProof/>
          <w:sz w:val="36"/>
          <w:szCs w:val="36"/>
        </w:rPr>
        <w:t>5</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5  </w:t>
      </w:r>
      <w:r w:rsidRPr="00841935">
        <w:rPr>
          <w:rFonts w:eastAsia="標楷體"/>
          <w:noProof/>
          <w:sz w:val="36"/>
          <w:szCs w:val="36"/>
        </w:rPr>
        <w:t>兩岸經貿統計</w:t>
      </w:r>
      <w:r w:rsidRPr="00841935">
        <w:rPr>
          <w:rFonts w:eastAsia="標楷體"/>
          <w:noProof/>
          <w:sz w:val="36"/>
          <w:szCs w:val="36"/>
        </w:rPr>
        <w:t>…………………………..…………..…..</w:t>
      </w:r>
      <w:r w:rsidR="007A34ED">
        <w:rPr>
          <w:rFonts w:eastAsia="標楷體" w:hint="eastAsia"/>
          <w:noProof/>
          <w:sz w:val="36"/>
          <w:szCs w:val="36"/>
        </w:rPr>
        <w:t>6</w:t>
      </w:r>
    </w:p>
    <w:p w:rsidR="00564564" w:rsidRPr="00C63299" w:rsidRDefault="00564564" w:rsidP="00564564">
      <w:pPr>
        <w:pStyle w:val="18"/>
        <w:rPr>
          <w:rFonts w:eastAsiaTheme="minorEastAsia"/>
          <w:color w:val="auto"/>
          <w:sz w:val="24"/>
          <w:szCs w:val="22"/>
        </w:rPr>
      </w:pPr>
      <w:r w:rsidRPr="00C63299">
        <w:rPr>
          <w:color w:val="auto"/>
        </w:rPr>
        <w:t>參、經濟情勢分析</w:t>
      </w:r>
      <w:r w:rsidRPr="00C63299">
        <w:rPr>
          <w:color w:val="auto"/>
        </w:rPr>
        <w:tab/>
      </w:r>
      <w:r w:rsidR="005F6BF1" w:rsidRPr="00C63299">
        <w:rPr>
          <w:color w:val="auto"/>
        </w:rPr>
        <w:t>..</w:t>
      </w:r>
      <w:r w:rsidR="007A34ED">
        <w:rPr>
          <w:rFonts w:hint="eastAsia"/>
          <w:color w:val="auto"/>
        </w:rPr>
        <w:t>7</w:t>
      </w:r>
    </w:p>
    <w:p w:rsidR="00564564" w:rsidRPr="00C63299" w:rsidRDefault="00564564">
      <w:pPr>
        <w:pStyle w:val="24"/>
        <w:rPr>
          <w:rFonts w:eastAsiaTheme="minorEastAsia"/>
          <w:b w:val="0"/>
          <w:bCs w:val="0"/>
          <w:smallCaps w:val="0"/>
          <w:sz w:val="24"/>
        </w:rPr>
      </w:pPr>
      <w:r w:rsidRPr="00C63299">
        <w:t>一、國際經濟</w:t>
      </w:r>
      <w:r w:rsidRPr="00C63299">
        <w:tab/>
      </w:r>
      <w:r w:rsidR="007A34ED">
        <w:rPr>
          <w:rFonts w:hint="eastAsia"/>
        </w:rPr>
        <w:t>7</w:t>
      </w:r>
    </w:p>
    <w:p w:rsidR="00564564" w:rsidRPr="00C63299" w:rsidRDefault="00564564">
      <w:pPr>
        <w:pStyle w:val="32"/>
        <w:rPr>
          <w:rFonts w:eastAsiaTheme="minorEastAsia"/>
          <w:color w:val="auto"/>
          <w:sz w:val="24"/>
          <w:szCs w:val="22"/>
        </w:rPr>
      </w:pPr>
      <w:r w:rsidRPr="00C63299">
        <w:rPr>
          <w:color w:val="auto"/>
        </w:rPr>
        <w:t>（一）美國</w:t>
      </w:r>
      <w:r w:rsidRPr="00C63299">
        <w:rPr>
          <w:color w:val="auto"/>
        </w:rPr>
        <w:tab/>
      </w:r>
      <w:r w:rsidR="007A34ED">
        <w:rPr>
          <w:rFonts w:hint="eastAsia"/>
          <w:color w:val="auto"/>
        </w:rPr>
        <w:t>7</w:t>
      </w:r>
    </w:p>
    <w:p w:rsidR="00564564" w:rsidRPr="00C63299" w:rsidRDefault="00564564">
      <w:pPr>
        <w:pStyle w:val="32"/>
        <w:rPr>
          <w:rFonts w:eastAsiaTheme="minorEastAsia"/>
          <w:color w:val="auto"/>
          <w:sz w:val="24"/>
          <w:szCs w:val="22"/>
        </w:rPr>
      </w:pPr>
      <w:r w:rsidRPr="00C63299">
        <w:rPr>
          <w:color w:val="auto"/>
        </w:rPr>
        <w:t>（二）歐元區</w:t>
      </w:r>
      <w:r w:rsidRPr="00C63299">
        <w:rPr>
          <w:color w:val="auto"/>
        </w:rPr>
        <w:tab/>
      </w:r>
      <w:r w:rsidR="007A34ED">
        <w:rPr>
          <w:rFonts w:hint="eastAsia"/>
          <w:color w:val="auto"/>
        </w:rPr>
        <w:t>8</w:t>
      </w:r>
    </w:p>
    <w:p w:rsidR="00564564" w:rsidRPr="00C63299" w:rsidRDefault="00564564">
      <w:pPr>
        <w:pStyle w:val="32"/>
        <w:rPr>
          <w:rFonts w:eastAsiaTheme="minorEastAsia"/>
          <w:color w:val="auto"/>
          <w:sz w:val="24"/>
          <w:szCs w:val="22"/>
        </w:rPr>
      </w:pPr>
      <w:r w:rsidRPr="00C63299">
        <w:rPr>
          <w:color w:val="auto"/>
        </w:rPr>
        <w:t>（三）亞太地區</w:t>
      </w:r>
      <w:r w:rsidRPr="00C63299">
        <w:rPr>
          <w:color w:val="auto"/>
        </w:rPr>
        <w:tab/>
      </w:r>
      <w:r w:rsidR="007A34ED">
        <w:rPr>
          <w:rFonts w:hint="eastAsia"/>
          <w:color w:val="auto"/>
        </w:rPr>
        <w:t>9</w:t>
      </w:r>
    </w:p>
    <w:p w:rsidR="00564564" w:rsidRPr="00C63299" w:rsidRDefault="00564564">
      <w:pPr>
        <w:pStyle w:val="24"/>
        <w:rPr>
          <w:rFonts w:eastAsiaTheme="minorEastAsia"/>
          <w:b w:val="0"/>
          <w:bCs w:val="0"/>
          <w:smallCaps w:val="0"/>
          <w:sz w:val="24"/>
        </w:rPr>
      </w:pPr>
      <w:r w:rsidRPr="00C63299">
        <w:t>二、國內經濟</w:t>
      </w:r>
      <w:r w:rsidRPr="00C63299">
        <w:tab/>
      </w:r>
      <w:r w:rsidR="001C5CE5">
        <w:rPr>
          <w:rFonts w:hint="eastAsia"/>
        </w:rPr>
        <w:t>1</w:t>
      </w:r>
      <w:r w:rsidR="00697989">
        <w:rPr>
          <w:rFonts w:hint="eastAsia"/>
        </w:rPr>
        <w:t>5</w:t>
      </w:r>
    </w:p>
    <w:p w:rsidR="00564564" w:rsidRPr="00C63299" w:rsidRDefault="00564564">
      <w:pPr>
        <w:pStyle w:val="32"/>
        <w:rPr>
          <w:rFonts w:eastAsiaTheme="minorEastAsia"/>
          <w:color w:val="auto"/>
          <w:sz w:val="24"/>
          <w:szCs w:val="22"/>
        </w:rPr>
      </w:pPr>
      <w:r w:rsidRPr="00C63299">
        <w:rPr>
          <w:color w:val="auto"/>
        </w:rPr>
        <w:t>（一）總體情勢</w:t>
      </w:r>
      <w:r w:rsidRPr="00C63299">
        <w:rPr>
          <w:color w:val="auto"/>
        </w:rPr>
        <w:tab/>
      </w:r>
      <w:r w:rsidRPr="00C63299">
        <w:rPr>
          <w:color w:val="auto"/>
        </w:rPr>
        <w:fldChar w:fldCharType="begin"/>
      </w:r>
      <w:r w:rsidRPr="00C63299">
        <w:rPr>
          <w:color w:val="auto"/>
        </w:rPr>
        <w:instrText xml:space="preserve"> PAGEREF _Toc337122130 \h </w:instrText>
      </w:r>
      <w:r w:rsidRPr="00C63299">
        <w:rPr>
          <w:color w:val="auto"/>
        </w:rPr>
      </w:r>
      <w:r w:rsidRPr="00C63299">
        <w:rPr>
          <w:color w:val="auto"/>
        </w:rPr>
        <w:fldChar w:fldCharType="separate"/>
      </w:r>
      <w:r w:rsidR="00EF4633">
        <w:rPr>
          <w:color w:val="auto"/>
        </w:rPr>
        <w:t>15</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（二）工業生產</w:t>
      </w:r>
      <w:r w:rsidRPr="00C63299">
        <w:rPr>
          <w:color w:val="auto"/>
        </w:rPr>
        <w:tab/>
      </w:r>
      <w:r w:rsidR="001C5CE5">
        <w:rPr>
          <w:rFonts w:hint="eastAsia"/>
          <w:color w:val="auto"/>
        </w:rPr>
        <w:t>1</w:t>
      </w:r>
      <w:r w:rsidR="00697989">
        <w:rPr>
          <w:rFonts w:hint="eastAsia"/>
          <w:color w:val="auto"/>
        </w:rPr>
        <w:t>8</w:t>
      </w:r>
    </w:p>
    <w:p w:rsidR="00564564" w:rsidRPr="00C63299" w:rsidRDefault="00564564">
      <w:pPr>
        <w:pStyle w:val="32"/>
        <w:rPr>
          <w:color w:val="auto"/>
        </w:rPr>
      </w:pPr>
      <w:r w:rsidRPr="00C63299">
        <w:rPr>
          <w:color w:val="auto"/>
        </w:rPr>
        <w:lastRenderedPageBreak/>
        <w:t>（三）商業</w:t>
      </w:r>
      <w:r w:rsidRPr="00C63299">
        <w:rPr>
          <w:color w:val="auto"/>
        </w:rPr>
        <w:tab/>
        <w:t>2</w:t>
      </w:r>
      <w:r w:rsidR="00C63299">
        <w:rPr>
          <w:rFonts w:hint="eastAsia"/>
          <w:color w:val="auto"/>
        </w:rPr>
        <w:t>1</w:t>
      </w:r>
    </w:p>
    <w:p w:rsidR="00564564" w:rsidRPr="00C63299" w:rsidRDefault="00564564">
      <w:pPr>
        <w:pStyle w:val="32"/>
        <w:rPr>
          <w:rFonts w:eastAsiaTheme="minorEastAsia"/>
          <w:color w:val="auto"/>
          <w:sz w:val="24"/>
          <w:szCs w:val="22"/>
        </w:rPr>
      </w:pPr>
      <w:r w:rsidRPr="00C63299">
        <w:rPr>
          <w:color w:val="auto"/>
        </w:rPr>
        <w:t>（四）貿易</w:t>
      </w:r>
      <w:r w:rsidRPr="00C63299">
        <w:rPr>
          <w:color w:val="auto"/>
        </w:rPr>
        <w:tab/>
      </w:r>
      <w:r w:rsidRPr="00C63299">
        <w:rPr>
          <w:color w:val="auto"/>
        </w:rPr>
        <w:fldChar w:fldCharType="begin"/>
      </w:r>
      <w:r w:rsidRPr="00C63299">
        <w:rPr>
          <w:color w:val="auto"/>
        </w:rPr>
        <w:instrText xml:space="preserve"> PAGEREF _Toc337122132 \h </w:instrText>
      </w:r>
      <w:r w:rsidRPr="00C63299">
        <w:rPr>
          <w:color w:val="auto"/>
        </w:rPr>
      </w:r>
      <w:r w:rsidRPr="00C63299">
        <w:rPr>
          <w:color w:val="auto"/>
        </w:rPr>
        <w:fldChar w:fldCharType="separate"/>
      </w:r>
      <w:r w:rsidR="00EF4633">
        <w:rPr>
          <w:color w:val="auto"/>
        </w:rPr>
        <w:t>25</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（五）外銷訂單</w:t>
      </w:r>
      <w:r w:rsidRPr="00C63299">
        <w:rPr>
          <w:color w:val="auto"/>
        </w:rPr>
        <w:tab/>
      </w:r>
      <w:r w:rsidRPr="00C63299">
        <w:rPr>
          <w:color w:val="auto"/>
        </w:rPr>
        <w:fldChar w:fldCharType="begin"/>
      </w:r>
      <w:r w:rsidRPr="00C63299">
        <w:rPr>
          <w:color w:val="auto"/>
        </w:rPr>
        <w:instrText xml:space="preserve"> PAGEREF _Toc337122133 \h </w:instrText>
      </w:r>
      <w:r w:rsidRPr="00C63299">
        <w:rPr>
          <w:color w:val="auto"/>
        </w:rPr>
      </w:r>
      <w:r w:rsidRPr="00C63299">
        <w:rPr>
          <w:color w:val="auto"/>
        </w:rPr>
        <w:fldChar w:fldCharType="separate"/>
      </w:r>
      <w:r w:rsidR="00EF4633">
        <w:rPr>
          <w:color w:val="auto"/>
        </w:rPr>
        <w:t>28</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（六）投資</w:t>
      </w:r>
      <w:r w:rsidRPr="00C63299">
        <w:rPr>
          <w:color w:val="auto"/>
        </w:rPr>
        <w:tab/>
      </w:r>
      <w:r w:rsidRPr="00C63299">
        <w:rPr>
          <w:color w:val="auto"/>
        </w:rPr>
        <w:fldChar w:fldCharType="begin"/>
      </w:r>
      <w:r w:rsidRPr="00C63299">
        <w:rPr>
          <w:color w:val="auto"/>
        </w:rPr>
        <w:instrText xml:space="preserve"> PAGEREF _Toc337122134 \h </w:instrText>
      </w:r>
      <w:r w:rsidRPr="00C63299">
        <w:rPr>
          <w:color w:val="auto"/>
        </w:rPr>
      </w:r>
      <w:r w:rsidRPr="00C63299">
        <w:rPr>
          <w:color w:val="auto"/>
        </w:rPr>
        <w:fldChar w:fldCharType="separate"/>
      </w:r>
      <w:r w:rsidR="00EF4633">
        <w:rPr>
          <w:color w:val="auto"/>
        </w:rPr>
        <w:t>31</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（七）物價</w:t>
      </w:r>
      <w:r w:rsidRPr="00C63299">
        <w:rPr>
          <w:color w:val="auto"/>
        </w:rPr>
        <w:tab/>
      </w:r>
      <w:r w:rsidRPr="00C63299">
        <w:rPr>
          <w:color w:val="auto"/>
        </w:rPr>
        <w:fldChar w:fldCharType="begin"/>
      </w:r>
      <w:r w:rsidRPr="00C63299">
        <w:rPr>
          <w:color w:val="auto"/>
        </w:rPr>
        <w:instrText xml:space="preserve"> PAGEREF _Toc337122135 \h </w:instrText>
      </w:r>
      <w:r w:rsidRPr="00C63299">
        <w:rPr>
          <w:color w:val="auto"/>
        </w:rPr>
      </w:r>
      <w:r w:rsidRPr="00C63299">
        <w:rPr>
          <w:color w:val="auto"/>
        </w:rPr>
        <w:fldChar w:fldCharType="separate"/>
      </w:r>
      <w:r w:rsidR="00EF4633">
        <w:rPr>
          <w:color w:val="auto"/>
        </w:rPr>
        <w:t>34</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（八）金融</w:t>
      </w:r>
      <w:r w:rsidRPr="00C63299">
        <w:rPr>
          <w:color w:val="auto"/>
        </w:rPr>
        <w:tab/>
      </w:r>
      <w:r w:rsidRPr="00C63299">
        <w:rPr>
          <w:color w:val="auto"/>
        </w:rPr>
        <w:fldChar w:fldCharType="begin"/>
      </w:r>
      <w:r w:rsidRPr="00C63299">
        <w:rPr>
          <w:color w:val="auto"/>
        </w:rPr>
        <w:instrText xml:space="preserve"> PAGEREF _Toc337122136 \h </w:instrText>
      </w:r>
      <w:r w:rsidRPr="00C63299">
        <w:rPr>
          <w:color w:val="auto"/>
        </w:rPr>
      </w:r>
      <w:r w:rsidRPr="00C63299">
        <w:rPr>
          <w:color w:val="auto"/>
        </w:rPr>
        <w:fldChar w:fldCharType="separate"/>
      </w:r>
      <w:r w:rsidR="00EF4633">
        <w:rPr>
          <w:color w:val="auto"/>
        </w:rPr>
        <w:t>39</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（九）就業</w:t>
      </w:r>
      <w:r w:rsidRPr="00C63299">
        <w:rPr>
          <w:color w:val="auto"/>
        </w:rPr>
        <w:tab/>
      </w:r>
      <w:r w:rsidRPr="00C63299">
        <w:rPr>
          <w:color w:val="auto"/>
        </w:rPr>
        <w:fldChar w:fldCharType="begin"/>
      </w:r>
      <w:r w:rsidRPr="00C63299">
        <w:rPr>
          <w:color w:val="auto"/>
        </w:rPr>
        <w:instrText xml:space="preserve"> PAGEREF _Toc337122137 \h </w:instrText>
      </w:r>
      <w:r w:rsidRPr="00C63299">
        <w:rPr>
          <w:color w:val="auto"/>
        </w:rPr>
      </w:r>
      <w:r w:rsidRPr="00C63299">
        <w:rPr>
          <w:color w:val="auto"/>
        </w:rPr>
        <w:fldChar w:fldCharType="separate"/>
      </w:r>
      <w:r w:rsidR="00EF4633">
        <w:rPr>
          <w:color w:val="auto"/>
        </w:rPr>
        <w:t>42</w:t>
      </w:r>
      <w:r w:rsidRPr="00C63299">
        <w:rPr>
          <w:color w:val="auto"/>
        </w:rPr>
        <w:fldChar w:fldCharType="end"/>
      </w:r>
    </w:p>
    <w:p w:rsidR="00564564" w:rsidRPr="00C63299" w:rsidRDefault="00564564">
      <w:pPr>
        <w:pStyle w:val="24"/>
        <w:rPr>
          <w:rFonts w:eastAsiaTheme="minorEastAsia"/>
          <w:b w:val="0"/>
          <w:bCs w:val="0"/>
          <w:smallCaps w:val="0"/>
          <w:sz w:val="24"/>
        </w:rPr>
      </w:pPr>
      <w:r w:rsidRPr="00C63299">
        <w:t>三、中國大陸經濟</w:t>
      </w:r>
      <w:r w:rsidRPr="00C63299">
        <w:tab/>
      </w:r>
      <w:r w:rsidRPr="00C63299">
        <w:fldChar w:fldCharType="begin"/>
      </w:r>
      <w:r w:rsidRPr="00C63299">
        <w:instrText xml:space="preserve"> PAGEREF _Toc337122138 \h </w:instrText>
      </w:r>
      <w:r w:rsidRPr="00C63299">
        <w:fldChar w:fldCharType="separate"/>
      </w:r>
      <w:r w:rsidR="00EF4633">
        <w:t>45</w:t>
      </w:r>
      <w:r w:rsidRPr="00C63299">
        <w:fldChar w:fldCharType="end"/>
      </w:r>
    </w:p>
    <w:p w:rsidR="00E61A6C" w:rsidRPr="00C63299" w:rsidRDefault="00E61A6C" w:rsidP="00E61A6C">
      <w:pPr>
        <w:pStyle w:val="32"/>
        <w:rPr>
          <w:rFonts w:eastAsiaTheme="minorEastAsia"/>
          <w:color w:val="auto"/>
          <w:sz w:val="24"/>
          <w:szCs w:val="22"/>
        </w:rPr>
      </w:pPr>
      <w:r w:rsidRPr="00C63299">
        <w:rPr>
          <w:color w:val="auto"/>
        </w:rPr>
        <w:t>（一）固定資產投資</w:t>
      </w:r>
      <w:r w:rsidRPr="00C63299">
        <w:rPr>
          <w:color w:val="auto"/>
        </w:rPr>
        <w:tab/>
      </w:r>
      <w:r w:rsidR="00A74B1F" w:rsidRPr="00C63299">
        <w:rPr>
          <w:color w:val="auto"/>
        </w:rPr>
        <w:t>4</w:t>
      </w:r>
      <w:r w:rsidR="00C63299">
        <w:rPr>
          <w:rFonts w:hint="eastAsia"/>
          <w:color w:val="auto"/>
        </w:rPr>
        <w:t>5</w:t>
      </w:r>
    </w:p>
    <w:p w:rsidR="00E61A6C" w:rsidRPr="00C63299" w:rsidRDefault="00E61A6C" w:rsidP="00E61A6C">
      <w:pPr>
        <w:pStyle w:val="32"/>
        <w:rPr>
          <w:rFonts w:eastAsiaTheme="minorEastAsia"/>
          <w:color w:val="auto"/>
          <w:sz w:val="24"/>
          <w:szCs w:val="22"/>
        </w:rPr>
      </w:pPr>
      <w:r w:rsidRPr="00C63299">
        <w:rPr>
          <w:color w:val="auto"/>
        </w:rPr>
        <w:t>（二）吸引外資</w:t>
      </w:r>
      <w:r w:rsidRPr="00C63299">
        <w:rPr>
          <w:color w:val="auto"/>
        </w:rPr>
        <w:tab/>
      </w:r>
      <w:r w:rsidR="00A74B1F" w:rsidRPr="00C63299">
        <w:rPr>
          <w:color w:val="auto"/>
        </w:rPr>
        <w:t>4</w:t>
      </w:r>
      <w:r w:rsidR="00C63299">
        <w:rPr>
          <w:rFonts w:hint="eastAsia"/>
          <w:color w:val="auto"/>
        </w:rPr>
        <w:t>6</w:t>
      </w:r>
    </w:p>
    <w:p w:rsidR="00E61A6C" w:rsidRPr="00C63299" w:rsidRDefault="00E61A6C" w:rsidP="00E61A6C">
      <w:pPr>
        <w:pStyle w:val="32"/>
        <w:rPr>
          <w:color w:val="auto"/>
        </w:rPr>
      </w:pPr>
      <w:r w:rsidRPr="00C63299">
        <w:rPr>
          <w:color w:val="auto"/>
        </w:rPr>
        <w:t>（三）對外貿易</w:t>
      </w:r>
      <w:r w:rsidRPr="00C63299">
        <w:rPr>
          <w:color w:val="auto"/>
        </w:rPr>
        <w:tab/>
      </w:r>
      <w:r w:rsidR="00A74B1F" w:rsidRPr="00C63299">
        <w:rPr>
          <w:color w:val="auto"/>
        </w:rPr>
        <w:t>4</w:t>
      </w:r>
      <w:r w:rsidR="00C63299">
        <w:rPr>
          <w:rFonts w:hint="eastAsia"/>
          <w:color w:val="auto"/>
        </w:rPr>
        <w:t>7</w:t>
      </w:r>
    </w:p>
    <w:p w:rsidR="00564564" w:rsidRPr="00C63299" w:rsidRDefault="00564564">
      <w:pPr>
        <w:pStyle w:val="24"/>
      </w:pPr>
      <w:r w:rsidRPr="00C63299">
        <w:t>四、兩岸經貿統計</w:t>
      </w:r>
      <w:r w:rsidRPr="00C63299">
        <w:tab/>
      </w:r>
      <w:r w:rsidRPr="00C63299">
        <w:fldChar w:fldCharType="begin"/>
      </w:r>
      <w:r w:rsidRPr="00C63299">
        <w:instrText xml:space="preserve"> PAGEREF _Toc337122139 \h </w:instrText>
      </w:r>
      <w:r w:rsidRPr="00C63299">
        <w:fldChar w:fldCharType="separate"/>
      </w:r>
      <w:r w:rsidR="00EF4633">
        <w:t>48</w:t>
      </w:r>
      <w:r w:rsidRPr="00C63299">
        <w:fldChar w:fldCharType="end"/>
      </w:r>
    </w:p>
    <w:p w:rsidR="00E61A6C" w:rsidRPr="00C63299" w:rsidRDefault="00E61A6C" w:rsidP="00E61A6C">
      <w:pPr>
        <w:pStyle w:val="32"/>
        <w:rPr>
          <w:rFonts w:eastAsiaTheme="minorEastAsia"/>
          <w:color w:val="auto"/>
          <w:sz w:val="24"/>
          <w:szCs w:val="22"/>
        </w:rPr>
      </w:pPr>
      <w:r w:rsidRPr="00C63299">
        <w:rPr>
          <w:color w:val="auto"/>
        </w:rPr>
        <w:t>（一）</w:t>
      </w:r>
      <w:r w:rsidR="006A6B33" w:rsidRPr="00C63299">
        <w:rPr>
          <w:color w:val="auto"/>
        </w:rPr>
        <w:t>兩岸</w:t>
      </w:r>
      <w:r w:rsidRPr="00C63299">
        <w:rPr>
          <w:color w:val="auto"/>
        </w:rPr>
        <w:t>投資</w:t>
      </w:r>
      <w:r w:rsidRPr="00C63299">
        <w:rPr>
          <w:color w:val="auto"/>
        </w:rPr>
        <w:tab/>
      </w:r>
      <w:r w:rsidR="00A74B1F" w:rsidRPr="00C63299">
        <w:rPr>
          <w:color w:val="auto"/>
        </w:rPr>
        <w:t>4</w:t>
      </w:r>
      <w:r w:rsidR="00C63299">
        <w:rPr>
          <w:rFonts w:hint="eastAsia"/>
          <w:color w:val="auto"/>
        </w:rPr>
        <w:t>8</w:t>
      </w:r>
    </w:p>
    <w:p w:rsidR="00E61A6C" w:rsidRPr="00C63299" w:rsidRDefault="00E61A6C" w:rsidP="00E61A6C">
      <w:pPr>
        <w:pStyle w:val="32"/>
        <w:rPr>
          <w:rFonts w:eastAsiaTheme="minorEastAsia"/>
          <w:color w:val="auto"/>
          <w:sz w:val="24"/>
          <w:szCs w:val="22"/>
        </w:rPr>
      </w:pPr>
      <w:r w:rsidRPr="00C63299">
        <w:rPr>
          <w:color w:val="auto"/>
        </w:rPr>
        <w:t>（二）兩岸貿易</w:t>
      </w:r>
      <w:r w:rsidRPr="00C63299">
        <w:rPr>
          <w:color w:val="auto"/>
        </w:rPr>
        <w:tab/>
      </w:r>
      <w:r w:rsidR="000246D6">
        <w:rPr>
          <w:rFonts w:hint="eastAsia"/>
          <w:color w:val="auto"/>
        </w:rPr>
        <w:t>50</w:t>
      </w:r>
    </w:p>
    <w:p w:rsidR="00564564" w:rsidRPr="00C63299" w:rsidRDefault="00564564">
      <w:pPr>
        <w:pStyle w:val="24"/>
        <w:rPr>
          <w:rFonts w:eastAsiaTheme="minorEastAsia"/>
          <w:b w:val="0"/>
          <w:bCs w:val="0"/>
          <w:smallCaps w:val="0"/>
          <w:sz w:val="24"/>
        </w:rPr>
      </w:pPr>
      <w:r w:rsidRPr="00C63299">
        <w:t>肆、專論</w:t>
      </w:r>
      <w:r w:rsidR="00E61A6C" w:rsidRPr="00C63299">
        <w:t>：</w:t>
      </w:r>
      <w:r w:rsidR="00BA71F0" w:rsidRPr="00BA71F0">
        <w:rPr>
          <w:rFonts w:hint="eastAsia"/>
        </w:rPr>
        <w:t>我國薪資變動趨勢分析</w:t>
      </w:r>
      <w:r w:rsidRPr="00C63299">
        <w:tab/>
      </w:r>
      <w:r w:rsidRPr="00C63299">
        <w:fldChar w:fldCharType="begin"/>
      </w:r>
      <w:r w:rsidRPr="00C63299">
        <w:instrText xml:space="preserve"> PAGEREF _Toc337122140 \h </w:instrText>
      </w:r>
      <w:r w:rsidRPr="00C63299">
        <w:fldChar w:fldCharType="separate"/>
      </w:r>
      <w:r w:rsidR="00EF4633">
        <w:t>51</w:t>
      </w:r>
      <w:r w:rsidRPr="00C63299">
        <w:fldChar w:fldCharType="end"/>
      </w:r>
    </w:p>
    <w:p w:rsidR="000F332D" w:rsidRPr="00F00069" w:rsidRDefault="000F332D" w:rsidP="006E37F7">
      <w:pPr>
        <w:adjustRightInd w:val="0"/>
        <w:snapToGrid w:val="0"/>
        <w:spacing w:line="520" w:lineRule="exact"/>
        <w:ind w:leftChars="100" w:left="240"/>
        <w:jc w:val="both"/>
        <w:rPr>
          <w:rFonts w:eastAsia="標楷體"/>
          <w:b/>
          <w:bCs/>
          <w:color w:val="FF0000"/>
          <w:sz w:val="32"/>
        </w:rPr>
        <w:sectPr w:rsidR="000F332D" w:rsidRPr="00F00069" w:rsidSect="009761DA">
          <w:footerReference w:type="default" r:id="rId11"/>
          <w:pgSz w:w="11906" w:h="16838"/>
          <w:pgMar w:top="1134" w:right="1134" w:bottom="1134" w:left="1134" w:header="851" w:footer="992" w:gutter="0"/>
          <w:pgNumType w:fmt="upperRoman" w:start="1"/>
          <w:cols w:space="425"/>
          <w:docGrid w:type="lines" w:linePitch="360"/>
        </w:sectPr>
      </w:pPr>
      <w:r w:rsidRPr="00C63299">
        <w:rPr>
          <w:caps/>
          <w:szCs w:val="28"/>
        </w:rPr>
        <w:fldChar w:fldCharType="end"/>
      </w:r>
    </w:p>
    <w:p w:rsidR="00692828" w:rsidRPr="00344B2A" w:rsidRDefault="00692828" w:rsidP="008217FE">
      <w:pPr>
        <w:pStyle w:val="t-1"/>
        <w:spacing w:after="18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37122118"/>
      <w:bookmarkStart w:id="11" w:name="_Toc279048481"/>
      <w:bookmarkEnd w:id="0"/>
      <w:bookmarkEnd w:id="1"/>
      <w:r w:rsidRPr="00344B2A">
        <w:rPr>
          <w:rFonts w:hint="eastAsia"/>
        </w:rPr>
        <w:lastRenderedPageBreak/>
        <w:t>壹、當前經濟情勢概要</w:t>
      </w:r>
      <w:bookmarkEnd w:id="3"/>
      <w:bookmarkEnd w:id="4"/>
      <w:bookmarkEnd w:id="5"/>
      <w:bookmarkEnd w:id="6"/>
      <w:bookmarkEnd w:id="7"/>
      <w:bookmarkEnd w:id="8"/>
      <w:bookmarkEnd w:id="9"/>
      <w:bookmarkEnd w:id="10"/>
    </w:p>
    <w:p w:rsidR="00692828" w:rsidRPr="00344B2A" w:rsidRDefault="00692828" w:rsidP="003A6916">
      <w:pPr>
        <w:pStyle w:val="t-2"/>
      </w:pPr>
      <w:bookmarkStart w:id="12" w:name="_一、國際經濟"/>
      <w:bookmarkStart w:id="13" w:name="_Toc279048461"/>
      <w:bookmarkStart w:id="14" w:name="_Toc337122119"/>
      <w:bookmarkStart w:id="15" w:name="_Toc190847404"/>
      <w:bookmarkStart w:id="16" w:name="_Toc201487767"/>
      <w:bookmarkStart w:id="17" w:name="_Toc190847403"/>
      <w:bookmarkStart w:id="18" w:name="_Toc230064818"/>
      <w:bookmarkEnd w:id="12"/>
      <w:r w:rsidRPr="00344B2A">
        <w:rPr>
          <w:rFonts w:hint="eastAsia"/>
        </w:rPr>
        <w:t>一、國際經濟</w:t>
      </w:r>
      <w:bookmarkEnd w:id="13"/>
      <w:bookmarkEnd w:id="14"/>
    </w:p>
    <w:p w:rsidR="00CD2077" w:rsidRPr="006A6B33" w:rsidRDefault="00CD2077" w:rsidP="006A6B33">
      <w:pPr>
        <w:autoSpaceDE w:val="0"/>
        <w:autoSpaceDN w:val="0"/>
        <w:adjustRightInd w:val="0"/>
        <w:snapToGrid w:val="0"/>
        <w:spacing w:before="120" w:line="300" w:lineRule="auto"/>
        <w:ind w:right="-153" w:firstLine="510"/>
        <w:jc w:val="both"/>
        <w:rPr>
          <w:rFonts w:eastAsia="標楷體" w:hAnsi="標楷體"/>
          <w:sz w:val="28"/>
          <w:szCs w:val="28"/>
        </w:rPr>
      </w:pPr>
      <w:bookmarkStart w:id="19" w:name="_Toc279048462"/>
      <w:bookmarkStart w:id="20" w:name="_Toc337122120"/>
      <w:bookmarkEnd w:id="15"/>
      <w:bookmarkEnd w:id="16"/>
      <w:bookmarkEnd w:id="17"/>
      <w:bookmarkEnd w:id="18"/>
      <w:r w:rsidRPr="006A6B33">
        <w:rPr>
          <w:rFonts w:eastAsia="標楷體" w:hAnsi="標楷體"/>
          <w:sz w:val="28"/>
          <w:szCs w:val="28"/>
        </w:rPr>
        <w:t>2012</w:t>
      </w:r>
      <w:r w:rsidRPr="006A6B33">
        <w:rPr>
          <w:rFonts w:eastAsia="標楷體" w:hAnsi="標楷體" w:hint="eastAsia"/>
          <w:sz w:val="28"/>
          <w:szCs w:val="28"/>
        </w:rPr>
        <w:t>年全球經濟受限於</w:t>
      </w:r>
      <w:r>
        <w:rPr>
          <w:rFonts w:eastAsia="標楷體" w:hAnsi="標楷體" w:hint="eastAsia"/>
          <w:sz w:val="28"/>
          <w:szCs w:val="28"/>
        </w:rPr>
        <w:t>歐美</w:t>
      </w:r>
      <w:r w:rsidRPr="006A6B33">
        <w:rPr>
          <w:rFonts w:eastAsia="標楷體" w:hAnsi="標楷體" w:hint="eastAsia"/>
          <w:sz w:val="28"/>
          <w:szCs w:val="28"/>
        </w:rPr>
        <w:t>先進經濟體</w:t>
      </w:r>
      <w:r>
        <w:rPr>
          <w:rFonts w:eastAsia="標楷體" w:hAnsi="標楷體" w:hint="eastAsia"/>
          <w:sz w:val="28"/>
          <w:szCs w:val="28"/>
        </w:rPr>
        <w:t>就業情勢改善遲緩，債務問題亟待解決</w:t>
      </w:r>
      <w:r w:rsidRPr="006A6B33">
        <w:rPr>
          <w:rFonts w:eastAsia="標楷體" w:hAnsi="標楷體" w:hint="eastAsia"/>
          <w:sz w:val="28"/>
          <w:szCs w:val="28"/>
        </w:rPr>
        <w:t>，整頓財政</w:t>
      </w:r>
      <w:proofErr w:type="gramStart"/>
      <w:r w:rsidRPr="006A6B33">
        <w:rPr>
          <w:rFonts w:eastAsia="標楷體" w:hAnsi="標楷體" w:hint="eastAsia"/>
          <w:sz w:val="28"/>
          <w:szCs w:val="28"/>
        </w:rPr>
        <w:t>撙</w:t>
      </w:r>
      <w:proofErr w:type="gramEnd"/>
      <w:r w:rsidRPr="006A6B33">
        <w:rPr>
          <w:rFonts w:eastAsia="標楷體" w:hAnsi="標楷體" w:hint="eastAsia"/>
          <w:sz w:val="28"/>
          <w:szCs w:val="28"/>
        </w:rPr>
        <w:t>節支出抑制經濟成長動能，以及國際金融動</w:t>
      </w:r>
      <w:proofErr w:type="gramStart"/>
      <w:r w:rsidRPr="006A6B33">
        <w:rPr>
          <w:rFonts w:eastAsia="標楷體" w:hAnsi="標楷體" w:hint="eastAsia"/>
          <w:sz w:val="28"/>
          <w:szCs w:val="28"/>
        </w:rPr>
        <w:t>盪</w:t>
      </w:r>
      <w:proofErr w:type="gramEnd"/>
      <w:r w:rsidRPr="006A6B33">
        <w:rPr>
          <w:rFonts w:eastAsia="標楷體" w:hAnsi="標楷體" w:hint="eastAsia"/>
          <w:sz w:val="28"/>
          <w:szCs w:val="28"/>
        </w:rPr>
        <w:t>，逐漸波及新興經濟體發展，整體成長力道減弱。</w:t>
      </w:r>
    </w:p>
    <w:p w:rsidR="00CD2077" w:rsidRPr="006A6B33" w:rsidRDefault="00CD2077" w:rsidP="006A6B33">
      <w:pPr>
        <w:autoSpaceDE w:val="0"/>
        <w:autoSpaceDN w:val="0"/>
        <w:adjustRightInd w:val="0"/>
        <w:snapToGrid w:val="0"/>
        <w:spacing w:before="120" w:line="300" w:lineRule="auto"/>
        <w:ind w:right="-153" w:firstLine="510"/>
        <w:jc w:val="both"/>
        <w:rPr>
          <w:rFonts w:eastAsia="標楷體" w:hAnsi="標楷體"/>
          <w:sz w:val="28"/>
          <w:szCs w:val="28"/>
        </w:rPr>
      </w:pPr>
      <w:r w:rsidRPr="006A6B33">
        <w:rPr>
          <w:rFonts w:eastAsia="標楷體" w:hAnsi="標楷體" w:hint="eastAsia"/>
          <w:sz w:val="28"/>
          <w:szCs w:val="28"/>
        </w:rPr>
        <w:t>根據環球透視機構（</w:t>
      </w:r>
      <w:r w:rsidRPr="006A6B33">
        <w:rPr>
          <w:rFonts w:eastAsia="標楷體" w:hAnsi="標楷體"/>
          <w:sz w:val="28"/>
          <w:szCs w:val="28"/>
        </w:rPr>
        <w:t>Global Insight</w:t>
      </w:r>
      <w:r w:rsidRPr="006A6B33">
        <w:rPr>
          <w:rFonts w:eastAsia="標楷體" w:hAnsi="標楷體" w:hint="eastAsia"/>
          <w:sz w:val="28"/>
          <w:szCs w:val="28"/>
        </w:rPr>
        <w:t>）</w:t>
      </w:r>
      <w:r w:rsidRPr="006A6B33">
        <w:rPr>
          <w:rFonts w:eastAsia="標楷體" w:hAnsi="標楷體"/>
          <w:sz w:val="28"/>
          <w:szCs w:val="28"/>
        </w:rPr>
        <w:t>2012</w:t>
      </w:r>
      <w:r w:rsidRPr="006A6B33">
        <w:rPr>
          <w:rFonts w:eastAsia="標楷體" w:hAnsi="標楷體" w:hint="eastAsia"/>
          <w:sz w:val="28"/>
          <w:szCs w:val="28"/>
        </w:rPr>
        <w:t>年</w:t>
      </w:r>
      <w:r w:rsidRPr="006A6B33">
        <w:rPr>
          <w:rFonts w:eastAsia="標楷體" w:hAnsi="標楷體" w:hint="eastAsia"/>
          <w:sz w:val="28"/>
          <w:szCs w:val="28"/>
        </w:rPr>
        <w:t>10</w:t>
      </w:r>
      <w:r w:rsidRPr="006A6B33">
        <w:rPr>
          <w:rFonts w:eastAsia="標楷體" w:hAnsi="標楷體" w:hint="eastAsia"/>
          <w:sz w:val="28"/>
          <w:szCs w:val="28"/>
        </w:rPr>
        <w:t>月份預估，</w:t>
      </w:r>
      <w:r w:rsidRPr="006A6B33">
        <w:rPr>
          <w:rFonts w:eastAsia="標楷體" w:hAnsi="標楷體"/>
          <w:sz w:val="28"/>
          <w:szCs w:val="28"/>
        </w:rPr>
        <w:t>2012</w:t>
      </w:r>
      <w:r w:rsidRPr="006A6B33">
        <w:rPr>
          <w:rFonts w:eastAsia="標楷體" w:hAnsi="標楷體" w:hint="eastAsia"/>
          <w:sz w:val="28"/>
          <w:szCs w:val="28"/>
        </w:rPr>
        <w:t>年全球經濟將由</w:t>
      </w:r>
      <w:r w:rsidRPr="006A6B33">
        <w:rPr>
          <w:rFonts w:eastAsia="標楷體" w:hAnsi="標楷體"/>
          <w:sz w:val="28"/>
          <w:szCs w:val="28"/>
        </w:rPr>
        <w:t>2011</w:t>
      </w:r>
      <w:r w:rsidRPr="006A6B33">
        <w:rPr>
          <w:rFonts w:eastAsia="標楷體" w:hAnsi="標楷體" w:hint="eastAsia"/>
          <w:sz w:val="28"/>
          <w:szCs w:val="28"/>
        </w:rPr>
        <w:t>年的成長</w:t>
      </w:r>
      <w:r w:rsidRPr="006A6B33">
        <w:rPr>
          <w:rFonts w:eastAsia="標楷體" w:hAnsi="標楷體"/>
          <w:sz w:val="28"/>
          <w:szCs w:val="28"/>
        </w:rPr>
        <w:t>3.0%</w:t>
      </w:r>
      <w:r w:rsidRPr="006A6B33">
        <w:rPr>
          <w:rFonts w:eastAsia="標楷體" w:hAnsi="標楷體" w:hint="eastAsia"/>
          <w:sz w:val="28"/>
          <w:szCs w:val="28"/>
        </w:rPr>
        <w:t>降至</w:t>
      </w:r>
      <w:r w:rsidRPr="006A6B33">
        <w:rPr>
          <w:rFonts w:eastAsia="標楷體" w:hAnsi="標楷體"/>
          <w:sz w:val="28"/>
          <w:szCs w:val="28"/>
        </w:rPr>
        <w:t>2.</w:t>
      </w:r>
      <w:r w:rsidRPr="006A6B33">
        <w:rPr>
          <w:rFonts w:eastAsia="標楷體" w:hAnsi="標楷體" w:hint="eastAsia"/>
          <w:sz w:val="28"/>
          <w:szCs w:val="28"/>
        </w:rPr>
        <w:t>3</w:t>
      </w:r>
      <w:r w:rsidRPr="006A6B33">
        <w:rPr>
          <w:rFonts w:eastAsia="標楷體" w:hAnsi="標楷體"/>
          <w:sz w:val="28"/>
          <w:szCs w:val="28"/>
        </w:rPr>
        <w:t>%</w:t>
      </w:r>
      <w:r w:rsidRPr="006A6B33">
        <w:rPr>
          <w:rFonts w:eastAsia="標楷體" w:hAnsi="標楷體" w:hint="eastAsia"/>
          <w:sz w:val="28"/>
          <w:szCs w:val="28"/>
        </w:rPr>
        <w:t>，較上月預測下修</w:t>
      </w:r>
      <w:r w:rsidRPr="006A6B33">
        <w:rPr>
          <w:rFonts w:eastAsia="標楷體" w:hAnsi="標楷體" w:hint="eastAsia"/>
          <w:sz w:val="28"/>
          <w:szCs w:val="28"/>
        </w:rPr>
        <w:t>0.3</w:t>
      </w:r>
      <w:r w:rsidRPr="006A6B33">
        <w:rPr>
          <w:rFonts w:eastAsia="標楷體" w:hAnsi="標楷體" w:hint="eastAsia"/>
          <w:sz w:val="28"/>
          <w:szCs w:val="28"/>
        </w:rPr>
        <w:t>個百分點，各季表現為</w:t>
      </w:r>
      <w:r w:rsidRPr="006A6B33">
        <w:rPr>
          <w:rFonts w:eastAsia="標楷體" w:hAnsi="標楷體"/>
          <w:sz w:val="28"/>
          <w:szCs w:val="28"/>
        </w:rPr>
        <w:t>2.8%</w:t>
      </w:r>
      <w:r w:rsidRPr="006A6B33">
        <w:rPr>
          <w:rFonts w:eastAsia="標楷體" w:hAnsi="標楷體" w:hint="eastAsia"/>
          <w:sz w:val="28"/>
          <w:szCs w:val="28"/>
        </w:rPr>
        <w:t>、</w:t>
      </w:r>
      <w:r w:rsidRPr="006A6B33">
        <w:rPr>
          <w:rFonts w:eastAsia="標楷體" w:hAnsi="標楷體"/>
          <w:sz w:val="28"/>
          <w:szCs w:val="28"/>
        </w:rPr>
        <w:t>2.</w:t>
      </w:r>
      <w:r w:rsidRPr="006A6B33">
        <w:rPr>
          <w:rFonts w:eastAsia="標楷體" w:hAnsi="標楷體" w:hint="eastAsia"/>
          <w:sz w:val="28"/>
          <w:szCs w:val="28"/>
        </w:rPr>
        <w:t>6</w:t>
      </w:r>
      <w:r w:rsidRPr="006A6B33">
        <w:rPr>
          <w:rFonts w:eastAsia="標楷體" w:hAnsi="標楷體"/>
          <w:sz w:val="28"/>
          <w:szCs w:val="28"/>
        </w:rPr>
        <w:t>%</w:t>
      </w:r>
      <w:r w:rsidRPr="006A6B33">
        <w:rPr>
          <w:rFonts w:eastAsia="標楷體" w:hAnsi="標楷體" w:hint="eastAsia"/>
          <w:sz w:val="28"/>
          <w:szCs w:val="28"/>
        </w:rPr>
        <w:t>、</w:t>
      </w:r>
      <w:r w:rsidRPr="006A6B33">
        <w:rPr>
          <w:rFonts w:eastAsia="標楷體" w:hAnsi="標楷體"/>
          <w:sz w:val="28"/>
          <w:szCs w:val="28"/>
        </w:rPr>
        <w:t>2.</w:t>
      </w:r>
      <w:r w:rsidRPr="006A6B33">
        <w:rPr>
          <w:rFonts w:eastAsia="標楷體" w:hAnsi="標楷體" w:hint="eastAsia"/>
          <w:sz w:val="28"/>
          <w:szCs w:val="28"/>
        </w:rPr>
        <w:t>4</w:t>
      </w:r>
      <w:r w:rsidRPr="006A6B33">
        <w:rPr>
          <w:rFonts w:eastAsia="標楷體" w:hAnsi="標楷體"/>
          <w:sz w:val="28"/>
          <w:szCs w:val="28"/>
        </w:rPr>
        <w:t>%</w:t>
      </w:r>
      <w:r w:rsidRPr="006A6B33">
        <w:rPr>
          <w:rFonts w:eastAsia="標楷體" w:hAnsi="標楷體" w:hint="eastAsia"/>
          <w:sz w:val="28"/>
          <w:szCs w:val="28"/>
        </w:rPr>
        <w:t>、</w:t>
      </w:r>
      <w:r w:rsidRPr="006A6B33">
        <w:rPr>
          <w:rFonts w:eastAsia="標楷體" w:hAnsi="標楷體"/>
          <w:sz w:val="28"/>
          <w:szCs w:val="28"/>
        </w:rPr>
        <w:t>2.4%</w:t>
      </w:r>
      <w:r w:rsidRPr="006A6B33">
        <w:rPr>
          <w:rFonts w:eastAsia="標楷體" w:hAnsi="標楷體" w:hint="eastAsia"/>
          <w:sz w:val="28"/>
          <w:szCs w:val="28"/>
        </w:rPr>
        <w:t>；已開發國家受制於財政整頓及銀行去槓桿化，由</w:t>
      </w:r>
      <w:r w:rsidRPr="006A6B33">
        <w:rPr>
          <w:rFonts w:eastAsia="標楷體" w:hAnsi="標楷體"/>
          <w:sz w:val="28"/>
          <w:szCs w:val="28"/>
        </w:rPr>
        <w:t>2011</w:t>
      </w:r>
      <w:r w:rsidRPr="006A6B33">
        <w:rPr>
          <w:rFonts w:eastAsia="標楷體" w:hAnsi="標楷體" w:hint="eastAsia"/>
          <w:sz w:val="28"/>
          <w:szCs w:val="28"/>
        </w:rPr>
        <w:t>年的成長</w:t>
      </w:r>
      <w:r w:rsidRPr="006A6B33">
        <w:rPr>
          <w:rFonts w:eastAsia="標楷體" w:hAnsi="標楷體"/>
          <w:sz w:val="28"/>
          <w:szCs w:val="28"/>
        </w:rPr>
        <w:t>1.5%</w:t>
      </w:r>
      <w:r w:rsidRPr="006A6B33">
        <w:rPr>
          <w:rFonts w:eastAsia="標楷體" w:hAnsi="標楷體" w:hint="eastAsia"/>
          <w:sz w:val="28"/>
          <w:szCs w:val="28"/>
        </w:rPr>
        <w:t>降至</w:t>
      </w:r>
      <w:r w:rsidRPr="006A6B33">
        <w:rPr>
          <w:rFonts w:eastAsia="標楷體" w:hAnsi="標楷體"/>
          <w:sz w:val="28"/>
          <w:szCs w:val="28"/>
        </w:rPr>
        <w:t>1.3%</w:t>
      </w:r>
      <w:r w:rsidRPr="006A6B33">
        <w:rPr>
          <w:rFonts w:eastAsia="標楷體" w:hAnsi="標楷體" w:hint="eastAsia"/>
          <w:sz w:val="28"/>
          <w:szCs w:val="28"/>
        </w:rPr>
        <w:t>；新興市場亦難自外於先進國家需求疲弱之拖累，成長動能減速，由</w:t>
      </w:r>
      <w:r w:rsidRPr="006A6B33">
        <w:rPr>
          <w:rFonts w:eastAsia="標楷體" w:hAnsi="標楷體"/>
          <w:sz w:val="28"/>
          <w:szCs w:val="28"/>
        </w:rPr>
        <w:t>2011</w:t>
      </w:r>
      <w:r w:rsidRPr="006A6B33">
        <w:rPr>
          <w:rFonts w:eastAsia="標楷體" w:hAnsi="標楷體" w:hint="eastAsia"/>
          <w:sz w:val="28"/>
          <w:szCs w:val="28"/>
        </w:rPr>
        <w:t>年的成長</w:t>
      </w:r>
      <w:r w:rsidRPr="006A6B33">
        <w:rPr>
          <w:rFonts w:eastAsia="標楷體" w:hAnsi="標楷體"/>
          <w:sz w:val="28"/>
          <w:szCs w:val="28"/>
        </w:rPr>
        <w:t>6.2%</w:t>
      </w:r>
      <w:r w:rsidRPr="006A6B33">
        <w:rPr>
          <w:rFonts w:eastAsia="標楷體" w:hAnsi="標楷體" w:hint="eastAsia"/>
          <w:sz w:val="28"/>
          <w:szCs w:val="28"/>
        </w:rPr>
        <w:t>降至</w:t>
      </w:r>
      <w:r w:rsidRPr="006A6B33">
        <w:rPr>
          <w:rFonts w:eastAsia="標楷體" w:hAnsi="標楷體"/>
          <w:sz w:val="28"/>
          <w:szCs w:val="28"/>
        </w:rPr>
        <w:t>4.</w:t>
      </w:r>
      <w:r w:rsidRPr="006A6B33">
        <w:rPr>
          <w:rFonts w:eastAsia="標楷體" w:hAnsi="標楷體" w:hint="eastAsia"/>
          <w:sz w:val="28"/>
          <w:szCs w:val="28"/>
        </w:rPr>
        <w:t>8</w:t>
      </w:r>
      <w:r w:rsidRPr="006A6B33">
        <w:rPr>
          <w:rFonts w:eastAsia="標楷體" w:hAnsi="標楷體"/>
          <w:sz w:val="28"/>
          <w:szCs w:val="28"/>
        </w:rPr>
        <w:t>%</w:t>
      </w:r>
      <w:r w:rsidRPr="006A6B33">
        <w:rPr>
          <w:rFonts w:eastAsia="標楷體" w:hAnsi="標楷體" w:hint="eastAsia"/>
          <w:sz w:val="28"/>
          <w:szCs w:val="28"/>
        </w:rPr>
        <w:t>。</w:t>
      </w:r>
      <w:r w:rsidRPr="006A6B33">
        <w:rPr>
          <w:rFonts w:eastAsia="標楷體" w:hAnsi="標楷體"/>
          <w:sz w:val="28"/>
          <w:szCs w:val="28"/>
        </w:rPr>
        <w:t>2013</w:t>
      </w:r>
      <w:r w:rsidRPr="006A6B33">
        <w:rPr>
          <w:rFonts w:eastAsia="標楷體" w:hAnsi="標楷體" w:hint="eastAsia"/>
          <w:sz w:val="28"/>
          <w:szCs w:val="28"/>
        </w:rPr>
        <w:t>年全球經濟成長率</w:t>
      </w:r>
      <w:r w:rsidRPr="006A6B33">
        <w:rPr>
          <w:rFonts w:eastAsia="標楷體" w:hAnsi="標楷體"/>
          <w:sz w:val="28"/>
          <w:szCs w:val="28"/>
        </w:rPr>
        <w:t>2.6</w:t>
      </w:r>
      <w:r w:rsidRPr="006A6B33">
        <w:rPr>
          <w:rFonts w:eastAsia="標楷體" w:hAnsi="標楷體" w:hint="eastAsia"/>
          <w:sz w:val="28"/>
          <w:szCs w:val="28"/>
        </w:rPr>
        <w:t>％。</w:t>
      </w:r>
    </w:p>
    <w:p w:rsidR="00CD2077" w:rsidRPr="006A6B33" w:rsidRDefault="00CD2077" w:rsidP="006A6B33">
      <w:pPr>
        <w:autoSpaceDE w:val="0"/>
        <w:autoSpaceDN w:val="0"/>
        <w:adjustRightInd w:val="0"/>
        <w:snapToGrid w:val="0"/>
        <w:spacing w:before="120" w:line="300" w:lineRule="auto"/>
        <w:ind w:right="-153" w:firstLine="510"/>
        <w:jc w:val="both"/>
        <w:rPr>
          <w:rFonts w:eastAsia="標楷體" w:hAnsi="標楷體"/>
          <w:sz w:val="28"/>
          <w:szCs w:val="28"/>
        </w:rPr>
      </w:pPr>
      <w:r w:rsidRPr="006A6B33">
        <w:rPr>
          <w:rFonts w:eastAsia="標楷體" w:hAnsi="標楷體"/>
          <w:sz w:val="28"/>
          <w:szCs w:val="28"/>
        </w:rPr>
        <w:t>國際貨幣基金（</w:t>
      </w:r>
      <w:r w:rsidRPr="006A6B33">
        <w:rPr>
          <w:rFonts w:eastAsia="標楷體" w:hAnsi="標楷體"/>
          <w:sz w:val="28"/>
          <w:szCs w:val="28"/>
        </w:rPr>
        <w:t>IMF</w:t>
      </w:r>
      <w:r w:rsidRPr="006A6B33">
        <w:rPr>
          <w:rFonts w:eastAsia="標楷體" w:hAnsi="標楷體"/>
          <w:sz w:val="28"/>
          <w:szCs w:val="28"/>
        </w:rPr>
        <w:t>）於</w:t>
      </w:r>
      <w:smartTag w:uri="urn:schemas-microsoft-com:office:smarttags" w:element="chsdate">
        <w:smartTagPr>
          <w:attr w:name="Year" w:val="2012"/>
          <w:attr w:name="Month" w:val="10"/>
          <w:attr w:name="Day" w:val="9"/>
          <w:attr w:name="IsLunarDate" w:val="False"/>
          <w:attr w:name="IsROCDate" w:val="False"/>
        </w:smartTagPr>
        <w:r w:rsidRPr="006A6B33">
          <w:rPr>
            <w:rFonts w:eastAsia="標楷體" w:hAnsi="標楷體"/>
            <w:sz w:val="28"/>
            <w:szCs w:val="28"/>
          </w:rPr>
          <w:t>10</w:t>
        </w:r>
        <w:r w:rsidRPr="006A6B33">
          <w:rPr>
            <w:rFonts w:eastAsia="標楷體" w:hAnsi="標楷體"/>
            <w:sz w:val="28"/>
            <w:szCs w:val="28"/>
          </w:rPr>
          <w:t>月</w:t>
        </w:r>
        <w:r w:rsidRPr="006A6B33">
          <w:rPr>
            <w:rFonts w:eastAsia="標楷體" w:hAnsi="標楷體"/>
            <w:sz w:val="28"/>
            <w:szCs w:val="28"/>
          </w:rPr>
          <w:t>9</w:t>
        </w:r>
        <w:r w:rsidRPr="006A6B33">
          <w:rPr>
            <w:rFonts w:eastAsia="標楷體" w:hAnsi="標楷體"/>
            <w:sz w:val="28"/>
            <w:szCs w:val="28"/>
          </w:rPr>
          <w:t>日</w:t>
        </w:r>
      </w:smartTag>
      <w:r w:rsidRPr="006A6B33">
        <w:rPr>
          <w:rFonts w:eastAsia="標楷體" w:hAnsi="標楷體"/>
          <w:sz w:val="28"/>
          <w:szCs w:val="28"/>
        </w:rPr>
        <w:t>發布「世界經濟展望報告」下修全球經濟成長預測，</w:t>
      </w:r>
      <w:r w:rsidRPr="006A6B33">
        <w:rPr>
          <w:rFonts w:eastAsia="標楷體" w:hAnsi="標楷體"/>
          <w:sz w:val="28"/>
          <w:szCs w:val="28"/>
        </w:rPr>
        <w:t>2012</w:t>
      </w:r>
      <w:r w:rsidRPr="006A6B33">
        <w:rPr>
          <w:rFonts w:eastAsia="標楷體" w:hAnsi="標楷體"/>
          <w:sz w:val="28"/>
          <w:szCs w:val="28"/>
        </w:rPr>
        <w:t>及</w:t>
      </w:r>
      <w:r w:rsidRPr="006A6B33">
        <w:rPr>
          <w:rFonts w:eastAsia="標楷體" w:hAnsi="標楷體"/>
          <w:sz w:val="28"/>
          <w:szCs w:val="28"/>
        </w:rPr>
        <w:t>2013</w:t>
      </w:r>
      <w:r w:rsidRPr="006A6B33">
        <w:rPr>
          <w:rFonts w:eastAsia="標楷體" w:hAnsi="標楷體"/>
          <w:sz w:val="28"/>
          <w:szCs w:val="28"/>
        </w:rPr>
        <w:t>年全球經濟成長率分別為</w:t>
      </w:r>
      <w:r w:rsidRPr="006A6B33">
        <w:rPr>
          <w:rFonts w:eastAsia="標楷體" w:hAnsi="標楷體"/>
          <w:sz w:val="28"/>
          <w:szCs w:val="28"/>
        </w:rPr>
        <w:t>3.3%</w:t>
      </w:r>
      <w:r w:rsidRPr="006A6B33">
        <w:rPr>
          <w:rFonts w:eastAsia="標楷體" w:hAnsi="標楷體"/>
          <w:sz w:val="28"/>
          <w:szCs w:val="28"/>
        </w:rPr>
        <w:t>及</w:t>
      </w:r>
      <w:r w:rsidRPr="006A6B33">
        <w:rPr>
          <w:rFonts w:eastAsia="標楷體" w:hAnsi="標楷體"/>
          <w:sz w:val="28"/>
          <w:szCs w:val="28"/>
        </w:rPr>
        <w:t>3.6%</w:t>
      </w:r>
      <w:r w:rsidRPr="006A6B33">
        <w:rPr>
          <w:rFonts w:eastAsia="標楷體" w:hAnsi="標楷體"/>
          <w:sz w:val="28"/>
          <w:szCs w:val="28"/>
        </w:rPr>
        <w:t>，較</w:t>
      </w:r>
      <w:r w:rsidRPr="006A6B33">
        <w:rPr>
          <w:rFonts w:eastAsia="標楷體" w:hAnsi="標楷體"/>
          <w:sz w:val="28"/>
          <w:szCs w:val="28"/>
        </w:rPr>
        <w:t>2012</w:t>
      </w:r>
      <w:r w:rsidRPr="006A6B33">
        <w:rPr>
          <w:rFonts w:eastAsia="標楷體" w:hAnsi="標楷體"/>
          <w:sz w:val="28"/>
          <w:szCs w:val="28"/>
        </w:rPr>
        <w:t>年</w:t>
      </w:r>
      <w:r w:rsidRPr="006A6B33">
        <w:rPr>
          <w:rFonts w:eastAsia="標楷體" w:hAnsi="標楷體"/>
          <w:sz w:val="28"/>
          <w:szCs w:val="28"/>
        </w:rPr>
        <w:t>7</w:t>
      </w:r>
      <w:r w:rsidRPr="006A6B33">
        <w:rPr>
          <w:rFonts w:eastAsia="標楷體" w:hAnsi="標楷體"/>
          <w:sz w:val="28"/>
          <w:szCs w:val="28"/>
        </w:rPr>
        <w:t>月預測各調降</w:t>
      </w:r>
      <w:r w:rsidRPr="006A6B33">
        <w:rPr>
          <w:rFonts w:eastAsia="標楷體" w:hAnsi="標楷體"/>
          <w:sz w:val="28"/>
          <w:szCs w:val="28"/>
        </w:rPr>
        <w:t>0.2</w:t>
      </w:r>
      <w:r w:rsidRPr="006A6B33">
        <w:rPr>
          <w:rFonts w:eastAsia="標楷體" w:hAnsi="標楷體"/>
          <w:sz w:val="28"/>
          <w:szCs w:val="28"/>
        </w:rPr>
        <w:t>及</w:t>
      </w:r>
      <w:r w:rsidRPr="006A6B33">
        <w:rPr>
          <w:rFonts w:eastAsia="標楷體" w:hAnsi="標楷體"/>
          <w:sz w:val="28"/>
          <w:szCs w:val="28"/>
        </w:rPr>
        <w:t>0.3</w:t>
      </w:r>
      <w:r w:rsidRPr="006A6B33">
        <w:rPr>
          <w:rFonts w:eastAsia="標楷體" w:hAnsi="標楷體"/>
          <w:sz w:val="28"/>
          <w:szCs w:val="28"/>
        </w:rPr>
        <w:t>個百分點。</w:t>
      </w:r>
      <w:r w:rsidRPr="006A6B33">
        <w:rPr>
          <w:rFonts w:eastAsia="標楷體" w:hAnsi="標楷體"/>
          <w:sz w:val="28"/>
          <w:szCs w:val="28"/>
        </w:rPr>
        <w:t>2012</w:t>
      </w:r>
      <w:r w:rsidRPr="006A6B33">
        <w:rPr>
          <w:rFonts w:eastAsia="標楷體" w:hAnsi="標楷體"/>
          <w:sz w:val="28"/>
          <w:szCs w:val="28"/>
        </w:rPr>
        <w:t>年美國、歐元區、日本及中國大陸經濟成長分別為</w:t>
      </w:r>
      <w:r w:rsidRPr="006A6B33">
        <w:rPr>
          <w:rFonts w:eastAsia="標楷體" w:hAnsi="標楷體"/>
          <w:sz w:val="28"/>
          <w:szCs w:val="28"/>
        </w:rPr>
        <w:t>2.2%</w:t>
      </w:r>
      <w:r w:rsidRPr="006A6B33">
        <w:rPr>
          <w:rFonts w:eastAsia="標楷體" w:hAnsi="標楷體"/>
          <w:sz w:val="28"/>
          <w:szCs w:val="28"/>
        </w:rPr>
        <w:t>、</w:t>
      </w:r>
      <w:r w:rsidRPr="006A6B33">
        <w:rPr>
          <w:rFonts w:eastAsia="標楷體" w:hAnsi="標楷體"/>
          <w:sz w:val="28"/>
          <w:szCs w:val="28"/>
        </w:rPr>
        <w:t>-0.4%</w:t>
      </w:r>
      <w:r w:rsidRPr="006A6B33">
        <w:rPr>
          <w:rFonts w:eastAsia="標楷體" w:hAnsi="標楷體"/>
          <w:sz w:val="28"/>
          <w:szCs w:val="28"/>
        </w:rPr>
        <w:t>、</w:t>
      </w:r>
      <w:r w:rsidRPr="006A6B33">
        <w:rPr>
          <w:rFonts w:eastAsia="標楷體" w:hAnsi="標楷體"/>
          <w:sz w:val="28"/>
          <w:szCs w:val="28"/>
        </w:rPr>
        <w:t>2.2%</w:t>
      </w:r>
      <w:r w:rsidRPr="006A6B33">
        <w:rPr>
          <w:rFonts w:eastAsia="標楷體" w:hAnsi="標楷體"/>
          <w:sz w:val="28"/>
          <w:szCs w:val="28"/>
        </w:rPr>
        <w:t>及</w:t>
      </w:r>
      <w:r w:rsidRPr="006A6B33">
        <w:rPr>
          <w:rFonts w:eastAsia="標楷體" w:hAnsi="標楷體"/>
          <w:sz w:val="28"/>
          <w:szCs w:val="28"/>
        </w:rPr>
        <w:t>7.8%</w:t>
      </w:r>
      <w:r w:rsidRPr="006A6B33">
        <w:rPr>
          <w:rFonts w:eastAsia="標楷體" w:hAnsi="標楷體"/>
          <w:sz w:val="28"/>
          <w:szCs w:val="28"/>
        </w:rPr>
        <w:t>。</w:t>
      </w:r>
      <w:r w:rsidRPr="006A6B33">
        <w:rPr>
          <w:rFonts w:eastAsia="標楷體" w:hAnsi="標楷體"/>
          <w:sz w:val="28"/>
          <w:szCs w:val="28"/>
        </w:rPr>
        <w:t>IMF</w:t>
      </w:r>
      <w:r w:rsidRPr="006A6B33">
        <w:rPr>
          <w:rFonts w:eastAsia="標楷體" w:hAnsi="標楷體"/>
          <w:sz w:val="28"/>
          <w:szCs w:val="28"/>
        </w:rPr>
        <w:t>亦強調本次預測結果之兩個前提為歐元區決策部門採取必要措施</w:t>
      </w:r>
      <w:proofErr w:type="gramStart"/>
      <w:r w:rsidRPr="006A6B33">
        <w:rPr>
          <w:rFonts w:eastAsia="標楷體" w:hAnsi="標楷體"/>
          <w:sz w:val="28"/>
          <w:szCs w:val="28"/>
        </w:rPr>
        <w:t>防範歐債危機</w:t>
      </w:r>
      <w:proofErr w:type="gramEnd"/>
      <w:r w:rsidRPr="006A6B33">
        <w:rPr>
          <w:rFonts w:eastAsia="標楷體" w:hAnsi="標楷體"/>
          <w:sz w:val="28"/>
          <w:szCs w:val="28"/>
        </w:rPr>
        <w:t>蔓延，以及美國國會採取措施，避免墜入「財政懸崖」，若其中一項前提無法實現，將進一步下修全球經濟成長率</w:t>
      </w:r>
      <w:r w:rsidRPr="006A6B33">
        <w:rPr>
          <w:rFonts w:eastAsia="標楷體" w:hAnsi="標楷體" w:hint="eastAsia"/>
          <w:sz w:val="28"/>
          <w:szCs w:val="28"/>
        </w:rPr>
        <w:t>。</w:t>
      </w:r>
    </w:p>
    <w:p w:rsidR="00CD2077" w:rsidRPr="006A6B33" w:rsidRDefault="00CD2077" w:rsidP="006A6B33">
      <w:pPr>
        <w:autoSpaceDE w:val="0"/>
        <w:autoSpaceDN w:val="0"/>
        <w:adjustRightInd w:val="0"/>
        <w:snapToGrid w:val="0"/>
        <w:spacing w:before="120" w:line="300" w:lineRule="auto"/>
        <w:ind w:right="-153" w:firstLine="510"/>
        <w:jc w:val="both"/>
        <w:rPr>
          <w:rFonts w:eastAsia="標楷體" w:hAnsi="標楷體"/>
          <w:sz w:val="28"/>
          <w:szCs w:val="28"/>
        </w:rPr>
      </w:pPr>
      <w:r w:rsidRPr="006A6B33">
        <w:rPr>
          <w:rFonts w:eastAsia="標楷體" w:hAnsi="標楷體" w:hint="eastAsia"/>
          <w:sz w:val="28"/>
          <w:szCs w:val="28"/>
        </w:rPr>
        <w:t>當前國際經濟仍面臨諸多風險變數，值得持續關注，</w:t>
      </w:r>
      <w:proofErr w:type="gramStart"/>
      <w:r w:rsidRPr="006A6B33">
        <w:rPr>
          <w:rFonts w:eastAsia="標楷體" w:hAnsi="標楷體" w:hint="eastAsia"/>
          <w:sz w:val="28"/>
          <w:szCs w:val="28"/>
        </w:rPr>
        <w:t>包括歐債危機</w:t>
      </w:r>
      <w:proofErr w:type="gramEnd"/>
      <w:r w:rsidRPr="006A6B33">
        <w:rPr>
          <w:rFonts w:eastAsia="標楷體" w:hAnsi="標楷體" w:hint="eastAsia"/>
          <w:sz w:val="28"/>
          <w:szCs w:val="28"/>
        </w:rPr>
        <w:t>風險猶存，核心國家漸受波及；美國經濟復甦力道能否持續，及</w:t>
      </w:r>
      <w:r w:rsidRPr="006A6B33">
        <w:rPr>
          <w:rFonts w:eastAsia="標楷體" w:hAnsi="標楷體" w:hint="eastAsia"/>
          <w:sz w:val="28"/>
          <w:szCs w:val="28"/>
        </w:rPr>
        <w:t>11</w:t>
      </w:r>
      <w:r w:rsidRPr="006A6B33">
        <w:rPr>
          <w:rFonts w:eastAsia="標楷體" w:hAnsi="標楷體" w:hint="eastAsia"/>
          <w:sz w:val="28"/>
          <w:szCs w:val="28"/>
        </w:rPr>
        <w:t>月</w:t>
      </w:r>
      <w:r w:rsidR="006A6B33">
        <w:rPr>
          <w:rFonts w:eastAsia="標楷體" w:hAnsi="標楷體" w:hint="eastAsia"/>
          <w:sz w:val="28"/>
          <w:szCs w:val="28"/>
        </w:rPr>
        <w:t>總統</w:t>
      </w:r>
      <w:r w:rsidRPr="006A6B33">
        <w:rPr>
          <w:rFonts w:eastAsia="標楷體" w:hAnsi="標楷體" w:hint="eastAsia"/>
          <w:sz w:val="28"/>
          <w:szCs w:val="28"/>
        </w:rPr>
        <w:t>大選與「財政懸崖」令未來經濟前景不明朗；先進國家債臺高築，失業改善遲緩，金融體系脆弱及整頓財政削減需求，持續干擾市場信心；以及新興國家受外部環境影響成長減速，中國大陸經濟明顯降溫等，皆影響國際經濟前景。</w:t>
      </w:r>
    </w:p>
    <w:p w:rsidR="00692828" w:rsidRPr="00AF4CD2" w:rsidRDefault="00692828" w:rsidP="003A6916">
      <w:pPr>
        <w:pStyle w:val="t-2"/>
      </w:pPr>
      <w:r w:rsidRPr="00AF4CD2">
        <w:rPr>
          <w:rFonts w:hint="eastAsia"/>
        </w:rPr>
        <w:t>二、國內經濟</w:t>
      </w:r>
      <w:bookmarkEnd w:id="19"/>
      <w:bookmarkEnd w:id="20"/>
    </w:p>
    <w:p w:rsidR="006808E6" w:rsidRPr="003A6916" w:rsidRDefault="006808E6" w:rsidP="003A6916">
      <w:pPr>
        <w:autoSpaceDE w:val="0"/>
        <w:autoSpaceDN w:val="0"/>
        <w:adjustRightInd w:val="0"/>
        <w:snapToGrid w:val="0"/>
        <w:spacing w:before="120" w:line="300" w:lineRule="auto"/>
        <w:ind w:right="-153" w:firstLine="510"/>
        <w:jc w:val="both"/>
        <w:rPr>
          <w:rFonts w:eastAsia="標楷體"/>
          <w:color w:val="000000"/>
          <w:sz w:val="28"/>
          <w:szCs w:val="28"/>
        </w:rPr>
      </w:pPr>
      <w:bookmarkStart w:id="21" w:name="_Toc337122121"/>
      <w:r>
        <w:rPr>
          <w:rFonts w:eastAsia="標楷體" w:hAnsi="標楷體" w:hint="eastAsia"/>
          <w:sz w:val="28"/>
          <w:szCs w:val="28"/>
        </w:rPr>
        <w:t>由於全球經濟成長力道減緩與</w:t>
      </w:r>
      <w:r w:rsidRPr="00862FE6">
        <w:rPr>
          <w:rFonts w:eastAsia="標楷體" w:hAnsi="標楷體" w:hint="eastAsia"/>
          <w:sz w:val="28"/>
          <w:szCs w:val="28"/>
        </w:rPr>
        <w:t>國</w:t>
      </w:r>
      <w:r>
        <w:rPr>
          <w:rFonts w:eastAsia="標楷體" w:hAnsi="標楷體" w:hint="eastAsia"/>
          <w:sz w:val="28"/>
          <w:szCs w:val="28"/>
        </w:rPr>
        <w:t>內消費動能疲弱</w:t>
      </w:r>
      <w:r w:rsidRPr="00862FE6">
        <w:rPr>
          <w:rFonts w:eastAsia="標楷體" w:hAnsi="標楷體" w:hint="eastAsia"/>
          <w:sz w:val="28"/>
          <w:szCs w:val="28"/>
        </w:rPr>
        <w:t>，</w:t>
      </w:r>
      <w:r>
        <w:rPr>
          <w:rFonts w:eastAsia="標楷體" w:hAnsi="標楷體" w:hint="eastAsia"/>
          <w:sz w:val="28"/>
          <w:szCs w:val="28"/>
        </w:rPr>
        <w:t>將持續影響</w:t>
      </w:r>
      <w:r w:rsidRPr="00862FE6">
        <w:rPr>
          <w:rFonts w:eastAsia="標楷體" w:hAnsi="標楷體" w:hint="eastAsia"/>
          <w:sz w:val="28"/>
          <w:szCs w:val="28"/>
        </w:rPr>
        <w:t>我國出口</w:t>
      </w:r>
      <w:r>
        <w:rPr>
          <w:rFonts w:eastAsia="標楷體" w:hAnsi="標楷體" w:hint="eastAsia"/>
          <w:sz w:val="28"/>
          <w:szCs w:val="28"/>
        </w:rPr>
        <w:t>與民間消費表現，</w:t>
      </w:r>
      <w:r w:rsidRPr="00862FE6">
        <w:rPr>
          <w:rFonts w:eastAsia="標楷體" w:hAnsi="標楷體" w:hint="eastAsia"/>
          <w:sz w:val="28"/>
          <w:szCs w:val="28"/>
        </w:rPr>
        <w:t>根據行政院主計總處</w:t>
      </w:r>
      <w:r w:rsidRPr="00862FE6">
        <w:rPr>
          <w:rFonts w:eastAsia="標楷體" w:hAnsi="標楷體" w:hint="eastAsia"/>
          <w:sz w:val="28"/>
          <w:szCs w:val="28"/>
        </w:rPr>
        <w:t>101</w:t>
      </w:r>
      <w:r w:rsidRPr="00862FE6">
        <w:rPr>
          <w:rFonts w:eastAsia="標楷體" w:hAnsi="標楷體" w:hint="eastAsia"/>
          <w:sz w:val="28"/>
          <w:szCs w:val="28"/>
        </w:rPr>
        <w:t>年</w:t>
      </w:r>
      <w:r>
        <w:rPr>
          <w:rFonts w:eastAsia="標楷體" w:hAnsi="標楷體" w:hint="eastAsia"/>
          <w:sz w:val="28"/>
          <w:szCs w:val="28"/>
        </w:rPr>
        <w:t>10</w:t>
      </w:r>
      <w:r w:rsidRPr="00862FE6">
        <w:rPr>
          <w:rFonts w:eastAsia="標楷體" w:hAnsi="標楷體" w:hint="eastAsia"/>
          <w:sz w:val="28"/>
          <w:szCs w:val="28"/>
        </w:rPr>
        <w:t>月預測，</w:t>
      </w:r>
      <w:r w:rsidRPr="00862FE6">
        <w:rPr>
          <w:rFonts w:eastAsia="標楷體" w:hAnsi="標楷體" w:hint="eastAsia"/>
          <w:sz w:val="28"/>
          <w:szCs w:val="28"/>
        </w:rPr>
        <w:t>101</w:t>
      </w:r>
      <w:r w:rsidRPr="00862FE6">
        <w:rPr>
          <w:rFonts w:eastAsia="標楷體" w:hAnsi="標楷體" w:hint="eastAsia"/>
          <w:sz w:val="28"/>
          <w:szCs w:val="28"/>
        </w:rPr>
        <w:t>年經濟成長</w:t>
      </w:r>
      <w:r w:rsidRPr="00862FE6">
        <w:rPr>
          <w:rFonts w:eastAsia="標楷體" w:hAnsi="標楷體" w:hint="eastAsia"/>
          <w:sz w:val="28"/>
          <w:szCs w:val="28"/>
        </w:rPr>
        <w:t>1</w:t>
      </w:r>
      <w:r>
        <w:rPr>
          <w:rFonts w:eastAsia="標楷體" w:hAnsi="標楷體" w:hint="eastAsia"/>
          <w:sz w:val="28"/>
          <w:szCs w:val="28"/>
        </w:rPr>
        <w:t>.05</w:t>
      </w:r>
      <w:r w:rsidRPr="00862FE6">
        <w:rPr>
          <w:rFonts w:eastAsia="標楷體" w:hAnsi="標楷體" w:hint="eastAsia"/>
          <w:sz w:val="28"/>
          <w:szCs w:val="28"/>
        </w:rPr>
        <w:t>％</w:t>
      </w:r>
      <w:r>
        <w:rPr>
          <w:rFonts w:eastAsia="標楷體" w:hint="eastAsia"/>
          <w:color w:val="000000"/>
          <w:sz w:val="28"/>
          <w:szCs w:val="28"/>
        </w:rPr>
        <w:t>，</w:t>
      </w:r>
      <w:r w:rsidR="003A6916">
        <w:rPr>
          <w:rFonts w:eastAsia="標楷體" w:hint="eastAsia"/>
          <w:color w:val="000000"/>
          <w:sz w:val="28"/>
          <w:szCs w:val="28"/>
        </w:rPr>
        <w:t>102</w:t>
      </w:r>
      <w:r w:rsidR="003A6916">
        <w:rPr>
          <w:rFonts w:eastAsia="標楷體" w:hint="eastAsia"/>
          <w:color w:val="000000"/>
          <w:sz w:val="28"/>
          <w:szCs w:val="28"/>
        </w:rPr>
        <w:t>年則為</w:t>
      </w:r>
      <w:r w:rsidR="003A6916">
        <w:rPr>
          <w:rFonts w:eastAsia="標楷體" w:hint="eastAsia"/>
          <w:color w:val="000000"/>
          <w:sz w:val="28"/>
          <w:szCs w:val="28"/>
        </w:rPr>
        <w:t>3.09</w:t>
      </w:r>
      <w:r w:rsidR="003A6916" w:rsidRPr="00862FE6">
        <w:rPr>
          <w:rFonts w:eastAsia="標楷體" w:hAnsi="標楷體" w:hint="eastAsia"/>
          <w:sz w:val="28"/>
          <w:szCs w:val="28"/>
        </w:rPr>
        <w:t>％</w:t>
      </w:r>
      <w:r w:rsidRPr="00862FE6">
        <w:rPr>
          <w:rFonts w:eastAsia="標楷體" w:hAnsi="標楷體" w:hint="eastAsia"/>
          <w:sz w:val="28"/>
          <w:szCs w:val="28"/>
        </w:rPr>
        <w:t>。</w:t>
      </w:r>
    </w:p>
    <w:p w:rsidR="006808E6" w:rsidRPr="00862FE6" w:rsidRDefault="006808E6" w:rsidP="00E750C9">
      <w:pPr>
        <w:autoSpaceDE w:val="0"/>
        <w:autoSpaceDN w:val="0"/>
        <w:adjustRightInd w:val="0"/>
        <w:snapToGrid w:val="0"/>
        <w:spacing w:before="120" w:line="300" w:lineRule="auto"/>
        <w:ind w:right="-153" w:firstLine="510"/>
        <w:jc w:val="both"/>
        <w:rPr>
          <w:rFonts w:eastAsia="標楷體" w:hAnsi="標楷體"/>
          <w:sz w:val="28"/>
          <w:szCs w:val="28"/>
        </w:rPr>
      </w:pPr>
      <w:r w:rsidRPr="00862FE6">
        <w:rPr>
          <w:rFonts w:eastAsia="標楷體" w:hAnsi="標楷體" w:hint="eastAsia"/>
          <w:sz w:val="28"/>
          <w:szCs w:val="28"/>
        </w:rPr>
        <w:lastRenderedPageBreak/>
        <w:t>經濟指標表現方面，</w:t>
      </w:r>
      <w:r w:rsidRPr="00862FE6">
        <w:rPr>
          <w:rFonts w:eastAsia="標楷體" w:hAnsi="標楷體" w:hint="eastAsia"/>
          <w:sz w:val="28"/>
          <w:szCs w:val="28"/>
        </w:rPr>
        <w:t>101</w:t>
      </w:r>
      <w:r w:rsidRPr="00862FE6">
        <w:rPr>
          <w:rFonts w:eastAsia="標楷體" w:hAnsi="標楷體" w:hint="eastAsia"/>
          <w:sz w:val="28"/>
          <w:szCs w:val="28"/>
        </w:rPr>
        <w:t>年</w:t>
      </w:r>
      <w:r>
        <w:rPr>
          <w:rFonts w:eastAsia="標楷體" w:hAnsi="標楷體" w:hint="eastAsia"/>
          <w:sz w:val="28"/>
          <w:szCs w:val="28"/>
        </w:rPr>
        <w:t>9</w:t>
      </w:r>
      <w:r w:rsidRPr="00862FE6">
        <w:rPr>
          <w:rFonts w:eastAsia="標楷體" w:hAnsi="標楷體" w:hint="eastAsia"/>
          <w:sz w:val="28"/>
          <w:szCs w:val="28"/>
        </w:rPr>
        <w:t>月工業生產增加</w:t>
      </w:r>
      <w:r>
        <w:rPr>
          <w:rFonts w:eastAsia="標楷體" w:hAnsi="標楷體" w:hint="eastAsia"/>
          <w:sz w:val="28"/>
          <w:szCs w:val="28"/>
        </w:rPr>
        <w:t>3.00</w:t>
      </w:r>
      <w:r w:rsidRPr="00862FE6">
        <w:rPr>
          <w:rFonts w:eastAsia="標楷體" w:hAnsi="標楷體" w:hint="eastAsia"/>
          <w:sz w:val="28"/>
          <w:szCs w:val="28"/>
        </w:rPr>
        <w:t>％；商業營業額</w:t>
      </w:r>
      <w:r w:rsidRPr="00862FE6">
        <w:rPr>
          <w:rFonts w:eastAsia="標楷體" w:hAnsi="標楷體" w:hint="eastAsia"/>
          <w:sz w:val="28"/>
          <w:szCs w:val="28"/>
        </w:rPr>
        <w:t>1</w:t>
      </w:r>
      <w:r>
        <w:rPr>
          <w:rFonts w:eastAsia="標楷體" w:hAnsi="標楷體" w:hint="eastAsia"/>
          <w:sz w:val="28"/>
          <w:szCs w:val="28"/>
        </w:rPr>
        <w:t>2</w:t>
      </w:r>
      <w:r w:rsidRPr="00862FE6">
        <w:rPr>
          <w:rFonts w:eastAsia="標楷體" w:hAnsi="標楷體" w:hint="eastAsia"/>
          <w:sz w:val="28"/>
          <w:szCs w:val="28"/>
        </w:rPr>
        <w:t>,</w:t>
      </w:r>
      <w:r>
        <w:rPr>
          <w:rFonts w:eastAsia="標楷體" w:hAnsi="標楷體" w:hint="eastAsia"/>
          <w:sz w:val="28"/>
          <w:szCs w:val="28"/>
        </w:rPr>
        <w:t>155</w:t>
      </w:r>
      <w:r w:rsidRPr="00862FE6">
        <w:rPr>
          <w:rFonts w:eastAsia="標楷體" w:hAnsi="標楷體" w:hint="eastAsia"/>
          <w:sz w:val="28"/>
          <w:szCs w:val="28"/>
        </w:rPr>
        <w:t>億元，減少</w:t>
      </w:r>
      <w:r>
        <w:rPr>
          <w:rFonts w:eastAsia="標楷體" w:hAnsi="標楷體" w:hint="eastAsia"/>
          <w:sz w:val="28"/>
          <w:szCs w:val="28"/>
        </w:rPr>
        <w:t>0.8</w:t>
      </w:r>
      <w:r w:rsidRPr="00862FE6">
        <w:rPr>
          <w:rFonts w:eastAsia="標楷體" w:hAnsi="標楷體" w:hint="eastAsia"/>
          <w:sz w:val="28"/>
          <w:szCs w:val="28"/>
        </w:rPr>
        <w:t>％；外銷訂單金額</w:t>
      </w:r>
      <w:r w:rsidRPr="00862FE6">
        <w:rPr>
          <w:rFonts w:eastAsia="標楷體" w:hAnsi="標楷體" w:hint="eastAsia"/>
          <w:sz w:val="28"/>
          <w:szCs w:val="28"/>
        </w:rPr>
        <w:t>3</w:t>
      </w:r>
      <w:r>
        <w:rPr>
          <w:rFonts w:eastAsia="標楷體" w:hAnsi="標楷體" w:hint="eastAsia"/>
          <w:sz w:val="28"/>
          <w:szCs w:val="28"/>
        </w:rPr>
        <w:t>76.6</w:t>
      </w:r>
      <w:r w:rsidRPr="00862FE6">
        <w:rPr>
          <w:rFonts w:eastAsia="標楷體" w:hAnsi="標楷體" w:hint="eastAsia"/>
          <w:sz w:val="28"/>
          <w:szCs w:val="28"/>
        </w:rPr>
        <w:t>億美元，</w:t>
      </w:r>
      <w:r>
        <w:rPr>
          <w:rFonts w:eastAsia="標楷體" w:hAnsi="標楷體" w:hint="eastAsia"/>
          <w:sz w:val="28"/>
          <w:szCs w:val="28"/>
        </w:rPr>
        <w:t>增加</w:t>
      </w:r>
      <w:r>
        <w:rPr>
          <w:rFonts w:eastAsia="標楷體" w:hAnsi="標楷體" w:hint="eastAsia"/>
          <w:sz w:val="28"/>
          <w:szCs w:val="28"/>
        </w:rPr>
        <w:t>1.9</w:t>
      </w:r>
      <w:r w:rsidRPr="00862FE6">
        <w:rPr>
          <w:rFonts w:eastAsia="標楷體" w:hAnsi="標楷體" w:hint="eastAsia"/>
          <w:sz w:val="28"/>
          <w:szCs w:val="28"/>
        </w:rPr>
        <w:t>％；出口值</w:t>
      </w:r>
      <w:r w:rsidRPr="00862FE6">
        <w:rPr>
          <w:rFonts w:eastAsia="標楷體" w:hAnsi="標楷體" w:hint="eastAsia"/>
          <w:sz w:val="28"/>
          <w:szCs w:val="28"/>
        </w:rPr>
        <w:t>2</w:t>
      </w:r>
      <w:r>
        <w:rPr>
          <w:rFonts w:eastAsia="標楷體" w:hAnsi="標楷體" w:hint="eastAsia"/>
          <w:sz w:val="28"/>
          <w:szCs w:val="28"/>
        </w:rPr>
        <w:t>71.7</w:t>
      </w:r>
      <w:r w:rsidRPr="00862FE6">
        <w:rPr>
          <w:rFonts w:eastAsia="標楷體" w:hAnsi="標楷體" w:hint="eastAsia"/>
          <w:sz w:val="28"/>
          <w:szCs w:val="28"/>
        </w:rPr>
        <w:t>億美元，</w:t>
      </w:r>
      <w:r>
        <w:rPr>
          <w:rFonts w:eastAsia="標楷體" w:hAnsi="標楷體" w:hint="eastAsia"/>
          <w:sz w:val="28"/>
          <w:szCs w:val="28"/>
        </w:rPr>
        <w:t>增加</w:t>
      </w:r>
      <w:r>
        <w:rPr>
          <w:rFonts w:eastAsia="標楷體" w:hAnsi="標楷體" w:hint="eastAsia"/>
          <w:sz w:val="28"/>
          <w:szCs w:val="28"/>
        </w:rPr>
        <w:t>10.4</w:t>
      </w:r>
      <w:r w:rsidRPr="00862FE6">
        <w:rPr>
          <w:rFonts w:eastAsia="標楷體" w:hAnsi="標楷體" w:hint="eastAsia"/>
          <w:sz w:val="28"/>
          <w:szCs w:val="28"/>
        </w:rPr>
        <w:t>％，進口值</w:t>
      </w:r>
      <w:r w:rsidRPr="00862FE6">
        <w:rPr>
          <w:rFonts w:eastAsia="標楷體" w:hAnsi="標楷體" w:hint="eastAsia"/>
          <w:sz w:val="28"/>
          <w:szCs w:val="28"/>
        </w:rPr>
        <w:t>2</w:t>
      </w:r>
      <w:r>
        <w:rPr>
          <w:rFonts w:eastAsia="標楷體" w:hAnsi="標楷體" w:hint="eastAsia"/>
          <w:sz w:val="28"/>
          <w:szCs w:val="28"/>
        </w:rPr>
        <w:t>30.9</w:t>
      </w:r>
      <w:r w:rsidRPr="00862FE6">
        <w:rPr>
          <w:rFonts w:eastAsia="標楷體" w:hAnsi="標楷體" w:hint="eastAsia"/>
          <w:sz w:val="28"/>
          <w:szCs w:val="28"/>
        </w:rPr>
        <w:t>億美元，</w:t>
      </w:r>
      <w:r>
        <w:rPr>
          <w:rFonts w:eastAsia="標楷體" w:hAnsi="標楷體" w:hint="eastAsia"/>
          <w:sz w:val="28"/>
          <w:szCs w:val="28"/>
        </w:rPr>
        <w:t>增加</w:t>
      </w:r>
      <w:r>
        <w:rPr>
          <w:rFonts w:eastAsia="標楷體" w:hAnsi="標楷體" w:hint="eastAsia"/>
          <w:sz w:val="28"/>
          <w:szCs w:val="28"/>
        </w:rPr>
        <w:t>1.3</w:t>
      </w:r>
      <w:r w:rsidRPr="00862FE6">
        <w:rPr>
          <w:rFonts w:eastAsia="標楷體" w:hAnsi="標楷體" w:hint="eastAsia"/>
          <w:sz w:val="28"/>
          <w:szCs w:val="28"/>
        </w:rPr>
        <w:t>％，貿易順差</w:t>
      </w:r>
      <w:r>
        <w:rPr>
          <w:rFonts w:eastAsia="標楷體" w:hAnsi="標楷體" w:hint="eastAsia"/>
          <w:sz w:val="28"/>
          <w:szCs w:val="28"/>
        </w:rPr>
        <w:t>40.8</w:t>
      </w:r>
      <w:r w:rsidRPr="00862FE6">
        <w:rPr>
          <w:rFonts w:eastAsia="標楷體" w:hAnsi="標楷體" w:hint="eastAsia"/>
          <w:sz w:val="28"/>
          <w:szCs w:val="28"/>
        </w:rPr>
        <w:t>億美元；躉售物價指數（</w:t>
      </w:r>
      <w:r w:rsidRPr="00862FE6">
        <w:rPr>
          <w:rFonts w:eastAsia="標楷體" w:hAnsi="標楷體" w:hint="eastAsia"/>
          <w:sz w:val="28"/>
          <w:szCs w:val="28"/>
        </w:rPr>
        <w:t>WPI</w:t>
      </w:r>
      <w:r w:rsidRPr="00862FE6">
        <w:rPr>
          <w:rFonts w:eastAsia="標楷體" w:hAnsi="標楷體" w:hint="eastAsia"/>
          <w:sz w:val="28"/>
          <w:szCs w:val="28"/>
        </w:rPr>
        <w:t>）下跌</w:t>
      </w:r>
      <w:r>
        <w:rPr>
          <w:rFonts w:eastAsia="標楷體" w:hAnsi="標楷體" w:hint="eastAsia"/>
          <w:sz w:val="28"/>
          <w:szCs w:val="28"/>
        </w:rPr>
        <w:t>2.19</w:t>
      </w:r>
      <w:r w:rsidRPr="00862FE6">
        <w:rPr>
          <w:rFonts w:eastAsia="標楷體" w:hAnsi="標楷體" w:hint="eastAsia"/>
          <w:sz w:val="28"/>
          <w:szCs w:val="28"/>
        </w:rPr>
        <w:t>％，消費者物價指數（</w:t>
      </w:r>
      <w:r w:rsidRPr="00862FE6">
        <w:rPr>
          <w:rFonts w:eastAsia="標楷體" w:hAnsi="標楷體" w:hint="eastAsia"/>
          <w:sz w:val="28"/>
          <w:szCs w:val="28"/>
        </w:rPr>
        <w:t>CPI</w:t>
      </w:r>
      <w:r w:rsidRPr="00862FE6">
        <w:rPr>
          <w:rFonts w:eastAsia="標楷體" w:hAnsi="標楷體" w:hint="eastAsia"/>
          <w:sz w:val="28"/>
          <w:szCs w:val="28"/>
        </w:rPr>
        <w:t>）上漲</w:t>
      </w:r>
      <w:r w:rsidRPr="00862FE6">
        <w:rPr>
          <w:rFonts w:eastAsia="標楷體" w:hAnsi="標楷體" w:hint="eastAsia"/>
          <w:sz w:val="28"/>
          <w:szCs w:val="28"/>
        </w:rPr>
        <w:t>2</w:t>
      </w:r>
      <w:r>
        <w:rPr>
          <w:rFonts w:eastAsia="標楷體" w:hAnsi="標楷體" w:hint="eastAsia"/>
          <w:sz w:val="28"/>
          <w:szCs w:val="28"/>
        </w:rPr>
        <w:t>.96</w:t>
      </w:r>
      <w:r w:rsidRPr="00862FE6">
        <w:rPr>
          <w:rFonts w:eastAsia="標楷體" w:hAnsi="標楷體" w:hint="eastAsia"/>
          <w:sz w:val="28"/>
          <w:szCs w:val="28"/>
        </w:rPr>
        <w:t>％；失業率</w:t>
      </w:r>
      <w:r w:rsidRPr="00862FE6">
        <w:rPr>
          <w:rFonts w:eastAsia="標楷體" w:hAnsi="標楷體" w:hint="eastAsia"/>
          <w:sz w:val="28"/>
          <w:szCs w:val="28"/>
        </w:rPr>
        <w:t>4.</w:t>
      </w:r>
      <w:r>
        <w:rPr>
          <w:rFonts w:eastAsia="標楷體" w:hAnsi="標楷體" w:hint="eastAsia"/>
          <w:sz w:val="28"/>
          <w:szCs w:val="28"/>
        </w:rPr>
        <w:t>32</w:t>
      </w:r>
      <w:r w:rsidRPr="00862FE6">
        <w:rPr>
          <w:rFonts w:eastAsia="標楷體" w:hAnsi="標楷體" w:hint="eastAsia"/>
          <w:sz w:val="28"/>
          <w:szCs w:val="28"/>
        </w:rPr>
        <w:t>％。</w:t>
      </w:r>
    </w:p>
    <w:p w:rsidR="006808E6" w:rsidRPr="00AF4CD2" w:rsidRDefault="006808E6" w:rsidP="00E750C9">
      <w:pPr>
        <w:autoSpaceDE w:val="0"/>
        <w:autoSpaceDN w:val="0"/>
        <w:adjustRightInd w:val="0"/>
        <w:snapToGrid w:val="0"/>
        <w:spacing w:before="120" w:line="300" w:lineRule="auto"/>
        <w:ind w:right="-153" w:firstLine="510"/>
        <w:jc w:val="both"/>
        <w:rPr>
          <w:rFonts w:eastAsia="標楷體" w:hAnsi="標楷體"/>
          <w:color w:val="FF0000"/>
          <w:sz w:val="28"/>
          <w:szCs w:val="28"/>
        </w:rPr>
      </w:pPr>
      <w:r w:rsidRPr="00862FE6">
        <w:rPr>
          <w:rFonts w:eastAsia="標楷體" w:hAnsi="標楷體" w:hint="eastAsia"/>
          <w:sz w:val="28"/>
          <w:szCs w:val="28"/>
        </w:rPr>
        <w:t>景氣對策信號方面，</w:t>
      </w:r>
      <w:proofErr w:type="gramStart"/>
      <w:r w:rsidRPr="00862FE6">
        <w:rPr>
          <w:rFonts w:eastAsia="標楷體" w:hAnsi="標楷體" w:hint="eastAsia"/>
          <w:sz w:val="28"/>
          <w:szCs w:val="28"/>
        </w:rPr>
        <w:t>101</w:t>
      </w:r>
      <w:r w:rsidRPr="00862FE6">
        <w:rPr>
          <w:rFonts w:eastAsia="標楷體" w:hAnsi="標楷體" w:hint="eastAsia"/>
          <w:sz w:val="28"/>
          <w:szCs w:val="28"/>
        </w:rPr>
        <w:t>年</w:t>
      </w:r>
      <w:r>
        <w:rPr>
          <w:rFonts w:eastAsia="標楷體" w:hAnsi="標楷體" w:hint="eastAsia"/>
          <w:sz w:val="28"/>
          <w:szCs w:val="28"/>
        </w:rPr>
        <w:t>9</w:t>
      </w:r>
      <w:r w:rsidRPr="00862FE6">
        <w:rPr>
          <w:rFonts w:eastAsia="標楷體" w:hAnsi="標楷體" w:hint="eastAsia"/>
          <w:sz w:val="28"/>
          <w:szCs w:val="28"/>
        </w:rPr>
        <w:t>月總燈號</w:t>
      </w:r>
      <w:proofErr w:type="gramEnd"/>
      <w:r w:rsidRPr="004F131C">
        <w:rPr>
          <w:rFonts w:eastAsia="標楷體" w:hAnsi="標楷體"/>
          <w:sz w:val="28"/>
          <w:szCs w:val="28"/>
        </w:rPr>
        <w:t>由藍燈轉為黃藍燈，國內景氣可望逐漸脫離低緩狀態</w:t>
      </w:r>
      <w:r w:rsidRPr="00862FE6">
        <w:rPr>
          <w:rFonts w:eastAsia="標楷體" w:hAnsi="標楷體" w:hint="eastAsia"/>
          <w:sz w:val="28"/>
          <w:szCs w:val="28"/>
        </w:rPr>
        <w:t>，</w:t>
      </w:r>
      <w:r w:rsidRPr="004F131C">
        <w:rPr>
          <w:rFonts w:eastAsia="標楷體" w:hAnsi="標楷體"/>
          <w:sz w:val="28"/>
          <w:szCs w:val="28"/>
        </w:rPr>
        <w:t>政府刻正執行兼顧短、中長期經濟發展的「經濟動能推升方案」，包括</w:t>
      </w:r>
      <w:r w:rsidRPr="004F131C">
        <w:rPr>
          <w:rFonts w:eastAsia="標楷體" w:hAnsi="標楷體"/>
          <w:sz w:val="28"/>
          <w:szCs w:val="28"/>
        </w:rPr>
        <w:t>5</w:t>
      </w:r>
      <w:r w:rsidRPr="004F131C">
        <w:rPr>
          <w:rFonts w:eastAsia="標楷體" w:hAnsi="標楷體"/>
          <w:sz w:val="28"/>
          <w:szCs w:val="28"/>
        </w:rPr>
        <w:t>大方針、</w:t>
      </w:r>
      <w:r w:rsidRPr="004F131C">
        <w:rPr>
          <w:rFonts w:eastAsia="標楷體" w:hAnsi="標楷體"/>
          <w:sz w:val="28"/>
          <w:szCs w:val="28"/>
        </w:rPr>
        <w:t>25</w:t>
      </w:r>
      <w:r w:rsidRPr="004F131C">
        <w:rPr>
          <w:rFonts w:eastAsia="標楷體" w:hAnsi="標楷體"/>
          <w:sz w:val="28"/>
          <w:szCs w:val="28"/>
        </w:rPr>
        <w:t>項具體作法，應可逐漸發揮預期效益。整體而言，經濟景氣雖存在若干不確定性，但仍可審慎期待</w:t>
      </w:r>
      <w:r w:rsidRPr="00862FE6">
        <w:rPr>
          <w:rFonts w:eastAsia="標楷體" w:hAnsi="標楷體" w:hint="eastAsia"/>
          <w:sz w:val="28"/>
          <w:szCs w:val="28"/>
        </w:rPr>
        <w:t>。</w:t>
      </w:r>
    </w:p>
    <w:p w:rsidR="005B1C10" w:rsidRPr="00AF4CD2" w:rsidRDefault="006808E6" w:rsidP="003A6916">
      <w:pPr>
        <w:pStyle w:val="t-2"/>
      </w:pPr>
      <w:r w:rsidRPr="00AF4CD2">
        <w:rPr>
          <w:rFonts w:hint="eastAsia"/>
        </w:rPr>
        <w:t>三、中國大陸經濟</w:t>
      </w:r>
      <w:bookmarkEnd w:id="21"/>
    </w:p>
    <w:p w:rsidR="00B91DF5" w:rsidRPr="002C1255" w:rsidRDefault="00B91DF5" w:rsidP="00B91DF5">
      <w:pPr>
        <w:autoSpaceDE w:val="0"/>
        <w:autoSpaceDN w:val="0"/>
        <w:adjustRightInd w:val="0"/>
        <w:snapToGrid w:val="0"/>
        <w:spacing w:beforeLines="50" w:before="180" w:line="300" w:lineRule="auto"/>
        <w:ind w:right="-153" w:firstLine="510"/>
        <w:jc w:val="both"/>
        <w:rPr>
          <w:rFonts w:eastAsia="標楷體"/>
          <w:sz w:val="28"/>
          <w:szCs w:val="28"/>
        </w:rPr>
      </w:pPr>
      <w:r w:rsidRPr="002C1255">
        <w:rPr>
          <w:rFonts w:eastAsia="標楷體"/>
          <w:sz w:val="28"/>
          <w:szCs w:val="28"/>
        </w:rPr>
        <w:t>中國大陸</w:t>
      </w:r>
      <w:r w:rsidRPr="002C1255">
        <w:rPr>
          <w:rFonts w:eastAsia="標楷體"/>
          <w:sz w:val="28"/>
          <w:szCs w:val="28"/>
        </w:rPr>
        <w:t>2012</w:t>
      </w:r>
      <w:r w:rsidRPr="002C1255">
        <w:rPr>
          <w:rFonts w:eastAsia="標楷體"/>
          <w:sz w:val="28"/>
          <w:szCs w:val="28"/>
        </w:rPr>
        <w:t>年</w:t>
      </w:r>
      <w:r w:rsidRPr="002C1255">
        <w:rPr>
          <w:rFonts w:eastAsia="標楷體" w:hint="eastAsia"/>
          <w:sz w:val="28"/>
          <w:szCs w:val="28"/>
        </w:rPr>
        <w:t>前</w:t>
      </w:r>
      <w:r w:rsidR="003A6916">
        <w:rPr>
          <w:rFonts w:eastAsia="標楷體" w:hint="eastAsia"/>
          <w:sz w:val="28"/>
          <w:szCs w:val="28"/>
        </w:rPr>
        <w:t>3</w:t>
      </w:r>
      <w:r w:rsidRPr="002C1255">
        <w:rPr>
          <w:rFonts w:eastAsia="標楷體" w:hint="eastAsia"/>
          <w:sz w:val="28"/>
          <w:szCs w:val="28"/>
        </w:rPr>
        <w:t>季</w:t>
      </w:r>
      <w:r w:rsidRPr="002C1255">
        <w:rPr>
          <w:rFonts w:eastAsia="標楷體"/>
          <w:sz w:val="28"/>
          <w:szCs w:val="28"/>
        </w:rPr>
        <w:t>國內生產總值為</w:t>
      </w:r>
      <w:r w:rsidRPr="002C1255">
        <w:rPr>
          <w:rFonts w:eastAsia="標楷體" w:hint="eastAsia"/>
          <w:sz w:val="28"/>
          <w:szCs w:val="28"/>
        </w:rPr>
        <w:t>353</w:t>
      </w:r>
      <w:r w:rsidRPr="002C1255">
        <w:rPr>
          <w:rFonts w:eastAsia="標楷體"/>
          <w:sz w:val="28"/>
          <w:szCs w:val="28"/>
        </w:rPr>
        <w:t>,</w:t>
      </w:r>
      <w:r w:rsidRPr="002C1255">
        <w:rPr>
          <w:rFonts w:eastAsia="標楷體" w:hint="eastAsia"/>
          <w:sz w:val="28"/>
          <w:szCs w:val="28"/>
        </w:rPr>
        <w:t>480</w:t>
      </w:r>
      <w:r w:rsidRPr="002C1255">
        <w:rPr>
          <w:rFonts w:eastAsia="標楷體"/>
          <w:sz w:val="28"/>
          <w:szCs w:val="28"/>
        </w:rPr>
        <w:t>億人民幣，成長</w:t>
      </w:r>
      <w:r w:rsidRPr="002C1255">
        <w:rPr>
          <w:rFonts w:eastAsia="標楷體" w:hint="eastAsia"/>
          <w:sz w:val="28"/>
          <w:szCs w:val="28"/>
        </w:rPr>
        <w:t>7.7</w:t>
      </w:r>
      <w:r w:rsidRPr="002C1255">
        <w:rPr>
          <w:rFonts w:eastAsia="標楷體"/>
          <w:sz w:val="28"/>
          <w:szCs w:val="28"/>
        </w:rPr>
        <w:t>%</w:t>
      </w:r>
      <w:r w:rsidRPr="002C1255">
        <w:rPr>
          <w:rFonts w:eastAsia="標楷體" w:hint="eastAsia"/>
          <w:sz w:val="28"/>
          <w:szCs w:val="28"/>
        </w:rPr>
        <w:t>。其中，第</w:t>
      </w:r>
      <w:r w:rsidRPr="002C1255">
        <w:rPr>
          <w:rFonts w:eastAsia="標楷體" w:hint="eastAsia"/>
          <w:sz w:val="28"/>
          <w:szCs w:val="28"/>
        </w:rPr>
        <w:t>1</w:t>
      </w:r>
      <w:r w:rsidR="003A6916">
        <w:rPr>
          <w:rFonts w:eastAsia="標楷體" w:hint="eastAsia"/>
          <w:sz w:val="28"/>
          <w:szCs w:val="28"/>
        </w:rPr>
        <w:t>、</w:t>
      </w:r>
      <w:r w:rsidR="003A6916">
        <w:rPr>
          <w:rFonts w:eastAsia="標楷體" w:hint="eastAsia"/>
          <w:sz w:val="28"/>
          <w:szCs w:val="28"/>
        </w:rPr>
        <w:t>2</w:t>
      </w:r>
      <w:r w:rsidR="003A6916">
        <w:rPr>
          <w:rFonts w:eastAsia="標楷體" w:hint="eastAsia"/>
          <w:sz w:val="28"/>
          <w:szCs w:val="28"/>
        </w:rPr>
        <w:t>、</w:t>
      </w:r>
      <w:r w:rsidR="003A6916">
        <w:rPr>
          <w:rFonts w:eastAsia="標楷體" w:hint="eastAsia"/>
          <w:sz w:val="28"/>
          <w:szCs w:val="28"/>
        </w:rPr>
        <w:t>3</w:t>
      </w:r>
      <w:r w:rsidRPr="002C1255">
        <w:rPr>
          <w:rFonts w:eastAsia="標楷體" w:hint="eastAsia"/>
          <w:sz w:val="28"/>
          <w:szCs w:val="28"/>
        </w:rPr>
        <w:t>季</w:t>
      </w:r>
      <w:r w:rsidR="003A6916">
        <w:rPr>
          <w:rFonts w:eastAsia="標楷體" w:hint="eastAsia"/>
          <w:sz w:val="28"/>
          <w:szCs w:val="28"/>
        </w:rPr>
        <w:t>分別</w:t>
      </w:r>
      <w:r w:rsidRPr="002C1255">
        <w:rPr>
          <w:rFonts w:eastAsia="標楷體" w:hint="eastAsia"/>
          <w:sz w:val="28"/>
          <w:szCs w:val="28"/>
        </w:rPr>
        <w:t>成長</w:t>
      </w:r>
      <w:r w:rsidRPr="002C1255">
        <w:rPr>
          <w:rFonts w:eastAsia="標楷體" w:hint="eastAsia"/>
          <w:sz w:val="28"/>
          <w:szCs w:val="28"/>
        </w:rPr>
        <w:t>8.1%</w:t>
      </w:r>
      <w:r w:rsidR="003A6916">
        <w:rPr>
          <w:rFonts w:eastAsia="標楷體" w:hint="eastAsia"/>
          <w:sz w:val="28"/>
          <w:szCs w:val="28"/>
        </w:rPr>
        <w:t>、</w:t>
      </w:r>
      <w:r w:rsidRPr="002C1255">
        <w:rPr>
          <w:rFonts w:eastAsia="標楷體" w:hint="eastAsia"/>
          <w:sz w:val="28"/>
          <w:szCs w:val="28"/>
        </w:rPr>
        <w:t>7.6%</w:t>
      </w:r>
      <w:r w:rsidR="003A6916">
        <w:rPr>
          <w:rFonts w:eastAsia="標楷體" w:hint="eastAsia"/>
          <w:sz w:val="28"/>
          <w:szCs w:val="28"/>
        </w:rPr>
        <w:t>、</w:t>
      </w:r>
      <w:r w:rsidRPr="002C1255">
        <w:rPr>
          <w:rFonts w:eastAsia="標楷體" w:hint="eastAsia"/>
          <w:sz w:val="28"/>
          <w:szCs w:val="28"/>
        </w:rPr>
        <w:t>7.4%</w:t>
      </w:r>
      <w:r w:rsidRPr="002C1255">
        <w:rPr>
          <w:rFonts w:eastAsia="標楷體" w:hint="eastAsia"/>
          <w:sz w:val="28"/>
          <w:szCs w:val="28"/>
        </w:rPr>
        <w:t>，為連續第</w:t>
      </w:r>
      <w:r w:rsidRPr="002C1255">
        <w:rPr>
          <w:rFonts w:eastAsia="標楷體" w:hint="eastAsia"/>
          <w:sz w:val="28"/>
          <w:szCs w:val="28"/>
        </w:rPr>
        <w:t>7</w:t>
      </w:r>
      <w:r w:rsidRPr="002C1255">
        <w:rPr>
          <w:rFonts w:eastAsia="標楷體" w:hint="eastAsia"/>
          <w:sz w:val="28"/>
          <w:szCs w:val="28"/>
        </w:rPr>
        <w:t>季下滑，亦創下</w:t>
      </w:r>
      <w:r w:rsidRPr="002C1255">
        <w:rPr>
          <w:rFonts w:eastAsia="標楷體" w:hint="eastAsia"/>
          <w:sz w:val="28"/>
          <w:szCs w:val="28"/>
        </w:rPr>
        <w:t>3</w:t>
      </w:r>
      <w:r w:rsidRPr="002C1255">
        <w:rPr>
          <w:rFonts w:eastAsia="標楷體" w:hint="eastAsia"/>
          <w:sz w:val="28"/>
          <w:szCs w:val="28"/>
        </w:rPr>
        <w:t>年半以來新低。</w:t>
      </w:r>
      <w:r w:rsidRPr="002C1255">
        <w:rPr>
          <w:rFonts w:eastAsia="標楷體"/>
          <w:sz w:val="28"/>
          <w:szCs w:val="28"/>
        </w:rPr>
        <w:t>2012</w:t>
      </w:r>
      <w:r w:rsidRPr="002C1255">
        <w:rPr>
          <w:rFonts w:eastAsia="標楷體"/>
          <w:sz w:val="28"/>
          <w:szCs w:val="28"/>
        </w:rPr>
        <w:t>年</w:t>
      </w:r>
      <w:r w:rsidRPr="002C1255">
        <w:rPr>
          <w:rFonts w:eastAsia="標楷體"/>
          <w:sz w:val="28"/>
          <w:szCs w:val="28"/>
        </w:rPr>
        <w:t>1</w:t>
      </w:r>
      <w:r w:rsidRPr="002C1255">
        <w:rPr>
          <w:rFonts w:eastAsia="標楷體"/>
          <w:sz w:val="28"/>
          <w:szCs w:val="28"/>
        </w:rPr>
        <w:t>至</w:t>
      </w:r>
      <w:r w:rsidRPr="002C1255">
        <w:rPr>
          <w:rFonts w:eastAsia="標楷體" w:hint="eastAsia"/>
          <w:sz w:val="28"/>
          <w:szCs w:val="28"/>
        </w:rPr>
        <w:t>9</w:t>
      </w:r>
      <w:r w:rsidRPr="002C1255">
        <w:rPr>
          <w:rFonts w:eastAsia="標楷體" w:hint="eastAsia"/>
          <w:sz w:val="28"/>
          <w:szCs w:val="28"/>
        </w:rPr>
        <w:t>月</w:t>
      </w:r>
      <w:r w:rsidRPr="002C1255">
        <w:rPr>
          <w:rFonts w:eastAsia="標楷體"/>
          <w:sz w:val="28"/>
          <w:szCs w:val="28"/>
        </w:rPr>
        <w:t>固定資產投資（不含農戶）金額為</w:t>
      </w:r>
      <w:r w:rsidRPr="002C1255">
        <w:rPr>
          <w:rFonts w:eastAsia="標楷體" w:hint="eastAsia"/>
          <w:sz w:val="28"/>
          <w:szCs w:val="28"/>
        </w:rPr>
        <w:t>256,933</w:t>
      </w:r>
      <w:r w:rsidRPr="002C1255">
        <w:rPr>
          <w:rFonts w:eastAsia="標楷體"/>
          <w:sz w:val="28"/>
          <w:szCs w:val="28"/>
        </w:rPr>
        <w:t>億人民幣，較</w:t>
      </w:r>
      <w:r w:rsidRPr="002C1255">
        <w:rPr>
          <w:rFonts w:eastAsia="標楷體"/>
          <w:sz w:val="28"/>
          <w:szCs w:val="28"/>
        </w:rPr>
        <w:t>2011</w:t>
      </w:r>
      <w:r w:rsidRPr="002C1255">
        <w:rPr>
          <w:rFonts w:eastAsia="標楷體"/>
          <w:sz w:val="28"/>
          <w:szCs w:val="28"/>
        </w:rPr>
        <w:t>年同期成長</w:t>
      </w:r>
      <w:r w:rsidRPr="002C1255">
        <w:rPr>
          <w:rFonts w:eastAsia="標楷體" w:hint="eastAsia"/>
          <w:sz w:val="28"/>
          <w:szCs w:val="28"/>
        </w:rPr>
        <w:t>20.5</w:t>
      </w:r>
      <w:r w:rsidRPr="002C1255">
        <w:rPr>
          <w:rFonts w:eastAsia="標楷體"/>
          <w:sz w:val="28"/>
          <w:szCs w:val="28"/>
        </w:rPr>
        <w:t>%</w:t>
      </w:r>
      <w:r w:rsidRPr="002C1255">
        <w:rPr>
          <w:rFonts w:eastAsia="標楷體" w:hint="eastAsia"/>
          <w:sz w:val="28"/>
          <w:szCs w:val="28"/>
        </w:rPr>
        <w:t>，成長速度較</w:t>
      </w:r>
      <w:r w:rsidRPr="002C1255">
        <w:rPr>
          <w:rFonts w:eastAsia="標楷體" w:hint="eastAsia"/>
          <w:sz w:val="28"/>
          <w:szCs w:val="28"/>
        </w:rPr>
        <w:t>1</w:t>
      </w:r>
      <w:r w:rsidRPr="002C1255">
        <w:rPr>
          <w:rFonts w:eastAsia="標楷體"/>
          <w:sz w:val="28"/>
          <w:szCs w:val="28"/>
        </w:rPr>
        <w:t>至</w:t>
      </w:r>
      <w:r w:rsidRPr="002C1255">
        <w:rPr>
          <w:rFonts w:eastAsia="標楷體" w:hint="eastAsia"/>
          <w:sz w:val="28"/>
          <w:szCs w:val="28"/>
        </w:rPr>
        <w:t>8</w:t>
      </w:r>
      <w:r w:rsidRPr="002C1255">
        <w:rPr>
          <w:rFonts w:eastAsia="標楷體" w:hint="eastAsia"/>
          <w:sz w:val="28"/>
          <w:szCs w:val="28"/>
        </w:rPr>
        <w:t>月回升</w:t>
      </w:r>
      <w:r w:rsidRPr="002C1255">
        <w:rPr>
          <w:rFonts w:eastAsia="標楷體" w:hint="eastAsia"/>
          <w:sz w:val="28"/>
          <w:szCs w:val="28"/>
        </w:rPr>
        <w:t>0.3</w:t>
      </w:r>
      <w:r w:rsidRPr="002C1255">
        <w:rPr>
          <w:rFonts w:eastAsia="標楷體" w:hint="eastAsia"/>
          <w:sz w:val="28"/>
          <w:szCs w:val="28"/>
        </w:rPr>
        <w:t>個百分點</w:t>
      </w:r>
      <w:r w:rsidRPr="002C1255">
        <w:rPr>
          <w:rFonts w:eastAsia="標楷體"/>
          <w:sz w:val="28"/>
          <w:szCs w:val="28"/>
        </w:rPr>
        <w:t>；對外貿易方面，出口成長</w:t>
      </w:r>
      <w:r w:rsidRPr="002C1255">
        <w:rPr>
          <w:rFonts w:eastAsia="標楷體" w:hint="eastAsia"/>
          <w:sz w:val="28"/>
          <w:szCs w:val="28"/>
        </w:rPr>
        <w:t>7.4</w:t>
      </w:r>
      <w:r w:rsidRPr="002C1255">
        <w:rPr>
          <w:rFonts w:eastAsia="標楷體"/>
          <w:sz w:val="28"/>
          <w:szCs w:val="28"/>
        </w:rPr>
        <w:t>%</w:t>
      </w:r>
      <w:r w:rsidRPr="002C1255">
        <w:rPr>
          <w:rFonts w:eastAsia="標楷體"/>
          <w:sz w:val="28"/>
          <w:szCs w:val="28"/>
        </w:rPr>
        <w:t>，進口成長</w:t>
      </w:r>
      <w:r w:rsidRPr="002C1255">
        <w:rPr>
          <w:rFonts w:eastAsia="標楷體" w:hint="eastAsia"/>
          <w:sz w:val="28"/>
          <w:szCs w:val="28"/>
        </w:rPr>
        <w:t>4.8</w:t>
      </w:r>
      <w:r w:rsidRPr="002C1255">
        <w:rPr>
          <w:rFonts w:eastAsia="標楷體"/>
          <w:sz w:val="28"/>
          <w:szCs w:val="28"/>
        </w:rPr>
        <w:t>%</w:t>
      </w:r>
      <w:r w:rsidRPr="002C1255">
        <w:rPr>
          <w:rFonts w:eastAsia="標楷體"/>
          <w:sz w:val="28"/>
          <w:szCs w:val="28"/>
        </w:rPr>
        <w:t>；非金融領域實際外商投資金額減少</w:t>
      </w:r>
      <w:r w:rsidRPr="002C1255">
        <w:rPr>
          <w:rFonts w:eastAsia="標楷體" w:hint="eastAsia"/>
          <w:sz w:val="28"/>
          <w:szCs w:val="28"/>
        </w:rPr>
        <w:t>3.8</w:t>
      </w:r>
      <w:r w:rsidRPr="002C1255">
        <w:rPr>
          <w:rFonts w:eastAsia="標楷體"/>
          <w:sz w:val="28"/>
          <w:szCs w:val="28"/>
        </w:rPr>
        <w:t>%</w:t>
      </w:r>
      <w:r w:rsidRPr="002C1255">
        <w:rPr>
          <w:rFonts w:eastAsia="標楷體"/>
          <w:sz w:val="28"/>
          <w:szCs w:val="28"/>
        </w:rPr>
        <w:t>，為</w:t>
      </w:r>
      <w:r w:rsidRPr="002C1255">
        <w:rPr>
          <w:rFonts w:eastAsia="標楷體" w:hint="eastAsia"/>
          <w:sz w:val="28"/>
          <w:szCs w:val="28"/>
        </w:rPr>
        <w:t>自</w:t>
      </w:r>
      <w:r w:rsidRPr="002C1255">
        <w:rPr>
          <w:rFonts w:eastAsia="標楷體" w:hint="eastAsia"/>
          <w:sz w:val="28"/>
          <w:szCs w:val="28"/>
        </w:rPr>
        <w:t>2012</w:t>
      </w:r>
      <w:r w:rsidRPr="002C1255">
        <w:rPr>
          <w:rFonts w:eastAsia="標楷體" w:hint="eastAsia"/>
          <w:sz w:val="28"/>
          <w:szCs w:val="28"/>
        </w:rPr>
        <w:t>年</w:t>
      </w:r>
      <w:r w:rsidRPr="002C1255">
        <w:rPr>
          <w:rFonts w:eastAsia="標楷體" w:hint="eastAsia"/>
          <w:sz w:val="28"/>
          <w:szCs w:val="28"/>
        </w:rPr>
        <w:t>1</w:t>
      </w:r>
      <w:r w:rsidRPr="002C1255">
        <w:rPr>
          <w:rFonts w:eastAsia="標楷體" w:hint="eastAsia"/>
          <w:sz w:val="28"/>
          <w:szCs w:val="28"/>
        </w:rPr>
        <w:t>月以來</w:t>
      </w:r>
      <w:r w:rsidRPr="002C1255">
        <w:rPr>
          <w:rFonts w:eastAsia="標楷體"/>
          <w:sz w:val="28"/>
          <w:szCs w:val="28"/>
        </w:rPr>
        <w:t>，連續第</w:t>
      </w:r>
      <w:r w:rsidRPr="002C1255">
        <w:rPr>
          <w:rFonts w:eastAsia="標楷體" w:hint="eastAsia"/>
          <w:sz w:val="28"/>
          <w:szCs w:val="28"/>
        </w:rPr>
        <w:t>9</w:t>
      </w:r>
      <w:r w:rsidRPr="002C1255">
        <w:rPr>
          <w:rFonts w:eastAsia="標楷體"/>
          <w:sz w:val="28"/>
          <w:szCs w:val="28"/>
        </w:rPr>
        <w:t>個月</w:t>
      </w:r>
      <w:r w:rsidRPr="002C1255">
        <w:rPr>
          <w:rFonts w:eastAsia="標楷體" w:hint="eastAsia"/>
          <w:sz w:val="28"/>
          <w:szCs w:val="28"/>
        </w:rPr>
        <w:t>負成長</w:t>
      </w:r>
      <w:r w:rsidRPr="002C1255">
        <w:rPr>
          <w:rFonts w:eastAsia="標楷體"/>
          <w:sz w:val="28"/>
          <w:szCs w:val="28"/>
        </w:rPr>
        <w:t>，金額為</w:t>
      </w:r>
      <w:r w:rsidRPr="002C1255">
        <w:rPr>
          <w:rFonts w:eastAsia="標楷體" w:hint="eastAsia"/>
          <w:sz w:val="28"/>
          <w:szCs w:val="28"/>
        </w:rPr>
        <w:t>834.2</w:t>
      </w:r>
      <w:r w:rsidRPr="002C1255">
        <w:rPr>
          <w:rFonts w:eastAsia="標楷體"/>
          <w:sz w:val="28"/>
          <w:szCs w:val="28"/>
        </w:rPr>
        <w:t>億美元；規模以上工業生產成長</w:t>
      </w:r>
      <w:r w:rsidRPr="002C1255">
        <w:rPr>
          <w:rFonts w:eastAsia="標楷體"/>
          <w:sz w:val="28"/>
          <w:szCs w:val="28"/>
        </w:rPr>
        <w:t>1</w:t>
      </w:r>
      <w:r w:rsidRPr="002C1255">
        <w:rPr>
          <w:rFonts w:eastAsia="標楷體" w:hint="eastAsia"/>
          <w:sz w:val="28"/>
          <w:szCs w:val="28"/>
        </w:rPr>
        <w:t>0</w:t>
      </w:r>
      <w:r w:rsidRPr="002C1255">
        <w:rPr>
          <w:rFonts w:eastAsia="標楷體"/>
          <w:sz w:val="28"/>
          <w:szCs w:val="28"/>
        </w:rPr>
        <w:t>%</w:t>
      </w:r>
      <w:r w:rsidRPr="002C1255">
        <w:rPr>
          <w:rFonts w:eastAsia="標楷體"/>
          <w:sz w:val="28"/>
          <w:szCs w:val="28"/>
        </w:rPr>
        <w:t>。</w:t>
      </w:r>
    </w:p>
    <w:p w:rsidR="00B91DF5" w:rsidRPr="002C1255" w:rsidRDefault="00B91DF5" w:rsidP="00B91DF5">
      <w:pPr>
        <w:autoSpaceDE w:val="0"/>
        <w:autoSpaceDN w:val="0"/>
        <w:adjustRightInd w:val="0"/>
        <w:snapToGrid w:val="0"/>
        <w:spacing w:beforeLines="50" w:before="180" w:line="300" w:lineRule="auto"/>
        <w:ind w:right="-153" w:firstLine="510"/>
        <w:jc w:val="both"/>
        <w:rPr>
          <w:rFonts w:eastAsia="標楷體"/>
          <w:sz w:val="28"/>
          <w:szCs w:val="28"/>
        </w:rPr>
      </w:pPr>
      <w:r w:rsidRPr="002C1255">
        <w:rPr>
          <w:rFonts w:eastAsia="標楷體"/>
          <w:sz w:val="28"/>
          <w:szCs w:val="28"/>
        </w:rPr>
        <w:t>金融體系方面，</w:t>
      </w:r>
      <w:r w:rsidRPr="002C1255">
        <w:rPr>
          <w:rFonts w:eastAsia="標楷體"/>
          <w:sz w:val="28"/>
          <w:szCs w:val="28"/>
        </w:rPr>
        <w:t>2012</w:t>
      </w:r>
      <w:r w:rsidRPr="002C1255">
        <w:rPr>
          <w:rFonts w:eastAsia="標楷體"/>
          <w:sz w:val="28"/>
          <w:szCs w:val="28"/>
        </w:rPr>
        <w:t>年</w:t>
      </w:r>
      <w:r w:rsidRPr="002C1255">
        <w:rPr>
          <w:rFonts w:eastAsia="標楷體"/>
          <w:sz w:val="28"/>
          <w:szCs w:val="28"/>
        </w:rPr>
        <w:t>1</w:t>
      </w:r>
      <w:r w:rsidRPr="002C1255">
        <w:rPr>
          <w:rFonts w:eastAsia="標楷體"/>
          <w:sz w:val="28"/>
          <w:szCs w:val="28"/>
        </w:rPr>
        <w:t>至</w:t>
      </w:r>
      <w:r w:rsidRPr="002C1255">
        <w:rPr>
          <w:rFonts w:eastAsia="標楷體" w:hint="eastAsia"/>
          <w:sz w:val="28"/>
          <w:szCs w:val="28"/>
        </w:rPr>
        <w:t>9</w:t>
      </w:r>
      <w:r w:rsidRPr="002C1255">
        <w:rPr>
          <w:rFonts w:eastAsia="標楷體"/>
          <w:sz w:val="28"/>
          <w:szCs w:val="28"/>
        </w:rPr>
        <w:t>月</w:t>
      </w:r>
      <w:r w:rsidRPr="002C1255">
        <w:rPr>
          <w:rFonts w:eastAsia="標楷體"/>
          <w:sz w:val="28"/>
          <w:szCs w:val="28"/>
        </w:rPr>
        <w:t>M1</w:t>
      </w:r>
      <w:r w:rsidRPr="002C1255">
        <w:rPr>
          <w:rFonts w:eastAsia="標楷體"/>
          <w:sz w:val="28"/>
          <w:szCs w:val="28"/>
        </w:rPr>
        <w:t>及</w:t>
      </w:r>
      <w:r w:rsidRPr="002C1255">
        <w:rPr>
          <w:rFonts w:eastAsia="標楷體"/>
          <w:sz w:val="28"/>
          <w:szCs w:val="28"/>
        </w:rPr>
        <w:t>M2</w:t>
      </w:r>
      <w:r w:rsidRPr="002C1255">
        <w:rPr>
          <w:rFonts w:eastAsia="標楷體"/>
          <w:sz w:val="28"/>
          <w:szCs w:val="28"/>
        </w:rPr>
        <w:t>分別較</w:t>
      </w:r>
      <w:r w:rsidRPr="002C1255">
        <w:rPr>
          <w:rFonts w:eastAsia="標楷體"/>
          <w:sz w:val="28"/>
          <w:szCs w:val="28"/>
        </w:rPr>
        <w:t>2011</w:t>
      </w:r>
      <w:r w:rsidRPr="002C1255">
        <w:rPr>
          <w:rFonts w:eastAsia="標楷體"/>
          <w:sz w:val="28"/>
          <w:szCs w:val="28"/>
        </w:rPr>
        <w:t>年同期成長</w:t>
      </w:r>
      <w:r w:rsidRPr="002C1255">
        <w:rPr>
          <w:rFonts w:eastAsia="標楷體" w:hint="eastAsia"/>
          <w:sz w:val="28"/>
          <w:szCs w:val="28"/>
        </w:rPr>
        <w:t>7.3</w:t>
      </w:r>
      <w:r w:rsidRPr="002C1255">
        <w:rPr>
          <w:rFonts w:eastAsia="標楷體"/>
          <w:sz w:val="28"/>
          <w:szCs w:val="28"/>
        </w:rPr>
        <w:t>%</w:t>
      </w:r>
      <w:r w:rsidRPr="002C1255">
        <w:rPr>
          <w:rFonts w:eastAsia="標楷體"/>
          <w:sz w:val="28"/>
          <w:szCs w:val="28"/>
        </w:rPr>
        <w:t>、</w:t>
      </w:r>
      <w:r w:rsidRPr="002C1255">
        <w:rPr>
          <w:rFonts w:eastAsia="標楷體" w:hint="eastAsia"/>
          <w:sz w:val="28"/>
          <w:szCs w:val="28"/>
        </w:rPr>
        <w:t>14.8</w:t>
      </w:r>
      <w:r w:rsidRPr="002C1255">
        <w:rPr>
          <w:rFonts w:eastAsia="標楷體"/>
          <w:sz w:val="28"/>
          <w:szCs w:val="28"/>
        </w:rPr>
        <w:t>%</w:t>
      </w:r>
      <w:r w:rsidRPr="002C1255">
        <w:rPr>
          <w:rFonts w:eastAsia="標楷體"/>
          <w:sz w:val="28"/>
          <w:szCs w:val="28"/>
        </w:rPr>
        <w:t>；在物價方面，較</w:t>
      </w:r>
      <w:r w:rsidRPr="002C1255">
        <w:rPr>
          <w:rFonts w:eastAsia="標楷體"/>
          <w:sz w:val="28"/>
          <w:szCs w:val="28"/>
        </w:rPr>
        <w:t>2011</w:t>
      </w:r>
      <w:r w:rsidRPr="002C1255">
        <w:rPr>
          <w:rFonts w:eastAsia="標楷體"/>
          <w:sz w:val="28"/>
          <w:szCs w:val="28"/>
        </w:rPr>
        <w:t>年同期</w:t>
      </w:r>
      <w:r w:rsidRPr="002C1255">
        <w:rPr>
          <w:rFonts w:eastAsia="標楷體" w:hint="eastAsia"/>
          <w:sz w:val="28"/>
          <w:szCs w:val="28"/>
        </w:rPr>
        <w:t>上漲</w:t>
      </w:r>
      <w:r w:rsidRPr="002C1255">
        <w:rPr>
          <w:rFonts w:eastAsia="標楷體" w:hint="eastAsia"/>
          <w:sz w:val="28"/>
          <w:szCs w:val="28"/>
        </w:rPr>
        <w:t>2.8</w:t>
      </w:r>
      <w:r w:rsidRPr="002C1255">
        <w:rPr>
          <w:rFonts w:eastAsia="標楷體"/>
          <w:sz w:val="28"/>
          <w:szCs w:val="28"/>
        </w:rPr>
        <w:t>%</w:t>
      </w:r>
      <w:r w:rsidRPr="002C1255">
        <w:rPr>
          <w:rFonts w:eastAsia="標楷體"/>
          <w:sz w:val="28"/>
          <w:szCs w:val="28"/>
        </w:rPr>
        <w:t>。</w:t>
      </w:r>
    </w:p>
    <w:p w:rsidR="00B91DF5" w:rsidRPr="002C1255" w:rsidRDefault="00B91DF5" w:rsidP="00B91DF5">
      <w:pPr>
        <w:autoSpaceDE w:val="0"/>
        <w:autoSpaceDN w:val="0"/>
        <w:adjustRightInd w:val="0"/>
        <w:snapToGrid w:val="0"/>
        <w:spacing w:beforeLines="50" w:before="180" w:line="300" w:lineRule="auto"/>
        <w:ind w:right="-153" w:firstLine="510"/>
        <w:jc w:val="both"/>
        <w:rPr>
          <w:rFonts w:eastAsia="標楷體"/>
          <w:sz w:val="28"/>
          <w:szCs w:val="28"/>
        </w:rPr>
      </w:pPr>
      <w:r w:rsidRPr="002C1255">
        <w:rPr>
          <w:rFonts w:eastAsia="標楷體" w:hint="eastAsia"/>
          <w:sz w:val="28"/>
          <w:szCs w:val="28"/>
        </w:rPr>
        <w:t>中國大陸國家統計局於</w:t>
      </w:r>
      <w:r w:rsidRPr="002C1255">
        <w:rPr>
          <w:rFonts w:eastAsia="標楷體" w:hint="eastAsia"/>
          <w:sz w:val="28"/>
          <w:szCs w:val="28"/>
        </w:rPr>
        <w:t>2012</w:t>
      </w:r>
      <w:r w:rsidRPr="002C1255">
        <w:rPr>
          <w:rFonts w:eastAsia="標楷體" w:hint="eastAsia"/>
          <w:sz w:val="28"/>
          <w:szCs w:val="28"/>
        </w:rPr>
        <w:t>年</w:t>
      </w:r>
      <w:r w:rsidRPr="002C1255">
        <w:rPr>
          <w:rFonts w:eastAsia="標楷體" w:hint="eastAsia"/>
          <w:sz w:val="28"/>
          <w:szCs w:val="28"/>
        </w:rPr>
        <w:t>10</w:t>
      </w:r>
      <w:r w:rsidRPr="002C1255">
        <w:rPr>
          <w:rFonts w:eastAsia="標楷體" w:hint="eastAsia"/>
          <w:sz w:val="28"/>
          <w:szCs w:val="28"/>
        </w:rPr>
        <w:t>月</w:t>
      </w:r>
      <w:r w:rsidRPr="002C1255">
        <w:rPr>
          <w:rFonts w:eastAsia="標楷體" w:hint="eastAsia"/>
          <w:sz w:val="28"/>
          <w:szCs w:val="28"/>
        </w:rPr>
        <w:t>18</w:t>
      </w:r>
      <w:r w:rsidRPr="002C1255">
        <w:rPr>
          <w:rFonts w:eastAsia="標楷體" w:hint="eastAsia"/>
          <w:sz w:val="28"/>
          <w:szCs w:val="28"/>
        </w:rPr>
        <w:t>日公布第</w:t>
      </w:r>
      <w:r w:rsidRPr="002C1255">
        <w:rPr>
          <w:rFonts w:eastAsia="標楷體" w:hint="eastAsia"/>
          <w:sz w:val="28"/>
          <w:szCs w:val="28"/>
        </w:rPr>
        <w:t>3</w:t>
      </w:r>
      <w:r w:rsidRPr="002C1255">
        <w:rPr>
          <w:rFonts w:eastAsia="標楷體" w:hint="eastAsia"/>
          <w:sz w:val="28"/>
          <w:szCs w:val="28"/>
        </w:rPr>
        <w:t>季經濟成長率為</w:t>
      </w:r>
      <w:r w:rsidRPr="002C1255">
        <w:rPr>
          <w:rFonts w:eastAsia="標楷體" w:hint="eastAsia"/>
          <w:sz w:val="28"/>
          <w:szCs w:val="28"/>
        </w:rPr>
        <w:t>7.4%</w:t>
      </w:r>
      <w:r w:rsidRPr="002C1255">
        <w:rPr>
          <w:rFonts w:eastAsia="標楷體"/>
          <w:sz w:val="28"/>
          <w:szCs w:val="28"/>
        </w:rPr>
        <w:t>，</w:t>
      </w:r>
      <w:r w:rsidRPr="002C1255">
        <w:rPr>
          <w:rFonts w:eastAsia="標楷體" w:hint="eastAsia"/>
          <w:sz w:val="28"/>
          <w:szCs w:val="28"/>
        </w:rPr>
        <w:t>創</w:t>
      </w:r>
      <w:proofErr w:type="gramStart"/>
      <w:r w:rsidRPr="002C1255">
        <w:rPr>
          <w:rFonts w:eastAsia="標楷體" w:hint="eastAsia"/>
          <w:sz w:val="28"/>
          <w:szCs w:val="28"/>
        </w:rPr>
        <w:t>14</w:t>
      </w:r>
      <w:proofErr w:type="gramEnd"/>
      <w:r w:rsidRPr="002C1255">
        <w:rPr>
          <w:rFonts w:eastAsia="標楷體" w:hint="eastAsia"/>
          <w:sz w:val="28"/>
          <w:szCs w:val="28"/>
        </w:rPr>
        <w:t>季度新低</w:t>
      </w:r>
      <w:r w:rsidRPr="002C1255">
        <w:rPr>
          <w:rFonts w:eastAsia="標楷體"/>
          <w:sz w:val="28"/>
          <w:szCs w:val="28"/>
        </w:rPr>
        <w:t>，</w:t>
      </w:r>
      <w:r w:rsidRPr="002C1255">
        <w:rPr>
          <w:rFonts w:eastAsia="標楷體" w:hint="eastAsia"/>
          <w:sz w:val="28"/>
          <w:szCs w:val="28"/>
        </w:rPr>
        <w:t>亦為連續第</w:t>
      </w:r>
      <w:r w:rsidRPr="002C1255">
        <w:rPr>
          <w:rFonts w:eastAsia="標楷體" w:hint="eastAsia"/>
          <w:sz w:val="28"/>
          <w:szCs w:val="28"/>
        </w:rPr>
        <w:t>7</w:t>
      </w:r>
      <w:r w:rsidRPr="002C1255">
        <w:rPr>
          <w:rFonts w:eastAsia="標楷體" w:hint="eastAsia"/>
          <w:sz w:val="28"/>
          <w:szCs w:val="28"/>
        </w:rPr>
        <w:t>季下滑</w:t>
      </w:r>
      <w:r w:rsidRPr="002C1255">
        <w:rPr>
          <w:rFonts w:eastAsia="標楷體"/>
          <w:sz w:val="28"/>
          <w:szCs w:val="28"/>
        </w:rPr>
        <w:t>。</w:t>
      </w:r>
      <w:r w:rsidRPr="002C1255">
        <w:rPr>
          <w:rFonts w:eastAsia="標楷體" w:hint="eastAsia"/>
          <w:sz w:val="28"/>
          <w:szCs w:val="28"/>
        </w:rPr>
        <w:t>儘管</w:t>
      </w:r>
      <w:r w:rsidRPr="002C1255">
        <w:rPr>
          <w:rFonts w:eastAsia="標楷體" w:hint="eastAsia"/>
          <w:sz w:val="28"/>
          <w:szCs w:val="28"/>
        </w:rPr>
        <w:t>GDP</w:t>
      </w:r>
      <w:r w:rsidRPr="002C1255">
        <w:rPr>
          <w:rFonts w:eastAsia="標楷體" w:hint="eastAsia"/>
          <w:sz w:val="28"/>
          <w:szCs w:val="28"/>
        </w:rPr>
        <w:t>年增率逐季下降</w:t>
      </w:r>
      <w:r w:rsidRPr="002C1255">
        <w:rPr>
          <w:rFonts w:eastAsia="標楷體"/>
          <w:sz w:val="28"/>
          <w:szCs w:val="28"/>
        </w:rPr>
        <w:t>，</w:t>
      </w:r>
      <w:r w:rsidRPr="002C1255">
        <w:rPr>
          <w:rFonts w:eastAsia="標楷體" w:hint="eastAsia"/>
          <w:sz w:val="28"/>
          <w:szCs w:val="28"/>
        </w:rPr>
        <w:t>統計局表示</w:t>
      </w:r>
      <w:r w:rsidRPr="002C1255">
        <w:rPr>
          <w:rFonts w:eastAsia="標楷體"/>
          <w:sz w:val="28"/>
          <w:szCs w:val="28"/>
        </w:rPr>
        <w:t>，</w:t>
      </w:r>
      <w:r w:rsidRPr="002C1255">
        <w:rPr>
          <w:rFonts w:eastAsia="標楷體" w:hint="eastAsia"/>
          <w:sz w:val="28"/>
          <w:szCs w:val="28"/>
        </w:rPr>
        <w:t>9</w:t>
      </w:r>
      <w:r w:rsidRPr="002C1255">
        <w:rPr>
          <w:rFonts w:eastAsia="標楷體" w:hint="eastAsia"/>
          <w:sz w:val="28"/>
          <w:szCs w:val="28"/>
        </w:rPr>
        <w:t>月份的社會消費品零售總額</w:t>
      </w:r>
      <w:r w:rsidRPr="002C1255">
        <w:rPr>
          <w:rFonts w:eastAsia="標楷體"/>
          <w:sz w:val="28"/>
          <w:szCs w:val="28"/>
        </w:rPr>
        <w:t>、</w:t>
      </w:r>
      <w:r w:rsidRPr="002C1255">
        <w:rPr>
          <w:rFonts w:eastAsia="標楷體" w:hint="eastAsia"/>
          <w:sz w:val="28"/>
          <w:szCs w:val="28"/>
        </w:rPr>
        <w:t>固定資產投資和工業增加值都較預期增長</w:t>
      </w:r>
      <w:r w:rsidRPr="002C1255">
        <w:rPr>
          <w:rFonts w:eastAsia="標楷體"/>
          <w:sz w:val="28"/>
          <w:szCs w:val="28"/>
        </w:rPr>
        <w:t>，</w:t>
      </w:r>
      <w:r w:rsidRPr="002C1255">
        <w:rPr>
          <w:rFonts w:eastAsia="標楷體" w:hint="eastAsia"/>
          <w:sz w:val="28"/>
          <w:szCs w:val="28"/>
        </w:rPr>
        <w:t>短期來看經濟築底回穩的可能性大增</w:t>
      </w:r>
      <w:r w:rsidRPr="002C1255">
        <w:rPr>
          <w:rFonts w:eastAsia="標楷體"/>
          <w:sz w:val="28"/>
          <w:szCs w:val="28"/>
        </w:rPr>
        <w:t>。</w:t>
      </w:r>
    </w:p>
    <w:p w:rsidR="00B91DF5" w:rsidRPr="002C1255" w:rsidRDefault="00B91DF5" w:rsidP="00B91DF5">
      <w:pPr>
        <w:autoSpaceDE w:val="0"/>
        <w:autoSpaceDN w:val="0"/>
        <w:adjustRightInd w:val="0"/>
        <w:snapToGrid w:val="0"/>
        <w:spacing w:beforeLines="50" w:before="180" w:line="300" w:lineRule="auto"/>
        <w:ind w:right="-153" w:firstLine="510"/>
        <w:jc w:val="both"/>
        <w:rPr>
          <w:rFonts w:eastAsia="標楷體"/>
          <w:sz w:val="28"/>
          <w:szCs w:val="28"/>
        </w:rPr>
      </w:pPr>
      <w:r w:rsidRPr="002C1255">
        <w:rPr>
          <w:rFonts w:eastAsia="標楷體" w:hint="eastAsia"/>
          <w:sz w:val="28"/>
          <w:szCs w:val="28"/>
        </w:rPr>
        <w:t>至於中國大陸</w:t>
      </w:r>
      <w:r w:rsidRPr="002C1255">
        <w:rPr>
          <w:rFonts w:eastAsia="標楷體" w:hint="eastAsia"/>
          <w:sz w:val="28"/>
          <w:szCs w:val="28"/>
        </w:rPr>
        <w:t>2012</w:t>
      </w:r>
      <w:r w:rsidRPr="002C1255">
        <w:rPr>
          <w:rFonts w:eastAsia="標楷體" w:hint="eastAsia"/>
          <w:sz w:val="28"/>
          <w:szCs w:val="28"/>
        </w:rPr>
        <w:t>年第</w:t>
      </w:r>
      <w:r w:rsidRPr="002C1255">
        <w:rPr>
          <w:rFonts w:eastAsia="標楷體" w:hint="eastAsia"/>
          <w:sz w:val="28"/>
          <w:szCs w:val="28"/>
        </w:rPr>
        <w:t>4</w:t>
      </w:r>
      <w:r w:rsidRPr="002C1255">
        <w:rPr>
          <w:rFonts w:eastAsia="標楷體" w:hint="eastAsia"/>
          <w:sz w:val="28"/>
          <w:szCs w:val="28"/>
        </w:rPr>
        <w:t>季的經濟政策方向</w:t>
      </w:r>
      <w:r w:rsidRPr="002C1255">
        <w:rPr>
          <w:rFonts w:eastAsia="標楷體"/>
          <w:sz w:val="28"/>
          <w:szCs w:val="28"/>
        </w:rPr>
        <w:t>，</w:t>
      </w:r>
      <w:r w:rsidRPr="002C1255">
        <w:rPr>
          <w:rFonts w:eastAsia="標楷體" w:hint="eastAsia"/>
          <w:sz w:val="28"/>
          <w:szCs w:val="28"/>
        </w:rPr>
        <w:t>中國大陸國務院總理溫家寶強調要將「穩增長」放在首位</w:t>
      </w:r>
      <w:r w:rsidRPr="002C1255">
        <w:rPr>
          <w:rFonts w:eastAsia="標楷體"/>
          <w:sz w:val="28"/>
          <w:szCs w:val="28"/>
        </w:rPr>
        <w:t>，</w:t>
      </w:r>
      <w:r w:rsidRPr="002C1255">
        <w:rPr>
          <w:rFonts w:eastAsia="標楷體" w:hint="eastAsia"/>
          <w:sz w:val="28"/>
          <w:szCs w:val="28"/>
        </w:rPr>
        <w:t>另提出「繼續實施積極財政政策」</w:t>
      </w:r>
      <w:r w:rsidRPr="002C1255">
        <w:rPr>
          <w:rFonts w:eastAsia="標楷體"/>
          <w:sz w:val="28"/>
          <w:szCs w:val="28"/>
        </w:rPr>
        <w:t>、</w:t>
      </w:r>
      <w:r w:rsidRPr="002C1255">
        <w:rPr>
          <w:rFonts w:eastAsia="標楷體" w:hint="eastAsia"/>
          <w:sz w:val="28"/>
          <w:szCs w:val="28"/>
        </w:rPr>
        <w:t>「穩健貨幣政策」</w:t>
      </w:r>
      <w:r w:rsidRPr="002C1255">
        <w:rPr>
          <w:rFonts w:eastAsia="標楷體"/>
          <w:sz w:val="28"/>
          <w:szCs w:val="28"/>
        </w:rPr>
        <w:t>、</w:t>
      </w:r>
      <w:r w:rsidRPr="002C1255">
        <w:rPr>
          <w:rFonts w:eastAsia="標楷體" w:hint="eastAsia"/>
          <w:sz w:val="28"/>
          <w:szCs w:val="28"/>
        </w:rPr>
        <w:t>「推進營業稅改徵增值稅試點」</w:t>
      </w:r>
      <w:r w:rsidRPr="002C1255">
        <w:rPr>
          <w:rFonts w:eastAsia="標楷體"/>
          <w:sz w:val="28"/>
          <w:szCs w:val="28"/>
        </w:rPr>
        <w:t>、</w:t>
      </w:r>
      <w:r w:rsidRPr="002C1255">
        <w:rPr>
          <w:rFonts w:eastAsia="標楷體" w:hint="eastAsia"/>
          <w:sz w:val="28"/>
          <w:szCs w:val="28"/>
        </w:rPr>
        <w:t>「保持合理的市場流動性」以及「新增貸款規模」等五大政策方向</w:t>
      </w:r>
      <w:r w:rsidRPr="002C1255">
        <w:rPr>
          <w:rFonts w:eastAsia="標楷體"/>
          <w:sz w:val="28"/>
          <w:szCs w:val="28"/>
        </w:rPr>
        <w:t>。</w:t>
      </w:r>
      <w:r w:rsidRPr="002C1255">
        <w:rPr>
          <w:rFonts w:eastAsia="標楷體" w:hint="eastAsia"/>
          <w:sz w:val="28"/>
          <w:szCs w:val="28"/>
        </w:rPr>
        <w:t>溫家寶表示</w:t>
      </w:r>
      <w:r w:rsidRPr="002C1255">
        <w:rPr>
          <w:rFonts w:eastAsia="標楷體"/>
          <w:sz w:val="28"/>
          <w:szCs w:val="28"/>
        </w:rPr>
        <w:t>，</w:t>
      </w:r>
      <w:r w:rsidRPr="002C1255">
        <w:rPr>
          <w:rFonts w:eastAsia="標楷體" w:hint="eastAsia"/>
          <w:sz w:val="28"/>
          <w:szCs w:val="28"/>
        </w:rPr>
        <w:t>大陸經濟增速已趨穩定</w:t>
      </w:r>
      <w:r w:rsidRPr="002C1255">
        <w:rPr>
          <w:rFonts w:eastAsia="標楷體"/>
          <w:sz w:val="28"/>
          <w:szCs w:val="28"/>
        </w:rPr>
        <w:t>，</w:t>
      </w:r>
      <w:r w:rsidRPr="002C1255">
        <w:rPr>
          <w:rFonts w:eastAsia="標楷體" w:hint="eastAsia"/>
          <w:sz w:val="28"/>
          <w:szCs w:val="28"/>
        </w:rPr>
        <w:t>有信心實現今年</w:t>
      </w:r>
      <w:r w:rsidRPr="002C1255">
        <w:rPr>
          <w:rFonts w:eastAsia="標楷體" w:hint="eastAsia"/>
          <w:sz w:val="28"/>
          <w:szCs w:val="28"/>
        </w:rPr>
        <w:t>GDP7.5%</w:t>
      </w:r>
      <w:r w:rsidRPr="002C1255">
        <w:rPr>
          <w:rFonts w:eastAsia="標楷體" w:hint="eastAsia"/>
          <w:sz w:val="28"/>
          <w:szCs w:val="28"/>
        </w:rPr>
        <w:t>的增長目標</w:t>
      </w:r>
      <w:r w:rsidRPr="002C1255">
        <w:rPr>
          <w:rFonts w:eastAsia="標楷體"/>
          <w:sz w:val="28"/>
          <w:szCs w:val="28"/>
        </w:rPr>
        <w:t>。</w:t>
      </w:r>
    </w:p>
    <w:p w:rsidR="002C4C25" w:rsidRPr="00FB6FCE" w:rsidRDefault="008C63B4" w:rsidP="00FB6FCE">
      <w:pPr>
        <w:pStyle w:val="1"/>
        <w:spacing w:beforeLines="50" w:before="180" w:afterLines="0" w:after="0" w:line="300" w:lineRule="auto"/>
        <w:rPr>
          <w:bCs/>
        </w:rPr>
      </w:pPr>
      <w:r w:rsidRPr="004D3171">
        <w:rPr>
          <w:bCs/>
        </w:rPr>
        <w:br w:type="page"/>
      </w:r>
      <w:r w:rsidR="00380A37" w:rsidRPr="00FB6FCE">
        <w:rPr>
          <w:rFonts w:hint="eastAsia"/>
          <w:bCs/>
        </w:rPr>
        <w:lastRenderedPageBreak/>
        <w:t>貳、國內外經濟指標</w:t>
      </w:r>
    </w:p>
    <w:p w:rsidR="00667B44" w:rsidRPr="00DE5325" w:rsidRDefault="00556610" w:rsidP="00564564">
      <w:pPr>
        <w:pStyle w:val="2"/>
        <w:spacing w:afterLines="0" w:after="0"/>
        <w:jc w:val="center"/>
        <w:rPr>
          <w:b w:val="0"/>
          <w:sz w:val="32"/>
          <w:szCs w:val="32"/>
        </w:rPr>
      </w:pPr>
      <w:r w:rsidRPr="00DE5325">
        <w:rPr>
          <w:sz w:val="32"/>
          <w:szCs w:val="32"/>
        </w:rPr>
        <w:t>表</w:t>
      </w:r>
      <w:r w:rsidRPr="00DE5325">
        <w:rPr>
          <w:sz w:val="32"/>
          <w:szCs w:val="32"/>
        </w:rPr>
        <w:t xml:space="preserve">1  </w:t>
      </w:r>
      <w:r w:rsidRPr="00DE5325">
        <w:rPr>
          <w:sz w:val="32"/>
          <w:szCs w:val="32"/>
        </w:rPr>
        <w:t>世界經濟成長率及物價上漲率</w:t>
      </w:r>
    </w:p>
    <w:p w:rsidR="00556610" w:rsidRPr="00DE5325" w:rsidRDefault="00556610" w:rsidP="00FB6FCE">
      <w:pPr>
        <w:snapToGrid w:val="0"/>
        <w:jc w:val="right"/>
        <w:rPr>
          <w:rFonts w:eastAsia="標楷體"/>
          <w:bCs/>
          <w:szCs w:val="32"/>
        </w:rPr>
      </w:pPr>
      <w:r w:rsidRPr="00DE5325">
        <w:rPr>
          <w:rFonts w:eastAsia="標楷體"/>
          <w:bCs/>
          <w:szCs w:val="32"/>
        </w:rPr>
        <w:t xml:space="preserve">            </w:t>
      </w:r>
      <w:r w:rsidRPr="00DE5325">
        <w:rPr>
          <w:rFonts w:eastAsia="標楷體"/>
          <w:bCs/>
          <w:szCs w:val="32"/>
          <w:lang w:val="zh-TW"/>
        </w:rPr>
        <w:t>單位</w:t>
      </w:r>
      <w:r w:rsidRPr="00DE5325">
        <w:rPr>
          <w:rFonts w:eastAsia="標楷體"/>
          <w:bCs/>
          <w:szCs w:val="32"/>
        </w:rPr>
        <w:t>：</w:t>
      </w:r>
      <w:r w:rsidR="00CD73A6" w:rsidRPr="00DE5325">
        <w:rPr>
          <w:rFonts w:eastAsia="標楷體"/>
          <w:bCs/>
          <w:szCs w:val="32"/>
        </w:rPr>
        <w:t>％</w:t>
      </w:r>
      <w:r w:rsidR="00CD73A6" w:rsidRPr="00DE5325">
        <w:rPr>
          <w:rFonts w:eastAsia="標楷體"/>
          <w:bCs/>
          <w:szCs w:val="32"/>
        </w:rPr>
        <w:t xml:space="preserve"> </w:t>
      </w:r>
    </w:p>
    <w:tbl>
      <w:tblPr>
        <w:tblW w:w="4966" w:type="pct"/>
        <w:tblBorders>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80"/>
        <w:gridCol w:w="686"/>
        <w:gridCol w:w="1027"/>
        <w:gridCol w:w="1065"/>
        <w:gridCol w:w="1023"/>
        <w:gridCol w:w="1123"/>
        <w:gridCol w:w="1043"/>
        <w:gridCol w:w="1020"/>
      </w:tblGrid>
      <w:tr w:rsidR="00DE5325" w:rsidRPr="00507DB9" w:rsidTr="00CD2077">
        <w:trPr>
          <w:cantSplit/>
          <w:trHeight w:val="203"/>
        </w:trPr>
        <w:tc>
          <w:tcPr>
            <w:tcW w:w="1189" w:type="pct"/>
            <w:gridSpan w:val="2"/>
            <w:vMerge w:val="restart"/>
            <w:tcBorders>
              <w:top w:val="single" w:sz="6" w:space="0" w:color="auto"/>
              <w:bottom w:val="single" w:sz="6" w:space="0" w:color="auto"/>
            </w:tcBorders>
          </w:tcPr>
          <w:p w:rsidR="00DE5325" w:rsidRDefault="00DE5325" w:rsidP="007356E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bottom w:val="single" w:sz="6" w:space="0" w:color="auto"/>
            </w:tcBorders>
            <w:vAlign w:val="center"/>
          </w:tcPr>
          <w:p w:rsidR="00DE5325" w:rsidRPr="00507DB9" w:rsidRDefault="00DE5325" w:rsidP="007356ED">
            <w:pPr>
              <w:pStyle w:val="4"/>
              <w:spacing w:line="240" w:lineRule="exact"/>
              <w:jc w:val="center"/>
              <w:rPr>
                <w:bCs/>
                <w:lang w:val="en-US"/>
              </w:rPr>
            </w:pPr>
            <w:r w:rsidRPr="00507DB9">
              <w:rPr>
                <w:bCs/>
                <w:lang w:val="en-US"/>
              </w:rPr>
              <w:t>Global Insight</w:t>
            </w:r>
          </w:p>
        </w:tc>
        <w:tc>
          <w:tcPr>
            <w:tcW w:w="1927" w:type="pct"/>
            <w:gridSpan w:val="3"/>
            <w:tcBorders>
              <w:top w:val="single" w:sz="6" w:space="0" w:color="auto"/>
              <w:bottom w:val="single" w:sz="6" w:space="0" w:color="auto"/>
            </w:tcBorders>
            <w:vAlign w:val="center"/>
          </w:tcPr>
          <w:p w:rsidR="00DE5325" w:rsidRPr="00507DB9" w:rsidRDefault="00DE5325" w:rsidP="007356ED">
            <w:pPr>
              <w:pStyle w:val="4"/>
              <w:spacing w:line="240" w:lineRule="exact"/>
              <w:jc w:val="center"/>
              <w:rPr>
                <w:bCs/>
                <w:lang w:val="en-US"/>
              </w:rPr>
            </w:pPr>
            <w:r w:rsidRPr="00507DB9">
              <w:rPr>
                <w:bCs/>
                <w:lang w:val="en-US"/>
              </w:rPr>
              <w:t>IMF</w:t>
            </w:r>
          </w:p>
        </w:tc>
      </w:tr>
      <w:tr w:rsidR="00DE5325" w:rsidRPr="00507DB9" w:rsidTr="00CD2077">
        <w:trPr>
          <w:cantSplit/>
          <w:trHeight w:val="272"/>
        </w:trPr>
        <w:tc>
          <w:tcPr>
            <w:tcW w:w="1189" w:type="pct"/>
            <w:gridSpan w:val="2"/>
            <w:vMerge/>
            <w:tcBorders>
              <w:top w:val="single" w:sz="6" w:space="0" w:color="auto"/>
              <w:bottom w:val="single" w:sz="6" w:space="0" w:color="auto"/>
            </w:tcBorders>
            <w:shd w:val="clear" w:color="auto" w:fill="FFFF00"/>
            <w:vAlign w:val="center"/>
          </w:tcPr>
          <w:p w:rsidR="00DE5325" w:rsidRPr="00507DB9" w:rsidRDefault="00DE5325" w:rsidP="007356ED">
            <w:pPr>
              <w:autoSpaceDE w:val="0"/>
              <w:autoSpaceDN w:val="0"/>
              <w:adjustRightInd w:val="0"/>
              <w:snapToGrid w:val="0"/>
              <w:spacing w:before="120" w:line="240" w:lineRule="exact"/>
              <w:jc w:val="both"/>
              <w:rPr>
                <w:rFonts w:eastAsia="標楷體"/>
                <w:bCs/>
                <w:sz w:val="28"/>
                <w:szCs w:val="32"/>
              </w:rPr>
            </w:pPr>
          </w:p>
        </w:tc>
        <w:tc>
          <w:tcPr>
            <w:tcW w:w="621"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2011</w:t>
            </w:r>
          </w:p>
        </w:tc>
        <w:tc>
          <w:tcPr>
            <w:tcW w:w="644"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2012(f)</w:t>
            </w:r>
          </w:p>
        </w:tc>
        <w:tc>
          <w:tcPr>
            <w:tcW w:w="619"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2013(f)</w:t>
            </w:r>
          </w:p>
        </w:tc>
        <w:tc>
          <w:tcPr>
            <w:tcW w:w="679"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2011</w:t>
            </w:r>
          </w:p>
        </w:tc>
        <w:tc>
          <w:tcPr>
            <w:tcW w:w="631"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2012(f)</w:t>
            </w:r>
          </w:p>
        </w:tc>
        <w:tc>
          <w:tcPr>
            <w:tcW w:w="617" w:type="pct"/>
            <w:tcBorders>
              <w:top w:val="single" w:sz="6" w:space="0" w:color="auto"/>
              <w:bottom w:val="single" w:sz="6" w:space="0" w:color="auto"/>
            </w:tcBorders>
            <w:vAlign w:val="center"/>
          </w:tcPr>
          <w:p w:rsidR="00DE5325" w:rsidRPr="00DE5325" w:rsidRDefault="00DE5325" w:rsidP="007356ED">
            <w:pPr>
              <w:autoSpaceDE w:val="0"/>
              <w:autoSpaceDN w:val="0"/>
              <w:adjustRightInd w:val="0"/>
              <w:snapToGrid w:val="0"/>
              <w:spacing w:before="120" w:line="240" w:lineRule="exact"/>
              <w:jc w:val="center"/>
              <w:rPr>
                <w:rFonts w:eastAsia="標楷體"/>
                <w:bCs/>
              </w:rPr>
            </w:pPr>
            <w:r w:rsidRPr="00DE5325">
              <w:rPr>
                <w:rFonts w:eastAsia="標楷體"/>
                <w:bCs/>
              </w:rPr>
              <w:t>2013(f)</w:t>
            </w:r>
          </w:p>
        </w:tc>
      </w:tr>
      <w:tr w:rsidR="00075F3E" w:rsidRPr="00910CAF" w:rsidTr="00CD2077">
        <w:trPr>
          <w:cantSplit/>
          <w:trHeight w:val="259"/>
        </w:trPr>
        <w:tc>
          <w:tcPr>
            <w:tcW w:w="774" w:type="pct"/>
            <w:vMerge w:val="restart"/>
            <w:tcBorders>
              <w:top w:val="single" w:sz="6" w:space="0" w:color="auto"/>
              <w:bottom w:val="single" w:sz="6"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全</w:t>
            </w:r>
            <w:r w:rsidRPr="00910CAF">
              <w:rPr>
                <w:rFonts w:eastAsia="標楷體"/>
                <w:bCs/>
                <w:sz w:val="28"/>
                <w:szCs w:val="32"/>
              </w:rPr>
              <w:t xml:space="preserve">    </w:t>
            </w:r>
            <w:r w:rsidRPr="00910CAF">
              <w:rPr>
                <w:rFonts w:eastAsia="標楷體"/>
                <w:bCs/>
                <w:sz w:val="28"/>
                <w:szCs w:val="32"/>
                <w:lang w:val="zh-TW"/>
              </w:rPr>
              <w:t>球</w:t>
            </w: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6"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3.0</w:t>
            </w:r>
          </w:p>
        </w:tc>
        <w:tc>
          <w:tcPr>
            <w:tcW w:w="644" w:type="pct"/>
            <w:tcBorders>
              <w:top w:val="single" w:sz="6"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5</w:t>
            </w:r>
          </w:p>
        </w:tc>
        <w:tc>
          <w:tcPr>
            <w:tcW w:w="619" w:type="pct"/>
            <w:tcBorders>
              <w:top w:val="single" w:sz="6"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2.6</w:t>
            </w:r>
          </w:p>
        </w:tc>
        <w:tc>
          <w:tcPr>
            <w:tcW w:w="679" w:type="pct"/>
            <w:tcBorders>
              <w:top w:val="single" w:sz="6"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w:t>
            </w:r>
            <w:r>
              <w:rPr>
                <w:rFonts w:eastAsia="標楷體" w:hint="eastAsia"/>
                <w:bCs/>
                <w:sz w:val="28"/>
                <w:szCs w:val="32"/>
              </w:rPr>
              <w:t>8</w:t>
            </w:r>
          </w:p>
        </w:tc>
        <w:tc>
          <w:tcPr>
            <w:tcW w:w="631" w:type="pct"/>
            <w:tcBorders>
              <w:top w:val="single" w:sz="6"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w:t>
            </w:r>
            <w:r>
              <w:rPr>
                <w:rFonts w:eastAsia="標楷體" w:hint="eastAsia"/>
                <w:bCs/>
                <w:sz w:val="28"/>
                <w:szCs w:val="32"/>
              </w:rPr>
              <w:t>3</w:t>
            </w:r>
          </w:p>
        </w:tc>
        <w:tc>
          <w:tcPr>
            <w:tcW w:w="617" w:type="pct"/>
            <w:tcBorders>
              <w:top w:val="single" w:sz="6"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w:t>
            </w:r>
            <w:r>
              <w:rPr>
                <w:rFonts w:eastAsia="標楷體" w:hint="eastAsia"/>
                <w:bCs/>
                <w:sz w:val="28"/>
                <w:szCs w:val="32"/>
              </w:rPr>
              <w:t>6</w:t>
            </w:r>
          </w:p>
        </w:tc>
      </w:tr>
      <w:tr w:rsidR="00075F3E" w:rsidRPr="00910CAF" w:rsidTr="00CD2077">
        <w:trPr>
          <w:cantSplit/>
          <w:trHeight w:val="259"/>
        </w:trPr>
        <w:tc>
          <w:tcPr>
            <w:tcW w:w="774" w:type="pct"/>
            <w:vMerge/>
            <w:tcBorders>
              <w:top w:val="single" w:sz="4" w:space="0" w:color="auto"/>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4.0</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w:t>
            </w:r>
            <w:r>
              <w:rPr>
                <w:rFonts w:eastAsia="標楷體" w:hint="eastAsia"/>
                <w:bCs/>
                <w:color w:val="000000"/>
                <w:sz w:val="28"/>
                <w:szCs w:val="32"/>
              </w:rPr>
              <w:t>2</w:t>
            </w:r>
          </w:p>
        </w:tc>
        <w:tc>
          <w:tcPr>
            <w:tcW w:w="619"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8</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w:t>
            </w:r>
          </w:p>
        </w:tc>
      </w:tr>
      <w:tr w:rsidR="00075F3E" w:rsidRPr="00910CAF" w:rsidTr="00CD2077">
        <w:trPr>
          <w:cantSplit/>
          <w:trHeight w:val="259"/>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美</w:t>
            </w:r>
            <w:r w:rsidRPr="00910CAF">
              <w:rPr>
                <w:rFonts w:eastAsia="標楷體"/>
                <w:bCs/>
                <w:sz w:val="28"/>
                <w:szCs w:val="32"/>
              </w:rPr>
              <w:t xml:space="preserve">    </w:t>
            </w:r>
            <w:r w:rsidRPr="00910CAF">
              <w:rPr>
                <w:rFonts w:eastAsia="標楷體"/>
                <w:bCs/>
                <w:sz w:val="28"/>
                <w:szCs w:val="32"/>
                <w:lang w:val="zh-TW"/>
              </w:rPr>
              <w:t>國</w:t>
            </w: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1.8</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1</w:t>
            </w:r>
          </w:p>
        </w:tc>
        <w:tc>
          <w:tcPr>
            <w:tcW w:w="619"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1.8</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w:t>
            </w:r>
            <w:r>
              <w:rPr>
                <w:rFonts w:eastAsia="標楷體" w:hint="eastAsia"/>
                <w:bCs/>
                <w:sz w:val="28"/>
                <w:szCs w:val="32"/>
              </w:rPr>
              <w:t>8</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2</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1</w:t>
            </w:r>
          </w:p>
        </w:tc>
      </w:tr>
      <w:tr w:rsidR="00075F3E" w:rsidRPr="00910CAF" w:rsidTr="00CD2077">
        <w:trPr>
          <w:cantSplit/>
          <w:trHeight w:val="259"/>
        </w:trPr>
        <w:tc>
          <w:tcPr>
            <w:tcW w:w="774" w:type="pct"/>
            <w:vMerge/>
            <w:tcBorders>
              <w:top w:val="single" w:sz="4" w:space="0" w:color="auto"/>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3.1</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2.0</w:t>
            </w:r>
          </w:p>
        </w:tc>
        <w:tc>
          <w:tcPr>
            <w:tcW w:w="619"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w:t>
            </w:r>
            <w:r>
              <w:rPr>
                <w:rFonts w:eastAsia="標楷體" w:hint="eastAsia"/>
                <w:bCs/>
                <w:color w:val="000000"/>
                <w:sz w:val="28"/>
                <w:szCs w:val="32"/>
              </w:rPr>
              <w:t>3</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3.1</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0</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w:t>
            </w:r>
            <w:r>
              <w:rPr>
                <w:rFonts w:eastAsia="標楷體" w:hint="eastAsia"/>
                <w:bCs/>
                <w:sz w:val="28"/>
                <w:szCs w:val="32"/>
              </w:rPr>
              <w:t>8</w:t>
            </w:r>
          </w:p>
        </w:tc>
      </w:tr>
      <w:tr w:rsidR="00075F3E" w:rsidRPr="00910CAF" w:rsidTr="00CD2077">
        <w:trPr>
          <w:cantSplit/>
          <w:trHeight w:val="259"/>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tabs>
                <w:tab w:val="left" w:pos="1800"/>
              </w:tabs>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歐</w:t>
            </w:r>
            <w:r w:rsidRPr="00910CAF">
              <w:rPr>
                <w:rFonts w:eastAsia="標楷體"/>
                <w:bCs/>
                <w:sz w:val="28"/>
                <w:szCs w:val="32"/>
              </w:rPr>
              <w:t xml:space="preserve"> </w:t>
            </w:r>
            <w:r w:rsidRPr="00910CAF">
              <w:rPr>
                <w:rFonts w:eastAsia="標楷體"/>
                <w:bCs/>
                <w:sz w:val="28"/>
                <w:szCs w:val="32"/>
                <w:lang w:val="zh-TW"/>
              </w:rPr>
              <w:t>元</w:t>
            </w:r>
            <w:r w:rsidRPr="00910CAF">
              <w:rPr>
                <w:rFonts w:eastAsia="標楷體"/>
                <w:bCs/>
                <w:sz w:val="28"/>
                <w:szCs w:val="32"/>
              </w:rPr>
              <w:t xml:space="preserve"> </w:t>
            </w:r>
            <w:r w:rsidRPr="00910CAF">
              <w:rPr>
                <w:rFonts w:eastAsia="標楷體"/>
                <w:bCs/>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1.5</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-0.5</w:t>
            </w:r>
          </w:p>
        </w:tc>
        <w:tc>
          <w:tcPr>
            <w:tcW w:w="619" w:type="pct"/>
            <w:tcBorders>
              <w:top w:val="single" w:sz="4" w:space="0" w:color="auto"/>
              <w:left w:val="nil"/>
              <w:bottom w:val="nil"/>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w:t>
            </w:r>
            <w:r>
              <w:rPr>
                <w:rFonts w:eastAsia="標楷體" w:hint="eastAsia"/>
                <w:bCs/>
                <w:color w:val="000000"/>
                <w:sz w:val="28"/>
                <w:szCs w:val="32"/>
              </w:rPr>
              <w:t>4</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w:t>
            </w:r>
            <w:r>
              <w:rPr>
                <w:rFonts w:eastAsia="標楷體" w:hint="eastAsia"/>
                <w:bCs/>
                <w:sz w:val="28"/>
                <w:szCs w:val="32"/>
              </w:rPr>
              <w:t>4</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-0.</w:t>
            </w:r>
            <w:r>
              <w:rPr>
                <w:rFonts w:eastAsia="標楷體" w:hint="eastAsia"/>
                <w:bCs/>
                <w:sz w:val="28"/>
                <w:szCs w:val="32"/>
              </w:rPr>
              <w:t>4</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0.</w:t>
            </w:r>
            <w:r>
              <w:rPr>
                <w:rFonts w:eastAsia="標楷體" w:hint="eastAsia"/>
                <w:bCs/>
                <w:sz w:val="28"/>
                <w:szCs w:val="32"/>
              </w:rPr>
              <w:t>2</w:t>
            </w:r>
          </w:p>
        </w:tc>
      </w:tr>
      <w:tr w:rsidR="00075F3E" w:rsidRPr="00910CAF" w:rsidTr="00CD2077">
        <w:trPr>
          <w:cantSplit/>
          <w:trHeight w:val="259"/>
        </w:trPr>
        <w:tc>
          <w:tcPr>
            <w:tcW w:w="774" w:type="pct"/>
            <w:vMerge/>
            <w:tcBorders>
              <w:top w:val="single" w:sz="4" w:space="0" w:color="auto"/>
              <w:bottom w:val="single" w:sz="6" w:space="0" w:color="auto"/>
              <w:right w:val="single" w:sz="4" w:space="0" w:color="auto"/>
            </w:tcBorders>
          </w:tcPr>
          <w:p w:rsidR="00075F3E" w:rsidRPr="00910CAF" w:rsidRDefault="00075F3E" w:rsidP="007356ED">
            <w:pPr>
              <w:tabs>
                <w:tab w:val="left" w:pos="1800"/>
              </w:tabs>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2.6</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4</w:t>
            </w:r>
          </w:p>
        </w:tc>
        <w:tc>
          <w:tcPr>
            <w:tcW w:w="619" w:type="pct"/>
            <w:tcBorders>
              <w:top w:val="nil"/>
              <w:left w:val="nil"/>
              <w:bottom w:val="single" w:sz="4" w:space="0" w:color="auto"/>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1.9</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2.7</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3</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1.6</w:t>
            </w:r>
          </w:p>
        </w:tc>
      </w:tr>
      <w:tr w:rsidR="00075F3E" w:rsidRPr="00910CAF" w:rsidTr="00CD2077">
        <w:trPr>
          <w:cantSplit/>
          <w:trHeight w:val="259"/>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日</w:t>
            </w:r>
            <w:r w:rsidRPr="00910CAF">
              <w:rPr>
                <w:rFonts w:eastAsia="標楷體"/>
                <w:bCs/>
                <w:sz w:val="28"/>
                <w:szCs w:val="32"/>
              </w:rPr>
              <w:t xml:space="preserve">    </w:t>
            </w:r>
            <w:r w:rsidRPr="00910CAF">
              <w:rPr>
                <w:rFonts w:eastAsia="標楷體"/>
                <w:bCs/>
                <w:sz w:val="28"/>
                <w:szCs w:val="32"/>
                <w:lang w:val="zh-TW"/>
              </w:rPr>
              <w:t>本</w:t>
            </w: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-0.7</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3</w:t>
            </w:r>
          </w:p>
        </w:tc>
        <w:tc>
          <w:tcPr>
            <w:tcW w:w="619"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w:t>
            </w:r>
            <w:r>
              <w:rPr>
                <w:rFonts w:eastAsia="標楷體" w:hint="eastAsia"/>
                <w:bCs/>
                <w:color w:val="000000"/>
                <w:sz w:val="28"/>
                <w:szCs w:val="32"/>
              </w:rPr>
              <w:t>1</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-0.</w:t>
            </w:r>
            <w:r>
              <w:rPr>
                <w:rFonts w:eastAsia="標楷體" w:hint="eastAsia"/>
                <w:bCs/>
                <w:sz w:val="28"/>
                <w:szCs w:val="32"/>
              </w:rPr>
              <w:t>8</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2</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w:t>
            </w:r>
            <w:r>
              <w:rPr>
                <w:rFonts w:eastAsia="標楷體" w:hint="eastAsia"/>
                <w:bCs/>
                <w:sz w:val="28"/>
                <w:szCs w:val="32"/>
              </w:rPr>
              <w:t>2</w:t>
            </w:r>
          </w:p>
        </w:tc>
      </w:tr>
      <w:tr w:rsidR="00075F3E" w:rsidRPr="00910CAF" w:rsidTr="00CD2077">
        <w:trPr>
          <w:cantSplit/>
          <w:trHeight w:val="260"/>
        </w:trPr>
        <w:tc>
          <w:tcPr>
            <w:tcW w:w="774" w:type="pct"/>
            <w:vMerge/>
            <w:tcBorders>
              <w:top w:val="single" w:sz="4" w:space="0" w:color="auto"/>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-0.3</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0.0</w:t>
            </w:r>
          </w:p>
        </w:tc>
        <w:tc>
          <w:tcPr>
            <w:tcW w:w="619"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-0.7</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-0.3</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0.0</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w:t>
            </w:r>
            <w:r>
              <w:rPr>
                <w:rFonts w:eastAsia="標楷體"/>
                <w:bCs/>
                <w:sz w:val="28"/>
                <w:szCs w:val="32"/>
              </w:rPr>
              <w:t>0.</w:t>
            </w:r>
            <w:r>
              <w:rPr>
                <w:rFonts w:eastAsia="標楷體" w:hint="eastAsia"/>
                <w:bCs/>
                <w:sz w:val="28"/>
                <w:szCs w:val="32"/>
              </w:rPr>
              <w:t>2</w:t>
            </w:r>
          </w:p>
        </w:tc>
      </w:tr>
      <w:tr w:rsidR="00075F3E" w:rsidRPr="00910CAF" w:rsidTr="00CD2077">
        <w:trPr>
          <w:cantSplit/>
          <w:trHeight w:val="259"/>
        </w:trPr>
        <w:tc>
          <w:tcPr>
            <w:tcW w:w="774" w:type="pct"/>
            <w:vMerge w:val="restart"/>
            <w:tcBorders>
              <w:top w:val="single" w:sz="4" w:space="0" w:color="auto"/>
              <w:left w:val="nil"/>
              <w:bottom w:val="single" w:sz="6" w:space="0" w:color="auto"/>
              <w:right w:val="single" w:sz="4" w:space="0" w:color="auto"/>
            </w:tcBorders>
            <w:vAlign w:val="center"/>
          </w:tcPr>
          <w:p w:rsidR="00075F3E" w:rsidRPr="00910CAF" w:rsidRDefault="00075F3E" w:rsidP="007356ED">
            <w:pPr>
              <w:pStyle w:val="table"/>
              <w:keepNext w:val="0"/>
              <w:autoSpaceDE w:val="0"/>
              <w:autoSpaceDN w:val="0"/>
              <w:adjustRightInd w:val="0"/>
              <w:spacing w:before="100" w:line="240" w:lineRule="exact"/>
              <w:rPr>
                <w:b w:val="0"/>
                <w:lang w:val="en-US"/>
              </w:rPr>
            </w:pPr>
            <w:bookmarkStart w:id="22" w:name="_Toc337122122"/>
            <w:r w:rsidRPr="00910CAF">
              <w:rPr>
                <w:b w:val="0"/>
              </w:rPr>
              <w:t>中華民國</w:t>
            </w:r>
            <w:bookmarkEnd w:id="22"/>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left w:val="single" w:sz="6"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4.0</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1.5</w:t>
            </w:r>
          </w:p>
        </w:tc>
        <w:tc>
          <w:tcPr>
            <w:tcW w:w="619" w:type="pct"/>
            <w:tcBorders>
              <w:top w:val="single" w:sz="4" w:space="0" w:color="auto"/>
              <w:left w:val="nil"/>
              <w:bottom w:val="nil"/>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w:t>
            </w:r>
            <w:r>
              <w:rPr>
                <w:rFonts w:eastAsia="標楷體" w:hint="eastAsia"/>
                <w:bCs/>
                <w:color w:val="000000"/>
                <w:sz w:val="28"/>
                <w:szCs w:val="32"/>
              </w:rPr>
              <w:t>5</w:t>
            </w:r>
          </w:p>
        </w:tc>
        <w:tc>
          <w:tcPr>
            <w:tcW w:w="679" w:type="pct"/>
            <w:tcBorders>
              <w:top w:val="single" w:sz="4" w:space="0" w:color="auto"/>
              <w:left w:val="single" w:sz="6"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4.0</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1.3</w:t>
            </w:r>
          </w:p>
        </w:tc>
        <w:tc>
          <w:tcPr>
            <w:tcW w:w="617"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3.9</w:t>
            </w:r>
          </w:p>
        </w:tc>
      </w:tr>
      <w:tr w:rsidR="00075F3E" w:rsidRPr="00910CAF" w:rsidTr="00CD2077">
        <w:trPr>
          <w:cantSplit/>
          <w:trHeight w:val="259"/>
        </w:trPr>
        <w:tc>
          <w:tcPr>
            <w:tcW w:w="774" w:type="pct"/>
            <w:vMerge/>
            <w:tcBorders>
              <w:top w:val="single" w:sz="4" w:space="0" w:color="auto"/>
              <w:left w:val="nil"/>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left w:val="single" w:sz="6" w:space="0" w:color="auto"/>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1.4</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0</w:t>
            </w:r>
          </w:p>
        </w:tc>
        <w:tc>
          <w:tcPr>
            <w:tcW w:w="619" w:type="pct"/>
            <w:tcBorders>
              <w:top w:val="nil"/>
              <w:left w:val="nil"/>
              <w:bottom w:val="single" w:sz="4" w:space="0" w:color="auto"/>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2.0</w:t>
            </w:r>
          </w:p>
        </w:tc>
        <w:tc>
          <w:tcPr>
            <w:tcW w:w="679" w:type="pct"/>
            <w:tcBorders>
              <w:top w:val="nil"/>
              <w:left w:val="single" w:sz="6" w:space="0" w:color="auto"/>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1.4</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2.5</w:t>
            </w:r>
          </w:p>
        </w:tc>
        <w:tc>
          <w:tcPr>
            <w:tcW w:w="617"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2.0</w:t>
            </w:r>
          </w:p>
        </w:tc>
      </w:tr>
      <w:tr w:rsidR="00075F3E" w:rsidRPr="00910CAF" w:rsidTr="00CD2077">
        <w:trPr>
          <w:cantSplit/>
          <w:trHeight w:val="259"/>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pStyle w:val="table"/>
              <w:keepNext w:val="0"/>
              <w:autoSpaceDE w:val="0"/>
              <w:autoSpaceDN w:val="0"/>
              <w:adjustRightInd w:val="0"/>
              <w:spacing w:before="100" w:line="240" w:lineRule="exact"/>
              <w:rPr>
                <w:b w:val="0"/>
                <w:lang w:val="en-US"/>
              </w:rPr>
            </w:pPr>
            <w:bookmarkStart w:id="23" w:name="_Toc337122123"/>
            <w:r w:rsidRPr="00910CAF">
              <w:rPr>
                <w:b w:val="0"/>
              </w:rPr>
              <w:t>中國大陸</w:t>
            </w:r>
            <w:bookmarkEnd w:id="23"/>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9.2</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7.4</w:t>
            </w:r>
          </w:p>
        </w:tc>
        <w:tc>
          <w:tcPr>
            <w:tcW w:w="619"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7.6</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9.2</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7.8</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8.</w:t>
            </w:r>
            <w:r>
              <w:rPr>
                <w:rFonts w:eastAsia="標楷體" w:hint="eastAsia"/>
                <w:bCs/>
                <w:sz w:val="28"/>
                <w:szCs w:val="32"/>
              </w:rPr>
              <w:t>2</w:t>
            </w:r>
          </w:p>
        </w:tc>
      </w:tr>
      <w:tr w:rsidR="00075F3E" w:rsidRPr="00910CAF" w:rsidTr="00CD2077">
        <w:trPr>
          <w:cantSplit/>
          <w:trHeight w:val="259"/>
        </w:trPr>
        <w:tc>
          <w:tcPr>
            <w:tcW w:w="774" w:type="pct"/>
            <w:vMerge/>
            <w:tcBorders>
              <w:top w:val="single" w:sz="4" w:space="0" w:color="auto"/>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5.4</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2.5</w:t>
            </w:r>
          </w:p>
        </w:tc>
        <w:tc>
          <w:tcPr>
            <w:tcW w:w="619"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1.7</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5.4</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w:t>
            </w:r>
            <w:r>
              <w:rPr>
                <w:rFonts w:eastAsia="標楷體" w:hint="eastAsia"/>
                <w:bCs/>
                <w:sz w:val="28"/>
                <w:szCs w:val="32"/>
              </w:rPr>
              <w:t>0</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3.0</w:t>
            </w:r>
          </w:p>
        </w:tc>
      </w:tr>
      <w:tr w:rsidR="00075F3E" w:rsidRPr="00910CAF" w:rsidTr="00CD2077">
        <w:trPr>
          <w:cantSplit/>
          <w:trHeight w:val="259"/>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新</w:t>
            </w:r>
            <w:r w:rsidRPr="00910CAF">
              <w:rPr>
                <w:rFonts w:eastAsia="標楷體"/>
                <w:bCs/>
                <w:sz w:val="28"/>
                <w:szCs w:val="32"/>
              </w:rPr>
              <w:t xml:space="preserve"> </w:t>
            </w:r>
            <w:r w:rsidRPr="00910CAF">
              <w:rPr>
                <w:rFonts w:eastAsia="標楷體"/>
                <w:bCs/>
                <w:sz w:val="28"/>
                <w:szCs w:val="32"/>
                <w:lang w:val="zh-TW"/>
              </w:rPr>
              <w:t>加</w:t>
            </w:r>
            <w:r w:rsidRPr="00910CAF">
              <w:rPr>
                <w:rFonts w:eastAsia="標楷體"/>
                <w:bCs/>
                <w:sz w:val="28"/>
                <w:szCs w:val="32"/>
              </w:rPr>
              <w:t xml:space="preserve"> </w:t>
            </w:r>
            <w:r w:rsidRPr="00910CAF">
              <w:rPr>
                <w:rFonts w:eastAsia="標楷體"/>
                <w:bCs/>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4.9</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w:t>
            </w:r>
            <w:r>
              <w:rPr>
                <w:rFonts w:eastAsia="標楷體" w:hint="eastAsia"/>
                <w:bCs/>
                <w:color w:val="000000"/>
                <w:sz w:val="28"/>
                <w:szCs w:val="32"/>
              </w:rPr>
              <w:t>0</w:t>
            </w:r>
          </w:p>
        </w:tc>
        <w:tc>
          <w:tcPr>
            <w:tcW w:w="619" w:type="pct"/>
            <w:tcBorders>
              <w:top w:val="single" w:sz="4" w:space="0" w:color="auto"/>
              <w:left w:val="nil"/>
              <w:bottom w:val="nil"/>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hint="eastAsia"/>
                <w:bCs/>
                <w:color w:val="000000"/>
                <w:sz w:val="28"/>
                <w:szCs w:val="32"/>
              </w:rPr>
              <w:t>2.9</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4.9</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2.</w:t>
            </w:r>
            <w:r>
              <w:rPr>
                <w:rFonts w:eastAsia="標楷體" w:hint="eastAsia"/>
                <w:bCs/>
                <w:sz w:val="28"/>
                <w:szCs w:val="32"/>
              </w:rPr>
              <w:t>1</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w:t>
            </w:r>
            <w:r>
              <w:rPr>
                <w:rFonts w:eastAsia="標楷體"/>
                <w:bCs/>
                <w:sz w:val="28"/>
                <w:szCs w:val="32"/>
              </w:rPr>
              <w:t>.9</w:t>
            </w:r>
          </w:p>
        </w:tc>
      </w:tr>
      <w:tr w:rsidR="00075F3E" w:rsidRPr="00910CAF" w:rsidTr="00CD2077">
        <w:trPr>
          <w:cantSplit/>
          <w:trHeight w:val="259"/>
        </w:trPr>
        <w:tc>
          <w:tcPr>
            <w:tcW w:w="774" w:type="pct"/>
            <w:vMerge/>
            <w:tcBorders>
              <w:top w:val="single" w:sz="4" w:space="0" w:color="auto"/>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5.3</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4.</w:t>
            </w:r>
            <w:r>
              <w:rPr>
                <w:rFonts w:eastAsia="標楷體" w:hint="eastAsia"/>
                <w:bCs/>
                <w:color w:val="000000"/>
                <w:sz w:val="28"/>
                <w:szCs w:val="32"/>
              </w:rPr>
              <w:t>5</w:t>
            </w:r>
          </w:p>
        </w:tc>
        <w:tc>
          <w:tcPr>
            <w:tcW w:w="619" w:type="pct"/>
            <w:tcBorders>
              <w:top w:val="nil"/>
              <w:left w:val="nil"/>
              <w:bottom w:val="single" w:sz="4" w:space="0" w:color="auto"/>
              <w:right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hint="eastAsia"/>
                <w:bCs/>
                <w:color w:val="000000"/>
                <w:sz w:val="28"/>
                <w:szCs w:val="32"/>
              </w:rPr>
              <w:t>4.1</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5.2</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4</w:t>
            </w:r>
            <w:r>
              <w:rPr>
                <w:rFonts w:eastAsia="標楷體"/>
                <w:bCs/>
                <w:sz w:val="28"/>
                <w:szCs w:val="32"/>
              </w:rPr>
              <w:t>.5</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4</w:t>
            </w:r>
            <w:r>
              <w:rPr>
                <w:rFonts w:eastAsia="標楷體"/>
                <w:bCs/>
                <w:sz w:val="28"/>
                <w:szCs w:val="32"/>
              </w:rPr>
              <w:t>.3</w:t>
            </w:r>
          </w:p>
        </w:tc>
      </w:tr>
      <w:tr w:rsidR="00075F3E" w:rsidRPr="00910CAF" w:rsidTr="00CD2077">
        <w:trPr>
          <w:cantSplit/>
          <w:trHeight w:val="173"/>
        </w:trPr>
        <w:tc>
          <w:tcPr>
            <w:tcW w:w="774" w:type="pct"/>
            <w:vMerge w:val="restart"/>
            <w:tcBorders>
              <w:top w:val="single" w:sz="4" w:space="0" w:color="auto"/>
              <w:bottom w:val="single" w:sz="6"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bCs/>
                <w:sz w:val="28"/>
                <w:szCs w:val="32"/>
                <w:lang w:val="zh-TW"/>
              </w:rPr>
              <w:t>韓</w:t>
            </w:r>
            <w:r w:rsidRPr="00910CAF">
              <w:rPr>
                <w:rFonts w:eastAsia="標楷體"/>
                <w:bCs/>
                <w:sz w:val="28"/>
                <w:szCs w:val="32"/>
              </w:rPr>
              <w:t xml:space="preserve">    </w:t>
            </w:r>
            <w:r w:rsidRPr="00910CAF">
              <w:rPr>
                <w:rFonts w:eastAsia="標楷體" w:hint="eastAsia"/>
                <w:bCs/>
                <w:sz w:val="28"/>
                <w:szCs w:val="32"/>
              </w:rPr>
              <w:t>國</w:t>
            </w: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3.6</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2.2</w:t>
            </w:r>
          </w:p>
        </w:tc>
        <w:tc>
          <w:tcPr>
            <w:tcW w:w="619"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2.1</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3.6</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2.7</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3.6</w:t>
            </w:r>
          </w:p>
        </w:tc>
      </w:tr>
      <w:tr w:rsidR="00075F3E" w:rsidRPr="00910CAF" w:rsidTr="00CD2077">
        <w:trPr>
          <w:cantSplit/>
          <w:trHeight w:val="260"/>
        </w:trPr>
        <w:tc>
          <w:tcPr>
            <w:tcW w:w="774" w:type="pct"/>
            <w:vMerge/>
            <w:tcBorders>
              <w:top w:val="single" w:sz="4" w:space="0" w:color="auto"/>
              <w:bottom w:val="single" w:sz="4"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4.0</w:t>
            </w:r>
          </w:p>
        </w:tc>
        <w:tc>
          <w:tcPr>
            <w:tcW w:w="644"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2.0</w:t>
            </w:r>
          </w:p>
        </w:tc>
        <w:tc>
          <w:tcPr>
            <w:tcW w:w="619"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1.9</w:t>
            </w:r>
          </w:p>
        </w:tc>
        <w:tc>
          <w:tcPr>
            <w:tcW w:w="679"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4.0</w:t>
            </w:r>
          </w:p>
        </w:tc>
        <w:tc>
          <w:tcPr>
            <w:tcW w:w="631" w:type="pct"/>
            <w:tcBorders>
              <w:top w:val="nil"/>
              <w:left w:val="nil"/>
              <w:bottom w:val="single" w:sz="4"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2.2</w:t>
            </w:r>
          </w:p>
        </w:tc>
        <w:tc>
          <w:tcPr>
            <w:tcW w:w="617" w:type="pct"/>
            <w:tcBorders>
              <w:top w:val="nil"/>
              <w:left w:val="nil"/>
              <w:bottom w:val="single" w:sz="4"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2.7</w:t>
            </w:r>
          </w:p>
        </w:tc>
      </w:tr>
      <w:tr w:rsidR="00075F3E" w:rsidRPr="00910CAF" w:rsidTr="00CD2077">
        <w:trPr>
          <w:cantSplit/>
          <w:trHeight w:val="260"/>
        </w:trPr>
        <w:tc>
          <w:tcPr>
            <w:tcW w:w="774" w:type="pct"/>
            <w:vMerge w:val="restart"/>
            <w:tcBorders>
              <w:top w:val="single" w:sz="4" w:space="0" w:color="auto"/>
              <w:right w:val="single" w:sz="4"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lang w:val="zh-TW"/>
              </w:rPr>
              <w:t>香</w:t>
            </w:r>
            <w:r w:rsidRPr="00910CAF">
              <w:rPr>
                <w:rFonts w:eastAsia="標楷體" w:hint="eastAsia"/>
                <w:bCs/>
                <w:sz w:val="28"/>
                <w:szCs w:val="32"/>
              </w:rPr>
              <w:t xml:space="preserve">    </w:t>
            </w:r>
            <w:r w:rsidRPr="00910CAF">
              <w:rPr>
                <w:rFonts w:eastAsia="標楷體" w:hint="eastAsia"/>
                <w:bCs/>
                <w:sz w:val="28"/>
                <w:szCs w:val="32"/>
                <w:lang w:val="zh-TW"/>
              </w:rPr>
              <w:t>港</w:t>
            </w:r>
          </w:p>
        </w:tc>
        <w:tc>
          <w:tcPr>
            <w:tcW w:w="415" w:type="pct"/>
            <w:tcBorders>
              <w:top w:val="single" w:sz="4"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GDP</w:t>
            </w:r>
          </w:p>
        </w:tc>
        <w:tc>
          <w:tcPr>
            <w:tcW w:w="621" w:type="pct"/>
            <w:tcBorders>
              <w:top w:val="single" w:sz="4" w:space="0" w:color="auto"/>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hint="eastAsia"/>
                <w:bCs/>
                <w:color w:val="000000"/>
                <w:sz w:val="28"/>
                <w:szCs w:val="32"/>
              </w:rPr>
              <w:t>4.9</w:t>
            </w:r>
          </w:p>
        </w:tc>
        <w:tc>
          <w:tcPr>
            <w:tcW w:w="644"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1.9</w:t>
            </w:r>
          </w:p>
        </w:tc>
        <w:tc>
          <w:tcPr>
            <w:tcW w:w="619"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3.8</w:t>
            </w:r>
          </w:p>
        </w:tc>
        <w:tc>
          <w:tcPr>
            <w:tcW w:w="679"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5.0</w:t>
            </w:r>
          </w:p>
        </w:tc>
        <w:tc>
          <w:tcPr>
            <w:tcW w:w="631" w:type="pct"/>
            <w:tcBorders>
              <w:top w:val="single" w:sz="4" w:space="0" w:color="auto"/>
              <w:left w:val="nil"/>
              <w:bottom w:val="nil"/>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1.8</w:t>
            </w:r>
          </w:p>
        </w:tc>
        <w:tc>
          <w:tcPr>
            <w:tcW w:w="617" w:type="pct"/>
            <w:tcBorders>
              <w:top w:val="single" w:sz="4" w:space="0" w:color="auto"/>
              <w:left w:val="nil"/>
              <w:bottom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hint="eastAsia"/>
                <w:bCs/>
                <w:sz w:val="28"/>
                <w:szCs w:val="32"/>
              </w:rPr>
              <w:t>3.5</w:t>
            </w:r>
          </w:p>
        </w:tc>
      </w:tr>
      <w:tr w:rsidR="00075F3E" w:rsidRPr="00910CAF" w:rsidTr="00CD2077">
        <w:trPr>
          <w:cantSplit/>
          <w:trHeight w:val="260"/>
        </w:trPr>
        <w:tc>
          <w:tcPr>
            <w:tcW w:w="774" w:type="pct"/>
            <w:vMerge/>
            <w:tcBorders>
              <w:bottom w:val="single" w:sz="6" w:space="0" w:color="auto"/>
              <w:right w:val="single" w:sz="4" w:space="0" w:color="auto"/>
            </w:tcBorders>
          </w:tcPr>
          <w:p w:rsidR="00075F3E" w:rsidRPr="00910CAF" w:rsidRDefault="00075F3E" w:rsidP="007356ED">
            <w:pPr>
              <w:autoSpaceDE w:val="0"/>
              <w:autoSpaceDN w:val="0"/>
              <w:adjustRightInd w:val="0"/>
              <w:snapToGrid w:val="0"/>
              <w:spacing w:before="100" w:line="240" w:lineRule="exact"/>
              <w:jc w:val="both"/>
              <w:rPr>
                <w:rFonts w:eastAsia="標楷體"/>
                <w:bCs/>
                <w:sz w:val="28"/>
                <w:szCs w:val="32"/>
              </w:rPr>
            </w:pPr>
          </w:p>
        </w:tc>
        <w:tc>
          <w:tcPr>
            <w:tcW w:w="415" w:type="pct"/>
            <w:tcBorders>
              <w:top w:val="single" w:sz="6" w:space="0" w:color="auto"/>
              <w:left w:val="single" w:sz="4" w:space="0" w:color="auto"/>
              <w:bottom w:val="single" w:sz="6" w:space="0" w:color="auto"/>
            </w:tcBorders>
            <w:vAlign w:val="center"/>
          </w:tcPr>
          <w:p w:rsidR="00075F3E" w:rsidRPr="00910CAF" w:rsidRDefault="00075F3E" w:rsidP="007356ED">
            <w:pPr>
              <w:autoSpaceDE w:val="0"/>
              <w:autoSpaceDN w:val="0"/>
              <w:adjustRightInd w:val="0"/>
              <w:snapToGrid w:val="0"/>
              <w:spacing w:before="100" w:line="240" w:lineRule="exact"/>
              <w:jc w:val="center"/>
              <w:rPr>
                <w:rFonts w:eastAsia="標楷體"/>
                <w:bCs/>
                <w:sz w:val="28"/>
                <w:szCs w:val="32"/>
              </w:rPr>
            </w:pPr>
            <w:r w:rsidRPr="00910CAF">
              <w:rPr>
                <w:rFonts w:eastAsia="標楷體" w:hint="eastAsia"/>
                <w:bCs/>
                <w:sz w:val="28"/>
                <w:szCs w:val="32"/>
              </w:rPr>
              <w:t>CPI</w:t>
            </w:r>
          </w:p>
        </w:tc>
        <w:tc>
          <w:tcPr>
            <w:tcW w:w="621" w:type="pct"/>
            <w:tcBorders>
              <w:top w:val="nil"/>
              <w:bottom w:val="single" w:sz="6"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5.3</w:t>
            </w:r>
          </w:p>
        </w:tc>
        <w:tc>
          <w:tcPr>
            <w:tcW w:w="644" w:type="pct"/>
            <w:tcBorders>
              <w:top w:val="nil"/>
              <w:left w:val="nil"/>
              <w:bottom w:val="single" w:sz="6"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w:t>
            </w:r>
            <w:r>
              <w:rPr>
                <w:rFonts w:eastAsia="標楷體" w:hint="eastAsia"/>
                <w:bCs/>
                <w:color w:val="000000"/>
                <w:sz w:val="28"/>
                <w:szCs w:val="32"/>
              </w:rPr>
              <w:t>9</w:t>
            </w:r>
          </w:p>
        </w:tc>
        <w:tc>
          <w:tcPr>
            <w:tcW w:w="619" w:type="pct"/>
            <w:tcBorders>
              <w:top w:val="nil"/>
              <w:left w:val="nil"/>
              <w:bottom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color w:val="000000"/>
                <w:sz w:val="28"/>
                <w:szCs w:val="32"/>
              </w:rPr>
            </w:pPr>
            <w:r>
              <w:rPr>
                <w:rFonts w:eastAsia="標楷體"/>
                <w:bCs/>
                <w:color w:val="000000"/>
                <w:sz w:val="28"/>
                <w:szCs w:val="32"/>
              </w:rPr>
              <w:t>3.2</w:t>
            </w:r>
          </w:p>
        </w:tc>
        <w:tc>
          <w:tcPr>
            <w:tcW w:w="679" w:type="pct"/>
            <w:tcBorders>
              <w:top w:val="nil"/>
              <w:left w:val="nil"/>
              <w:bottom w:val="single" w:sz="6"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5.3</w:t>
            </w:r>
          </w:p>
        </w:tc>
        <w:tc>
          <w:tcPr>
            <w:tcW w:w="631" w:type="pct"/>
            <w:tcBorders>
              <w:top w:val="nil"/>
              <w:left w:val="nil"/>
              <w:bottom w:val="single" w:sz="6" w:space="0" w:color="auto"/>
              <w:right w:val="nil"/>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3.8</w:t>
            </w:r>
          </w:p>
        </w:tc>
        <w:tc>
          <w:tcPr>
            <w:tcW w:w="617" w:type="pct"/>
            <w:tcBorders>
              <w:top w:val="nil"/>
              <w:left w:val="nil"/>
              <w:bottom w:val="single" w:sz="6" w:space="0" w:color="auto"/>
            </w:tcBorders>
            <w:vAlign w:val="center"/>
          </w:tcPr>
          <w:p w:rsidR="00075F3E" w:rsidRDefault="00075F3E" w:rsidP="00075F3E">
            <w:pPr>
              <w:autoSpaceDE w:val="0"/>
              <w:autoSpaceDN w:val="0"/>
              <w:adjustRightInd w:val="0"/>
              <w:snapToGrid w:val="0"/>
              <w:spacing w:before="100" w:line="240" w:lineRule="exact"/>
              <w:jc w:val="center"/>
              <w:rPr>
                <w:rFonts w:eastAsia="標楷體"/>
                <w:bCs/>
                <w:sz w:val="28"/>
                <w:szCs w:val="32"/>
              </w:rPr>
            </w:pPr>
            <w:r>
              <w:rPr>
                <w:rFonts w:eastAsia="標楷體"/>
                <w:bCs/>
                <w:sz w:val="28"/>
                <w:szCs w:val="32"/>
              </w:rPr>
              <w:t>3.0</w:t>
            </w:r>
          </w:p>
        </w:tc>
      </w:tr>
    </w:tbl>
    <w:p w:rsidR="00556610" w:rsidRPr="00DE5325" w:rsidRDefault="00556610" w:rsidP="00667B44">
      <w:pPr>
        <w:spacing w:line="240" w:lineRule="exact"/>
        <w:rPr>
          <w:rFonts w:eastAsia="標楷體"/>
          <w:bCs/>
        </w:rPr>
      </w:pPr>
      <w:proofErr w:type="gramStart"/>
      <w:r w:rsidRPr="00DE5325">
        <w:rPr>
          <w:rFonts w:eastAsia="標楷體"/>
          <w:bCs/>
          <w:lang w:val="zh-TW"/>
        </w:rPr>
        <w:t>註</w:t>
      </w:r>
      <w:proofErr w:type="gramEnd"/>
      <w:r w:rsidRPr="00DE5325">
        <w:rPr>
          <w:rFonts w:eastAsia="標楷體"/>
          <w:bCs/>
        </w:rPr>
        <w:t>：</w:t>
      </w:r>
      <w:r w:rsidRPr="00DE5325">
        <w:rPr>
          <w:rFonts w:eastAsia="標楷體" w:hint="eastAsia"/>
          <w:bCs/>
        </w:rPr>
        <w:t>（</w:t>
      </w:r>
      <w:r w:rsidRPr="00DE5325">
        <w:rPr>
          <w:rFonts w:eastAsia="標楷體"/>
          <w:bCs/>
        </w:rPr>
        <w:t>f</w:t>
      </w:r>
      <w:r w:rsidRPr="00DE5325">
        <w:rPr>
          <w:rFonts w:eastAsia="標楷體" w:hint="eastAsia"/>
          <w:bCs/>
        </w:rPr>
        <w:t>）</w:t>
      </w:r>
      <w:r w:rsidRPr="00DE5325">
        <w:rPr>
          <w:rFonts w:eastAsia="標楷體"/>
          <w:bCs/>
        </w:rPr>
        <w:t>為預測值。</w:t>
      </w:r>
    </w:p>
    <w:p w:rsidR="00556610" w:rsidRPr="00DE5325" w:rsidRDefault="00556610" w:rsidP="00667B44">
      <w:pPr>
        <w:spacing w:line="240" w:lineRule="exact"/>
        <w:rPr>
          <w:rFonts w:eastAsia="標楷體"/>
          <w:bCs/>
        </w:rPr>
      </w:pPr>
      <w:r w:rsidRPr="00DE5325">
        <w:rPr>
          <w:rFonts w:eastAsia="標楷體"/>
          <w:bCs/>
          <w:lang w:val="zh-TW"/>
        </w:rPr>
        <w:t>資料來源</w:t>
      </w:r>
      <w:r w:rsidRPr="00DE5325">
        <w:rPr>
          <w:rFonts w:eastAsia="標楷體"/>
          <w:bCs/>
        </w:rPr>
        <w:t>：</w:t>
      </w:r>
      <w:proofErr w:type="gramStart"/>
      <w:r w:rsidRPr="00DE5325">
        <w:rPr>
          <w:rFonts w:eastAsia="標楷體" w:hint="eastAsia"/>
          <w:bCs/>
        </w:rPr>
        <w:t>1.</w:t>
      </w:r>
      <w:r w:rsidRPr="00DE5325">
        <w:rPr>
          <w:rFonts w:eastAsia="標楷體"/>
          <w:bCs/>
        </w:rPr>
        <w:t>Global</w:t>
      </w:r>
      <w:proofErr w:type="gramEnd"/>
      <w:r w:rsidRPr="00DE5325">
        <w:rPr>
          <w:rFonts w:eastAsia="標楷體"/>
          <w:bCs/>
        </w:rPr>
        <w:t xml:space="preserve"> Insight Inc.,</w:t>
      </w:r>
      <w:r w:rsidRPr="00DE5325">
        <w:rPr>
          <w:rFonts w:eastAsia="標楷體" w:hint="eastAsia"/>
          <w:bCs/>
        </w:rPr>
        <w:t xml:space="preserve"> </w:t>
      </w:r>
      <w:r w:rsidR="00CD2077">
        <w:rPr>
          <w:rFonts w:eastAsia="標楷體"/>
          <w:bCs/>
          <w:i/>
          <w:iCs/>
          <w:sz w:val="22"/>
          <w:szCs w:val="22"/>
        </w:rPr>
        <w:t>World Overview</w:t>
      </w:r>
      <w:r w:rsidR="00CD2077">
        <w:rPr>
          <w:rFonts w:eastAsia="標楷體"/>
          <w:bCs/>
          <w:sz w:val="22"/>
          <w:szCs w:val="22"/>
        </w:rPr>
        <w:t>,</w:t>
      </w:r>
      <w:r w:rsidR="00CD2077">
        <w:rPr>
          <w:rFonts w:eastAsia="標楷體"/>
          <w:sz w:val="22"/>
          <w:szCs w:val="22"/>
        </w:rPr>
        <w:t xml:space="preserve"> </w:t>
      </w:r>
      <w:r w:rsidR="00CD2077" w:rsidRPr="0065590E">
        <w:rPr>
          <w:rFonts w:eastAsia="標楷體"/>
          <w:bCs/>
          <w:sz w:val="22"/>
        </w:rPr>
        <w:t>October</w:t>
      </w:r>
      <w:r w:rsidR="00CD2077" w:rsidRPr="0065590E">
        <w:rPr>
          <w:rFonts w:eastAsia="標楷體"/>
          <w:sz w:val="22"/>
          <w:szCs w:val="22"/>
        </w:rPr>
        <w:t xml:space="preserve"> </w:t>
      </w:r>
      <w:r w:rsidR="00CD2077" w:rsidRPr="0065590E">
        <w:rPr>
          <w:rFonts w:eastAsia="標楷體"/>
          <w:bCs/>
          <w:sz w:val="22"/>
          <w:szCs w:val="22"/>
        </w:rPr>
        <w:t>2012</w:t>
      </w:r>
      <w:r w:rsidRPr="00DE5325">
        <w:rPr>
          <w:rFonts w:eastAsia="標楷體" w:hint="eastAsia"/>
          <w:bCs/>
        </w:rPr>
        <w:t>。</w:t>
      </w:r>
    </w:p>
    <w:p w:rsidR="00556610" w:rsidRPr="00DE5325" w:rsidRDefault="00CD73A6" w:rsidP="00CD73A6">
      <w:pPr>
        <w:spacing w:line="240" w:lineRule="exact"/>
        <w:ind w:leftChars="472" w:left="1133"/>
        <w:rPr>
          <w:rFonts w:eastAsia="標楷體"/>
          <w:bCs/>
        </w:rPr>
      </w:pPr>
      <w:r w:rsidRPr="00DE5325">
        <w:rPr>
          <w:rFonts w:eastAsia="標楷體" w:hint="eastAsia"/>
          <w:bCs/>
        </w:rPr>
        <w:t xml:space="preserve"> </w:t>
      </w:r>
      <w:r w:rsidR="00556610" w:rsidRPr="00DE5325">
        <w:rPr>
          <w:rFonts w:eastAsia="標楷體" w:hint="eastAsia"/>
          <w:bCs/>
        </w:rPr>
        <w:t>2.</w:t>
      </w:r>
      <w:r w:rsidR="00556610" w:rsidRPr="00DE5325">
        <w:rPr>
          <w:rFonts w:eastAsia="標楷體"/>
          <w:bCs/>
        </w:rPr>
        <w:t xml:space="preserve">IMF, </w:t>
      </w:r>
      <w:r w:rsidR="00556610" w:rsidRPr="00DE5325">
        <w:rPr>
          <w:rFonts w:eastAsia="標楷體"/>
          <w:bCs/>
          <w:i/>
          <w:iCs/>
        </w:rPr>
        <w:t>World Economic Outlook</w:t>
      </w:r>
      <w:r w:rsidR="00556610" w:rsidRPr="00DE5325">
        <w:rPr>
          <w:rFonts w:eastAsia="標楷體" w:hint="eastAsia"/>
          <w:bCs/>
          <w:i/>
          <w:iCs/>
        </w:rPr>
        <w:t xml:space="preserve"> </w:t>
      </w:r>
      <w:r w:rsidR="00556610" w:rsidRPr="00DE5325">
        <w:rPr>
          <w:rFonts w:eastAsia="標楷體"/>
          <w:bCs/>
        </w:rPr>
        <w:t xml:space="preserve">, </w:t>
      </w:r>
      <w:r w:rsidR="00CD2077" w:rsidRPr="0065590E">
        <w:rPr>
          <w:rFonts w:eastAsia="標楷體"/>
          <w:bCs/>
          <w:sz w:val="22"/>
        </w:rPr>
        <w:t>October</w:t>
      </w:r>
      <w:r w:rsidR="00CD2077">
        <w:rPr>
          <w:rFonts w:eastAsia="標楷體"/>
          <w:bCs/>
          <w:sz w:val="22"/>
          <w:szCs w:val="22"/>
        </w:rPr>
        <w:t xml:space="preserve"> </w:t>
      </w:r>
      <w:r w:rsidR="00CD2077">
        <w:rPr>
          <w:rFonts w:eastAsia="標楷體"/>
          <w:bCs/>
          <w:sz w:val="22"/>
        </w:rPr>
        <w:t>2012</w:t>
      </w:r>
      <w:r w:rsidR="00556610" w:rsidRPr="00DE5325">
        <w:rPr>
          <w:rFonts w:eastAsia="標楷體" w:hint="eastAsia"/>
          <w:bCs/>
        </w:rPr>
        <w:t>。</w:t>
      </w:r>
    </w:p>
    <w:p w:rsidR="00556610" w:rsidRPr="00DE5325" w:rsidRDefault="00556610" w:rsidP="00564564">
      <w:pPr>
        <w:pStyle w:val="2"/>
        <w:spacing w:afterLines="0" w:after="0"/>
        <w:jc w:val="center"/>
        <w:rPr>
          <w:b w:val="0"/>
          <w:sz w:val="32"/>
          <w:szCs w:val="32"/>
        </w:rPr>
      </w:pPr>
      <w:r w:rsidRPr="00DE5325">
        <w:rPr>
          <w:sz w:val="32"/>
          <w:szCs w:val="32"/>
        </w:rPr>
        <w:t>表</w:t>
      </w:r>
      <w:r w:rsidRPr="00DE5325">
        <w:rPr>
          <w:sz w:val="32"/>
          <w:szCs w:val="32"/>
        </w:rPr>
        <w:t xml:space="preserve">2  </w:t>
      </w:r>
      <w:r w:rsidRPr="00DE5325">
        <w:rPr>
          <w:sz w:val="32"/>
          <w:szCs w:val="32"/>
        </w:rPr>
        <w:t>世界貿易量成長率</w:t>
      </w:r>
    </w:p>
    <w:p w:rsidR="00556610" w:rsidRPr="00DE5325" w:rsidRDefault="00556610" w:rsidP="00CD73A6">
      <w:pPr>
        <w:jc w:val="right"/>
        <w:rPr>
          <w:rFonts w:eastAsia="標楷體"/>
          <w:bCs/>
          <w:sz w:val="28"/>
          <w:szCs w:val="32"/>
        </w:rPr>
      </w:pPr>
      <w:r w:rsidRPr="00DE5325">
        <w:rPr>
          <w:rFonts w:eastAsia="標楷體"/>
          <w:bCs/>
          <w:sz w:val="28"/>
          <w:szCs w:val="32"/>
        </w:rPr>
        <w:t xml:space="preserve">          </w:t>
      </w:r>
      <w:r w:rsidRPr="00DE5325">
        <w:rPr>
          <w:rFonts w:eastAsia="標楷體"/>
          <w:bCs/>
          <w:szCs w:val="32"/>
          <w:lang w:val="zh-TW"/>
        </w:rPr>
        <w:t>單位</w:t>
      </w:r>
      <w:r w:rsidRPr="00DE5325">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07"/>
        <w:gridCol w:w="1955"/>
        <w:gridCol w:w="1952"/>
        <w:gridCol w:w="1950"/>
      </w:tblGrid>
      <w:tr w:rsidR="00DE5325" w:rsidRPr="00507DB9" w:rsidTr="00AD255F">
        <w:trPr>
          <w:trHeight w:val="301"/>
        </w:trPr>
        <w:tc>
          <w:tcPr>
            <w:tcW w:w="1456" w:type="pct"/>
            <w:tcBorders>
              <w:top w:val="single" w:sz="6" w:space="0" w:color="auto"/>
              <w:bottom w:val="single" w:sz="6" w:space="0" w:color="auto"/>
              <w:right w:val="single" w:sz="4" w:space="0" w:color="auto"/>
            </w:tcBorders>
            <w:vAlign w:val="center"/>
          </w:tcPr>
          <w:p w:rsidR="00DE5325" w:rsidRPr="00507DB9" w:rsidRDefault="00DE5325" w:rsidP="007356ED">
            <w:pPr>
              <w:autoSpaceDE w:val="0"/>
              <w:autoSpaceDN w:val="0"/>
              <w:adjustRightInd w:val="0"/>
              <w:snapToGrid w:val="0"/>
              <w:spacing w:line="320" w:lineRule="exact"/>
              <w:jc w:val="center"/>
              <w:rPr>
                <w:rFonts w:eastAsia="標楷體"/>
                <w:bCs/>
                <w:sz w:val="28"/>
                <w:szCs w:val="36"/>
              </w:rPr>
            </w:pPr>
          </w:p>
        </w:tc>
        <w:tc>
          <w:tcPr>
            <w:tcW w:w="1183" w:type="pct"/>
            <w:tcBorders>
              <w:top w:val="single" w:sz="6" w:space="0" w:color="auto"/>
              <w:bottom w:val="single" w:sz="6" w:space="0" w:color="auto"/>
            </w:tcBorders>
            <w:vAlign w:val="center"/>
          </w:tcPr>
          <w:p w:rsidR="00DE5325" w:rsidRPr="00507DB9" w:rsidRDefault="00DE5325" w:rsidP="007356ED">
            <w:pPr>
              <w:autoSpaceDE w:val="0"/>
              <w:autoSpaceDN w:val="0"/>
              <w:adjustRightInd w:val="0"/>
              <w:snapToGrid w:val="0"/>
              <w:spacing w:line="320" w:lineRule="exact"/>
              <w:jc w:val="center"/>
              <w:rPr>
                <w:rFonts w:eastAsia="標楷體"/>
                <w:bCs/>
                <w:sz w:val="28"/>
                <w:szCs w:val="36"/>
              </w:rPr>
            </w:pPr>
            <w:r w:rsidRPr="00507DB9">
              <w:rPr>
                <w:rFonts w:eastAsia="標楷體"/>
                <w:bCs/>
                <w:sz w:val="28"/>
                <w:szCs w:val="36"/>
              </w:rPr>
              <w:t>20</w:t>
            </w:r>
            <w:r w:rsidRPr="00507DB9">
              <w:rPr>
                <w:rFonts w:eastAsia="標楷體" w:hint="eastAsia"/>
                <w:bCs/>
                <w:sz w:val="28"/>
                <w:szCs w:val="36"/>
              </w:rPr>
              <w:t>11</w:t>
            </w:r>
          </w:p>
        </w:tc>
        <w:tc>
          <w:tcPr>
            <w:tcW w:w="1181" w:type="pct"/>
            <w:tcBorders>
              <w:top w:val="single" w:sz="6" w:space="0" w:color="auto"/>
              <w:bottom w:val="single" w:sz="6" w:space="0" w:color="auto"/>
            </w:tcBorders>
            <w:vAlign w:val="center"/>
          </w:tcPr>
          <w:p w:rsidR="00DE5325" w:rsidRPr="00507DB9" w:rsidRDefault="00DE5325" w:rsidP="007356ED">
            <w:pPr>
              <w:autoSpaceDE w:val="0"/>
              <w:autoSpaceDN w:val="0"/>
              <w:adjustRightInd w:val="0"/>
              <w:snapToGrid w:val="0"/>
              <w:spacing w:line="320" w:lineRule="exact"/>
              <w:jc w:val="center"/>
              <w:rPr>
                <w:rFonts w:eastAsia="標楷體"/>
                <w:bCs/>
                <w:sz w:val="28"/>
                <w:szCs w:val="36"/>
              </w:rPr>
            </w:pPr>
            <w:r w:rsidRPr="00507DB9">
              <w:rPr>
                <w:rFonts w:eastAsia="標楷體" w:hint="eastAsia"/>
                <w:bCs/>
                <w:sz w:val="28"/>
                <w:szCs w:val="36"/>
              </w:rPr>
              <w:t>2012(f)</w:t>
            </w:r>
          </w:p>
        </w:tc>
        <w:tc>
          <w:tcPr>
            <w:tcW w:w="1180" w:type="pct"/>
            <w:tcBorders>
              <w:top w:val="single" w:sz="6" w:space="0" w:color="auto"/>
              <w:bottom w:val="single" w:sz="6" w:space="0" w:color="auto"/>
              <w:right w:val="nil"/>
            </w:tcBorders>
          </w:tcPr>
          <w:p w:rsidR="00DE5325" w:rsidRPr="00507DB9" w:rsidRDefault="00DE5325" w:rsidP="007356ED">
            <w:pPr>
              <w:autoSpaceDE w:val="0"/>
              <w:autoSpaceDN w:val="0"/>
              <w:adjustRightInd w:val="0"/>
              <w:snapToGrid w:val="0"/>
              <w:spacing w:line="320" w:lineRule="exact"/>
              <w:jc w:val="center"/>
              <w:rPr>
                <w:rFonts w:eastAsia="標楷體"/>
                <w:bCs/>
                <w:sz w:val="28"/>
                <w:szCs w:val="36"/>
              </w:rPr>
            </w:pPr>
            <w:r>
              <w:rPr>
                <w:rFonts w:eastAsia="標楷體" w:hint="eastAsia"/>
                <w:bCs/>
                <w:sz w:val="28"/>
                <w:szCs w:val="36"/>
              </w:rPr>
              <w:t>2013</w:t>
            </w:r>
            <w:r w:rsidRPr="00507DB9">
              <w:rPr>
                <w:rFonts w:eastAsia="標楷體" w:hint="eastAsia"/>
                <w:bCs/>
                <w:sz w:val="28"/>
                <w:szCs w:val="36"/>
              </w:rPr>
              <w:t>(f)</w:t>
            </w:r>
          </w:p>
        </w:tc>
      </w:tr>
      <w:tr w:rsidR="00CD2077" w:rsidRPr="00507DB9" w:rsidTr="00AD255F">
        <w:trPr>
          <w:trHeight w:val="302"/>
        </w:trPr>
        <w:tc>
          <w:tcPr>
            <w:tcW w:w="1456" w:type="pct"/>
            <w:tcBorders>
              <w:top w:val="nil"/>
              <w:bottom w:val="nil"/>
              <w:right w:val="single" w:sz="4" w:space="0" w:color="auto"/>
            </w:tcBorders>
            <w:vAlign w:val="center"/>
          </w:tcPr>
          <w:p w:rsidR="00CD2077" w:rsidRPr="00507DB9" w:rsidRDefault="00CD2077" w:rsidP="007356ED">
            <w:pPr>
              <w:autoSpaceDE w:val="0"/>
              <w:autoSpaceDN w:val="0"/>
              <w:adjustRightInd w:val="0"/>
              <w:snapToGrid w:val="0"/>
              <w:spacing w:line="240" w:lineRule="exact"/>
              <w:jc w:val="center"/>
              <w:rPr>
                <w:rFonts w:eastAsia="標楷體"/>
                <w:bCs/>
                <w:sz w:val="28"/>
                <w:szCs w:val="32"/>
              </w:rPr>
            </w:pPr>
            <w:r w:rsidRPr="00507DB9">
              <w:rPr>
                <w:rFonts w:eastAsia="標楷體"/>
                <w:bCs/>
                <w:sz w:val="28"/>
                <w:szCs w:val="32"/>
              </w:rPr>
              <w:t>IMF</w:t>
            </w:r>
          </w:p>
        </w:tc>
        <w:tc>
          <w:tcPr>
            <w:tcW w:w="1183" w:type="pct"/>
            <w:tcBorders>
              <w:top w:val="nil"/>
              <w:bottom w:val="nil"/>
              <w:right w:val="nil"/>
            </w:tcBorders>
            <w:vAlign w:val="center"/>
          </w:tcPr>
          <w:p w:rsidR="00CD2077" w:rsidRPr="00884D28" w:rsidRDefault="00CD2077" w:rsidP="007D7C0A">
            <w:pPr>
              <w:autoSpaceDE w:val="0"/>
              <w:autoSpaceDN w:val="0"/>
              <w:adjustRightInd w:val="0"/>
              <w:snapToGrid w:val="0"/>
              <w:spacing w:line="300" w:lineRule="auto"/>
              <w:ind w:firstLineChars="350" w:firstLine="840"/>
              <w:rPr>
                <w:bCs/>
              </w:rPr>
            </w:pPr>
            <w:r>
              <w:rPr>
                <w:bCs/>
              </w:rPr>
              <w:t>5.</w:t>
            </w:r>
            <w:r>
              <w:rPr>
                <w:rFonts w:hint="eastAsia"/>
                <w:bCs/>
              </w:rPr>
              <w:t>8</w:t>
            </w:r>
          </w:p>
        </w:tc>
        <w:tc>
          <w:tcPr>
            <w:tcW w:w="1181" w:type="pct"/>
            <w:tcBorders>
              <w:top w:val="nil"/>
              <w:bottom w:val="nil"/>
            </w:tcBorders>
            <w:vAlign w:val="center"/>
          </w:tcPr>
          <w:p w:rsidR="00CD2077" w:rsidRPr="00884D28" w:rsidRDefault="00CD2077" w:rsidP="007D7C0A">
            <w:pPr>
              <w:autoSpaceDE w:val="0"/>
              <w:autoSpaceDN w:val="0"/>
              <w:adjustRightInd w:val="0"/>
              <w:snapToGrid w:val="0"/>
              <w:spacing w:line="300" w:lineRule="auto"/>
              <w:ind w:firstLineChars="300" w:firstLine="720"/>
              <w:rPr>
                <w:bCs/>
              </w:rPr>
            </w:pPr>
            <w:r>
              <w:rPr>
                <w:bCs/>
              </w:rPr>
              <w:t>3.</w:t>
            </w:r>
            <w:r>
              <w:rPr>
                <w:rFonts w:hint="eastAsia"/>
                <w:bCs/>
              </w:rPr>
              <w:t>2</w:t>
            </w:r>
          </w:p>
        </w:tc>
        <w:tc>
          <w:tcPr>
            <w:tcW w:w="1180" w:type="pct"/>
            <w:tcBorders>
              <w:top w:val="nil"/>
              <w:bottom w:val="nil"/>
              <w:right w:val="nil"/>
            </w:tcBorders>
          </w:tcPr>
          <w:p w:rsidR="00CD2077" w:rsidRPr="00884D28" w:rsidRDefault="00CD2077" w:rsidP="007D7C0A">
            <w:pPr>
              <w:autoSpaceDE w:val="0"/>
              <w:autoSpaceDN w:val="0"/>
              <w:adjustRightInd w:val="0"/>
              <w:snapToGrid w:val="0"/>
              <w:spacing w:line="300" w:lineRule="auto"/>
              <w:ind w:firstLineChars="300" w:firstLine="720"/>
              <w:rPr>
                <w:bCs/>
              </w:rPr>
            </w:pPr>
            <w:r>
              <w:rPr>
                <w:rFonts w:hint="eastAsia"/>
                <w:bCs/>
              </w:rPr>
              <w:t>4.5</w:t>
            </w:r>
          </w:p>
        </w:tc>
      </w:tr>
      <w:tr w:rsidR="00CD2077" w:rsidRPr="00507DB9" w:rsidTr="00AD255F">
        <w:trPr>
          <w:trHeight w:val="302"/>
        </w:trPr>
        <w:tc>
          <w:tcPr>
            <w:tcW w:w="1456" w:type="pct"/>
            <w:tcBorders>
              <w:top w:val="nil"/>
              <w:bottom w:val="nil"/>
              <w:right w:val="single" w:sz="4" w:space="0" w:color="auto"/>
            </w:tcBorders>
            <w:vAlign w:val="center"/>
          </w:tcPr>
          <w:p w:rsidR="00CD2077" w:rsidRPr="00507DB9" w:rsidRDefault="00CD2077" w:rsidP="007356ED">
            <w:pPr>
              <w:autoSpaceDE w:val="0"/>
              <w:autoSpaceDN w:val="0"/>
              <w:adjustRightInd w:val="0"/>
              <w:snapToGrid w:val="0"/>
              <w:spacing w:line="240" w:lineRule="exact"/>
              <w:jc w:val="center"/>
              <w:rPr>
                <w:rFonts w:eastAsia="標楷體"/>
                <w:bCs/>
                <w:sz w:val="28"/>
                <w:szCs w:val="32"/>
              </w:rPr>
            </w:pPr>
            <w:r w:rsidRPr="00507DB9">
              <w:rPr>
                <w:rFonts w:eastAsia="標楷體" w:hint="eastAsia"/>
                <w:bCs/>
                <w:sz w:val="28"/>
                <w:szCs w:val="32"/>
              </w:rPr>
              <w:t>ADB</w:t>
            </w:r>
          </w:p>
        </w:tc>
        <w:tc>
          <w:tcPr>
            <w:tcW w:w="1183"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50" w:firstLine="840"/>
              <w:rPr>
                <w:bCs/>
              </w:rPr>
            </w:pPr>
            <w:r w:rsidRPr="0065590E">
              <w:rPr>
                <w:bCs/>
              </w:rPr>
              <w:t>5.</w:t>
            </w:r>
            <w:r w:rsidRPr="0065590E">
              <w:rPr>
                <w:rFonts w:hint="eastAsia"/>
                <w:bCs/>
              </w:rPr>
              <w:t>0</w:t>
            </w:r>
          </w:p>
        </w:tc>
        <w:tc>
          <w:tcPr>
            <w:tcW w:w="1181"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3.</w:t>
            </w:r>
            <w:r w:rsidRPr="0065590E">
              <w:rPr>
                <w:rFonts w:hint="eastAsia"/>
                <w:bCs/>
              </w:rPr>
              <w:t>0</w:t>
            </w:r>
          </w:p>
        </w:tc>
        <w:tc>
          <w:tcPr>
            <w:tcW w:w="1180" w:type="pct"/>
            <w:tcBorders>
              <w:top w:val="nil"/>
              <w:left w:val="single" w:sz="4" w:space="0" w:color="auto"/>
              <w:bottom w:val="nil"/>
              <w:right w:val="nil"/>
            </w:tcBorders>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5.</w:t>
            </w:r>
            <w:r w:rsidRPr="0065590E">
              <w:rPr>
                <w:rFonts w:hint="eastAsia"/>
                <w:bCs/>
              </w:rPr>
              <w:t>0</w:t>
            </w:r>
          </w:p>
        </w:tc>
      </w:tr>
      <w:tr w:rsidR="00CD2077" w:rsidRPr="00507DB9" w:rsidTr="00AD255F">
        <w:trPr>
          <w:trHeight w:val="302"/>
        </w:trPr>
        <w:tc>
          <w:tcPr>
            <w:tcW w:w="1456" w:type="pct"/>
            <w:tcBorders>
              <w:top w:val="nil"/>
              <w:bottom w:val="nil"/>
              <w:right w:val="single" w:sz="4" w:space="0" w:color="auto"/>
            </w:tcBorders>
            <w:vAlign w:val="center"/>
          </w:tcPr>
          <w:p w:rsidR="00CD2077" w:rsidRPr="00507DB9" w:rsidRDefault="00CD2077" w:rsidP="007356ED">
            <w:pPr>
              <w:autoSpaceDE w:val="0"/>
              <w:autoSpaceDN w:val="0"/>
              <w:adjustRightInd w:val="0"/>
              <w:snapToGrid w:val="0"/>
              <w:spacing w:line="240" w:lineRule="exact"/>
              <w:jc w:val="center"/>
              <w:rPr>
                <w:rFonts w:eastAsia="標楷體"/>
                <w:bCs/>
                <w:sz w:val="28"/>
                <w:szCs w:val="32"/>
              </w:rPr>
            </w:pPr>
            <w:r w:rsidRPr="00507DB9">
              <w:rPr>
                <w:rFonts w:eastAsia="標楷體" w:hint="eastAsia"/>
                <w:bCs/>
                <w:sz w:val="28"/>
                <w:szCs w:val="32"/>
              </w:rPr>
              <w:t>UN</w:t>
            </w:r>
          </w:p>
        </w:tc>
        <w:tc>
          <w:tcPr>
            <w:tcW w:w="1183"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50" w:firstLine="840"/>
              <w:rPr>
                <w:bCs/>
              </w:rPr>
            </w:pPr>
            <w:r w:rsidRPr="0065590E">
              <w:rPr>
                <w:bCs/>
              </w:rPr>
              <w:t>6.6</w:t>
            </w:r>
          </w:p>
        </w:tc>
        <w:tc>
          <w:tcPr>
            <w:tcW w:w="1181"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4.1</w:t>
            </w:r>
          </w:p>
        </w:tc>
        <w:tc>
          <w:tcPr>
            <w:tcW w:w="1180" w:type="pct"/>
            <w:tcBorders>
              <w:top w:val="nil"/>
              <w:left w:val="single" w:sz="4" w:space="0" w:color="auto"/>
              <w:bottom w:val="nil"/>
              <w:right w:val="nil"/>
            </w:tcBorders>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5.5</w:t>
            </w:r>
          </w:p>
        </w:tc>
      </w:tr>
      <w:tr w:rsidR="00CD2077" w:rsidRPr="00507DB9" w:rsidTr="00AD255F">
        <w:trPr>
          <w:trHeight w:val="302"/>
        </w:trPr>
        <w:tc>
          <w:tcPr>
            <w:tcW w:w="1456" w:type="pct"/>
            <w:tcBorders>
              <w:top w:val="nil"/>
              <w:bottom w:val="nil"/>
              <w:right w:val="single" w:sz="4" w:space="0" w:color="auto"/>
            </w:tcBorders>
            <w:vAlign w:val="center"/>
          </w:tcPr>
          <w:p w:rsidR="00CD2077" w:rsidRPr="00F41A79" w:rsidRDefault="00CD2077" w:rsidP="007356ED">
            <w:pPr>
              <w:autoSpaceDE w:val="0"/>
              <w:autoSpaceDN w:val="0"/>
              <w:adjustRightInd w:val="0"/>
              <w:snapToGrid w:val="0"/>
              <w:spacing w:line="240" w:lineRule="exact"/>
              <w:jc w:val="center"/>
              <w:rPr>
                <w:rFonts w:eastAsia="標楷體"/>
                <w:bCs/>
                <w:sz w:val="28"/>
                <w:szCs w:val="32"/>
              </w:rPr>
            </w:pPr>
            <w:r w:rsidRPr="00F41A79">
              <w:rPr>
                <w:rFonts w:eastAsia="標楷體" w:hint="eastAsia"/>
                <w:bCs/>
                <w:sz w:val="28"/>
                <w:szCs w:val="32"/>
              </w:rPr>
              <w:t>OECD</w:t>
            </w:r>
          </w:p>
        </w:tc>
        <w:tc>
          <w:tcPr>
            <w:tcW w:w="1183"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50" w:firstLine="840"/>
              <w:rPr>
                <w:bCs/>
              </w:rPr>
            </w:pPr>
            <w:r w:rsidRPr="0065590E">
              <w:rPr>
                <w:bCs/>
              </w:rPr>
              <w:t>6.0</w:t>
            </w:r>
          </w:p>
        </w:tc>
        <w:tc>
          <w:tcPr>
            <w:tcW w:w="1181" w:type="pct"/>
            <w:tcBorders>
              <w:top w:val="nil"/>
              <w:left w:val="single" w:sz="4" w:space="0" w:color="auto"/>
              <w:bottom w:val="nil"/>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4.1</w:t>
            </w:r>
          </w:p>
        </w:tc>
        <w:tc>
          <w:tcPr>
            <w:tcW w:w="1180" w:type="pct"/>
            <w:tcBorders>
              <w:top w:val="nil"/>
              <w:left w:val="single" w:sz="4" w:space="0" w:color="auto"/>
              <w:bottom w:val="nil"/>
              <w:right w:val="nil"/>
            </w:tcBorders>
          </w:tcPr>
          <w:p w:rsidR="00CD2077" w:rsidRPr="0065590E" w:rsidRDefault="00CD2077" w:rsidP="007D7C0A">
            <w:pPr>
              <w:autoSpaceDE w:val="0"/>
              <w:autoSpaceDN w:val="0"/>
              <w:adjustRightInd w:val="0"/>
              <w:snapToGrid w:val="0"/>
              <w:spacing w:line="300" w:lineRule="auto"/>
              <w:ind w:firstLineChars="300" w:firstLine="720"/>
              <w:rPr>
                <w:bCs/>
              </w:rPr>
            </w:pPr>
            <w:r w:rsidRPr="0065590E">
              <w:rPr>
                <w:bCs/>
              </w:rPr>
              <w:t>7.0</w:t>
            </w:r>
          </w:p>
        </w:tc>
      </w:tr>
      <w:tr w:rsidR="00CD2077" w:rsidTr="00AD255F">
        <w:trPr>
          <w:trHeight w:val="302"/>
        </w:trPr>
        <w:tc>
          <w:tcPr>
            <w:tcW w:w="1456" w:type="pct"/>
            <w:tcBorders>
              <w:top w:val="nil"/>
              <w:bottom w:val="single" w:sz="4" w:space="0" w:color="auto"/>
              <w:right w:val="single" w:sz="4" w:space="0" w:color="auto"/>
            </w:tcBorders>
            <w:vAlign w:val="center"/>
          </w:tcPr>
          <w:p w:rsidR="00CD2077" w:rsidRPr="00F41A79" w:rsidRDefault="00CD2077" w:rsidP="007356ED">
            <w:pPr>
              <w:pStyle w:val="t12"/>
              <w:overflowPunct/>
              <w:autoSpaceDE/>
              <w:autoSpaceDN/>
              <w:spacing w:beforeLines="0" w:before="0" w:afterLines="0" w:after="0" w:line="240" w:lineRule="auto"/>
              <w:textAlignment w:val="auto"/>
              <w:rPr>
                <w:rFonts w:ascii="Times New Roman" w:hAnsi="Times New Roman"/>
                <w:b w:val="0"/>
                <w:spacing w:val="0"/>
                <w:kern w:val="2"/>
                <w:sz w:val="28"/>
              </w:rPr>
            </w:pPr>
            <w:r w:rsidRPr="00F41A79">
              <w:rPr>
                <w:rFonts w:ascii="Times New Roman" w:hAnsi="Times New Roman" w:hint="eastAsia"/>
                <w:b w:val="0"/>
                <w:spacing w:val="0"/>
                <w:kern w:val="2"/>
                <w:sz w:val="28"/>
              </w:rPr>
              <w:t>World Bank</w:t>
            </w:r>
          </w:p>
        </w:tc>
        <w:tc>
          <w:tcPr>
            <w:tcW w:w="1183" w:type="pct"/>
            <w:tcBorders>
              <w:top w:val="nil"/>
              <w:left w:val="single" w:sz="4" w:space="0" w:color="auto"/>
              <w:bottom w:val="single" w:sz="4" w:space="0" w:color="auto"/>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50" w:firstLine="840"/>
              <w:rPr>
                <w:bCs/>
              </w:rPr>
            </w:pPr>
            <w:r w:rsidRPr="0065590E">
              <w:rPr>
                <w:bCs/>
              </w:rPr>
              <w:t>6.</w:t>
            </w:r>
            <w:r w:rsidRPr="0065590E">
              <w:rPr>
                <w:rFonts w:hint="eastAsia"/>
                <w:bCs/>
              </w:rPr>
              <w:t>3</w:t>
            </w:r>
          </w:p>
        </w:tc>
        <w:tc>
          <w:tcPr>
            <w:tcW w:w="1181" w:type="pct"/>
            <w:tcBorders>
              <w:top w:val="nil"/>
              <w:left w:val="single" w:sz="4" w:space="0" w:color="auto"/>
              <w:bottom w:val="single" w:sz="4" w:space="0" w:color="auto"/>
              <w:right w:val="single" w:sz="4" w:space="0" w:color="auto"/>
            </w:tcBorders>
            <w:vAlign w:val="center"/>
          </w:tcPr>
          <w:p w:rsidR="00CD2077" w:rsidRPr="0065590E" w:rsidRDefault="00CD2077" w:rsidP="007D7C0A">
            <w:pPr>
              <w:autoSpaceDE w:val="0"/>
              <w:autoSpaceDN w:val="0"/>
              <w:adjustRightInd w:val="0"/>
              <w:snapToGrid w:val="0"/>
              <w:spacing w:line="300" w:lineRule="auto"/>
              <w:ind w:firstLineChars="300" w:firstLine="720"/>
              <w:rPr>
                <w:bCs/>
              </w:rPr>
            </w:pPr>
            <w:r w:rsidRPr="0065590E">
              <w:rPr>
                <w:rFonts w:hint="eastAsia"/>
                <w:bCs/>
              </w:rPr>
              <w:t>3.7</w:t>
            </w:r>
          </w:p>
        </w:tc>
        <w:tc>
          <w:tcPr>
            <w:tcW w:w="1180" w:type="pct"/>
            <w:tcBorders>
              <w:top w:val="nil"/>
              <w:left w:val="single" w:sz="4" w:space="0" w:color="auto"/>
              <w:bottom w:val="single" w:sz="4" w:space="0" w:color="auto"/>
              <w:right w:val="nil"/>
            </w:tcBorders>
          </w:tcPr>
          <w:p w:rsidR="00CD2077" w:rsidRPr="0065590E" w:rsidRDefault="00CD2077" w:rsidP="007D7C0A">
            <w:pPr>
              <w:autoSpaceDE w:val="0"/>
              <w:autoSpaceDN w:val="0"/>
              <w:adjustRightInd w:val="0"/>
              <w:snapToGrid w:val="0"/>
              <w:spacing w:line="300" w:lineRule="auto"/>
              <w:ind w:firstLineChars="300" w:firstLine="720"/>
              <w:rPr>
                <w:bCs/>
              </w:rPr>
            </w:pPr>
            <w:r w:rsidRPr="0065590E">
              <w:rPr>
                <w:rFonts w:hint="eastAsia"/>
                <w:bCs/>
              </w:rPr>
              <w:t>5.5</w:t>
            </w:r>
          </w:p>
        </w:tc>
      </w:tr>
    </w:tbl>
    <w:p w:rsidR="00556610" w:rsidRPr="001C2FA5" w:rsidRDefault="00556610" w:rsidP="00667B44">
      <w:pPr>
        <w:spacing w:line="240" w:lineRule="exact"/>
        <w:rPr>
          <w:rFonts w:eastAsia="標楷體"/>
          <w:bCs/>
        </w:rPr>
      </w:pPr>
      <w:proofErr w:type="gramStart"/>
      <w:r w:rsidRPr="001C2FA5">
        <w:rPr>
          <w:rFonts w:eastAsia="標楷體"/>
          <w:bCs/>
          <w:lang w:val="zh-TW"/>
        </w:rPr>
        <w:t>註</w:t>
      </w:r>
      <w:proofErr w:type="gramEnd"/>
      <w:r w:rsidRPr="001C2FA5">
        <w:rPr>
          <w:rFonts w:eastAsia="標楷體"/>
          <w:bCs/>
        </w:rPr>
        <w:t>：</w:t>
      </w:r>
      <w:r w:rsidRPr="001C2FA5">
        <w:rPr>
          <w:rFonts w:eastAsia="標楷體"/>
          <w:bCs/>
        </w:rPr>
        <w:t>(f)</w:t>
      </w:r>
      <w:r w:rsidRPr="001C2FA5">
        <w:rPr>
          <w:rFonts w:eastAsia="標楷體"/>
          <w:bCs/>
          <w:lang w:val="zh-TW"/>
        </w:rPr>
        <w:t>為</w:t>
      </w:r>
      <w:r w:rsidRPr="001C2FA5">
        <w:rPr>
          <w:rFonts w:eastAsia="標楷體"/>
          <w:bCs/>
        </w:rPr>
        <w:t>預測</w:t>
      </w:r>
      <w:r w:rsidRPr="001C2FA5">
        <w:rPr>
          <w:rFonts w:eastAsia="標楷體"/>
          <w:bCs/>
          <w:lang w:val="zh-TW"/>
        </w:rPr>
        <w:t>值。</w:t>
      </w:r>
    </w:p>
    <w:p w:rsidR="00CD2077" w:rsidRPr="0065590E" w:rsidRDefault="00CD2077" w:rsidP="00CD2077">
      <w:pPr>
        <w:autoSpaceDE w:val="0"/>
        <w:autoSpaceDN w:val="0"/>
        <w:adjustRightInd w:val="0"/>
        <w:snapToGrid w:val="0"/>
        <w:spacing w:line="220" w:lineRule="exact"/>
        <w:ind w:leftChars="-105" w:left="-252" w:firstLine="224"/>
        <w:jc w:val="both"/>
        <w:rPr>
          <w:rFonts w:eastAsia="標楷體"/>
          <w:bCs/>
          <w:sz w:val="22"/>
        </w:rPr>
      </w:pPr>
      <w:r w:rsidRPr="0065590E">
        <w:rPr>
          <w:rFonts w:eastAsia="標楷體" w:hint="eastAsia"/>
          <w:bCs/>
          <w:sz w:val="22"/>
          <w:lang w:val="zh-TW"/>
        </w:rPr>
        <w:t>資料來源</w:t>
      </w:r>
      <w:r w:rsidRPr="0065590E">
        <w:rPr>
          <w:rFonts w:eastAsia="標楷體" w:hint="eastAsia"/>
          <w:bCs/>
          <w:sz w:val="22"/>
        </w:rPr>
        <w:t>：</w:t>
      </w:r>
      <w:r w:rsidRPr="0065590E">
        <w:rPr>
          <w:rFonts w:eastAsia="標楷體"/>
          <w:bCs/>
          <w:sz w:val="22"/>
        </w:rPr>
        <w:t xml:space="preserve">1.IMF, </w:t>
      </w:r>
      <w:r w:rsidRPr="0065590E">
        <w:rPr>
          <w:rFonts w:eastAsia="標楷體"/>
          <w:bCs/>
          <w:i/>
          <w:iCs/>
          <w:sz w:val="22"/>
        </w:rPr>
        <w:t xml:space="preserve">World Economic Outlook </w:t>
      </w:r>
      <w:r w:rsidRPr="0065590E">
        <w:rPr>
          <w:rFonts w:eastAsia="標楷體"/>
          <w:bCs/>
          <w:sz w:val="22"/>
        </w:rPr>
        <w:t>, October 2012</w:t>
      </w:r>
      <w:r w:rsidRPr="0065590E">
        <w:rPr>
          <w:rFonts w:eastAsia="標楷體" w:hint="eastAsia"/>
          <w:bCs/>
          <w:sz w:val="22"/>
        </w:rPr>
        <w:t>。</w:t>
      </w:r>
    </w:p>
    <w:p w:rsidR="00CD2077" w:rsidRPr="0065590E" w:rsidRDefault="00CD2077" w:rsidP="00CD2077">
      <w:pPr>
        <w:autoSpaceDE w:val="0"/>
        <w:autoSpaceDN w:val="0"/>
        <w:adjustRightInd w:val="0"/>
        <w:snapToGrid w:val="0"/>
        <w:spacing w:line="220" w:lineRule="exact"/>
        <w:ind w:leftChars="430" w:left="1032" w:firstLineChars="27" w:firstLine="59"/>
        <w:jc w:val="both"/>
        <w:rPr>
          <w:rFonts w:eastAsia="標楷體"/>
          <w:bCs/>
          <w:sz w:val="22"/>
        </w:rPr>
      </w:pPr>
      <w:r w:rsidRPr="0065590E">
        <w:rPr>
          <w:rFonts w:eastAsia="標楷體"/>
          <w:bCs/>
          <w:sz w:val="22"/>
        </w:rPr>
        <w:t xml:space="preserve">2.ADB, </w:t>
      </w:r>
      <w:r w:rsidRPr="0065590E">
        <w:rPr>
          <w:rFonts w:eastAsia="標楷體"/>
          <w:bCs/>
          <w:i/>
          <w:iCs/>
          <w:sz w:val="22"/>
        </w:rPr>
        <w:t>Asian Development Outlook</w:t>
      </w:r>
      <w:r w:rsidRPr="0065590E">
        <w:t xml:space="preserve"> </w:t>
      </w:r>
      <w:r w:rsidRPr="0065590E">
        <w:rPr>
          <w:rFonts w:eastAsia="標楷體"/>
          <w:bCs/>
          <w:i/>
          <w:iCs/>
          <w:sz w:val="22"/>
        </w:rPr>
        <w:t xml:space="preserve">update </w:t>
      </w:r>
      <w:r w:rsidRPr="0065590E">
        <w:rPr>
          <w:rFonts w:eastAsia="標楷體"/>
          <w:bCs/>
          <w:sz w:val="22"/>
        </w:rPr>
        <w:t>, October 2012</w:t>
      </w:r>
      <w:r w:rsidRPr="0065590E">
        <w:rPr>
          <w:rFonts w:eastAsia="標楷體" w:hint="eastAsia"/>
          <w:bCs/>
          <w:sz w:val="22"/>
        </w:rPr>
        <w:t>。</w:t>
      </w:r>
    </w:p>
    <w:p w:rsidR="00CD2077" w:rsidRPr="0065590E" w:rsidRDefault="00CD2077" w:rsidP="00CD2077">
      <w:pPr>
        <w:autoSpaceDE w:val="0"/>
        <w:autoSpaceDN w:val="0"/>
        <w:adjustRightInd w:val="0"/>
        <w:snapToGrid w:val="0"/>
        <w:spacing w:line="220" w:lineRule="exact"/>
        <w:ind w:leftChars="430" w:left="1032" w:firstLineChars="27" w:firstLine="59"/>
        <w:jc w:val="both"/>
        <w:rPr>
          <w:rFonts w:eastAsia="標楷體"/>
          <w:bCs/>
          <w:sz w:val="22"/>
        </w:rPr>
      </w:pPr>
      <w:r w:rsidRPr="0065590E">
        <w:rPr>
          <w:rFonts w:eastAsia="標楷體"/>
          <w:bCs/>
          <w:sz w:val="22"/>
        </w:rPr>
        <w:t xml:space="preserve">3.UN, World </w:t>
      </w:r>
      <w:r w:rsidRPr="0065590E">
        <w:rPr>
          <w:rFonts w:eastAsia="標楷體"/>
          <w:bCs/>
          <w:i/>
          <w:iCs/>
          <w:sz w:val="22"/>
        </w:rPr>
        <w:t>Economic Situation and Prospects</w:t>
      </w:r>
      <w:r w:rsidRPr="0065590E">
        <w:rPr>
          <w:rFonts w:eastAsia="標楷體"/>
          <w:bCs/>
          <w:sz w:val="22"/>
        </w:rPr>
        <w:t xml:space="preserve">, </w:t>
      </w:r>
      <w:r w:rsidRPr="0065590E">
        <w:rPr>
          <w:rFonts w:eastAsia="標楷體"/>
          <w:sz w:val="22"/>
        </w:rPr>
        <w:t>June</w:t>
      </w:r>
      <w:r w:rsidRPr="0065590E">
        <w:rPr>
          <w:rFonts w:eastAsia="標楷體"/>
          <w:bCs/>
          <w:sz w:val="22"/>
        </w:rPr>
        <w:t xml:space="preserve"> 2012</w:t>
      </w:r>
      <w:r w:rsidRPr="0065590E">
        <w:rPr>
          <w:rFonts w:eastAsia="標楷體" w:hint="eastAsia"/>
          <w:bCs/>
          <w:sz w:val="22"/>
        </w:rPr>
        <w:t>。</w:t>
      </w:r>
    </w:p>
    <w:p w:rsidR="00CD2077" w:rsidRPr="0065590E" w:rsidRDefault="00CD2077" w:rsidP="00CD2077">
      <w:pPr>
        <w:autoSpaceDE w:val="0"/>
        <w:autoSpaceDN w:val="0"/>
        <w:adjustRightInd w:val="0"/>
        <w:snapToGrid w:val="0"/>
        <w:spacing w:line="220" w:lineRule="exact"/>
        <w:ind w:leftChars="430" w:left="1032" w:firstLineChars="27" w:firstLine="59"/>
        <w:jc w:val="both"/>
        <w:rPr>
          <w:rFonts w:eastAsia="標楷體"/>
          <w:bCs/>
          <w:sz w:val="22"/>
        </w:rPr>
      </w:pPr>
      <w:r w:rsidRPr="0065590E">
        <w:rPr>
          <w:rFonts w:eastAsia="標楷體"/>
          <w:bCs/>
          <w:sz w:val="22"/>
        </w:rPr>
        <w:t xml:space="preserve">4.OECD, </w:t>
      </w:r>
      <w:r w:rsidRPr="0065590E">
        <w:rPr>
          <w:rFonts w:eastAsia="標楷體"/>
          <w:bCs/>
          <w:i/>
          <w:iCs/>
          <w:sz w:val="22"/>
        </w:rPr>
        <w:t>Economic Outlook</w:t>
      </w:r>
      <w:r w:rsidRPr="0065590E">
        <w:rPr>
          <w:rFonts w:eastAsia="標楷體"/>
          <w:bCs/>
          <w:sz w:val="22"/>
        </w:rPr>
        <w:t>, May 2012</w:t>
      </w:r>
      <w:r w:rsidRPr="0065590E">
        <w:rPr>
          <w:rFonts w:eastAsia="標楷體" w:hint="eastAsia"/>
          <w:bCs/>
          <w:sz w:val="22"/>
        </w:rPr>
        <w:t>。</w:t>
      </w:r>
    </w:p>
    <w:p w:rsidR="00CD2077" w:rsidRDefault="00CD2077" w:rsidP="00CD2077">
      <w:pPr>
        <w:adjustRightInd w:val="0"/>
        <w:snapToGrid w:val="0"/>
        <w:spacing w:line="220" w:lineRule="exact"/>
        <w:ind w:leftChars="430" w:left="1032" w:right="40" w:firstLineChars="27" w:firstLine="65"/>
      </w:pPr>
      <w:r w:rsidRPr="0065590E">
        <w:t>5.World Bank, East Asia and Pacific Data Monitor, October</w:t>
      </w:r>
      <w:r w:rsidRPr="0065590E">
        <w:rPr>
          <w:rFonts w:eastAsia="標楷體"/>
          <w:bCs/>
          <w:sz w:val="22"/>
        </w:rPr>
        <w:t xml:space="preserve"> 2012</w:t>
      </w:r>
      <w:r w:rsidRPr="0065590E">
        <w:rPr>
          <w:rFonts w:hint="eastAsia"/>
        </w:rPr>
        <w:t>。</w:t>
      </w:r>
    </w:p>
    <w:p w:rsidR="00D05638" w:rsidRPr="004F4CDD" w:rsidRDefault="00380A37" w:rsidP="00564564">
      <w:pPr>
        <w:pStyle w:val="2"/>
        <w:spacing w:after="360"/>
        <w:jc w:val="center"/>
        <w:rPr>
          <w:b w:val="0"/>
          <w:bCs w:val="0"/>
          <w:sz w:val="32"/>
          <w:szCs w:val="32"/>
        </w:rPr>
      </w:pPr>
      <w:r w:rsidRPr="00AF4CD2">
        <w:rPr>
          <w:color w:val="FF0000"/>
          <w:sz w:val="22"/>
          <w:szCs w:val="22"/>
        </w:rPr>
        <w:br w:type="page"/>
      </w:r>
      <w:r w:rsidR="00D05638" w:rsidRPr="004F4CDD">
        <w:rPr>
          <w:sz w:val="32"/>
          <w:szCs w:val="32"/>
        </w:rPr>
        <w:lastRenderedPageBreak/>
        <w:t>表</w:t>
      </w:r>
      <w:r w:rsidR="00D05638" w:rsidRPr="004F4CDD">
        <w:rPr>
          <w:sz w:val="32"/>
          <w:szCs w:val="32"/>
        </w:rPr>
        <w:t xml:space="preserve">3  </w:t>
      </w:r>
      <w:r w:rsidR="00D05638" w:rsidRPr="004F4CDD">
        <w:rPr>
          <w:sz w:val="32"/>
          <w:szCs w:val="32"/>
        </w:rPr>
        <w:t>國內主要經濟指標</w:t>
      </w:r>
    </w:p>
    <w:tbl>
      <w:tblPr>
        <w:tblW w:w="6650" w:type="pct"/>
        <w:tblInd w:w="-146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8"/>
        <w:gridCol w:w="72"/>
        <w:gridCol w:w="237"/>
        <w:gridCol w:w="32"/>
        <w:gridCol w:w="1179"/>
        <w:gridCol w:w="829"/>
        <w:gridCol w:w="757"/>
        <w:gridCol w:w="677"/>
        <w:gridCol w:w="680"/>
        <w:gridCol w:w="680"/>
        <w:gridCol w:w="682"/>
        <w:gridCol w:w="680"/>
        <w:gridCol w:w="682"/>
        <w:gridCol w:w="680"/>
        <w:gridCol w:w="680"/>
        <w:gridCol w:w="706"/>
        <w:gridCol w:w="831"/>
        <w:gridCol w:w="504"/>
      </w:tblGrid>
      <w:tr w:rsidR="00A527EE" w:rsidRPr="00321D7D" w:rsidTr="00AB5A9D">
        <w:trPr>
          <w:cantSplit/>
        </w:trPr>
        <w:tc>
          <w:tcPr>
            <w:tcW w:w="186" w:type="pct"/>
            <w:vMerge w:val="restart"/>
            <w:tcBorders>
              <w:left w:val="nil"/>
              <w:right w:val="single" w:sz="4" w:space="0" w:color="auto"/>
            </w:tcBorders>
            <w:shd w:val="clear" w:color="auto" w:fill="auto"/>
          </w:tcPr>
          <w:p w:rsidR="00A527EE" w:rsidRPr="00321D7D" w:rsidRDefault="00A527EE" w:rsidP="00BD6FA6">
            <w:pPr>
              <w:jc w:val="center"/>
              <w:rPr>
                <w:rFonts w:eastAsia="標楷體"/>
                <w:spacing w:val="-24"/>
                <w:sz w:val="22"/>
                <w:szCs w:val="22"/>
              </w:rPr>
            </w:pPr>
          </w:p>
        </w:tc>
        <w:tc>
          <w:tcPr>
            <w:tcW w:w="691" w:type="pct"/>
            <w:gridSpan w:val="4"/>
            <w:vMerge w:val="restart"/>
            <w:tcBorders>
              <w:left w:val="single" w:sz="4" w:space="0" w:color="auto"/>
              <w:right w:val="single" w:sz="4" w:space="0" w:color="auto"/>
            </w:tcBorders>
            <w:shd w:val="clear" w:color="auto" w:fill="auto"/>
          </w:tcPr>
          <w:p w:rsidR="00A527EE" w:rsidRPr="00321D7D" w:rsidRDefault="00A527EE" w:rsidP="00BD6FA6">
            <w:pPr>
              <w:rPr>
                <w:rFonts w:eastAsia="標楷體"/>
                <w:spacing w:val="-24"/>
                <w:sz w:val="22"/>
                <w:szCs w:val="22"/>
              </w:rPr>
            </w:pPr>
          </w:p>
        </w:tc>
        <w:tc>
          <w:tcPr>
            <w:tcW w:w="377" w:type="pct"/>
            <w:vMerge w:val="restart"/>
            <w:tcBorders>
              <w:left w:val="nil"/>
              <w:right w:val="single" w:sz="4" w:space="0" w:color="auto"/>
            </w:tcBorders>
            <w:shd w:val="clear" w:color="auto" w:fill="auto"/>
            <w:vAlign w:val="center"/>
          </w:tcPr>
          <w:p w:rsidR="00A527EE" w:rsidRPr="00321D7D" w:rsidRDefault="00A527EE" w:rsidP="00BD6FA6">
            <w:pPr>
              <w:snapToGrid w:val="0"/>
              <w:jc w:val="center"/>
              <w:rPr>
                <w:rFonts w:eastAsia="標楷體"/>
                <w:spacing w:val="-24"/>
                <w:sz w:val="22"/>
                <w:szCs w:val="22"/>
              </w:rPr>
            </w:pPr>
            <w:r w:rsidRPr="00321D7D">
              <w:rPr>
                <w:rFonts w:eastAsia="標楷體"/>
                <w:spacing w:val="-24"/>
                <w:sz w:val="22"/>
                <w:szCs w:val="22"/>
              </w:rPr>
              <w:t>99</w:t>
            </w:r>
            <w:r w:rsidRPr="00321D7D">
              <w:rPr>
                <w:rFonts w:eastAsia="標楷體"/>
                <w:spacing w:val="-24"/>
                <w:sz w:val="22"/>
                <w:szCs w:val="22"/>
              </w:rPr>
              <w:t>年</w:t>
            </w:r>
          </w:p>
        </w:tc>
        <w:tc>
          <w:tcPr>
            <w:tcW w:w="344" w:type="pct"/>
            <w:vMerge w:val="restart"/>
            <w:tcBorders>
              <w:left w:val="nil"/>
              <w:right w:val="single" w:sz="4" w:space="0" w:color="auto"/>
            </w:tcBorders>
            <w:shd w:val="clear" w:color="auto" w:fill="auto"/>
            <w:vAlign w:val="center"/>
          </w:tcPr>
          <w:p w:rsidR="00A527EE" w:rsidRPr="00321D7D" w:rsidRDefault="00A527EE" w:rsidP="00BD6FA6">
            <w:pPr>
              <w:snapToGrid w:val="0"/>
              <w:jc w:val="center"/>
              <w:rPr>
                <w:rFonts w:eastAsia="標楷體"/>
                <w:spacing w:val="-24"/>
                <w:sz w:val="22"/>
                <w:szCs w:val="22"/>
              </w:rPr>
            </w:pPr>
            <w:r w:rsidRPr="00321D7D">
              <w:rPr>
                <w:rFonts w:eastAsia="標楷體"/>
                <w:spacing w:val="-24"/>
                <w:sz w:val="22"/>
                <w:szCs w:val="22"/>
              </w:rPr>
              <w:t>100</w:t>
            </w:r>
            <w:r w:rsidRPr="00321D7D">
              <w:rPr>
                <w:rFonts w:eastAsia="標楷體"/>
                <w:spacing w:val="-24"/>
                <w:sz w:val="22"/>
                <w:szCs w:val="22"/>
              </w:rPr>
              <w:t>年</w:t>
            </w:r>
          </w:p>
        </w:tc>
        <w:tc>
          <w:tcPr>
            <w:tcW w:w="3402" w:type="pct"/>
            <w:gridSpan w:val="11"/>
            <w:tcBorders>
              <w:left w:val="single" w:sz="4" w:space="0" w:color="auto"/>
            </w:tcBorders>
          </w:tcPr>
          <w:p w:rsidR="00A527EE" w:rsidRPr="00321D7D" w:rsidRDefault="00A527EE" w:rsidP="00BD6FA6">
            <w:pPr>
              <w:snapToGrid w:val="0"/>
              <w:jc w:val="center"/>
              <w:rPr>
                <w:rFonts w:eastAsia="標楷體"/>
                <w:color w:val="FF0000"/>
                <w:spacing w:val="-24"/>
                <w:sz w:val="22"/>
                <w:szCs w:val="22"/>
              </w:rPr>
            </w:pPr>
            <w:r w:rsidRPr="00321D7D">
              <w:rPr>
                <w:rFonts w:eastAsia="標楷體"/>
                <w:spacing w:val="-24"/>
                <w:sz w:val="22"/>
                <w:szCs w:val="22"/>
              </w:rPr>
              <w:t>101</w:t>
            </w:r>
            <w:r w:rsidRPr="00321D7D">
              <w:rPr>
                <w:rFonts w:eastAsia="標楷體"/>
                <w:spacing w:val="-24"/>
                <w:sz w:val="22"/>
                <w:szCs w:val="22"/>
              </w:rPr>
              <w:t>年</w:t>
            </w:r>
          </w:p>
        </w:tc>
      </w:tr>
      <w:tr w:rsidR="00A527EE" w:rsidRPr="00321D7D" w:rsidTr="00AB5A9D">
        <w:trPr>
          <w:cantSplit/>
        </w:trPr>
        <w:tc>
          <w:tcPr>
            <w:tcW w:w="186" w:type="pct"/>
            <w:vMerge/>
            <w:tcBorders>
              <w:left w:val="nil"/>
              <w:right w:val="single" w:sz="4" w:space="0" w:color="auto"/>
            </w:tcBorders>
            <w:shd w:val="clear" w:color="auto" w:fill="auto"/>
          </w:tcPr>
          <w:p w:rsidR="00A527EE" w:rsidRPr="00321D7D" w:rsidRDefault="00A527EE" w:rsidP="00BD6FA6">
            <w:pPr>
              <w:jc w:val="center"/>
              <w:rPr>
                <w:rFonts w:eastAsia="標楷體"/>
                <w:spacing w:val="-24"/>
                <w:sz w:val="22"/>
                <w:szCs w:val="22"/>
              </w:rPr>
            </w:pPr>
          </w:p>
        </w:tc>
        <w:tc>
          <w:tcPr>
            <w:tcW w:w="691" w:type="pct"/>
            <w:gridSpan w:val="4"/>
            <w:vMerge/>
            <w:tcBorders>
              <w:left w:val="single" w:sz="4" w:space="0" w:color="auto"/>
              <w:right w:val="single" w:sz="4" w:space="0" w:color="auto"/>
            </w:tcBorders>
            <w:shd w:val="clear" w:color="auto" w:fill="auto"/>
          </w:tcPr>
          <w:p w:rsidR="00A527EE" w:rsidRPr="00321D7D" w:rsidRDefault="00A527EE" w:rsidP="00BD6FA6">
            <w:pPr>
              <w:rPr>
                <w:rFonts w:eastAsia="標楷體"/>
                <w:spacing w:val="-24"/>
                <w:sz w:val="22"/>
                <w:szCs w:val="22"/>
              </w:rPr>
            </w:pPr>
          </w:p>
        </w:tc>
        <w:tc>
          <w:tcPr>
            <w:tcW w:w="377" w:type="pct"/>
            <w:vMerge/>
            <w:tcBorders>
              <w:left w:val="single" w:sz="4" w:space="0" w:color="auto"/>
              <w:bottom w:val="single" w:sz="4" w:space="0" w:color="auto"/>
              <w:right w:val="single" w:sz="4" w:space="0" w:color="auto"/>
            </w:tcBorders>
            <w:shd w:val="clear" w:color="auto" w:fill="auto"/>
            <w:vAlign w:val="center"/>
          </w:tcPr>
          <w:p w:rsidR="00A527EE" w:rsidRPr="00321D7D" w:rsidRDefault="00A527EE" w:rsidP="00BD6FA6">
            <w:pPr>
              <w:adjustRightInd w:val="0"/>
              <w:snapToGrid w:val="0"/>
              <w:spacing w:line="240" w:lineRule="exact"/>
              <w:jc w:val="center"/>
              <w:rPr>
                <w:rFonts w:eastAsia="標楷體"/>
                <w:spacing w:val="-24"/>
                <w:sz w:val="22"/>
                <w:szCs w:val="22"/>
              </w:rPr>
            </w:pPr>
          </w:p>
        </w:tc>
        <w:tc>
          <w:tcPr>
            <w:tcW w:w="344" w:type="pct"/>
            <w:vMerge/>
            <w:tcBorders>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jc w:val="center"/>
              <w:rPr>
                <w:rFonts w:eastAsia="標楷體"/>
                <w:spacing w:val="-24"/>
                <w:sz w:val="22"/>
                <w:szCs w:val="22"/>
              </w:rPr>
            </w:pPr>
          </w:p>
        </w:tc>
        <w:tc>
          <w:tcPr>
            <w:tcW w:w="308" w:type="pct"/>
            <w:tcBorders>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1</w:t>
            </w:r>
            <w:r w:rsidRPr="00321D7D">
              <w:rPr>
                <w:rFonts w:eastAsia="標楷體"/>
                <w:spacing w:val="-24"/>
                <w:sz w:val="22"/>
                <w:szCs w:val="22"/>
              </w:rPr>
              <w:t>月</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2</w:t>
            </w:r>
            <w:r w:rsidRPr="00321D7D">
              <w:rPr>
                <w:rFonts w:eastAsia="標楷體"/>
                <w:spacing w:val="-24"/>
                <w:sz w:val="22"/>
                <w:szCs w:val="22"/>
              </w:rPr>
              <w:t>月</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3</w:t>
            </w:r>
            <w:r w:rsidRPr="00321D7D">
              <w:rPr>
                <w:rFonts w:eastAsia="標楷體"/>
                <w:spacing w:val="-24"/>
                <w:sz w:val="22"/>
                <w:szCs w:val="22"/>
              </w:rPr>
              <w:t>月</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4</w:t>
            </w:r>
            <w:r w:rsidRPr="00321D7D">
              <w:rPr>
                <w:rFonts w:eastAsia="標楷體"/>
                <w:spacing w:val="-24"/>
                <w:sz w:val="22"/>
                <w:szCs w:val="22"/>
              </w:rPr>
              <w:t>月</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5</w:t>
            </w:r>
            <w:r w:rsidRPr="00321D7D">
              <w:rPr>
                <w:rFonts w:eastAsia="標楷體"/>
                <w:spacing w:val="-24"/>
                <w:sz w:val="22"/>
                <w:szCs w:val="22"/>
              </w:rPr>
              <w:t>月</w:t>
            </w:r>
          </w:p>
        </w:tc>
        <w:tc>
          <w:tcPr>
            <w:tcW w:w="310" w:type="pct"/>
            <w:tcBorders>
              <w:top w:val="single" w:sz="4" w:space="0" w:color="auto"/>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6</w:t>
            </w:r>
            <w:r w:rsidRPr="00321D7D">
              <w:rPr>
                <w:rFonts w:eastAsia="標楷體"/>
                <w:spacing w:val="-24"/>
                <w:sz w:val="22"/>
                <w:szCs w:val="22"/>
              </w:rPr>
              <w:t>月</w:t>
            </w:r>
          </w:p>
        </w:tc>
        <w:tc>
          <w:tcPr>
            <w:tcW w:w="309" w:type="pct"/>
            <w:tcBorders>
              <w:top w:val="single" w:sz="4" w:space="0" w:color="auto"/>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7</w:t>
            </w:r>
            <w:r w:rsidRPr="00321D7D">
              <w:rPr>
                <w:rFonts w:eastAsia="標楷體"/>
                <w:spacing w:val="-24"/>
                <w:sz w:val="22"/>
                <w:szCs w:val="22"/>
              </w:rPr>
              <w:t>月</w:t>
            </w:r>
          </w:p>
        </w:tc>
        <w:tc>
          <w:tcPr>
            <w:tcW w:w="309" w:type="pct"/>
            <w:tcBorders>
              <w:top w:val="single" w:sz="4" w:space="0" w:color="auto"/>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8</w:t>
            </w:r>
            <w:r w:rsidRPr="00321D7D">
              <w:rPr>
                <w:rFonts w:eastAsia="標楷體"/>
                <w:spacing w:val="-24"/>
                <w:sz w:val="22"/>
                <w:szCs w:val="22"/>
              </w:rPr>
              <w:t>月</w:t>
            </w:r>
          </w:p>
        </w:tc>
        <w:tc>
          <w:tcPr>
            <w:tcW w:w="321" w:type="pct"/>
            <w:tcBorders>
              <w:top w:val="single" w:sz="4" w:space="0" w:color="auto"/>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Pr>
                <w:rFonts w:eastAsia="標楷體" w:hint="eastAsia"/>
                <w:spacing w:val="-24"/>
                <w:sz w:val="22"/>
                <w:szCs w:val="22"/>
              </w:rPr>
              <w:t>9</w:t>
            </w:r>
            <w:r w:rsidRPr="00321D7D">
              <w:rPr>
                <w:rFonts w:eastAsia="標楷體"/>
                <w:spacing w:val="-24"/>
                <w:sz w:val="22"/>
                <w:szCs w:val="22"/>
              </w:rPr>
              <w:t>月</w:t>
            </w:r>
          </w:p>
        </w:tc>
        <w:tc>
          <w:tcPr>
            <w:tcW w:w="378" w:type="pct"/>
            <w:tcBorders>
              <w:top w:val="single" w:sz="4" w:space="0" w:color="auto"/>
              <w:left w:val="single" w:sz="4" w:space="0" w:color="auto"/>
              <w:bottom w:val="single" w:sz="4" w:space="0" w:color="auto"/>
              <w:right w:val="single" w:sz="4" w:space="0" w:color="auto"/>
            </w:tcBorders>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1</w:t>
            </w:r>
            <w:r w:rsidRPr="00321D7D">
              <w:rPr>
                <w:rFonts w:eastAsia="標楷體"/>
                <w:spacing w:val="-24"/>
                <w:sz w:val="22"/>
                <w:szCs w:val="22"/>
              </w:rPr>
              <w:t>至</w:t>
            </w:r>
          </w:p>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當月</w:t>
            </w:r>
          </w:p>
        </w:tc>
        <w:tc>
          <w:tcPr>
            <w:tcW w:w="229" w:type="pct"/>
            <w:tcBorders>
              <w:top w:val="single" w:sz="4" w:space="0" w:color="auto"/>
              <w:left w:val="single" w:sz="4" w:space="0" w:color="auto"/>
              <w:bottom w:val="single" w:sz="4" w:space="0" w:color="auto"/>
              <w:right w:val="nil"/>
            </w:tcBorders>
            <w:shd w:val="clear" w:color="auto" w:fill="auto"/>
            <w:vAlign w:val="center"/>
          </w:tcPr>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全年</w:t>
            </w:r>
          </w:p>
          <w:p w:rsidR="00A527EE" w:rsidRPr="00321D7D" w:rsidRDefault="00A527EE" w:rsidP="00BD6FA6">
            <w:pPr>
              <w:snapToGrid w:val="0"/>
              <w:spacing w:line="240" w:lineRule="exact"/>
              <w:jc w:val="center"/>
              <w:rPr>
                <w:rFonts w:eastAsia="標楷體"/>
                <w:spacing w:val="-24"/>
                <w:sz w:val="22"/>
                <w:szCs w:val="22"/>
              </w:rPr>
            </w:pPr>
            <w:r w:rsidRPr="00321D7D">
              <w:rPr>
                <w:rFonts w:eastAsia="標楷體"/>
                <w:spacing w:val="-24"/>
                <w:sz w:val="22"/>
                <w:szCs w:val="22"/>
              </w:rPr>
              <w:t>預估</w:t>
            </w:r>
          </w:p>
        </w:tc>
      </w:tr>
      <w:tr w:rsidR="00A527EE" w:rsidRPr="00321D7D" w:rsidTr="00AB5A9D">
        <w:trPr>
          <w:cantSplit/>
        </w:trPr>
        <w:tc>
          <w:tcPr>
            <w:tcW w:w="186" w:type="pct"/>
            <w:vMerge w:val="restar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經</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濟</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成</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長</w:t>
            </w: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經濟成長率</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left w:val="nil"/>
              <w:bottom w:val="nil"/>
              <w:right w:val="nil"/>
            </w:tcBorders>
            <w:shd w:val="clear" w:color="auto" w:fill="auto"/>
            <w:vAlign w:val="center"/>
          </w:tcPr>
          <w:p w:rsidR="00A527EE" w:rsidRPr="00321D7D" w:rsidRDefault="00A527EE" w:rsidP="00BD6FA6">
            <w:pPr>
              <w:adjustRightInd w:val="0"/>
              <w:snapToGrid w:val="0"/>
              <w:spacing w:line="240" w:lineRule="exact"/>
              <w:jc w:val="center"/>
              <w:rPr>
                <w:rFonts w:eastAsia="標楷體"/>
                <w:sz w:val="22"/>
                <w:szCs w:val="22"/>
              </w:rPr>
            </w:pPr>
            <w:r w:rsidRPr="00321D7D">
              <w:rPr>
                <w:rFonts w:eastAsia="標楷體"/>
                <w:sz w:val="22"/>
                <w:szCs w:val="22"/>
              </w:rPr>
              <w:t>10.72</w:t>
            </w:r>
          </w:p>
        </w:tc>
        <w:tc>
          <w:tcPr>
            <w:tcW w:w="344" w:type="pct"/>
            <w:tcBorders>
              <w:left w:val="nil"/>
              <w:bottom w:val="nil"/>
              <w:right w:val="nil"/>
            </w:tcBorders>
            <w:shd w:val="clear" w:color="auto" w:fill="auto"/>
            <w:vAlign w:val="center"/>
          </w:tcPr>
          <w:p w:rsidR="00A527EE" w:rsidRPr="00321D7D" w:rsidRDefault="00A527EE" w:rsidP="00BD6FA6">
            <w:pPr>
              <w:adjustRightInd w:val="0"/>
              <w:snapToGrid w:val="0"/>
              <w:spacing w:line="240" w:lineRule="exact"/>
              <w:jc w:val="center"/>
              <w:rPr>
                <w:rFonts w:eastAsia="標楷體"/>
                <w:sz w:val="22"/>
                <w:szCs w:val="22"/>
              </w:rPr>
            </w:pPr>
            <w:r w:rsidRPr="00321D7D">
              <w:rPr>
                <w:rFonts w:eastAsia="標楷體"/>
                <w:sz w:val="22"/>
                <w:szCs w:val="22"/>
              </w:rPr>
              <w:t>4.03</w:t>
            </w:r>
          </w:p>
        </w:tc>
        <w:tc>
          <w:tcPr>
            <w:tcW w:w="308" w:type="pct"/>
            <w:tcBorders>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1</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0.40</w:t>
            </w:r>
            <w:proofErr w:type="gramStart"/>
            <w:r w:rsidRPr="00000D83">
              <w:rPr>
                <w:rFonts w:eastAsia="標楷體" w:hint="eastAsia"/>
                <w:sz w:val="22"/>
                <w:szCs w:val="22"/>
                <w:vertAlign w:val="superscript"/>
              </w:rPr>
              <w:t>＊</w:t>
            </w:r>
            <w:proofErr w:type="gramEnd"/>
          </w:p>
        </w:tc>
        <w:tc>
          <w:tcPr>
            <w:tcW w:w="309" w:type="pct"/>
            <w:tcBorders>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09" w:type="pct"/>
            <w:tcBorders>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2</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-0.18</w:t>
            </w:r>
            <w:proofErr w:type="gramStart"/>
            <w:r w:rsidRPr="00000D83">
              <w:rPr>
                <w:rFonts w:eastAsia="標楷體" w:hint="eastAsia"/>
                <w:sz w:val="22"/>
                <w:szCs w:val="22"/>
                <w:vertAlign w:val="superscript"/>
              </w:rPr>
              <w:t>＊</w:t>
            </w:r>
            <w:proofErr w:type="gramEnd"/>
          </w:p>
        </w:tc>
        <w:tc>
          <w:tcPr>
            <w:tcW w:w="309" w:type="pct"/>
            <w:tcBorders>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309" w:type="pct"/>
            <w:tcBorders>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3</w:t>
            </w:r>
            <w:r w:rsidRPr="00321D7D">
              <w:rPr>
                <w:rFonts w:eastAsia="標楷體"/>
                <w:sz w:val="22"/>
                <w:szCs w:val="22"/>
              </w:rPr>
              <w:t>季</w:t>
            </w:r>
            <w:r w:rsidRPr="00321D7D">
              <w:rPr>
                <w:rFonts w:eastAsia="標楷體"/>
                <w:sz w:val="22"/>
                <w:szCs w:val="22"/>
              </w:rPr>
              <w:t>1.</w:t>
            </w:r>
            <w:r>
              <w:rPr>
                <w:rFonts w:eastAsia="標楷體" w:hint="eastAsia"/>
                <w:sz w:val="22"/>
                <w:szCs w:val="22"/>
              </w:rPr>
              <w:t>02</w:t>
            </w:r>
            <w:proofErr w:type="gramStart"/>
            <w:r w:rsidRPr="00000D83">
              <w:rPr>
                <w:rFonts w:eastAsia="標楷體" w:hint="eastAsia"/>
                <w:sz w:val="22"/>
                <w:szCs w:val="22"/>
                <w:vertAlign w:val="superscript"/>
              </w:rPr>
              <w:t>＊</w:t>
            </w:r>
            <w:proofErr w:type="gramEnd"/>
          </w:p>
        </w:tc>
        <w:tc>
          <w:tcPr>
            <w:tcW w:w="309" w:type="pct"/>
            <w:tcBorders>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321" w:type="pct"/>
            <w:tcBorders>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378" w:type="pct"/>
            <w:tcBorders>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229" w:type="pct"/>
            <w:tcBorders>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000D83">
              <w:rPr>
                <w:rFonts w:eastAsia="標楷體"/>
                <w:sz w:val="22"/>
                <w:szCs w:val="22"/>
              </w:rPr>
              <w:t>1.</w:t>
            </w:r>
            <w:r>
              <w:rPr>
                <w:rFonts w:eastAsia="標楷體" w:hint="eastAsia"/>
                <w:sz w:val="22"/>
                <w:szCs w:val="22"/>
              </w:rPr>
              <w:t>05</w:t>
            </w:r>
            <w:proofErr w:type="gramStart"/>
            <w:r w:rsidRPr="00000D83">
              <w:rPr>
                <w:rFonts w:eastAsia="標楷體" w:hint="eastAsia"/>
                <w:sz w:val="22"/>
                <w:szCs w:val="22"/>
                <w:vertAlign w:val="superscript"/>
              </w:rPr>
              <w:t>＊</w:t>
            </w:r>
            <w:proofErr w:type="gramEnd"/>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民間投資成長率</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adjustRightInd w:val="0"/>
              <w:snapToGrid w:val="0"/>
              <w:spacing w:line="240" w:lineRule="exact"/>
              <w:jc w:val="center"/>
              <w:rPr>
                <w:rFonts w:eastAsia="標楷體"/>
                <w:color w:val="000000"/>
                <w:sz w:val="22"/>
                <w:szCs w:val="22"/>
              </w:rPr>
            </w:pPr>
            <w:r w:rsidRPr="00321D7D">
              <w:rPr>
                <w:rFonts w:eastAsia="標楷體"/>
                <w:color w:val="000000"/>
                <w:sz w:val="22"/>
                <w:szCs w:val="22"/>
              </w:rPr>
              <w:t>33.84</w:t>
            </w:r>
          </w:p>
        </w:tc>
        <w:tc>
          <w:tcPr>
            <w:tcW w:w="344" w:type="pct"/>
            <w:tcBorders>
              <w:top w:val="nil"/>
              <w:left w:val="nil"/>
              <w:bottom w:val="nil"/>
              <w:right w:val="nil"/>
            </w:tcBorders>
            <w:shd w:val="clear" w:color="auto" w:fill="auto"/>
            <w:vAlign w:val="center"/>
          </w:tcPr>
          <w:p w:rsidR="00A527EE" w:rsidRPr="00321D7D" w:rsidRDefault="00A527EE" w:rsidP="00BD6FA6">
            <w:pPr>
              <w:adjustRightInd w:val="0"/>
              <w:snapToGrid w:val="0"/>
              <w:spacing w:line="240" w:lineRule="exact"/>
              <w:jc w:val="center"/>
              <w:rPr>
                <w:rFonts w:eastAsia="標楷體"/>
                <w:sz w:val="22"/>
                <w:szCs w:val="22"/>
              </w:rPr>
            </w:pPr>
            <w:r w:rsidRPr="00321D7D">
              <w:rPr>
                <w:rFonts w:eastAsia="標楷體"/>
                <w:sz w:val="22"/>
                <w:szCs w:val="22"/>
              </w:rPr>
              <w:t>-2.47</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1</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-9.03</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2</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-2.21</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3</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2.19</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-1.03</w:t>
            </w:r>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民間消費成長率</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adjustRightInd w:val="0"/>
              <w:snapToGrid w:val="0"/>
              <w:jc w:val="center"/>
              <w:rPr>
                <w:rFonts w:eastAsia="標楷體"/>
                <w:color w:val="000000"/>
                <w:sz w:val="22"/>
                <w:szCs w:val="22"/>
              </w:rPr>
            </w:pPr>
            <w:r w:rsidRPr="00321D7D">
              <w:rPr>
                <w:rFonts w:eastAsia="標楷體"/>
                <w:color w:val="000000"/>
                <w:sz w:val="22"/>
                <w:szCs w:val="22"/>
              </w:rPr>
              <w:t>3.67</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2.97</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1</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1.44</w:t>
            </w:r>
            <w:proofErr w:type="gramStart"/>
            <w:r w:rsidRPr="00000D83">
              <w:rPr>
                <w:rFonts w:eastAsia="標楷體" w:hint="eastAsia"/>
                <w:sz w:val="22"/>
                <w:szCs w:val="22"/>
                <w:vertAlign w:val="superscript"/>
              </w:rPr>
              <w:t>＊</w:t>
            </w:r>
            <w:proofErr w:type="gramEnd"/>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2</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sidRPr="00321D7D">
              <w:rPr>
                <w:rFonts w:eastAsia="標楷體"/>
                <w:sz w:val="22"/>
                <w:szCs w:val="22"/>
              </w:rPr>
              <w:t>0.76</w:t>
            </w:r>
            <w:proofErr w:type="gramStart"/>
            <w:r w:rsidRPr="00000D83">
              <w:rPr>
                <w:rFonts w:eastAsia="標楷體" w:hint="eastAsia"/>
                <w:sz w:val="22"/>
                <w:szCs w:val="22"/>
                <w:vertAlign w:val="superscript"/>
              </w:rPr>
              <w:t>＊</w:t>
            </w:r>
            <w:proofErr w:type="gramEnd"/>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第</w:t>
            </w:r>
            <w:r w:rsidRPr="00321D7D">
              <w:rPr>
                <w:rFonts w:eastAsia="標楷體"/>
                <w:sz w:val="22"/>
                <w:szCs w:val="22"/>
              </w:rPr>
              <w:t>3</w:t>
            </w:r>
            <w:r w:rsidRPr="00321D7D">
              <w:rPr>
                <w:rFonts w:eastAsia="標楷體"/>
                <w:sz w:val="22"/>
                <w:szCs w:val="22"/>
              </w:rPr>
              <w:t>季</w:t>
            </w:r>
          </w:p>
          <w:p w:rsidR="00A527EE" w:rsidRPr="00321D7D" w:rsidRDefault="00A527EE" w:rsidP="00BD6FA6">
            <w:pPr>
              <w:snapToGrid w:val="0"/>
              <w:jc w:val="center"/>
              <w:rPr>
                <w:rFonts w:eastAsia="標楷體"/>
                <w:sz w:val="22"/>
                <w:szCs w:val="22"/>
              </w:rPr>
            </w:pPr>
            <w:r>
              <w:rPr>
                <w:rFonts w:eastAsia="標楷體" w:hint="eastAsia"/>
                <w:sz w:val="22"/>
                <w:szCs w:val="22"/>
              </w:rPr>
              <w:t>0.37</w:t>
            </w:r>
            <w:proofErr w:type="gramStart"/>
            <w:r w:rsidRPr="00000D83">
              <w:rPr>
                <w:rFonts w:eastAsia="標楷體" w:hint="eastAsia"/>
                <w:sz w:val="22"/>
                <w:szCs w:val="22"/>
                <w:vertAlign w:val="superscript"/>
              </w:rPr>
              <w:t>＊</w:t>
            </w:r>
            <w:proofErr w:type="gramEnd"/>
          </w:p>
        </w:tc>
        <w:tc>
          <w:tcPr>
            <w:tcW w:w="309" w:type="pct"/>
            <w:tcBorders>
              <w:top w:val="nil"/>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321" w:type="pct"/>
            <w:tcBorders>
              <w:top w:val="nil"/>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378" w:type="pct"/>
            <w:tcBorders>
              <w:top w:val="nil"/>
              <w:left w:val="nil"/>
              <w:bottom w:val="nil"/>
              <w:right w:val="nil"/>
            </w:tcBorders>
            <w:vAlign w:val="center"/>
          </w:tcPr>
          <w:p w:rsidR="00A527EE" w:rsidRPr="00321D7D" w:rsidRDefault="00A527EE" w:rsidP="00A527EE">
            <w:pPr>
              <w:snapToGrid w:val="0"/>
              <w:spacing w:beforeLines="40" w:before="144"/>
              <w:jc w:val="center"/>
              <w:rPr>
                <w:rFonts w:eastAsia="標楷體"/>
                <w:sz w:val="22"/>
                <w:szCs w:val="22"/>
              </w:rPr>
            </w:pP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0.88</w:t>
            </w:r>
            <w:proofErr w:type="gramStart"/>
            <w:r w:rsidRPr="00000D83">
              <w:rPr>
                <w:rFonts w:eastAsia="標楷體" w:hint="eastAsia"/>
                <w:sz w:val="22"/>
                <w:szCs w:val="22"/>
                <w:vertAlign w:val="superscript"/>
              </w:rPr>
              <w:t>＊</w:t>
            </w:r>
            <w:proofErr w:type="gramEnd"/>
          </w:p>
        </w:tc>
      </w:tr>
      <w:tr w:rsidR="00A527EE" w:rsidRPr="00321D7D" w:rsidTr="00AB5A9D">
        <w:trPr>
          <w:cantSplit/>
        </w:trPr>
        <w:tc>
          <w:tcPr>
            <w:tcW w:w="186" w:type="pct"/>
            <w:vMerge w:val="restar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產</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業</w:t>
            </w: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工業生產指數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adjustRightInd w:val="0"/>
              <w:snapToGrid w:val="0"/>
              <w:jc w:val="center"/>
              <w:rPr>
                <w:rFonts w:eastAsia="標楷體"/>
                <w:sz w:val="22"/>
                <w:szCs w:val="22"/>
              </w:rPr>
            </w:pPr>
            <w:r w:rsidRPr="00321D7D">
              <w:rPr>
                <w:rFonts w:eastAsia="標楷體"/>
                <w:sz w:val="22"/>
                <w:szCs w:val="22"/>
              </w:rPr>
              <w:t>26.93</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5.03</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-16.75</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8.35</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-3.43</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-1.78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-0.21</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-2.23</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0.13</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1.89</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3.00</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51</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製造業生產指數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adjustRightInd w:val="0"/>
              <w:snapToGrid w:val="0"/>
              <w:jc w:val="center"/>
              <w:rPr>
                <w:rFonts w:eastAsia="標楷體"/>
                <w:sz w:val="22"/>
                <w:szCs w:val="22"/>
              </w:rPr>
            </w:pPr>
            <w:r w:rsidRPr="00321D7D">
              <w:rPr>
                <w:rFonts w:eastAsia="標楷體"/>
                <w:sz w:val="22"/>
                <w:szCs w:val="22"/>
              </w:rPr>
              <w:t>28.60</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5.12</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-17.18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8.18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-3.95</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-2.02</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-0.37</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-2.10</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-0.12</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1.80</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3.08</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w:t>
            </w:r>
            <w:r>
              <w:rPr>
                <w:rFonts w:eastAsia="標楷體" w:hint="eastAsia"/>
                <w:sz w:val="22"/>
                <w:szCs w:val="22"/>
              </w:rPr>
              <w:t>1.7</w:t>
            </w:r>
            <w:r w:rsidRPr="00321D7D">
              <w:rPr>
                <w:rFonts w:eastAsia="標楷體"/>
                <w:sz w:val="22"/>
                <w:szCs w:val="22"/>
              </w:rPr>
              <w:t>0</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bottom w:val="nil"/>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商業營業額</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億元</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adjustRightInd w:val="0"/>
              <w:snapToGrid w:val="0"/>
              <w:jc w:val="center"/>
              <w:rPr>
                <w:rFonts w:eastAsia="標楷體"/>
                <w:sz w:val="22"/>
                <w:szCs w:val="22"/>
              </w:rPr>
            </w:pPr>
            <w:r w:rsidRPr="00321D7D">
              <w:rPr>
                <w:rFonts w:eastAsia="標楷體"/>
                <w:sz w:val="22"/>
                <w:szCs w:val="22"/>
              </w:rPr>
              <w:t>136,675</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142,685</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11,259</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11,063</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11,897</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11,459</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2</w:t>
            </w:r>
            <w:r w:rsidRPr="00321D7D">
              <w:rPr>
                <w:rFonts w:eastAsia="標楷體"/>
                <w:sz w:val="22"/>
                <w:szCs w:val="22"/>
              </w:rPr>
              <w:t>,048</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12,008</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12,212</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11,973</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2</w:t>
            </w:r>
            <w:r w:rsidRPr="00321D7D">
              <w:rPr>
                <w:rFonts w:eastAsia="標楷體"/>
                <w:sz w:val="22"/>
                <w:szCs w:val="22"/>
              </w:rPr>
              <w:t>,</w:t>
            </w:r>
            <w:r>
              <w:rPr>
                <w:rFonts w:eastAsia="標楷體" w:hint="eastAsia"/>
                <w:sz w:val="22"/>
                <w:szCs w:val="22"/>
              </w:rPr>
              <w:t>155</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106</w:t>
            </w:r>
            <w:r w:rsidRPr="00321D7D">
              <w:rPr>
                <w:rFonts w:eastAsia="標楷體"/>
                <w:sz w:val="22"/>
                <w:szCs w:val="22"/>
              </w:rPr>
              <w:t>,</w:t>
            </w:r>
            <w:r>
              <w:rPr>
                <w:rFonts w:eastAsia="標楷體" w:hint="eastAsia"/>
                <w:sz w:val="22"/>
                <w:szCs w:val="22"/>
              </w:rPr>
              <w:t>073</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B5A9D" w:rsidRPr="00321D7D" w:rsidTr="00AB5A9D">
        <w:trPr>
          <w:cantSplit/>
          <w:trHeight w:val="498"/>
        </w:trPr>
        <w:tc>
          <w:tcPr>
            <w:tcW w:w="186" w:type="pct"/>
            <w:vMerge/>
            <w:tcBorders>
              <w:left w:val="nil"/>
              <w:right w:val="single" w:sz="4" w:space="0" w:color="auto"/>
            </w:tcBorders>
            <w:shd w:val="clear" w:color="auto" w:fill="auto"/>
            <w:vAlign w:val="center"/>
          </w:tcPr>
          <w:p w:rsidR="00AB5A9D" w:rsidRPr="00321D7D" w:rsidRDefault="00AB5A9D" w:rsidP="00BD6FA6">
            <w:pPr>
              <w:jc w:val="center"/>
              <w:rPr>
                <w:rFonts w:eastAsia="標楷體"/>
                <w:spacing w:val="-24"/>
                <w:sz w:val="22"/>
                <w:szCs w:val="22"/>
              </w:rPr>
            </w:pPr>
          </w:p>
        </w:tc>
        <w:tc>
          <w:tcPr>
            <w:tcW w:w="156" w:type="pct"/>
            <w:gridSpan w:val="3"/>
            <w:tcBorders>
              <w:top w:val="nil"/>
              <w:left w:val="single" w:sz="4" w:space="0" w:color="auto"/>
              <w:bottom w:val="single" w:sz="4" w:space="0" w:color="auto"/>
              <w:right w:val="single" w:sz="4" w:space="0" w:color="auto"/>
            </w:tcBorders>
            <w:shd w:val="clear" w:color="auto" w:fill="auto"/>
            <w:vAlign w:val="center"/>
          </w:tcPr>
          <w:p w:rsidR="00AB5A9D" w:rsidRPr="00321D7D" w:rsidRDefault="00AB5A9D" w:rsidP="00AB5A9D">
            <w:pPr>
              <w:snapToGrid w:val="0"/>
              <w:jc w:val="center"/>
              <w:rPr>
                <w:rFonts w:eastAsia="標楷體"/>
                <w:spacing w:val="-20"/>
                <w:sz w:val="22"/>
                <w:szCs w:val="22"/>
              </w:rPr>
            </w:pPr>
          </w:p>
        </w:tc>
        <w:tc>
          <w:tcPr>
            <w:tcW w:w="535" w:type="pct"/>
            <w:tcBorders>
              <w:left w:val="single" w:sz="4" w:space="0" w:color="auto"/>
              <w:bottom w:val="single" w:sz="4" w:space="0" w:color="auto"/>
              <w:right w:val="single" w:sz="4" w:space="0" w:color="auto"/>
            </w:tcBorders>
            <w:shd w:val="clear" w:color="auto" w:fill="auto"/>
            <w:vAlign w:val="center"/>
          </w:tcPr>
          <w:p w:rsidR="00AB5A9D" w:rsidRPr="00321D7D" w:rsidRDefault="00AB5A9D" w:rsidP="00BD6FA6">
            <w:pPr>
              <w:snapToGrid w:val="0"/>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9.6</w:t>
            </w:r>
          </w:p>
        </w:tc>
        <w:tc>
          <w:tcPr>
            <w:tcW w:w="344"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4.4</w:t>
            </w:r>
          </w:p>
        </w:tc>
        <w:tc>
          <w:tcPr>
            <w:tcW w:w="308"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-7.3</w:t>
            </w:r>
          </w:p>
        </w:tc>
        <w:tc>
          <w:tcPr>
            <w:tcW w:w="309"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6.4</w:t>
            </w:r>
          </w:p>
        </w:tc>
        <w:tc>
          <w:tcPr>
            <w:tcW w:w="309"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-0.9</w:t>
            </w:r>
          </w:p>
        </w:tc>
        <w:tc>
          <w:tcPr>
            <w:tcW w:w="310"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-2.</w:t>
            </w:r>
            <w:r>
              <w:rPr>
                <w:rFonts w:eastAsia="標楷體" w:hint="eastAsia"/>
                <w:sz w:val="22"/>
                <w:szCs w:val="22"/>
              </w:rPr>
              <w:t>4</w:t>
            </w:r>
          </w:p>
        </w:tc>
        <w:tc>
          <w:tcPr>
            <w:tcW w:w="309"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2.</w:t>
            </w:r>
            <w:r>
              <w:rPr>
                <w:rFonts w:eastAsia="標楷體" w:hint="eastAsia"/>
                <w:sz w:val="22"/>
                <w:szCs w:val="22"/>
              </w:rPr>
              <w:t>6</w:t>
            </w:r>
          </w:p>
        </w:tc>
        <w:tc>
          <w:tcPr>
            <w:tcW w:w="310"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-1.1</w:t>
            </w:r>
          </w:p>
        </w:tc>
        <w:tc>
          <w:tcPr>
            <w:tcW w:w="309"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-1.0</w:t>
            </w:r>
          </w:p>
        </w:tc>
        <w:tc>
          <w:tcPr>
            <w:tcW w:w="309"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2</w:t>
            </w:r>
          </w:p>
        </w:tc>
        <w:tc>
          <w:tcPr>
            <w:tcW w:w="321"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w:t>
            </w:r>
            <w:r>
              <w:rPr>
                <w:rFonts w:eastAsia="標楷體" w:hint="eastAsia"/>
                <w:sz w:val="22"/>
                <w:szCs w:val="22"/>
              </w:rPr>
              <w:t>0.8</w:t>
            </w:r>
          </w:p>
        </w:tc>
        <w:tc>
          <w:tcPr>
            <w:tcW w:w="378" w:type="pct"/>
            <w:tcBorders>
              <w:top w:val="nil"/>
              <w:left w:val="nil"/>
              <w:bottom w:val="nil"/>
              <w:right w:val="nil"/>
            </w:tcBorders>
            <w:vAlign w:val="center"/>
          </w:tcPr>
          <w:p w:rsidR="00AB5A9D" w:rsidRPr="00321D7D" w:rsidRDefault="00AB5A9D" w:rsidP="00BD6FA6">
            <w:pPr>
              <w:snapToGrid w:val="0"/>
              <w:jc w:val="center"/>
              <w:rPr>
                <w:rFonts w:eastAsia="標楷體"/>
                <w:sz w:val="22"/>
                <w:szCs w:val="22"/>
              </w:rPr>
            </w:pPr>
            <w:r w:rsidRPr="00321D7D">
              <w:rPr>
                <w:rFonts w:eastAsia="標楷體"/>
                <w:sz w:val="22"/>
                <w:szCs w:val="22"/>
              </w:rPr>
              <w:t>-0.</w:t>
            </w:r>
            <w:r>
              <w:rPr>
                <w:rFonts w:eastAsia="標楷體" w:hint="eastAsia"/>
                <w:sz w:val="22"/>
                <w:szCs w:val="22"/>
              </w:rPr>
              <w:t>8</w:t>
            </w:r>
          </w:p>
        </w:tc>
        <w:tc>
          <w:tcPr>
            <w:tcW w:w="229" w:type="pct"/>
            <w:tcBorders>
              <w:top w:val="nil"/>
              <w:left w:val="nil"/>
              <w:bottom w:val="nil"/>
              <w:right w:val="nil"/>
            </w:tcBorders>
            <w:shd w:val="clear" w:color="auto" w:fill="auto"/>
            <w:vAlign w:val="center"/>
          </w:tcPr>
          <w:p w:rsidR="00AB5A9D" w:rsidRPr="00321D7D" w:rsidRDefault="00AB5A9D" w:rsidP="00BD6FA6">
            <w:pPr>
              <w:snapToGrid w:val="0"/>
              <w:jc w:val="center"/>
              <w:rPr>
                <w:rFonts w:eastAsia="標楷體"/>
                <w:sz w:val="22"/>
                <w:szCs w:val="22"/>
              </w:rPr>
            </w:pPr>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33" w:type="pct"/>
            <w:tcBorders>
              <w:left w:val="single" w:sz="4" w:space="0" w:color="auto"/>
              <w:right w:val="nil"/>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p>
        </w:tc>
        <w:tc>
          <w:tcPr>
            <w:tcW w:w="658" w:type="pct"/>
            <w:gridSpan w:val="3"/>
            <w:tcBorders>
              <w:left w:val="nil"/>
              <w:bottom w:val="nil"/>
              <w:right w:val="single" w:sz="4" w:space="0" w:color="auto"/>
            </w:tcBorders>
            <w:shd w:val="clear" w:color="auto" w:fill="auto"/>
          </w:tcPr>
          <w:p w:rsidR="00A527EE" w:rsidRPr="00321D7D" w:rsidRDefault="00A527EE" w:rsidP="00BD6FA6">
            <w:pPr>
              <w:snapToGrid w:val="0"/>
              <w:spacing w:line="300" w:lineRule="exact"/>
              <w:rPr>
                <w:rFonts w:eastAsia="標楷體"/>
                <w:sz w:val="22"/>
                <w:szCs w:val="22"/>
              </w:rPr>
            </w:pPr>
            <w:r w:rsidRPr="00321D7D">
              <w:rPr>
                <w:rFonts w:eastAsia="標楷體"/>
                <w:color w:val="000000" w:themeColor="text1"/>
                <w:spacing w:val="-20"/>
                <w:sz w:val="22"/>
                <w:szCs w:val="22"/>
              </w:rPr>
              <w:t>綜合</w:t>
            </w:r>
            <w:r w:rsidRPr="00321D7D">
              <w:rPr>
                <w:rFonts w:eastAsia="標楷體"/>
                <w:spacing w:val="-20"/>
                <w:sz w:val="22"/>
                <w:szCs w:val="22"/>
              </w:rPr>
              <w:t>商品零售業</w:t>
            </w:r>
            <w:r>
              <w:rPr>
                <w:rFonts w:eastAsia="標楷體" w:hint="eastAsia"/>
                <w:spacing w:val="-20"/>
                <w:sz w:val="22"/>
                <w:szCs w:val="22"/>
              </w:rPr>
              <w:t xml:space="preserve"> </w:t>
            </w:r>
            <w:r w:rsidRPr="00321D7D">
              <w:rPr>
                <w:rFonts w:eastAsia="標楷體"/>
                <w:spacing w:val="-20"/>
                <w:sz w:val="22"/>
                <w:szCs w:val="22"/>
              </w:rPr>
              <w:t>營業額</w:t>
            </w:r>
            <w:r w:rsidRPr="00321D7D">
              <w:rPr>
                <w:rFonts w:eastAsia="標楷體"/>
                <w:spacing w:val="-20"/>
                <w:sz w:val="22"/>
                <w:szCs w:val="22"/>
              </w:rPr>
              <w:t>(</w:t>
            </w:r>
            <w:r w:rsidRPr="00321D7D">
              <w:rPr>
                <w:rFonts w:eastAsia="標楷體"/>
                <w:spacing w:val="-20"/>
                <w:sz w:val="22"/>
                <w:szCs w:val="22"/>
              </w:rPr>
              <w:t>億元</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9,170</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9,786</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978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761</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770</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822</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838</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w:t>
            </w:r>
            <w:r>
              <w:rPr>
                <w:rFonts w:eastAsia="標楷體" w:hint="eastAsia"/>
                <w:sz w:val="22"/>
                <w:szCs w:val="22"/>
              </w:rPr>
              <w:t>09</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w:t>
            </w:r>
            <w:r>
              <w:rPr>
                <w:rFonts w:eastAsia="標楷體" w:hint="eastAsia"/>
                <w:sz w:val="22"/>
                <w:szCs w:val="22"/>
              </w:rPr>
              <w:t>66</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8</w:t>
            </w:r>
            <w:r>
              <w:rPr>
                <w:rFonts w:eastAsia="標楷體" w:hint="eastAsia"/>
                <w:sz w:val="22"/>
                <w:szCs w:val="22"/>
              </w:rPr>
              <w:t>88</w:t>
            </w:r>
          </w:p>
        </w:tc>
        <w:tc>
          <w:tcPr>
            <w:tcW w:w="321"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809</w:t>
            </w:r>
          </w:p>
        </w:tc>
        <w:tc>
          <w:tcPr>
            <w:tcW w:w="378"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7</w:t>
            </w:r>
            <w:r w:rsidRPr="00321D7D">
              <w:rPr>
                <w:rFonts w:eastAsia="標楷體"/>
                <w:sz w:val="22"/>
                <w:szCs w:val="22"/>
              </w:rPr>
              <w:t>,</w:t>
            </w:r>
            <w:r>
              <w:rPr>
                <w:rFonts w:eastAsia="標楷體" w:hint="eastAsia"/>
                <w:sz w:val="22"/>
                <w:szCs w:val="22"/>
              </w:rPr>
              <w:t>542</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127A77" w:rsidRPr="00321D7D" w:rsidTr="00AB5A9D">
        <w:trPr>
          <w:cantSplit/>
          <w:trHeight w:val="499"/>
        </w:trPr>
        <w:tc>
          <w:tcPr>
            <w:tcW w:w="186" w:type="pct"/>
            <w:vMerge/>
            <w:tcBorders>
              <w:left w:val="nil"/>
              <w:right w:val="single" w:sz="4" w:space="0" w:color="auto"/>
            </w:tcBorders>
            <w:shd w:val="clear" w:color="auto" w:fill="auto"/>
            <w:vAlign w:val="center"/>
          </w:tcPr>
          <w:p w:rsidR="00127A77" w:rsidRPr="00321D7D" w:rsidRDefault="00127A77" w:rsidP="00BD6FA6">
            <w:pPr>
              <w:jc w:val="center"/>
              <w:rPr>
                <w:rFonts w:eastAsia="標楷體"/>
                <w:spacing w:val="-24"/>
                <w:sz w:val="22"/>
                <w:szCs w:val="22"/>
              </w:rPr>
            </w:pPr>
          </w:p>
        </w:tc>
        <w:tc>
          <w:tcPr>
            <w:tcW w:w="156" w:type="pct"/>
            <w:gridSpan w:val="3"/>
            <w:tcBorders>
              <w:top w:val="nil"/>
              <w:left w:val="single" w:sz="4" w:space="0" w:color="auto"/>
              <w:right w:val="single" w:sz="4" w:space="0" w:color="auto"/>
            </w:tcBorders>
            <w:shd w:val="clear" w:color="auto" w:fill="auto"/>
            <w:vAlign w:val="center"/>
          </w:tcPr>
          <w:p w:rsidR="00127A77" w:rsidRPr="00321D7D" w:rsidRDefault="00127A77" w:rsidP="00BD6FA6">
            <w:pPr>
              <w:snapToGrid w:val="0"/>
              <w:spacing w:line="300" w:lineRule="exact"/>
              <w:jc w:val="center"/>
              <w:rPr>
                <w:rFonts w:eastAsia="標楷體"/>
                <w:sz w:val="22"/>
                <w:szCs w:val="22"/>
              </w:rPr>
            </w:pPr>
          </w:p>
        </w:tc>
        <w:tc>
          <w:tcPr>
            <w:tcW w:w="535" w:type="pct"/>
            <w:tcBorders>
              <w:left w:val="single" w:sz="4" w:space="0" w:color="auto"/>
              <w:right w:val="single" w:sz="4" w:space="0" w:color="auto"/>
            </w:tcBorders>
            <w:shd w:val="clear" w:color="auto" w:fill="auto"/>
            <w:vAlign w:val="center"/>
          </w:tcPr>
          <w:p w:rsidR="00127A77" w:rsidRPr="00321D7D" w:rsidRDefault="00127A77" w:rsidP="00BD6FA6">
            <w:pPr>
              <w:snapToGrid w:val="0"/>
              <w:spacing w:line="300" w:lineRule="exact"/>
              <w:jc w:val="center"/>
              <w:rPr>
                <w:rFonts w:eastAsia="標楷體"/>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7.1</w:t>
            </w:r>
          </w:p>
        </w:tc>
        <w:tc>
          <w:tcPr>
            <w:tcW w:w="344"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6.7</w:t>
            </w:r>
          </w:p>
        </w:tc>
        <w:tc>
          <w:tcPr>
            <w:tcW w:w="308"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10.</w:t>
            </w:r>
            <w:r>
              <w:rPr>
                <w:rFonts w:eastAsia="標楷體" w:hint="eastAsia"/>
                <w:sz w:val="22"/>
                <w:szCs w:val="22"/>
              </w:rPr>
              <w:t>7</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-2.</w:t>
            </w:r>
            <w:r>
              <w:rPr>
                <w:rFonts w:eastAsia="標楷體" w:hint="eastAsia"/>
                <w:sz w:val="22"/>
                <w:szCs w:val="22"/>
              </w:rPr>
              <w:t>7</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8.6</w:t>
            </w:r>
          </w:p>
        </w:tc>
        <w:tc>
          <w:tcPr>
            <w:tcW w:w="310"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6.0</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7.</w:t>
            </w:r>
            <w:r>
              <w:rPr>
                <w:rFonts w:eastAsia="標楷體" w:hint="eastAsia"/>
                <w:sz w:val="22"/>
                <w:szCs w:val="22"/>
              </w:rPr>
              <w:t>5</w:t>
            </w:r>
          </w:p>
        </w:tc>
        <w:tc>
          <w:tcPr>
            <w:tcW w:w="310"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Pr>
                <w:rFonts w:eastAsia="標楷體" w:hint="eastAsia"/>
                <w:sz w:val="22"/>
                <w:szCs w:val="22"/>
              </w:rPr>
              <w:t>9.0</w:t>
            </w:r>
          </w:p>
        </w:tc>
        <w:tc>
          <w:tcPr>
            <w:tcW w:w="309" w:type="pct"/>
            <w:tcBorders>
              <w:top w:val="nil"/>
              <w:left w:val="nil"/>
              <w:bottom w:val="nil"/>
              <w:right w:val="nil"/>
            </w:tcBorders>
            <w:vAlign w:val="center"/>
          </w:tcPr>
          <w:p w:rsidR="00127A77" w:rsidRPr="00321D7D" w:rsidRDefault="00127A77" w:rsidP="00BD6FA6">
            <w:pPr>
              <w:snapToGrid w:val="0"/>
              <w:spacing w:line="240" w:lineRule="exact"/>
              <w:jc w:val="center"/>
              <w:rPr>
                <w:rFonts w:eastAsia="標楷體"/>
                <w:sz w:val="22"/>
                <w:szCs w:val="22"/>
              </w:rPr>
            </w:pPr>
            <w:r w:rsidRPr="00321D7D">
              <w:rPr>
                <w:rFonts w:eastAsia="標楷體"/>
                <w:sz w:val="22"/>
                <w:szCs w:val="22"/>
              </w:rPr>
              <w:t>7.</w:t>
            </w:r>
            <w:r>
              <w:rPr>
                <w:rFonts w:eastAsia="標楷體" w:hint="eastAsia"/>
                <w:sz w:val="22"/>
                <w:szCs w:val="22"/>
              </w:rPr>
              <w:t>6</w:t>
            </w:r>
          </w:p>
        </w:tc>
        <w:tc>
          <w:tcPr>
            <w:tcW w:w="309" w:type="pct"/>
            <w:tcBorders>
              <w:top w:val="nil"/>
              <w:left w:val="nil"/>
              <w:bottom w:val="nil"/>
              <w:right w:val="nil"/>
            </w:tcBorders>
            <w:vAlign w:val="center"/>
          </w:tcPr>
          <w:p w:rsidR="00127A77" w:rsidRPr="00321D7D" w:rsidRDefault="00127A77" w:rsidP="00BD6FA6">
            <w:pPr>
              <w:snapToGrid w:val="0"/>
              <w:spacing w:line="240" w:lineRule="exact"/>
              <w:jc w:val="center"/>
              <w:rPr>
                <w:rFonts w:eastAsia="標楷體"/>
                <w:sz w:val="22"/>
                <w:szCs w:val="22"/>
              </w:rPr>
            </w:pPr>
            <w:r>
              <w:rPr>
                <w:rFonts w:eastAsia="標楷體" w:hint="eastAsia"/>
                <w:sz w:val="22"/>
                <w:szCs w:val="22"/>
              </w:rPr>
              <w:t>7.0</w:t>
            </w:r>
          </w:p>
        </w:tc>
        <w:tc>
          <w:tcPr>
            <w:tcW w:w="321" w:type="pct"/>
            <w:tcBorders>
              <w:top w:val="nil"/>
              <w:left w:val="nil"/>
              <w:bottom w:val="nil"/>
              <w:right w:val="nil"/>
            </w:tcBorders>
            <w:vAlign w:val="center"/>
          </w:tcPr>
          <w:p w:rsidR="00127A77" w:rsidRPr="00321D7D" w:rsidRDefault="00127A77" w:rsidP="00BD6FA6">
            <w:pPr>
              <w:snapToGrid w:val="0"/>
              <w:spacing w:line="240" w:lineRule="exact"/>
              <w:jc w:val="center"/>
              <w:rPr>
                <w:rFonts w:eastAsia="標楷體"/>
                <w:sz w:val="22"/>
                <w:szCs w:val="22"/>
              </w:rPr>
            </w:pPr>
            <w:r>
              <w:rPr>
                <w:rFonts w:eastAsia="標楷體" w:hint="eastAsia"/>
                <w:sz w:val="22"/>
                <w:szCs w:val="22"/>
              </w:rPr>
              <w:t>2.8</w:t>
            </w:r>
          </w:p>
        </w:tc>
        <w:tc>
          <w:tcPr>
            <w:tcW w:w="378" w:type="pct"/>
            <w:tcBorders>
              <w:top w:val="nil"/>
              <w:left w:val="nil"/>
              <w:bottom w:val="nil"/>
              <w:right w:val="nil"/>
            </w:tcBorders>
            <w:vAlign w:val="center"/>
          </w:tcPr>
          <w:p w:rsidR="00127A77" w:rsidRPr="00321D7D" w:rsidRDefault="00127A77" w:rsidP="00BD6FA6">
            <w:pPr>
              <w:snapToGrid w:val="0"/>
              <w:spacing w:line="240" w:lineRule="exact"/>
              <w:jc w:val="center"/>
              <w:rPr>
                <w:rFonts w:eastAsia="標楷體"/>
                <w:sz w:val="22"/>
                <w:szCs w:val="22"/>
              </w:rPr>
            </w:pPr>
            <w:r w:rsidRPr="00321D7D">
              <w:rPr>
                <w:rFonts w:eastAsia="標楷體"/>
                <w:sz w:val="22"/>
                <w:szCs w:val="22"/>
              </w:rPr>
              <w:t>6.</w:t>
            </w:r>
            <w:r>
              <w:rPr>
                <w:rFonts w:eastAsia="標楷體" w:hint="eastAsia"/>
                <w:sz w:val="22"/>
                <w:szCs w:val="22"/>
              </w:rPr>
              <w:t>3</w:t>
            </w:r>
          </w:p>
        </w:tc>
        <w:tc>
          <w:tcPr>
            <w:tcW w:w="229" w:type="pct"/>
            <w:tcBorders>
              <w:top w:val="nil"/>
              <w:left w:val="nil"/>
              <w:bottom w:val="nil"/>
              <w:right w:val="nil"/>
            </w:tcBorders>
            <w:shd w:val="clear" w:color="auto" w:fill="auto"/>
            <w:vAlign w:val="center"/>
          </w:tcPr>
          <w:p w:rsidR="00127A77" w:rsidRPr="00321D7D" w:rsidRDefault="00127A77" w:rsidP="00BD6FA6">
            <w:pPr>
              <w:snapToGrid w:val="0"/>
              <w:spacing w:line="240" w:lineRule="exact"/>
              <w:jc w:val="center"/>
              <w:rPr>
                <w:rFonts w:eastAsia="標楷體"/>
                <w:sz w:val="22"/>
                <w:szCs w:val="22"/>
              </w:rPr>
            </w:pPr>
          </w:p>
        </w:tc>
      </w:tr>
      <w:tr w:rsidR="00A527EE" w:rsidRPr="00321D7D" w:rsidTr="00AB5A9D">
        <w:trPr>
          <w:cantSplit/>
          <w:trHeight w:val="408"/>
        </w:trPr>
        <w:tc>
          <w:tcPr>
            <w:tcW w:w="186" w:type="pct"/>
            <w:vMerge w:val="restar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對</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外</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貿</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易</w:t>
            </w:r>
          </w:p>
        </w:tc>
        <w:tc>
          <w:tcPr>
            <w:tcW w:w="691" w:type="pct"/>
            <w:gridSpan w:val="4"/>
            <w:tcBorders>
              <w:left w:val="single" w:sz="4" w:space="0" w:color="auto"/>
              <w:bottom w:val="nil"/>
              <w:right w:val="single" w:sz="4" w:space="0" w:color="auto"/>
            </w:tcBorders>
            <w:shd w:val="clear" w:color="auto" w:fill="auto"/>
            <w:vAlign w:val="center"/>
          </w:tcPr>
          <w:p w:rsidR="00A527EE" w:rsidRPr="00321D7D" w:rsidRDefault="00A527EE" w:rsidP="00BD6FA6">
            <w:pPr>
              <w:snapToGrid w:val="0"/>
              <w:jc w:val="center"/>
              <w:rPr>
                <w:rFonts w:eastAsia="標楷體"/>
                <w:spacing w:val="-20"/>
                <w:sz w:val="22"/>
                <w:szCs w:val="22"/>
              </w:rPr>
            </w:pPr>
            <w:r w:rsidRPr="00321D7D">
              <w:rPr>
                <w:rFonts w:eastAsia="標楷體"/>
                <w:spacing w:val="-20"/>
                <w:sz w:val="22"/>
                <w:szCs w:val="22"/>
              </w:rPr>
              <w:t>出口</w:t>
            </w: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2,746.4</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3,083</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210.8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234.0</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263.4</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255.4</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261.0</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243.6</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248.5</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246.9</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w:t>
            </w:r>
            <w:r>
              <w:rPr>
                <w:rFonts w:eastAsia="標楷體" w:hint="eastAsia"/>
                <w:sz w:val="22"/>
                <w:szCs w:val="22"/>
              </w:rPr>
              <w:t>71.7</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2,235</w:t>
            </w:r>
            <w:r w:rsidRPr="00321D7D">
              <w:rPr>
                <w:rFonts w:eastAsia="標楷體"/>
                <w:sz w:val="22"/>
                <w:szCs w:val="22"/>
              </w:rPr>
              <w:t>.</w:t>
            </w:r>
            <w:r>
              <w:rPr>
                <w:rFonts w:eastAsia="標楷體" w:hint="eastAsia"/>
                <w:sz w:val="22"/>
                <w:szCs w:val="22"/>
              </w:rPr>
              <w:t>6</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127A77" w:rsidRPr="00321D7D" w:rsidTr="00AB5A9D">
        <w:trPr>
          <w:cantSplit/>
          <w:trHeight w:val="372"/>
        </w:trPr>
        <w:tc>
          <w:tcPr>
            <w:tcW w:w="186" w:type="pct"/>
            <w:vMerge/>
            <w:tcBorders>
              <w:left w:val="nil"/>
              <w:right w:val="single" w:sz="4" w:space="0" w:color="auto"/>
            </w:tcBorders>
            <w:shd w:val="clear" w:color="auto" w:fill="auto"/>
            <w:vAlign w:val="center"/>
          </w:tcPr>
          <w:p w:rsidR="00127A77" w:rsidRPr="00321D7D" w:rsidRDefault="00127A77" w:rsidP="00BD6FA6">
            <w:pPr>
              <w:jc w:val="center"/>
              <w:rPr>
                <w:rFonts w:eastAsia="標楷體"/>
                <w:spacing w:val="-24"/>
                <w:sz w:val="22"/>
                <w:szCs w:val="22"/>
              </w:rPr>
            </w:pPr>
          </w:p>
        </w:tc>
        <w:tc>
          <w:tcPr>
            <w:tcW w:w="156" w:type="pct"/>
            <w:gridSpan w:val="3"/>
            <w:tcBorders>
              <w:top w:val="nil"/>
              <w:left w:val="single" w:sz="4" w:space="0" w:color="auto"/>
              <w:right w:val="single" w:sz="4" w:space="0" w:color="auto"/>
            </w:tcBorders>
            <w:shd w:val="clear" w:color="auto" w:fill="auto"/>
            <w:vAlign w:val="center"/>
          </w:tcPr>
          <w:p w:rsidR="00127A77" w:rsidRPr="00321D7D" w:rsidRDefault="00127A77" w:rsidP="00127A77">
            <w:pPr>
              <w:snapToGrid w:val="0"/>
              <w:spacing w:line="300" w:lineRule="exact"/>
              <w:jc w:val="center"/>
              <w:rPr>
                <w:rFonts w:eastAsia="標楷體"/>
                <w:spacing w:val="-18"/>
                <w:w w:val="90"/>
                <w:sz w:val="22"/>
                <w:szCs w:val="22"/>
              </w:rPr>
            </w:pPr>
          </w:p>
        </w:tc>
        <w:tc>
          <w:tcPr>
            <w:tcW w:w="535" w:type="pct"/>
            <w:tcBorders>
              <w:left w:val="single" w:sz="4" w:space="0" w:color="auto"/>
              <w:right w:val="single" w:sz="4" w:space="0" w:color="auto"/>
            </w:tcBorders>
            <w:shd w:val="clear" w:color="auto" w:fill="auto"/>
            <w:vAlign w:val="center"/>
          </w:tcPr>
          <w:p w:rsidR="00127A77" w:rsidRPr="00321D7D" w:rsidRDefault="00127A77" w:rsidP="00127A77">
            <w:pPr>
              <w:snapToGrid w:val="0"/>
              <w:spacing w:line="300" w:lineRule="exact"/>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77"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16.7</w:t>
            </w:r>
          </w:p>
        </w:tc>
        <w:tc>
          <w:tcPr>
            <w:tcW w:w="344"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12.3</w:t>
            </w:r>
          </w:p>
        </w:tc>
        <w:tc>
          <w:tcPr>
            <w:tcW w:w="308"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-16.8</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10.3</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-3.2</w:t>
            </w:r>
          </w:p>
        </w:tc>
        <w:tc>
          <w:tcPr>
            <w:tcW w:w="310"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-6.4</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-6.3</w:t>
            </w:r>
          </w:p>
        </w:tc>
        <w:tc>
          <w:tcPr>
            <w:tcW w:w="310"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-3.2</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-11.6</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-4.2</w:t>
            </w:r>
          </w:p>
        </w:tc>
        <w:tc>
          <w:tcPr>
            <w:tcW w:w="321"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Pr>
                <w:rFonts w:eastAsia="標楷體" w:hint="eastAsia"/>
                <w:sz w:val="22"/>
                <w:szCs w:val="22"/>
              </w:rPr>
              <w:t>10.4</w:t>
            </w:r>
          </w:p>
        </w:tc>
        <w:tc>
          <w:tcPr>
            <w:tcW w:w="378"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w:t>
            </w:r>
            <w:r>
              <w:rPr>
                <w:rFonts w:eastAsia="標楷體" w:hint="eastAsia"/>
                <w:sz w:val="22"/>
                <w:szCs w:val="22"/>
              </w:rPr>
              <w:t>3.9</w:t>
            </w:r>
          </w:p>
        </w:tc>
        <w:tc>
          <w:tcPr>
            <w:tcW w:w="229" w:type="pct"/>
            <w:tcBorders>
              <w:top w:val="nil"/>
              <w:left w:val="nil"/>
              <w:bottom w:val="nil"/>
              <w:right w:val="nil"/>
            </w:tcBorders>
            <w:shd w:val="clear" w:color="auto" w:fill="auto"/>
            <w:vAlign w:val="center"/>
          </w:tcPr>
          <w:p w:rsidR="00127A77" w:rsidRPr="00FC5828" w:rsidRDefault="00127A77" w:rsidP="00BD6FA6">
            <w:pPr>
              <w:snapToGrid w:val="0"/>
              <w:jc w:val="center"/>
              <w:rPr>
                <w:rFonts w:eastAsia="標楷體"/>
                <w:spacing w:val="-20"/>
                <w:sz w:val="22"/>
                <w:szCs w:val="22"/>
              </w:rPr>
            </w:pPr>
            <w:r>
              <w:rPr>
                <w:rFonts w:eastAsia="標楷體" w:hint="eastAsia"/>
                <w:spacing w:val="-20"/>
                <w:sz w:val="22"/>
                <w:szCs w:val="22"/>
              </w:rPr>
              <w:t>-2.50</w:t>
            </w:r>
            <w:proofErr w:type="gramStart"/>
            <w:r w:rsidRPr="00FC5828">
              <w:rPr>
                <w:rFonts w:eastAsia="標楷體" w:hint="eastAsia"/>
                <w:spacing w:val="-20"/>
                <w:sz w:val="22"/>
                <w:szCs w:val="22"/>
                <w:vertAlign w:val="superscript"/>
              </w:rPr>
              <w:t>＊</w:t>
            </w:r>
            <w:proofErr w:type="gramEnd"/>
          </w:p>
        </w:tc>
      </w:tr>
      <w:tr w:rsidR="00A527EE" w:rsidRPr="00321D7D" w:rsidTr="00AB5A9D">
        <w:trPr>
          <w:cantSplit/>
          <w:trHeight w:val="448"/>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bottom w:val="nil"/>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進口</w:t>
            </w: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2,514.0</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2,816.1</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206.6</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205.7</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239.9</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248.6</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238.3</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217.7</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239.4</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213.8</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w:t>
            </w:r>
            <w:r>
              <w:rPr>
                <w:rFonts w:eastAsia="標楷體" w:hint="eastAsia"/>
                <w:sz w:val="22"/>
                <w:szCs w:val="22"/>
              </w:rPr>
              <w:t>30.9</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2</w:t>
            </w:r>
            <w:r w:rsidRPr="00321D7D">
              <w:rPr>
                <w:rFonts w:eastAsia="標楷體"/>
                <w:sz w:val="22"/>
                <w:szCs w:val="22"/>
              </w:rPr>
              <w:t>,</w:t>
            </w:r>
            <w:r>
              <w:rPr>
                <w:rFonts w:eastAsia="標楷體" w:hint="eastAsia"/>
                <w:sz w:val="22"/>
                <w:szCs w:val="22"/>
              </w:rPr>
              <w:t>03</w:t>
            </w:r>
            <w:r w:rsidRPr="00321D7D">
              <w:rPr>
                <w:rFonts w:eastAsia="標楷體"/>
                <w:sz w:val="22"/>
                <w:szCs w:val="22"/>
              </w:rPr>
              <w:t>9.</w:t>
            </w:r>
            <w:r>
              <w:rPr>
                <w:rFonts w:eastAsia="標楷體" w:hint="eastAsia"/>
                <w:sz w:val="22"/>
                <w:szCs w:val="22"/>
              </w:rPr>
              <w:t>9</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127A77" w:rsidRPr="00321D7D" w:rsidTr="00AB5A9D">
        <w:trPr>
          <w:cantSplit/>
          <w:trHeight w:val="426"/>
        </w:trPr>
        <w:tc>
          <w:tcPr>
            <w:tcW w:w="186" w:type="pct"/>
            <w:vMerge/>
            <w:tcBorders>
              <w:left w:val="nil"/>
              <w:right w:val="single" w:sz="4" w:space="0" w:color="auto"/>
            </w:tcBorders>
            <w:shd w:val="clear" w:color="auto" w:fill="auto"/>
            <w:vAlign w:val="center"/>
          </w:tcPr>
          <w:p w:rsidR="00127A77" w:rsidRPr="00321D7D" w:rsidRDefault="00127A77" w:rsidP="00BD6FA6">
            <w:pPr>
              <w:jc w:val="center"/>
              <w:rPr>
                <w:rFonts w:eastAsia="標楷體"/>
                <w:spacing w:val="-24"/>
                <w:sz w:val="22"/>
                <w:szCs w:val="22"/>
              </w:rPr>
            </w:pPr>
          </w:p>
        </w:tc>
        <w:tc>
          <w:tcPr>
            <w:tcW w:w="156" w:type="pct"/>
            <w:gridSpan w:val="3"/>
            <w:tcBorders>
              <w:top w:val="nil"/>
              <w:left w:val="single" w:sz="4" w:space="0" w:color="auto"/>
              <w:right w:val="single" w:sz="4" w:space="0" w:color="auto"/>
            </w:tcBorders>
            <w:shd w:val="clear" w:color="auto" w:fill="auto"/>
            <w:vAlign w:val="center"/>
          </w:tcPr>
          <w:p w:rsidR="00127A77" w:rsidRPr="00321D7D" w:rsidRDefault="00127A77" w:rsidP="00BD6FA6">
            <w:pPr>
              <w:snapToGrid w:val="0"/>
              <w:spacing w:line="300" w:lineRule="exact"/>
              <w:ind w:leftChars="5" w:left="12"/>
              <w:jc w:val="center"/>
              <w:rPr>
                <w:rFonts w:eastAsia="標楷體"/>
                <w:spacing w:val="-18"/>
                <w:w w:val="90"/>
                <w:sz w:val="22"/>
                <w:szCs w:val="22"/>
              </w:rPr>
            </w:pPr>
          </w:p>
        </w:tc>
        <w:tc>
          <w:tcPr>
            <w:tcW w:w="535" w:type="pct"/>
            <w:tcBorders>
              <w:left w:val="single" w:sz="4" w:space="0" w:color="auto"/>
              <w:right w:val="single" w:sz="4" w:space="0" w:color="auto"/>
            </w:tcBorders>
            <w:shd w:val="clear" w:color="auto" w:fill="auto"/>
            <w:vAlign w:val="center"/>
          </w:tcPr>
          <w:p w:rsidR="00127A77" w:rsidRPr="00321D7D" w:rsidRDefault="00127A77" w:rsidP="00BD6FA6">
            <w:pPr>
              <w:snapToGrid w:val="0"/>
              <w:spacing w:line="300" w:lineRule="exact"/>
              <w:ind w:leftChars="5" w:left="12"/>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77"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16.7</w:t>
            </w:r>
          </w:p>
        </w:tc>
        <w:tc>
          <w:tcPr>
            <w:tcW w:w="344"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12.1</w:t>
            </w:r>
          </w:p>
        </w:tc>
        <w:tc>
          <w:tcPr>
            <w:tcW w:w="308"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-11.9</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1.3</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-5.8</w:t>
            </w:r>
          </w:p>
        </w:tc>
        <w:tc>
          <w:tcPr>
            <w:tcW w:w="310"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2.1</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-10.5</w:t>
            </w:r>
          </w:p>
        </w:tc>
        <w:tc>
          <w:tcPr>
            <w:tcW w:w="310"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-8.4</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-3.2</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-7.6</w:t>
            </w:r>
          </w:p>
        </w:tc>
        <w:tc>
          <w:tcPr>
            <w:tcW w:w="321"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Pr>
                <w:rFonts w:eastAsia="標楷體" w:hint="eastAsia"/>
                <w:sz w:val="22"/>
                <w:szCs w:val="22"/>
              </w:rPr>
              <w:t>1.3</w:t>
            </w:r>
          </w:p>
        </w:tc>
        <w:tc>
          <w:tcPr>
            <w:tcW w:w="378"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-5.</w:t>
            </w:r>
            <w:r>
              <w:rPr>
                <w:rFonts w:eastAsia="標楷體" w:hint="eastAsia"/>
                <w:sz w:val="22"/>
                <w:szCs w:val="22"/>
              </w:rPr>
              <w:t>0</w:t>
            </w:r>
          </w:p>
        </w:tc>
        <w:tc>
          <w:tcPr>
            <w:tcW w:w="22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Pr>
                <w:rFonts w:eastAsia="標楷體" w:hint="eastAsia"/>
                <w:spacing w:val="-20"/>
                <w:sz w:val="22"/>
                <w:szCs w:val="22"/>
              </w:rPr>
              <w:t>-2.92</w:t>
            </w:r>
            <w:proofErr w:type="gramStart"/>
            <w:r w:rsidRPr="00FC5828">
              <w:rPr>
                <w:rFonts w:eastAsia="標楷體" w:hint="eastAsia"/>
                <w:spacing w:val="-20"/>
                <w:sz w:val="22"/>
                <w:szCs w:val="22"/>
                <w:vertAlign w:val="superscript"/>
              </w:rPr>
              <w:t>＊</w:t>
            </w:r>
            <w:proofErr w:type="gramEnd"/>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bottom w:val="nil"/>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外銷訂單</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4,067.2</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4,361.3</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314.8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339.5</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383.7</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360.9</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364.7</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363.8</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359.4</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361.5</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w:t>
            </w:r>
            <w:r>
              <w:rPr>
                <w:rFonts w:eastAsia="標楷體" w:hint="eastAsia"/>
                <w:sz w:val="22"/>
                <w:szCs w:val="22"/>
              </w:rPr>
              <w:t>76.6</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3</w:t>
            </w:r>
            <w:r w:rsidRPr="00321D7D">
              <w:rPr>
                <w:rFonts w:eastAsia="標楷體"/>
                <w:sz w:val="22"/>
                <w:szCs w:val="22"/>
              </w:rPr>
              <w:t>,</w:t>
            </w:r>
            <w:r>
              <w:rPr>
                <w:rFonts w:eastAsia="標楷體" w:hint="eastAsia"/>
                <w:sz w:val="22"/>
                <w:szCs w:val="22"/>
              </w:rPr>
              <w:t>225.1</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127A77" w:rsidRPr="00321D7D" w:rsidTr="00AB5A9D">
        <w:trPr>
          <w:cantSplit/>
          <w:trHeight w:val="370"/>
        </w:trPr>
        <w:tc>
          <w:tcPr>
            <w:tcW w:w="186" w:type="pct"/>
            <w:vMerge/>
            <w:tcBorders>
              <w:left w:val="nil"/>
              <w:right w:val="single" w:sz="4" w:space="0" w:color="auto"/>
            </w:tcBorders>
            <w:shd w:val="clear" w:color="auto" w:fill="auto"/>
            <w:vAlign w:val="center"/>
          </w:tcPr>
          <w:p w:rsidR="00127A77" w:rsidRPr="00321D7D" w:rsidRDefault="00127A77" w:rsidP="00BD6FA6">
            <w:pPr>
              <w:jc w:val="center"/>
              <w:rPr>
                <w:rFonts w:eastAsia="標楷體"/>
                <w:color w:val="C00000"/>
                <w:spacing w:val="-24"/>
                <w:sz w:val="22"/>
                <w:szCs w:val="22"/>
              </w:rPr>
            </w:pPr>
          </w:p>
        </w:tc>
        <w:tc>
          <w:tcPr>
            <w:tcW w:w="141" w:type="pct"/>
            <w:gridSpan w:val="2"/>
            <w:tcBorders>
              <w:top w:val="nil"/>
              <w:left w:val="single" w:sz="4" w:space="0" w:color="auto"/>
              <w:right w:val="single" w:sz="4" w:space="0" w:color="auto"/>
            </w:tcBorders>
            <w:shd w:val="clear" w:color="auto" w:fill="auto"/>
            <w:vAlign w:val="center"/>
          </w:tcPr>
          <w:p w:rsidR="00127A77" w:rsidRPr="00321D7D" w:rsidRDefault="00127A77" w:rsidP="00127A77">
            <w:pPr>
              <w:snapToGrid w:val="0"/>
              <w:spacing w:line="300" w:lineRule="exact"/>
              <w:jc w:val="center"/>
              <w:rPr>
                <w:rFonts w:eastAsia="標楷體"/>
                <w:spacing w:val="-18"/>
                <w:w w:val="90"/>
                <w:sz w:val="22"/>
                <w:szCs w:val="22"/>
              </w:rPr>
            </w:pPr>
          </w:p>
        </w:tc>
        <w:tc>
          <w:tcPr>
            <w:tcW w:w="551" w:type="pct"/>
            <w:gridSpan w:val="2"/>
            <w:tcBorders>
              <w:left w:val="single" w:sz="4" w:space="0" w:color="auto"/>
              <w:right w:val="single" w:sz="4" w:space="0" w:color="auto"/>
            </w:tcBorders>
            <w:shd w:val="clear" w:color="auto" w:fill="auto"/>
            <w:vAlign w:val="center"/>
          </w:tcPr>
          <w:p w:rsidR="00127A77" w:rsidRPr="00321D7D" w:rsidRDefault="00127A77" w:rsidP="00BD6FA6">
            <w:pPr>
              <w:snapToGrid w:val="0"/>
              <w:spacing w:line="300" w:lineRule="exact"/>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77"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26.1</w:t>
            </w:r>
          </w:p>
        </w:tc>
        <w:tc>
          <w:tcPr>
            <w:tcW w:w="344"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7.2</w:t>
            </w:r>
          </w:p>
        </w:tc>
        <w:tc>
          <w:tcPr>
            <w:tcW w:w="308"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-8.6</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17.6</w:t>
            </w:r>
          </w:p>
        </w:tc>
        <w:tc>
          <w:tcPr>
            <w:tcW w:w="30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-1.6</w:t>
            </w:r>
          </w:p>
        </w:tc>
        <w:tc>
          <w:tcPr>
            <w:tcW w:w="310"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-3.5</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-3.0</w:t>
            </w:r>
          </w:p>
        </w:tc>
        <w:tc>
          <w:tcPr>
            <w:tcW w:w="310"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-2.6</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-4.4</w:t>
            </w:r>
          </w:p>
        </w:tc>
        <w:tc>
          <w:tcPr>
            <w:tcW w:w="309" w:type="pct"/>
            <w:tcBorders>
              <w:top w:val="nil"/>
              <w:left w:val="nil"/>
              <w:bottom w:val="nil"/>
              <w:right w:val="nil"/>
            </w:tcBorders>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-1.5</w:t>
            </w:r>
          </w:p>
        </w:tc>
        <w:tc>
          <w:tcPr>
            <w:tcW w:w="321"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9</w:t>
            </w:r>
          </w:p>
        </w:tc>
        <w:tc>
          <w:tcPr>
            <w:tcW w:w="378"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1</w:t>
            </w:r>
          </w:p>
        </w:tc>
        <w:tc>
          <w:tcPr>
            <w:tcW w:w="229" w:type="pct"/>
            <w:tcBorders>
              <w:top w:val="nil"/>
              <w:left w:val="nil"/>
              <w:bottom w:val="nil"/>
              <w:right w:val="nil"/>
            </w:tcBorders>
            <w:shd w:val="clear" w:color="auto" w:fill="auto"/>
            <w:vAlign w:val="center"/>
          </w:tcPr>
          <w:p w:rsidR="00127A77" w:rsidRPr="00321D7D" w:rsidRDefault="00127A77" w:rsidP="00BD6FA6">
            <w:pPr>
              <w:snapToGrid w:val="0"/>
              <w:jc w:val="center"/>
              <w:rPr>
                <w:rFonts w:eastAsia="標楷體"/>
                <w:color w:val="FF0000"/>
                <w:sz w:val="22"/>
                <w:szCs w:val="22"/>
              </w:rPr>
            </w:pPr>
          </w:p>
        </w:tc>
      </w:tr>
      <w:tr w:rsidR="00A527EE" w:rsidRPr="00321D7D" w:rsidTr="00AB5A9D">
        <w:trPr>
          <w:cantSplit/>
        </w:trPr>
        <w:tc>
          <w:tcPr>
            <w:tcW w:w="186" w:type="pct"/>
            <w:vMerge w:val="restar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物</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價</w:t>
            </w: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消費者物價指數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0.96</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1.42</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2.36</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0.24</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1.26</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1.44</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1.74</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1.77</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2.46</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3.42</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2.96</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w:t>
            </w:r>
            <w:r>
              <w:rPr>
                <w:rFonts w:eastAsia="標楷體" w:hint="eastAsia"/>
                <w:sz w:val="22"/>
                <w:szCs w:val="22"/>
              </w:rPr>
              <w:t>96</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000D83">
              <w:rPr>
                <w:rFonts w:eastAsia="標楷體"/>
                <w:sz w:val="22"/>
                <w:szCs w:val="22"/>
              </w:rPr>
              <w:t>1.</w:t>
            </w:r>
            <w:r>
              <w:rPr>
                <w:rFonts w:eastAsia="標楷體" w:hint="eastAsia"/>
                <w:sz w:val="22"/>
                <w:szCs w:val="22"/>
              </w:rPr>
              <w:t>93</w:t>
            </w:r>
            <w:proofErr w:type="gramStart"/>
            <w:r w:rsidRPr="00000D83">
              <w:rPr>
                <w:rFonts w:eastAsia="標楷體" w:hint="eastAsia"/>
                <w:sz w:val="22"/>
                <w:szCs w:val="22"/>
                <w:vertAlign w:val="superscript"/>
              </w:rPr>
              <w:t>＊</w:t>
            </w:r>
            <w:proofErr w:type="gramEnd"/>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躉售物價指數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color w:val="000000"/>
                <w:sz w:val="22"/>
                <w:szCs w:val="22"/>
              </w:rPr>
            </w:pPr>
            <w:r w:rsidRPr="00321D7D">
              <w:rPr>
                <w:rFonts w:eastAsia="標楷體"/>
                <w:color w:val="000000"/>
                <w:sz w:val="22"/>
                <w:szCs w:val="22"/>
              </w:rPr>
              <w:t>5.46</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color w:val="000000"/>
                <w:sz w:val="22"/>
                <w:szCs w:val="22"/>
              </w:rPr>
            </w:pPr>
            <w:r w:rsidRPr="00321D7D">
              <w:rPr>
                <w:rFonts w:eastAsia="標楷體"/>
                <w:color w:val="000000"/>
                <w:sz w:val="22"/>
                <w:szCs w:val="22"/>
              </w:rPr>
              <w:t>4.32</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4.37</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1.83</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-0.22</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-0.56</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-0.37</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-1.77</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-1.63</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-0.94</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w:t>
            </w:r>
            <w:r>
              <w:rPr>
                <w:rFonts w:eastAsia="標楷體" w:hint="eastAsia"/>
                <w:sz w:val="22"/>
                <w:szCs w:val="22"/>
              </w:rPr>
              <w:t>2.19</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-0.22</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color w:val="FF0000"/>
                <w:sz w:val="22"/>
                <w:szCs w:val="22"/>
              </w:rPr>
            </w:pPr>
            <w:r w:rsidRPr="00321D7D">
              <w:rPr>
                <w:rFonts w:eastAsia="標楷體"/>
                <w:sz w:val="22"/>
                <w:szCs w:val="22"/>
              </w:rPr>
              <w:t>-0.21</w:t>
            </w:r>
          </w:p>
        </w:tc>
      </w:tr>
      <w:tr w:rsidR="00A527EE" w:rsidRPr="00321D7D" w:rsidTr="00AB5A9D">
        <w:trPr>
          <w:cantSplit/>
          <w:trHeight w:val="358"/>
        </w:trPr>
        <w:tc>
          <w:tcPr>
            <w:tcW w:w="186" w:type="pc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金</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融</w:t>
            </w: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貨幣供給額</w:t>
            </w:r>
            <w:r w:rsidRPr="00321D7D">
              <w:rPr>
                <w:rFonts w:eastAsia="標楷體"/>
                <w:spacing w:val="-20"/>
                <w:sz w:val="22"/>
                <w:szCs w:val="22"/>
              </w:rPr>
              <w:t>M2</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4.6</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5.79</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5.22</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4.92</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5.05</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4.72</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4.40</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4.19</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3.80</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3.69</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3.</w:t>
            </w:r>
            <w:r>
              <w:rPr>
                <w:rFonts w:eastAsia="標楷體" w:hint="eastAsia"/>
                <w:sz w:val="22"/>
                <w:szCs w:val="22"/>
              </w:rPr>
              <w:t>96</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w:t>
            </w:r>
            <w:r>
              <w:rPr>
                <w:rFonts w:eastAsia="標楷體" w:hint="eastAsia"/>
                <w:sz w:val="22"/>
                <w:szCs w:val="22"/>
              </w:rPr>
              <w:t>43</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527EE" w:rsidRPr="00321D7D" w:rsidTr="00AB5A9D">
        <w:trPr>
          <w:cantSplit/>
        </w:trPr>
        <w:tc>
          <w:tcPr>
            <w:tcW w:w="186" w:type="pct"/>
            <w:vMerge w:val="restart"/>
            <w:tcBorders>
              <w:left w:val="nil"/>
              <w:right w:val="single" w:sz="4" w:space="0" w:color="auto"/>
            </w:tcBorders>
            <w:shd w:val="clear" w:color="auto" w:fill="auto"/>
            <w:vAlign w:val="center"/>
          </w:tcPr>
          <w:p w:rsidR="00A527EE" w:rsidRPr="00321D7D" w:rsidRDefault="00A527EE" w:rsidP="00BD6FA6">
            <w:pPr>
              <w:jc w:val="center"/>
              <w:rPr>
                <w:rFonts w:eastAsia="標楷體"/>
                <w:spacing w:val="-24"/>
                <w:sz w:val="22"/>
                <w:szCs w:val="22"/>
              </w:rPr>
            </w:pPr>
            <w:r w:rsidRPr="00321D7D">
              <w:rPr>
                <w:rFonts w:eastAsia="標楷體"/>
                <w:spacing w:val="-24"/>
                <w:sz w:val="22"/>
                <w:szCs w:val="22"/>
              </w:rPr>
              <w:t>就</w:t>
            </w:r>
          </w:p>
          <w:p w:rsidR="00A527EE" w:rsidRPr="00321D7D" w:rsidRDefault="00A527EE" w:rsidP="00BD6FA6">
            <w:pPr>
              <w:jc w:val="center"/>
              <w:rPr>
                <w:rFonts w:eastAsia="標楷體"/>
                <w:spacing w:val="-24"/>
                <w:sz w:val="22"/>
                <w:szCs w:val="22"/>
              </w:rPr>
            </w:pPr>
            <w:r w:rsidRPr="00321D7D">
              <w:rPr>
                <w:rFonts w:eastAsia="標楷體"/>
                <w:spacing w:val="-24"/>
                <w:sz w:val="22"/>
                <w:szCs w:val="22"/>
              </w:rPr>
              <w:t>業</w:t>
            </w: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就業人數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萬人</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1,049.3</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1,070.9</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1,080.8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1,079.0</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1,080.6</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1,081.8</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1,083.4</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1,085.4</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1,088.3</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1,090.1</w:t>
            </w:r>
          </w:p>
        </w:tc>
        <w:tc>
          <w:tcPr>
            <w:tcW w:w="321" w:type="pct"/>
            <w:tcBorders>
              <w:top w:val="nil"/>
              <w:left w:val="nil"/>
              <w:bottom w:val="nil"/>
              <w:right w:val="nil"/>
            </w:tcBorders>
            <w:vAlign w:val="center"/>
          </w:tcPr>
          <w:p w:rsidR="00A527EE" w:rsidRPr="00321D7D" w:rsidRDefault="00A527EE" w:rsidP="00BD6FA6">
            <w:pPr>
              <w:snapToGrid w:val="0"/>
              <w:jc w:val="right"/>
              <w:rPr>
                <w:rFonts w:eastAsia="標楷體"/>
                <w:sz w:val="22"/>
                <w:szCs w:val="22"/>
              </w:rPr>
            </w:pPr>
            <w:r w:rsidRPr="00321D7D">
              <w:rPr>
                <w:rFonts w:eastAsia="標楷體"/>
                <w:sz w:val="22"/>
                <w:szCs w:val="22"/>
              </w:rPr>
              <w:t>1,0</w:t>
            </w:r>
            <w:r>
              <w:rPr>
                <w:rFonts w:eastAsia="標楷體" w:hint="eastAsia"/>
                <w:sz w:val="22"/>
                <w:szCs w:val="22"/>
              </w:rPr>
              <w:t>87</w:t>
            </w:r>
            <w:r w:rsidRPr="00321D7D">
              <w:rPr>
                <w:rFonts w:eastAsia="標楷體"/>
                <w:sz w:val="22"/>
                <w:szCs w:val="22"/>
              </w:rPr>
              <w:t>.</w:t>
            </w:r>
            <w:r>
              <w:rPr>
                <w:rFonts w:eastAsia="標楷體" w:hint="eastAsia"/>
                <w:sz w:val="22"/>
                <w:szCs w:val="22"/>
              </w:rPr>
              <w:t>8</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1,08</w:t>
            </w:r>
            <w:r>
              <w:rPr>
                <w:rFonts w:eastAsia="標楷體" w:hint="eastAsia"/>
                <w:sz w:val="22"/>
                <w:szCs w:val="22"/>
              </w:rPr>
              <w:t>4.1</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527EE" w:rsidRPr="00321D7D" w:rsidTr="00AB5A9D">
        <w:trPr>
          <w:cantSplit/>
        </w:trPr>
        <w:tc>
          <w:tcPr>
            <w:tcW w:w="186" w:type="pct"/>
            <w:vMerge/>
            <w:tcBorders>
              <w:left w:val="nil"/>
              <w:right w:val="single" w:sz="4" w:space="0" w:color="auto"/>
            </w:tcBorders>
            <w:shd w:val="clear" w:color="auto" w:fill="auto"/>
            <w:vAlign w:val="center"/>
          </w:tcPr>
          <w:p w:rsidR="00A527EE" w:rsidRPr="00321D7D" w:rsidRDefault="00A527EE" w:rsidP="00BD6FA6">
            <w:pPr>
              <w:jc w:val="both"/>
              <w:rPr>
                <w:rFonts w:eastAsia="標楷體"/>
                <w:spacing w:val="-24"/>
                <w:sz w:val="22"/>
                <w:szCs w:val="22"/>
              </w:rPr>
            </w:pPr>
          </w:p>
        </w:tc>
        <w:tc>
          <w:tcPr>
            <w:tcW w:w="691" w:type="pct"/>
            <w:gridSpan w:val="4"/>
            <w:tcBorders>
              <w:left w:val="single" w:sz="4" w:space="0" w:color="auto"/>
              <w:bottom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失業人數</w:t>
            </w:r>
          </w:p>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萬人</w:t>
            </w:r>
            <w:r w:rsidRPr="00321D7D">
              <w:rPr>
                <w:rFonts w:eastAsia="標楷體"/>
                <w:spacing w:val="-20"/>
                <w:sz w:val="22"/>
                <w:szCs w:val="22"/>
              </w:rPr>
              <w:t>)</w:t>
            </w:r>
          </w:p>
        </w:tc>
        <w:tc>
          <w:tcPr>
            <w:tcW w:w="377"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57.7</w:t>
            </w:r>
          </w:p>
        </w:tc>
        <w:tc>
          <w:tcPr>
            <w:tcW w:w="344"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49.1</w:t>
            </w:r>
          </w:p>
        </w:tc>
        <w:tc>
          <w:tcPr>
            <w:tcW w:w="30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47.2</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47.9</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47.0</w:t>
            </w:r>
          </w:p>
        </w:tc>
        <w:tc>
          <w:tcPr>
            <w:tcW w:w="310"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46.3</w:t>
            </w:r>
          </w:p>
        </w:tc>
        <w:tc>
          <w:tcPr>
            <w:tcW w:w="30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46.6</w:t>
            </w:r>
          </w:p>
        </w:tc>
        <w:tc>
          <w:tcPr>
            <w:tcW w:w="310"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47.7</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49.0</w:t>
            </w:r>
          </w:p>
        </w:tc>
        <w:tc>
          <w:tcPr>
            <w:tcW w:w="309"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50.2</w:t>
            </w:r>
          </w:p>
        </w:tc>
        <w:tc>
          <w:tcPr>
            <w:tcW w:w="321"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Pr>
                <w:rFonts w:eastAsia="標楷體" w:hint="eastAsia"/>
                <w:sz w:val="22"/>
                <w:szCs w:val="22"/>
              </w:rPr>
              <w:t>49.1</w:t>
            </w:r>
          </w:p>
        </w:tc>
        <w:tc>
          <w:tcPr>
            <w:tcW w:w="378" w:type="pct"/>
            <w:tcBorders>
              <w:top w:val="nil"/>
              <w:left w:val="nil"/>
              <w:bottom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47.</w:t>
            </w:r>
            <w:r>
              <w:rPr>
                <w:rFonts w:eastAsia="標楷體" w:hint="eastAsia"/>
                <w:sz w:val="22"/>
                <w:szCs w:val="22"/>
              </w:rPr>
              <w:t>9</w:t>
            </w:r>
          </w:p>
        </w:tc>
        <w:tc>
          <w:tcPr>
            <w:tcW w:w="229" w:type="pct"/>
            <w:tcBorders>
              <w:top w:val="nil"/>
              <w:left w:val="nil"/>
              <w:bottom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r w:rsidR="00A527EE" w:rsidRPr="00321D7D" w:rsidTr="00AB5A9D">
        <w:trPr>
          <w:cantSplit/>
          <w:trHeight w:val="435"/>
        </w:trPr>
        <w:tc>
          <w:tcPr>
            <w:tcW w:w="186" w:type="pct"/>
            <w:vMerge/>
            <w:tcBorders>
              <w:left w:val="nil"/>
              <w:right w:val="single" w:sz="4" w:space="0" w:color="auto"/>
            </w:tcBorders>
            <w:shd w:val="clear" w:color="auto" w:fill="auto"/>
            <w:vAlign w:val="center"/>
          </w:tcPr>
          <w:p w:rsidR="00A527EE" w:rsidRPr="00321D7D" w:rsidRDefault="00A527EE" w:rsidP="00BD6FA6">
            <w:pPr>
              <w:jc w:val="both"/>
              <w:rPr>
                <w:rFonts w:eastAsia="標楷體"/>
                <w:spacing w:val="-24"/>
                <w:sz w:val="22"/>
                <w:szCs w:val="22"/>
              </w:rPr>
            </w:pPr>
          </w:p>
        </w:tc>
        <w:tc>
          <w:tcPr>
            <w:tcW w:w="691" w:type="pct"/>
            <w:gridSpan w:val="4"/>
            <w:tcBorders>
              <w:left w:val="single" w:sz="4" w:space="0" w:color="auto"/>
              <w:right w:val="single" w:sz="4" w:space="0" w:color="auto"/>
            </w:tcBorders>
            <w:shd w:val="clear" w:color="auto" w:fill="auto"/>
            <w:vAlign w:val="center"/>
          </w:tcPr>
          <w:p w:rsidR="00A527EE" w:rsidRPr="00321D7D" w:rsidRDefault="00A527EE" w:rsidP="00BD6FA6">
            <w:pPr>
              <w:snapToGrid w:val="0"/>
              <w:spacing w:line="300" w:lineRule="exact"/>
              <w:jc w:val="center"/>
              <w:rPr>
                <w:rFonts w:eastAsia="標楷體"/>
                <w:spacing w:val="-20"/>
                <w:sz w:val="22"/>
                <w:szCs w:val="22"/>
              </w:rPr>
            </w:pPr>
            <w:r w:rsidRPr="00321D7D">
              <w:rPr>
                <w:rFonts w:eastAsia="標楷體"/>
                <w:spacing w:val="-20"/>
                <w:sz w:val="22"/>
                <w:szCs w:val="22"/>
              </w:rPr>
              <w:t>失業率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77"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5.21</w:t>
            </w:r>
          </w:p>
        </w:tc>
        <w:tc>
          <w:tcPr>
            <w:tcW w:w="344"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4.39</w:t>
            </w:r>
          </w:p>
        </w:tc>
        <w:tc>
          <w:tcPr>
            <w:tcW w:w="308"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4.18</w:t>
            </w:r>
          </w:p>
        </w:tc>
        <w:tc>
          <w:tcPr>
            <w:tcW w:w="309"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4.25</w:t>
            </w:r>
          </w:p>
        </w:tc>
        <w:tc>
          <w:tcPr>
            <w:tcW w:w="309"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4.17</w:t>
            </w:r>
          </w:p>
        </w:tc>
        <w:tc>
          <w:tcPr>
            <w:tcW w:w="310"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4.10</w:t>
            </w:r>
          </w:p>
        </w:tc>
        <w:tc>
          <w:tcPr>
            <w:tcW w:w="309"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4.12</w:t>
            </w:r>
          </w:p>
        </w:tc>
        <w:tc>
          <w:tcPr>
            <w:tcW w:w="310"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4.21</w:t>
            </w:r>
          </w:p>
        </w:tc>
        <w:tc>
          <w:tcPr>
            <w:tcW w:w="309"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4.31</w:t>
            </w:r>
          </w:p>
        </w:tc>
        <w:tc>
          <w:tcPr>
            <w:tcW w:w="309"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4.40</w:t>
            </w:r>
          </w:p>
        </w:tc>
        <w:tc>
          <w:tcPr>
            <w:tcW w:w="321"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w:t>
            </w:r>
            <w:r>
              <w:rPr>
                <w:rFonts w:eastAsia="標楷體" w:hint="eastAsia"/>
                <w:sz w:val="22"/>
                <w:szCs w:val="22"/>
              </w:rPr>
              <w:t>32</w:t>
            </w:r>
          </w:p>
        </w:tc>
        <w:tc>
          <w:tcPr>
            <w:tcW w:w="378" w:type="pct"/>
            <w:tcBorders>
              <w:top w:val="nil"/>
              <w:left w:val="nil"/>
              <w:right w:val="nil"/>
            </w:tcBorders>
            <w:vAlign w:val="center"/>
          </w:tcPr>
          <w:p w:rsidR="00A527EE" w:rsidRPr="00321D7D" w:rsidRDefault="00A527EE" w:rsidP="00BD6FA6">
            <w:pPr>
              <w:snapToGrid w:val="0"/>
              <w:jc w:val="center"/>
              <w:rPr>
                <w:rFonts w:eastAsia="標楷體"/>
                <w:sz w:val="22"/>
                <w:szCs w:val="22"/>
              </w:rPr>
            </w:pPr>
            <w:r w:rsidRPr="00321D7D">
              <w:rPr>
                <w:rFonts w:eastAsia="標楷體"/>
                <w:sz w:val="22"/>
                <w:szCs w:val="22"/>
              </w:rPr>
              <w:t>4.2</w:t>
            </w:r>
            <w:r>
              <w:rPr>
                <w:rFonts w:eastAsia="標楷體" w:hint="eastAsia"/>
                <w:sz w:val="22"/>
                <w:szCs w:val="22"/>
              </w:rPr>
              <w:t>3</w:t>
            </w:r>
          </w:p>
        </w:tc>
        <w:tc>
          <w:tcPr>
            <w:tcW w:w="229" w:type="pct"/>
            <w:tcBorders>
              <w:top w:val="nil"/>
              <w:left w:val="nil"/>
              <w:right w:val="nil"/>
            </w:tcBorders>
            <w:shd w:val="clear" w:color="auto" w:fill="auto"/>
            <w:vAlign w:val="center"/>
          </w:tcPr>
          <w:p w:rsidR="00A527EE" w:rsidRPr="00321D7D" w:rsidRDefault="00A527EE" w:rsidP="00BD6FA6">
            <w:pPr>
              <w:snapToGrid w:val="0"/>
              <w:jc w:val="center"/>
              <w:rPr>
                <w:rFonts w:eastAsia="標楷體"/>
                <w:sz w:val="22"/>
                <w:szCs w:val="22"/>
              </w:rPr>
            </w:pPr>
          </w:p>
        </w:tc>
      </w:tr>
    </w:tbl>
    <w:p w:rsidR="00E750C9" w:rsidRDefault="00E750C9" w:rsidP="00E750C9">
      <w:pPr>
        <w:spacing w:line="240" w:lineRule="exact"/>
        <w:ind w:leftChars="-413" w:left="-991" w:firstLineChars="412" w:firstLine="989"/>
        <w:rPr>
          <w:rFonts w:eastAsia="標楷體"/>
        </w:rPr>
      </w:pPr>
      <w:proofErr w:type="gramStart"/>
      <w:r>
        <w:rPr>
          <w:rFonts w:eastAsia="標楷體" w:hint="eastAsia"/>
        </w:rPr>
        <w:t>註</w:t>
      </w:r>
      <w:proofErr w:type="gramEnd"/>
      <w:r w:rsidRPr="004F4CDD">
        <w:rPr>
          <w:rFonts w:eastAsia="標楷體" w:hint="eastAsia"/>
        </w:rPr>
        <w:t>：</w:t>
      </w:r>
      <w:proofErr w:type="gramStart"/>
      <w:r>
        <w:rPr>
          <w:rFonts w:eastAsia="標楷體" w:hint="eastAsia"/>
        </w:rPr>
        <w:t>＊</w:t>
      </w:r>
      <w:proofErr w:type="gramEnd"/>
      <w:r>
        <w:rPr>
          <w:rFonts w:eastAsia="標楷體" w:hint="eastAsia"/>
        </w:rPr>
        <w:t>為</w:t>
      </w:r>
      <w:r w:rsidRPr="004F4CDD">
        <w:rPr>
          <w:rFonts w:eastAsia="標楷體" w:hint="eastAsia"/>
        </w:rPr>
        <w:t>行政院主計總處</w:t>
      </w:r>
      <w:r>
        <w:rPr>
          <w:rFonts w:eastAsia="標楷體" w:hint="eastAsia"/>
        </w:rPr>
        <w:t>101.10.31</w:t>
      </w:r>
      <w:r>
        <w:rPr>
          <w:rFonts w:eastAsia="標楷體" w:hint="eastAsia"/>
        </w:rPr>
        <w:t>最新資料</w:t>
      </w:r>
      <w:r w:rsidRPr="004F4CDD">
        <w:rPr>
          <w:rFonts w:eastAsia="標楷體" w:hint="eastAsia"/>
        </w:rPr>
        <w:t>。</w:t>
      </w:r>
    </w:p>
    <w:p w:rsidR="00D05638" w:rsidRPr="004F4CDD" w:rsidRDefault="00D05638" w:rsidP="00EF084A">
      <w:pPr>
        <w:rPr>
          <w:rFonts w:eastAsia="標楷體"/>
        </w:rPr>
      </w:pPr>
      <w:r w:rsidRPr="004F4CDD">
        <w:rPr>
          <w:rFonts w:eastAsia="標楷體" w:hint="eastAsia"/>
        </w:rPr>
        <w:t>資料來源：行政院主計總處、中央銀行、經濟部。</w:t>
      </w:r>
    </w:p>
    <w:p w:rsidR="00387530" w:rsidRPr="00881F24" w:rsidRDefault="00380A37" w:rsidP="00560234">
      <w:pPr>
        <w:pStyle w:val="2"/>
        <w:spacing w:afterLines="50" w:after="180"/>
        <w:jc w:val="center"/>
        <w:rPr>
          <w:b w:val="0"/>
          <w:bCs w:val="0"/>
          <w:color w:val="FF0000"/>
          <w:sz w:val="32"/>
          <w:szCs w:val="32"/>
        </w:rPr>
      </w:pPr>
      <w:r w:rsidRPr="00AF4CD2">
        <w:rPr>
          <w:color w:val="FF0000"/>
        </w:rPr>
        <w:br w:type="page"/>
      </w:r>
      <w:r w:rsidR="00387530" w:rsidRPr="00881F24">
        <w:rPr>
          <w:sz w:val="32"/>
          <w:szCs w:val="32"/>
        </w:rPr>
        <w:lastRenderedPageBreak/>
        <w:t>表</w:t>
      </w:r>
      <w:r w:rsidR="00387530" w:rsidRPr="00881F24">
        <w:rPr>
          <w:sz w:val="32"/>
          <w:szCs w:val="32"/>
        </w:rPr>
        <w:t xml:space="preserve">4  </w:t>
      </w:r>
      <w:r w:rsidR="00387530" w:rsidRPr="00881F24">
        <w:rPr>
          <w:sz w:val="32"/>
          <w:szCs w:val="32"/>
        </w:rPr>
        <w:t>中國大陸主要經濟指標</w:t>
      </w:r>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6"/>
        <w:gridCol w:w="1117"/>
        <w:gridCol w:w="1116"/>
        <w:gridCol w:w="1117"/>
        <w:gridCol w:w="1193"/>
        <w:gridCol w:w="1431"/>
      </w:tblGrid>
      <w:tr w:rsidR="001044FF" w:rsidRPr="002C1255" w:rsidTr="00360A5D">
        <w:trPr>
          <w:cantSplit/>
          <w:trHeight w:val="652"/>
        </w:trPr>
        <w:tc>
          <w:tcPr>
            <w:tcW w:w="2626" w:type="dxa"/>
            <w:gridSpan w:val="3"/>
            <w:tcBorders>
              <w:left w:val="nil"/>
              <w:bottom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napToGrid w:val="0"/>
              <w:spacing w:after="0" w:line="300" w:lineRule="auto"/>
              <w:textAlignment w:val="auto"/>
              <w:rPr>
                <w:rFonts w:eastAsia="標楷體"/>
                <w:spacing w:val="0"/>
                <w:szCs w:val="24"/>
              </w:rPr>
            </w:pPr>
          </w:p>
        </w:tc>
        <w:tc>
          <w:tcPr>
            <w:tcW w:w="1116" w:type="dxa"/>
            <w:tcBorders>
              <w:bottom w:val="single" w:sz="4" w:space="0" w:color="auto"/>
            </w:tcBorders>
            <w:vAlign w:val="center"/>
          </w:tcPr>
          <w:p w:rsidR="001044FF" w:rsidRPr="002C1255" w:rsidRDefault="001044FF" w:rsidP="00360A5D">
            <w:pPr>
              <w:snapToGrid w:val="0"/>
              <w:spacing w:before="120" w:line="240" w:lineRule="exact"/>
              <w:jc w:val="center"/>
              <w:rPr>
                <w:rFonts w:eastAsia="標楷體"/>
              </w:rPr>
            </w:pPr>
            <w:r w:rsidRPr="002C1255">
              <w:rPr>
                <w:rFonts w:eastAsia="標楷體"/>
              </w:rPr>
              <w:t>2007</w:t>
            </w:r>
            <w:r w:rsidRPr="002C1255">
              <w:rPr>
                <w:rFonts w:eastAsia="標楷體"/>
              </w:rPr>
              <w:t>年</w:t>
            </w:r>
          </w:p>
        </w:tc>
        <w:tc>
          <w:tcPr>
            <w:tcW w:w="1117" w:type="dxa"/>
            <w:tcBorders>
              <w:bottom w:val="single" w:sz="4" w:space="0" w:color="auto"/>
            </w:tcBorders>
            <w:vAlign w:val="center"/>
          </w:tcPr>
          <w:p w:rsidR="001044FF" w:rsidRPr="002C1255" w:rsidRDefault="001044FF" w:rsidP="00360A5D">
            <w:pPr>
              <w:snapToGrid w:val="0"/>
              <w:spacing w:before="120" w:line="240" w:lineRule="exact"/>
              <w:jc w:val="center"/>
              <w:rPr>
                <w:rFonts w:eastAsia="標楷體"/>
              </w:rPr>
            </w:pPr>
            <w:r w:rsidRPr="002C1255">
              <w:rPr>
                <w:rFonts w:eastAsia="標楷體"/>
              </w:rPr>
              <w:t>2008</w:t>
            </w:r>
            <w:r w:rsidRPr="002C1255">
              <w:rPr>
                <w:rFonts w:eastAsia="標楷體"/>
              </w:rPr>
              <w:t>年</w:t>
            </w:r>
          </w:p>
        </w:tc>
        <w:tc>
          <w:tcPr>
            <w:tcW w:w="1116" w:type="dxa"/>
            <w:tcBorders>
              <w:bottom w:val="single" w:sz="4" w:space="0" w:color="auto"/>
            </w:tcBorders>
            <w:vAlign w:val="center"/>
          </w:tcPr>
          <w:p w:rsidR="001044FF" w:rsidRPr="002C1255" w:rsidRDefault="001044FF" w:rsidP="00360A5D">
            <w:pPr>
              <w:snapToGrid w:val="0"/>
              <w:spacing w:before="120" w:line="240" w:lineRule="exact"/>
              <w:jc w:val="center"/>
              <w:rPr>
                <w:rFonts w:eastAsia="標楷體"/>
              </w:rPr>
            </w:pPr>
            <w:r w:rsidRPr="002C1255">
              <w:rPr>
                <w:rFonts w:eastAsia="標楷體"/>
              </w:rPr>
              <w:t>2009</w:t>
            </w:r>
            <w:r w:rsidRPr="002C1255">
              <w:rPr>
                <w:rFonts w:eastAsia="標楷體"/>
              </w:rPr>
              <w:t>年</w:t>
            </w:r>
          </w:p>
        </w:tc>
        <w:tc>
          <w:tcPr>
            <w:tcW w:w="1117" w:type="dxa"/>
            <w:tcBorders>
              <w:bottom w:val="single" w:sz="4" w:space="0" w:color="auto"/>
            </w:tcBorders>
            <w:vAlign w:val="center"/>
          </w:tcPr>
          <w:p w:rsidR="001044FF" w:rsidRPr="002C1255" w:rsidRDefault="001044FF" w:rsidP="00360A5D">
            <w:pPr>
              <w:snapToGrid w:val="0"/>
              <w:spacing w:before="120" w:line="240" w:lineRule="exact"/>
              <w:jc w:val="center"/>
              <w:rPr>
                <w:rFonts w:eastAsia="標楷體"/>
              </w:rPr>
            </w:pPr>
            <w:r w:rsidRPr="002C1255">
              <w:rPr>
                <w:rFonts w:eastAsia="標楷體"/>
              </w:rPr>
              <w:t>2010</w:t>
            </w:r>
            <w:r w:rsidRPr="002C1255">
              <w:rPr>
                <w:rFonts w:eastAsia="標楷體"/>
              </w:rPr>
              <w:t>年</w:t>
            </w:r>
          </w:p>
        </w:tc>
        <w:tc>
          <w:tcPr>
            <w:tcW w:w="1193" w:type="dxa"/>
            <w:tcBorders>
              <w:bottom w:val="single" w:sz="4" w:space="0" w:color="auto"/>
            </w:tcBorders>
            <w:vAlign w:val="center"/>
          </w:tcPr>
          <w:p w:rsidR="001044FF" w:rsidRPr="002C1255" w:rsidRDefault="001044FF" w:rsidP="00360A5D">
            <w:pPr>
              <w:snapToGrid w:val="0"/>
              <w:spacing w:before="120" w:line="240" w:lineRule="exact"/>
              <w:jc w:val="center"/>
              <w:rPr>
                <w:rFonts w:eastAsia="標楷體"/>
              </w:rPr>
            </w:pPr>
            <w:r w:rsidRPr="002C1255">
              <w:rPr>
                <w:rFonts w:eastAsia="標楷體"/>
              </w:rPr>
              <w:t>2011</w:t>
            </w:r>
            <w:r w:rsidRPr="002C1255">
              <w:rPr>
                <w:rFonts w:eastAsia="標楷體"/>
              </w:rPr>
              <w:t>年</w:t>
            </w:r>
          </w:p>
        </w:tc>
        <w:tc>
          <w:tcPr>
            <w:tcW w:w="1431" w:type="dxa"/>
            <w:tcBorders>
              <w:bottom w:val="single" w:sz="4" w:space="0" w:color="auto"/>
              <w:right w:val="nil"/>
            </w:tcBorders>
          </w:tcPr>
          <w:p w:rsidR="001044FF" w:rsidRPr="002C1255" w:rsidRDefault="001044FF" w:rsidP="00360A5D">
            <w:pPr>
              <w:snapToGrid w:val="0"/>
              <w:spacing w:before="120" w:line="240" w:lineRule="exact"/>
              <w:jc w:val="center"/>
              <w:rPr>
                <w:rFonts w:eastAsia="標楷體"/>
              </w:rPr>
            </w:pPr>
            <w:r w:rsidRPr="002C1255">
              <w:rPr>
                <w:rFonts w:eastAsia="標楷體"/>
              </w:rPr>
              <w:t>2012</w:t>
            </w:r>
            <w:r w:rsidRPr="002C1255">
              <w:rPr>
                <w:rFonts w:eastAsia="標楷體"/>
              </w:rPr>
              <w:t>年</w:t>
            </w:r>
          </w:p>
          <w:p w:rsidR="001044FF" w:rsidRPr="002C1255" w:rsidRDefault="001044FF" w:rsidP="00360A5D">
            <w:pPr>
              <w:snapToGrid w:val="0"/>
              <w:spacing w:before="120" w:line="240" w:lineRule="exact"/>
              <w:jc w:val="center"/>
              <w:rPr>
                <w:rFonts w:eastAsia="標楷體"/>
              </w:rPr>
            </w:pPr>
            <w:r w:rsidRPr="002C1255">
              <w:rPr>
                <w:rFonts w:eastAsia="標楷體"/>
              </w:rPr>
              <w:t>1~</w:t>
            </w:r>
            <w:r w:rsidRPr="002C1255">
              <w:rPr>
                <w:rFonts w:eastAsia="標楷體" w:hint="eastAsia"/>
              </w:rPr>
              <w:t>9</w:t>
            </w:r>
            <w:r w:rsidRPr="002C1255">
              <w:rPr>
                <w:rFonts w:eastAsia="標楷體"/>
              </w:rPr>
              <w:t>月</w:t>
            </w:r>
          </w:p>
        </w:tc>
      </w:tr>
      <w:tr w:rsidR="001044FF" w:rsidRPr="002C1255" w:rsidTr="00360A5D">
        <w:trPr>
          <w:cantSplit/>
          <w:trHeight w:hRule="exact" w:val="773"/>
        </w:trPr>
        <w:tc>
          <w:tcPr>
            <w:tcW w:w="1126" w:type="dxa"/>
            <w:gridSpan w:val="2"/>
            <w:vMerge w:val="restart"/>
            <w:tcBorders>
              <w:top w:val="single" w:sz="4" w:space="0" w:color="auto"/>
              <w:left w:val="nil"/>
              <w:bottom w:val="double" w:sz="4" w:space="0" w:color="auto"/>
            </w:tcBorders>
            <w:vAlign w:val="center"/>
          </w:tcPr>
          <w:p w:rsidR="001044FF" w:rsidRPr="002C1255" w:rsidRDefault="001044FF" w:rsidP="001044FF">
            <w:pPr>
              <w:pStyle w:val="1"/>
              <w:snapToGrid w:val="0"/>
              <w:spacing w:after="180" w:line="300" w:lineRule="auto"/>
              <w:jc w:val="center"/>
              <w:rPr>
                <w:b w:val="0"/>
                <w:bCs/>
                <w:sz w:val="24"/>
              </w:rPr>
            </w:pPr>
            <w:r w:rsidRPr="002C1255">
              <w:rPr>
                <w:b w:val="0"/>
                <w:bCs/>
                <w:sz w:val="24"/>
              </w:rPr>
              <w:t>國內生</w:t>
            </w:r>
            <w:r w:rsidRPr="002C1255">
              <w:rPr>
                <w:b w:val="0"/>
                <w:bCs/>
                <w:sz w:val="24"/>
              </w:rPr>
              <w:br/>
            </w:r>
            <w:r w:rsidRPr="002C1255">
              <w:rPr>
                <w:b w:val="0"/>
                <w:bCs/>
                <w:sz w:val="24"/>
              </w:rPr>
              <w:t>產總值</w:t>
            </w:r>
          </w:p>
          <w:p w:rsidR="001044FF" w:rsidRPr="002C1255" w:rsidRDefault="001044FF" w:rsidP="00360A5D">
            <w:pPr>
              <w:snapToGrid w:val="0"/>
              <w:spacing w:line="300" w:lineRule="auto"/>
              <w:jc w:val="center"/>
              <w:rPr>
                <w:rFonts w:eastAsia="標楷體"/>
              </w:rPr>
            </w:pPr>
            <w:r w:rsidRPr="002C1255">
              <w:rPr>
                <w:rFonts w:eastAsia="標楷體"/>
              </w:rPr>
              <w:t>（</w:t>
            </w:r>
            <w:r w:rsidRPr="002C1255">
              <w:rPr>
                <w:rFonts w:eastAsia="標楷體"/>
              </w:rPr>
              <w:t>GDP</w:t>
            </w:r>
            <w:r w:rsidRPr="002C1255">
              <w:rPr>
                <w:rFonts w:eastAsia="標楷體"/>
              </w:rPr>
              <w:t>）</w:t>
            </w:r>
          </w:p>
        </w:tc>
        <w:tc>
          <w:tcPr>
            <w:tcW w:w="1500" w:type="dxa"/>
            <w:tcBorders>
              <w:top w:val="single" w:sz="4" w:space="0" w:color="auto"/>
              <w:bottom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（億人民幣）</w:t>
            </w:r>
          </w:p>
        </w:tc>
        <w:tc>
          <w:tcPr>
            <w:tcW w:w="1116" w:type="dxa"/>
            <w:tcBorders>
              <w:top w:val="single" w:sz="4" w:space="0" w:color="auto"/>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265,810</w:t>
            </w:r>
          </w:p>
        </w:tc>
        <w:tc>
          <w:tcPr>
            <w:tcW w:w="1117" w:type="dxa"/>
            <w:tcBorders>
              <w:top w:val="single" w:sz="4" w:space="0" w:color="auto"/>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314,045</w:t>
            </w:r>
          </w:p>
        </w:tc>
        <w:tc>
          <w:tcPr>
            <w:tcW w:w="1116" w:type="dxa"/>
            <w:tcBorders>
              <w:top w:val="single" w:sz="4" w:space="0" w:color="auto"/>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340,903</w:t>
            </w:r>
          </w:p>
        </w:tc>
        <w:tc>
          <w:tcPr>
            <w:tcW w:w="1117" w:type="dxa"/>
            <w:tcBorders>
              <w:top w:val="single" w:sz="4" w:space="0" w:color="auto"/>
              <w:left w:val="nil"/>
              <w:bottom w:val="nil"/>
              <w:right w:val="nil"/>
            </w:tcBorders>
            <w:vAlign w:val="center"/>
          </w:tcPr>
          <w:p w:rsidR="001044FF" w:rsidRPr="002C1255" w:rsidRDefault="001044FF" w:rsidP="00360A5D">
            <w:pPr>
              <w:snapToGrid w:val="0"/>
              <w:spacing w:line="280" w:lineRule="exact"/>
              <w:ind w:rightChars="50" w:right="120"/>
              <w:jc w:val="right"/>
              <w:rPr>
                <w:rFonts w:eastAsia="標楷體"/>
              </w:rPr>
            </w:pPr>
          </w:p>
          <w:p w:rsidR="001044FF" w:rsidRPr="002C1255" w:rsidRDefault="001044FF" w:rsidP="00360A5D">
            <w:pPr>
              <w:snapToGrid w:val="0"/>
              <w:spacing w:line="280" w:lineRule="exact"/>
              <w:ind w:rightChars="50" w:right="120"/>
              <w:jc w:val="right"/>
              <w:rPr>
                <w:rFonts w:eastAsia="標楷體"/>
              </w:rPr>
            </w:pPr>
            <w:r w:rsidRPr="002C1255">
              <w:rPr>
                <w:rFonts w:eastAsia="標楷體"/>
              </w:rPr>
              <w:t>397,983</w:t>
            </w:r>
          </w:p>
          <w:p w:rsidR="001044FF" w:rsidRPr="002C1255" w:rsidRDefault="001044FF" w:rsidP="00360A5D">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471,564</w:t>
            </w:r>
          </w:p>
        </w:tc>
        <w:tc>
          <w:tcPr>
            <w:tcW w:w="1431" w:type="dxa"/>
            <w:tcBorders>
              <w:top w:val="single" w:sz="4" w:space="0" w:color="auto"/>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353</w:t>
            </w:r>
            <w:r w:rsidRPr="002C1255">
              <w:rPr>
                <w:rFonts w:eastAsia="標楷體"/>
              </w:rPr>
              <w:t>,</w:t>
            </w:r>
            <w:r w:rsidRPr="002C1255">
              <w:rPr>
                <w:rFonts w:eastAsia="標楷體" w:hint="eastAsia"/>
              </w:rPr>
              <w:t>480</w:t>
            </w:r>
          </w:p>
          <w:p w:rsidR="001044FF" w:rsidRPr="002C1255" w:rsidRDefault="001044FF" w:rsidP="00360A5D">
            <w:pPr>
              <w:snapToGrid w:val="0"/>
              <w:spacing w:line="280" w:lineRule="exact"/>
              <w:ind w:rightChars="50" w:right="120"/>
              <w:jc w:val="right"/>
              <w:rPr>
                <w:sz w:val="16"/>
                <w:szCs w:val="16"/>
              </w:rPr>
            </w:pPr>
            <w:r w:rsidRPr="002C1255">
              <w:rPr>
                <w:rFonts w:hint="eastAsia"/>
                <w:sz w:val="16"/>
                <w:szCs w:val="16"/>
              </w:rPr>
              <w:t>(</w:t>
            </w:r>
            <w:r w:rsidRPr="002C1255">
              <w:rPr>
                <w:rFonts w:eastAsia="標楷體"/>
                <w:sz w:val="16"/>
                <w:szCs w:val="16"/>
              </w:rPr>
              <w:t>1~</w:t>
            </w:r>
            <w:r w:rsidRPr="002C1255">
              <w:rPr>
                <w:rFonts w:eastAsia="標楷體" w:hint="eastAsia"/>
                <w:sz w:val="16"/>
                <w:szCs w:val="16"/>
              </w:rPr>
              <w:t>9</w:t>
            </w:r>
            <w:r w:rsidRPr="002C1255">
              <w:rPr>
                <w:rFonts w:eastAsia="標楷體"/>
                <w:sz w:val="16"/>
                <w:szCs w:val="16"/>
              </w:rPr>
              <w:t>月</w:t>
            </w:r>
            <w:r w:rsidRPr="002C1255">
              <w:rPr>
                <w:rFonts w:hint="eastAsia"/>
                <w:sz w:val="16"/>
                <w:szCs w:val="16"/>
              </w:rPr>
              <w:t>)</w:t>
            </w:r>
          </w:p>
        </w:tc>
      </w:tr>
      <w:tr w:rsidR="001044FF" w:rsidRPr="002C1255" w:rsidTr="00360A5D">
        <w:trPr>
          <w:cantSplit/>
          <w:trHeight w:hRule="exact" w:val="841"/>
        </w:trPr>
        <w:tc>
          <w:tcPr>
            <w:tcW w:w="1126" w:type="dxa"/>
            <w:gridSpan w:val="2"/>
            <w:vMerge/>
            <w:tcBorders>
              <w:top w:val="double" w:sz="4" w:space="0" w:color="auto"/>
              <w:left w:val="nil"/>
              <w:bottom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bottom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14.2</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9.6</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9.2</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10.4</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9.2</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7.7</w:t>
            </w:r>
          </w:p>
          <w:p w:rsidR="001044FF" w:rsidRPr="002C1255" w:rsidRDefault="001044FF" w:rsidP="00360A5D">
            <w:pPr>
              <w:snapToGrid w:val="0"/>
              <w:spacing w:line="280" w:lineRule="exact"/>
              <w:ind w:rightChars="50" w:right="120"/>
              <w:jc w:val="right"/>
              <w:rPr>
                <w:rFonts w:eastAsia="標楷體"/>
              </w:rPr>
            </w:pPr>
            <w:r w:rsidRPr="002C1255">
              <w:rPr>
                <w:rFonts w:hint="eastAsia"/>
                <w:sz w:val="16"/>
                <w:szCs w:val="16"/>
              </w:rPr>
              <w:t>(</w:t>
            </w:r>
            <w:r w:rsidRPr="002C1255">
              <w:rPr>
                <w:rFonts w:eastAsia="標楷體"/>
                <w:sz w:val="16"/>
                <w:szCs w:val="16"/>
              </w:rPr>
              <w:t>1~</w:t>
            </w:r>
            <w:r w:rsidRPr="002C1255">
              <w:rPr>
                <w:rFonts w:eastAsia="標楷體" w:hint="eastAsia"/>
                <w:sz w:val="16"/>
                <w:szCs w:val="16"/>
              </w:rPr>
              <w:t>9</w:t>
            </w:r>
            <w:r w:rsidRPr="002C1255">
              <w:rPr>
                <w:rFonts w:eastAsia="標楷體"/>
                <w:sz w:val="16"/>
                <w:szCs w:val="16"/>
              </w:rPr>
              <w:t>月</w:t>
            </w:r>
            <w:r w:rsidRPr="002C1255">
              <w:rPr>
                <w:rFonts w:hint="eastAsia"/>
                <w:sz w:val="16"/>
                <w:szCs w:val="16"/>
              </w:rPr>
              <w:t>)</w:t>
            </w:r>
          </w:p>
        </w:tc>
      </w:tr>
      <w:tr w:rsidR="001044FF" w:rsidRPr="002C1255" w:rsidTr="00360A5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（億人民幣）</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137,239</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172,291</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224,846</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278,140</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301,933</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 xml:space="preserve">   </w:t>
            </w:r>
            <w:r w:rsidRPr="002C1255">
              <w:rPr>
                <w:rFonts w:eastAsia="標楷體" w:hint="eastAsia"/>
              </w:rPr>
              <w:t>256,933</w:t>
            </w:r>
          </w:p>
        </w:tc>
      </w:tr>
      <w:tr w:rsidR="001044FF" w:rsidRPr="002C1255" w:rsidTr="00360A5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24.8</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25.5</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30.1</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23.8</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23.8</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20.5</w:t>
            </w:r>
          </w:p>
        </w:tc>
      </w:tr>
      <w:tr w:rsidR="001044FF" w:rsidRPr="002C1255" w:rsidTr="00360A5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消費品</w:t>
            </w:r>
            <w:r w:rsidRPr="002C1255">
              <w:rPr>
                <w:rFonts w:eastAsia="標楷體"/>
              </w:rPr>
              <w:br/>
            </w:r>
            <w:r w:rsidRPr="002C125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（億人民幣）</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89,210</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108,488</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125,343</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154,554</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181,226</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 xml:space="preserve">   </w:t>
            </w:r>
            <w:r w:rsidRPr="002C1255">
              <w:rPr>
                <w:rFonts w:eastAsia="標楷體" w:hint="eastAsia"/>
              </w:rPr>
              <w:t>149</w:t>
            </w:r>
            <w:r w:rsidRPr="002C1255">
              <w:rPr>
                <w:rFonts w:eastAsia="標楷體"/>
              </w:rPr>
              <w:t>,</w:t>
            </w:r>
            <w:r w:rsidRPr="002C1255">
              <w:rPr>
                <w:rFonts w:eastAsia="標楷體" w:hint="eastAsia"/>
              </w:rPr>
              <w:t>422</w:t>
            </w:r>
          </w:p>
        </w:tc>
      </w:tr>
      <w:tr w:rsidR="001044FF" w:rsidRPr="002C1255" w:rsidTr="00360A5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16.8</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21.6</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15.5</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18.4</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17.1</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w:t>
            </w:r>
            <w:r w:rsidRPr="002C1255">
              <w:rPr>
                <w:rFonts w:eastAsia="標楷體" w:hint="eastAsia"/>
              </w:rPr>
              <w:t>4.1</w:t>
            </w:r>
          </w:p>
        </w:tc>
      </w:tr>
      <w:tr w:rsidR="001044FF" w:rsidRPr="002C1255" w:rsidTr="00360A5D">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對外</w:t>
            </w:r>
          </w:p>
          <w:p w:rsidR="001044FF" w:rsidRPr="002C1255" w:rsidRDefault="001044FF" w:rsidP="00360A5D">
            <w:pPr>
              <w:snapToGrid w:val="0"/>
              <w:spacing w:line="300" w:lineRule="auto"/>
              <w:jc w:val="center"/>
              <w:rPr>
                <w:rFonts w:eastAsia="標楷體"/>
              </w:rPr>
            </w:pPr>
            <w:r w:rsidRPr="002C125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（億美元）</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12,180.2</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bookmarkStart w:id="24" w:name="OLE_LINK1"/>
            <w:r w:rsidRPr="002C1255">
              <w:rPr>
                <w:rFonts w:eastAsia="標楷體"/>
              </w:rPr>
              <w:t>14,285.5</w:t>
            </w:r>
            <w:bookmarkEnd w:id="24"/>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12,016.7</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15,779.3</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18,986.0</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14</w:t>
            </w:r>
            <w:r w:rsidRPr="002C1255">
              <w:rPr>
                <w:rFonts w:eastAsia="標楷體"/>
              </w:rPr>
              <w:t>,</w:t>
            </w:r>
            <w:r w:rsidRPr="002C1255">
              <w:rPr>
                <w:rFonts w:eastAsia="標楷體" w:hint="eastAsia"/>
              </w:rPr>
              <w:t>953.9</w:t>
            </w:r>
          </w:p>
        </w:tc>
      </w:tr>
      <w:tr w:rsidR="001044FF" w:rsidRPr="002C1255" w:rsidTr="00360A5D">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25.7</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17.2</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-16.0</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31.3</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20.3</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7.4</w:t>
            </w:r>
          </w:p>
        </w:tc>
      </w:tr>
      <w:tr w:rsidR="001044FF" w:rsidRPr="002C1255" w:rsidTr="00360A5D">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（億美元）</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9,558.2</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bookmarkStart w:id="25" w:name="OLE_LINK2"/>
            <w:r w:rsidRPr="002C1255">
              <w:rPr>
                <w:rFonts w:eastAsia="標楷體"/>
              </w:rPr>
              <w:t>11,330.8</w:t>
            </w:r>
            <w:bookmarkEnd w:id="25"/>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10,056.0</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13,948.3</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17,434.6</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13</w:t>
            </w:r>
            <w:r w:rsidRPr="002C1255">
              <w:rPr>
                <w:rFonts w:eastAsia="標楷體"/>
              </w:rPr>
              <w:t>,</w:t>
            </w:r>
            <w:r w:rsidRPr="002C1255">
              <w:rPr>
                <w:rFonts w:eastAsia="標楷體" w:hint="eastAsia"/>
              </w:rPr>
              <w:t>470.8</w:t>
            </w:r>
          </w:p>
        </w:tc>
      </w:tr>
      <w:tr w:rsidR="001044FF" w:rsidRPr="002C1255" w:rsidTr="00360A5D">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20.8</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18.5</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-11.2</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38.7</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24.9</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4.8</w:t>
            </w:r>
          </w:p>
        </w:tc>
      </w:tr>
      <w:tr w:rsidR="001044FF" w:rsidRPr="002C1255" w:rsidTr="00360A5D">
        <w:trPr>
          <w:cantSplit/>
          <w:trHeight w:hRule="exact" w:val="620"/>
        </w:trPr>
        <w:tc>
          <w:tcPr>
            <w:tcW w:w="1126" w:type="dxa"/>
            <w:gridSpan w:val="2"/>
            <w:vMerge w:val="restart"/>
            <w:tcBorders>
              <w:top w:val="single" w:sz="4" w:space="0" w:color="auto"/>
              <w:left w:val="nil"/>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（億美元）</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747.7</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924.0</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900.3</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1,057.4</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1,160.1</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834.2</w:t>
            </w:r>
          </w:p>
        </w:tc>
      </w:tr>
      <w:tr w:rsidR="001044FF" w:rsidRPr="002C1255" w:rsidTr="00360A5D">
        <w:trPr>
          <w:cantSplit/>
          <w:trHeight w:hRule="exact" w:val="650"/>
        </w:trPr>
        <w:tc>
          <w:tcPr>
            <w:tcW w:w="1126" w:type="dxa"/>
            <w:gridSpan w:val="2"/>
            <w:vMerge/>
            <w:tcBorders>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13.6</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23.6</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-2.6</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17.4</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9.7</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w:t>
            </w:r>
            <w:r w:rsidRPr="002C1255">
              <w:rPr>
                <w:rFonts w:eastAsia="標楷體" w:hint="eastAsia"/>
              </w:rPr>
              <w:t>3.8</w:t>
            </w:r>
          </w:p>
        </w:tc>
      </w:tr>
      <w:tr w:rsidR="001044FF" w:rsidRPr="002C1255" w:rsidTr="00360A5D">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ind w:left="2" w:hanging="2"/>
              <w:jc w:val="center"/>
              <w:rPr>
                <w:rFonts w:eastAsia="標楷體"/>
              </w:rPr>
            </w:pPr>
            <w:r w:rsidRPr="002C125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年增率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4.8</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5.9</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-0.7</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3.3</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5.4</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2.8</w:t>
            </w:r>
          </w:p>
        </w:tc>
      </w:tr>
      <w:tr w:rsidR="001044FF" w:rsidRPr="002C1255" w:rsidTr="00360A5D">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exact"/>
              <w:jc w:val="center"/>
              <w:rPr>
                <w:rFonts w:eastAsia="標楷體"/>
              </w:rPr>
            </w:pPr>
            <w:r w:rsidRPr="002C1255">
              <w:rPr>
                <w:rFonts w:eastAsia="標楷體"/>
              </w:rPr>
              <w:t>貨幣供給</w:t>
            </w:r>
          </w:p>
          <w:p w:rsidR="001044FF" w:rsidRPr="002C1255" w:rsidRDefault="001044FF" w:rsidP="00360A5D">
            <w:pPr>
              <w:snapToGrid w:val="0"/>
              <w:spacing w:line="240" w:lineRule="exact"/>
              <w:ind w:hanging="133"/>
              <w:jc w:val="center"/>
              <w:rPr>
                <w:rFonts w:eastAsia="標楷體"/>
                <w:sz w:val="20"/>
              </w:rPr>
            </w:pPr>
            <w:r w:rsidRPr="002C1255">
              <w:rPr>
                <w:rFonts w:eastAsia="標楷體"/>
                <w:sz w:val="18"/>
              </w:rPr>
              <w:t xml:space="preserve"> </w:t>
            </w:r>
            <w:r w:rsidRPr="002C1255">
              <w:rPr>
                <w:rFonts w:eastAsia="標楷體"/>
                <w:sz w:val="20"/>
              </w:rPr>
              <w:t>（</w:t>
            </w:r>
            <w:r w:rsidRPr="002C1255">
              <w:rPr>
                <w:rFonts w:eastAsia="標楷體"/>
                <w:sz w:val="20"/>
              </w:rPr>
              <w:t>M2</w:t>
            </w:r>
            <w:r w:rsidRPr="002C125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成長率</w:t>
            </w:r>
          </w:p>
          <w:p w:rsidR="001044FF" w:rsidRPr="002C1255" w:rsidRDefault="001044FF" w:rsidP="00360A5D">
            <w:pPr>
              <w:snapToGrid w:val="0"/>
              <w:spacing w:line="240" w:lineRule="atLeast"/>
              <w:jc w:val="center"/>
              <w:rPr>
                <w:rFonts w:eastAsia="標楷體"/>
              </w:rPr>
            </w:pPr>
            <w:r w:rsidRPr="002C1255">
              <w:rPr>
                <w:rFonts w:eastAsia="標楷體"/>
              </w:rPr>
              <w:t>（</w:t>
            </w:r>
            <w:r w:rsidRPr="002C1255">
              <w:rPr>
                <w:rFonts w:eastAsia="標楷體"/>
              </w:rPr>
              <w:t>%</w:t>
            </w:r>
            <w:r w:rsidRPr="002C1255">
              <w:rPr>
                <w:rFonts w:eastAsia="標楷體"/>
              </w:rPr>
              <w:t>）</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16.7</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17.8</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27.6</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19.7</w:t>
            </w:r>
          </w:p>
        </w:tc>
        <w:tc>
          <w:tcPr>
            <w:tcW w:w="1193"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13.6</w:t>
            </w:r>
          </w:p>
        </w:tc>
        <w:tc>
          <w:tcPr>
            <w:tcW w:w="1431"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hint="eastAsia"/>
              </w:rPr>
              <w:t>14.8</w:t>
            </w:r>
          </w:p>
        </w:tc>
      </w:tr>
      <w:tr w:rsidR="001044FF" w:rsidRPr="002C1255" w:rsidTr="00360A5D">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r w:rsidRPr="002C125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spacing w:line="240" w:lineRule="atLeast"/>
              <w:jc w:val="center"/>
              <w:rPr>
                <w:rFonts w:eastAsia="標楷體"/>
              </w:rPr>
            </w:pPr>
            <w:r w:rsidRPr="002C1255">
              <w:rPr>
                <w:rFonts w:eastAsia="標楷體"/>
              </w:rPr>
              <w:t>美元兌</w:t>
            </w:r>
          </w:p>
          <w:p w:rsidR="001044FF" w:rsidRPr="002C1255" w:rsidRDefault="001044FF" w:rsidP="00360A5D">
            <w:pPr>
              <w:snapToGrid w:val="0"/>
              <w:spacing w:line="240" w:lineRule="atLeast"/>
              <w:jc w:val="center"/>
              <w:rPr>
                <w:rFonts w:eastAsia="標楷體"/>
              </w:rPr>
            </w:pPr>
            <w:r w:rsidRPr="002C1255">
              <w:rPr>
                <w:rFonts w:eastAsia="標楷體"/>
              </w:rPr>
              <w:t>人民幣</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1:7.6040</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 6.9451</w:t>
            </w:r>
          </w:p>
        </w:tc>
        <w:tc>
          <w:tcPr>
            <w:tcW w:w="1116"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 6.8310</w:t>
            </w:r>
          </w:p>
        </w:tc>
        <w:tc>
          <w:tcPr>
            <w:tcW w:w="1117" w:type="dxa"/>
            <w:tcBorders>
              <w:top w:val="nil"/>
              <w:left w:val="nil"/>
              <w:bottom w:val="nil"/>
              <w:right w:val="nil"/>
            </w:tcBorders>
            <w:vAlign w:val="center"/>
          </w:tcPr>
          <w:p w:rsidR="001044FF" w:rsidRPr="002C1255" w:rsidRDefault="001044FF" w:rsidP="00360A5D">
            <w:pPr>
              <w:snapToGrid w:val="0"/>
              <w:spacing w:line="440" w:lineRule="exact"/>
              <w:ind w:rightChars="50" w:right="120"/>
              <w:jc w:val="right"/>
              <w:rPr>
                <w:rFonts w:eastAsia="標楷體"/>
                <w:b/>
                <w:bCs/>
                <w:sz w:val="18"/>
              </w:rPr>
            </w:pPr>
            <w:r w:rsidRPr="002C1255">
              <w:rPr>
                <w:rFonts w:eastAsia="標楷體"/>
              </w:rPr>
              <w:t>1:6.7703</w:t>
            </w:r>
          </w:p>
        </w:tc>
        <w:tc>
          <w:tcPr>
            <w:tcW w:w="1193" w:type="dxa"/>
            <w:tcBorders>
              <w:top w:val="nil"/>
              <w:left w:val="nil"/>
              <w:bottom w:val="nil"/>
              <w:right w:val="nil"/>
            </w:tcBorders>
            <w:vAlign w:val="center"/>
          </w:tcPr>
          <w:p w:rsidR="001044FF" w:rsidRPr="002C1255" w:rsidRDefault="001044FF" w:rsidP="00360A5D">
            <w:pPr>
              <w:snapToGrid w:val="0"/>
              <w:spacing w:line="200" w:lineRule="exact"/>
              <w:ind w:rightChars="14" w:right="34"/>
              <w:jc w:val="right"/>
              <w:rPr>
                <w:rFonts w:eastAsia="標楷體"/>
                <w:sz w:val="18"/>
              </w:rPr>
            </w:pPr>
            <w:r w:rsidRPr="002C1255">
              <w:rPr>
                <w:rFonts w:eastAsia="標楷體"/>
              </w:rPr>
              <w:t>1:6.3075</w:t>
            </w:r>
            <w:r w:rsidRPr="002C1255">
              <w:rPr>
                <w:rFonts w:eastAsia="標楷體"/>
                <w:sz w:val="16"/>
              </w:rPr>
              <w:t>（</w:t>
            </w:r>
            <w:r w:rsidRPr="002C1255">
              <w:rPr>
                <w:rFonts w:eastAsia="標楷體"/>
                <w:sz w:val="16"/>
              </w:rPr>
              <w:t>2012.2.2</w:t>
            </w:r>
            <w:r w:rsidRPr="002C1255">
              <w:rPr>
                <w:rFonts w:eastAsia="標楷體"/>
                <w:sz w:val="16"/>
              </w:rPr>
              <w:t>）</w:t>
            </w:r>
          </w:p>
        </w:tc>
        <w:tc>
          <w:tcPr>
            <w:tcW w:w="1431" w:type="dxa"/>
            <w:tcBorders>
              <w:top w:val="nil"/>
              <w:left w:val="nil"/>
              <w:bottom w:val="nil"/>
              <w:right w:val="nil"/>
            </w:tcBorders>
            <w:shd w:val="clear" w:color="auto" w:fill="auto"/>
            <w:vAlign w:val="center"/>
          </w:tcPr>
          <w:p w:rsidR="001044FF" w:rsidRPr="002C1255" w:rsidRDefault="001044FF" w:rsidP="00360A5D">
            <w:pPr>
              <w:snapToGrid w:val="0"/>
              <w:spacing w:line="200" w:lineRule="exact"/>
              <w:ind w:rightChars="14" w:right="34"/>
              <w:jc w:val="right"/>
              <w:rPr>
                <w:rFonts w:eastAsia="標楷體"/>
                <w:sz w:val="18"/>
                <w:highlight w:val="yellow"/>
              </w:rPr>
            </w:pPr>
            <w:r w:rsidRPr="002C1255">
              <w:rPr>
                <w:rFonts w:eastAsia="標楷體"/>
              </w:rPr>
              <w:t>1:6.</w:t>
            </w:r>
            <w:r w:rsidRPr="002C1255">
              <w:rPr>
                <w:rFonts w:eastAsia="標楷體" w:hint="eastAsia"/>
              </w:rPr>
              <w:t>2992</w:t>
            </w:r>
            <w:r w:rsidRPr="002C1255">
              <w:rPr>
                <w:rFonts w:eastAsia="標楷體"/>
                <w:sz w:val="16"/>
                <w:szCs w:val="16"/>
              </w:rPr>
              <w:t>（</w:t>
            </w:r>
            <w:r w:rsidRPr="002C1255">
              <w:rPr>
                <w:rFonts w:eastAsia="標楷體"/>
                <w:sz w:val="16"/>
                <w:szCs w:val="16"/>
              </w:rPr>
              <w:t>2012.</w:t>
            </w:r>
            <w:r w:rsidRPr="002C1255">
              <w:rPr>
                <w:rFonts w:eastAsia="標楷體" w:hint="eastAsia"/>
                <w:sz w:val="16"/>
                <w:szCs w:val="16"/>
              </w:rPr>
              <w:t>10</w:t>
            </w:r>
            <w:r w:rsidRPr="002C1255">
              <w:rPr>
                <w:rFonts w:eastAsia="標楷體"/>
                <w:sz w:val="16"/>
                <w:szCs w:val="16"/>
              </w:rPr>
              <w:t>.2</w:t>
            </w:r>
            <w:r w:rsidRPr="002C1255">
              <w:rPr>
                <w:rFonts w:eastAsia="標楷體" w:hint="eastAsia"/>
                <w:sz w:val="16"/>
                <w:szCs w:val="16"/>
              </w:rPr>
              <w:t>9</w:t>
            </w:r>
            <w:r w:rsidRPr="002C1255">
              <w:rPr>
                <w:rFonts w:eastAsia="標楷體"/>
                <w:sz w:val="16"/>
                <w:szCs w:val="16"/>
              </w:rPr>
              <w:t>）</w:t>
            </w:r>
          </w:p>
        </w:tc>
      </w:tr>
      <w:tr w:rsidR="001044FF" w:rsidRPr="002C1255" w:rsidTr="00360A5D">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1044FF" w:rsidRPr="002C1255" w:rsidRDefault="001044FF" w:rsidP="00360A5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044FF" w:rsidRPr="002C1255" w:rsidRDefault="001044FF" w:rsidP="00360A5D">
            <w:pPr>
              <w:snapToGrid w:val="0"/>
              <w:jc w:val="center"/>
              <w:rPr>
                <w:rFonts w:eastAsia="標楷體"/>
              </w:rPr>
            </w:pPr>
            <w:r w:rsidRPr="002C125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1044FF" w:rsidRPr="002C1255" w:rsidRDefault="001044FF" w:rsidP="00360A5D">
            <w:pPr>
              <w:snapToGrid w:val="0"/>
              <w:spacing w:line="240" w:lineRule="atLeast"/>
              <w:jc w:val="center"/>
              <w:rPr>
                <w:rFonts w:eastAsia="標楷體"/>
              </w:rPr>
            </w:pPr>
            <w:r w:rsidRPr="002C1255">
              <w:rPr>
                <w:rFonts w:eastAsia="標楷體"/>
              </w:rPr>
              <w:t>金額</w:t>
            </w:r>
          </w:p>
          <w:p w:rsidR="001044FF" w:rsidRPr="002C1255" w:rsidRDefault="001044FF" w:rsidP="00360A5D">
            <w:pPr>
              <w:snapToGrid w:val="0"/>
              <w:spacing w:line="240" w:lineRule="atLeast"/>
              <w:jc w:val="center"/>
              <w:rPr>
                <w:rFonts w:eastAsia="標楷體"/>
              </w:rPr>
            </w:pPr>
            <w:r w:rsidRPr="002C1255">
              <w:rPr>
                <w:rFonts w:eastAsia="標楷體"/>
              </w:rPr>
              <w:t>（億美元）</w:t>
            </w:r>
          </w:p>
        </w:tc>
        <w:tc>
          <w:tcPr>
            <w:tcW w:w="1116" w:type="dxa"/>
            <w:tcBorders>
              <w:top w:val="nil"/>
              <w:left w:val="nil"/>
              <w:bottom w:val="single" w:sz="4" w:space="0" w:color="auto"/>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15,282</w:t>
            </w:r>
          </w:p>
        </w:tc>
        <w:tc>
          <w:tcPr>
            <w:tcW w:w="1117" w:type="dxa"/>
            <w:tcBorders>
              <w:top w:val="nil"/>
              <w:left w:val="nil"/>
              <w:bottom w:val="single" w:sz="4" w:space="0" w:color="auto"/>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19,460</w:t>
            </w:r>
          </w:p>
        </w:tc>
        <w:tc>
          <w:tcPr>
            <w:tcW w:w="1116" w:type="dxa"/>
            <w:tcBorders>
              <w:top w:val="nil"/>
              <w:left w:val="nil"/>
              <w:bottom w:val="single" w:sz="4" w:space="0" w:color="auto"/>
              <w:right w:val="nil"/>
            </w:tcBorders>
            <w:vAlign w:val="center"/>
          </w:tcPr>
          <w:p w:rsidR="001044FF" w:rsidRPr="002C1255" w:rsidRDefault="001044FF" w:rsidP="00360A5D">
            <w:pPr>
              <w:snapToGrid w:val="0"/>
              <w:spacing w:line="440" w:lineRule="exact"/>
              <w:ind w:rightChars="50" w:right="120"/>
              <w:jc w:val="right"/>
              <w:rPr>
                <w:rFonts w:eastAsia="標楷體"/>
              </w:rPr>
            </w:pPr>
            <w:r w:rsidRPr="002C1255">
              <w:rPr>
                <w:rFonts w:eastAsia="標楷體"/>
              </w:rPr>
              <w:t>23,992</w:t>
            </w:r>
          </w:p>
        </w:tc>
        <w:tc>
          <w:tcPr>
            <w:tcW w:w="1117" w:type="dxa"/>
            <w:tcBorders>
              <w:top w:val="nil"/>
              <w:left w:val="nil"/>
              <w:bottom w:val="single" w:sz="4" w:space="0" w:color="auto"/>
              <w:right w:val="nil"/>
            </w:tcBorders>
            <w:vAlign w:val="center"/>
          </w:tcPr>
          <w:p w:rsidR="001044FF" w:rsidRPr="002C1255" w:rsidRDefault="001044FF" w:rsidP="00360A5D">
            <w:pPr>
              <w:snapToGrid w:val="0"/>
              <w:spacing w:line="440" w:lineRule="exact"/>
              <w:ind w:rightChars="50" w:right="120"/>
              <w:jc w:val="right"/>
              <w:rPr>
                <w:rFonts w:eastAsia="標楷體"/>
                <w:u w:val="single"/>
              </w:rPr>
            </w:pPr>
            <w:r w:rsidRPr="002C1255">
              <w:rPr>
                <w:rFonts w:eastAsia="標楷體"/>
              </w:rPr>
              <w:t>28,473</w:t>
            </w:r>
          </w:p>
        </w:tc>
        <w:tc>
          <w:tcPr>
            <w:tcW w:w="1193" w:type="dxa"/>
            <w:tcBorders>
              <w:top w:val="nil"/>
              <w:left w:val="nil"/>
              <w:bottom w:val="single" w:sz="4" w:space="0" w:color="auto"/>
              <w:right w:val="nil"/>
            </w:tcBorders>
          </w:tcPr>
          <w:p w:rsidR="001044FF" w:rsidRPr="002C1255" w:rsidRDefault="001044FF" w:rsidP="00360A5D">
            <w:pPr>
              <w:snapToGrid w:val="0"/>
              <w:spacing w:before="240" w:line="200" w:lineRule="exact"/>
              <w:jc w:val="right"/>
              <w:rPr>
                <w:rFonts w:eastAsia="標楷體"/>
              </w:rPr>
            </w:pPr>
            <w:r w:rsidRPr="002C1255">
              <w:rPr>
                <w:rFonts w:eastAsia="標楷體"/>
              </w:rPr>
              <w:t>31,811</w:t>
            </w:r>
            <w:r w:rsidRPr="002C1255">
              <w:rPr>
                <w:rFonts w:eastAsia="標楷體"/>
                <w:sz w:val="16"/>
              </w:rPr>
              <w:t>（</w:t>
            </w:r>
            <w:r w:rsidRPr="002C1255">
              <w:rPr>
                <w:rFonts w:eastAsia="標楷體"/>
                <w:sz w:val="16"/>
              </w:rPr>
              <w:t>2011.12.31</w:t>
            </w:r>
            <w:r w:rsidRPr="002C1255">
              <w:rPr>
                <w:rFonts w:eastAsia="標楷體"/>
                <w:sz w:val="16"/>
              </w:rPr>
              <w:t>）</w:t>
            </w:r>
            <w:r w:rsidRPr="002C1255">
              <w:rPr>
                <w:rFonts w:eastAsia="標楷體"/>
              </w:rPr>
              <w:br/>
            </w:r>
          </w:p>
        </w:tc>
        <w:tc>
          <w:tcPr>
            <w:tcW w:w="1431" w:type="dxa"/>
            <w:tcBorders>
              <w:top w:val="nil"/>
              <w:left w:val="nil"/>
              <w:bottom w:val="single" w:sz="4" w:space="0" w:color="auto"/>
              <w:right w:val="nil"/>
            </w:tcBorders>
          </w:tcPr>
          <w:p w:rsidR="001044FF" w:rsidRPr="002C1255" w:rsidRDefault="001044FF" w:rsidP="00360A5D">
            <w:pPr>
              <w:snapToGrid w:val="0"/>
              <w:spacing w:before="240" w:line="200" w:lineRule="exact"/>
              <w:jc w:val="right"/>
              <w:rPr>
                <w:rFonts w:eastAsia="標楷體"/>
                <w:highlight w:val="yellow"/>
              </w:rPr>
            </w:pPr>
            <w:r w:rsidRPr="002C1255">
              <w:rPr>
                <w:rFonts w:eastAsia="標楷體"/>
              </w:rPr>
              <w:t>3</w:t>
            </w:r>
            <w:r w:rsidRPr="002C1255">
              <w:rPr>
                <w:rFonts w:eastAsia="標楷體" w:hint="eastAsia"/>
              </w:rPr>
              <w:t>2</w:t>
            </w:r>
            <w:r w:rsidRPr="002C1255">
              <w:rPr>
                <w:rFonts w:eastAsia="標楷體"/>
              </w:rPr>
              <w:t>,</w:t>
            </w:r>
            <w:r w:rsidRPr="002C1255">
              <w:rPr>
                <w:rFonts w:eastAsia="標楷體" w:hint="eastAsia"/>
              </w:rPr>
              <w:t>851</w:t>
            </w:r>
            <w:r w:rsidRPr="002C1255">
              <w:rPr>
                <w:rFonts w:eastAsia="標楷體"/>
                <w:sz w:val="16"/>
              </w:rPr>
              <w:t>（</w:t>
            </w:r>
            <w:r w:rsidRPr="002C1255">
              <w:rPr>
                <w:rFonts w:eastAsia="標楷體"/>
                <w:sz w:val="16"/>
              </w:rPr>
              <w:t>2012.</w:t>
            </w:r>
            <w:r w:rsidRPr="002C1255">
              <w:rPr>
                <w:rFonts w:eastAsia="標楷體" w:hint="eastAsia"/>
                <w:sz w:val="16"/>
              </w:rPr>
              <w:t>9</w:t>
            </w:r>
            <w:r w:rsidRPr="002C1255">
              <w:rPr>
                <w:rFonts w:eastAsia="標楷體"/>
                <w:sz w:val="16"/>
              </w:rPr>
              <w:t>.3</w:t>
            </w:r>
            <w:r w:rsidRPr="002C1255">
              <w:rPr>
                <w:rFonts w:eastAsia="標楷體" w:hint="eastAsia"/>
                <w:sz w:val="16"/>
              </w:rPr>
              <w:t>0</w:t>
            </w:r>
            <w:r w:rsidRPr="002C1255">
              <w:rPr>
                <w:rFonts w:eastAsia="標楷體"/>
                <w:sz w:val="16"/>
              </w:rPr>
              <w:t>）</w:t>
            </w:r>
          </w:p>
        </w:tc>
      </w:tr>
    </w:tbl>
    <w:p w:rsidR="00556610" w:rsidRPr="00881F24" w:rsidRDefault="00556610" w:rsidP="00560234">
      <w:pPr>
        <w:ind w:left="1133" w:hangingChars="472" w:hanging="1133"/>
        <w:rPr>
          <w:rFonts w:eastAsia="標楷體"/>
        </w:rPr>
      </w:pPr>
      <w:r w:rsidRPr="00881F24">
        <w:rPr>
          <w:rFonts w:eastAsia="標楷體" w:hint="eastAsia"/>
        </w:rPr>
        <w:t>資料來源：中國大陸統計年鑑、中國大陸海關統計</w:t>
      </w:r>
      <w:r w:rsidR="004E261C">
        <w:rPr>
          <w:rFonts w:ascii="標楷體" w:eastAsia="標楷體" w:hAnsi="標楷體" w:hint="eastAsia"/>
        </w:rPr>
        <w:t>、</w:t>
      </w:r>
      <w:r w:rsidRPr="00881F24">
        <w:rPr>
          <w:rFonts w:eastAsia="標楷體" w:hint="eastAsia"/>
        </w:rPr>
        <w:t>中國大陸國家統計局、中國大陸人民銀行、中國大陸商務部。</w:t>
      </w:r>
    </w:p>
    <w:p w:rsidR="00380A37" w:rsidRPr="00AF4CD2" w:rsidRDefault="00380A37" w:rsidP="00EF084A">
      <w:pPr>
        <w:rPr>
          <w:rFonts w:eastAsia="標楷體"/>
          <w:color w:val="FF0000"/>
        </w:rPr>
      </w:pPr>
    </w:p>
    <w:p w:rsidR="007734DA" w:rsidRPr="00FA01C2" w:rsidRDefault="00380A37" w:rsidP="00560234">
      <w:pPr>
        <w:pStyle w:val="2"/>
        <w:spacing w:afterLines="50" w:after="180"/>
        <w:jc w:val="center"/>
        <w:rPr>
          <w:b w:val="0"/>
          <w:sz w:val="32"/>
        </w:rPr>
      </w:pPr>
      <w:r w:rsidRPr="00AF4CD2">
        <w:rPr>
          <w:rFonts w:ascii="標楷體" w:hAnsi="標楷體" w:cs="標楷體"/>
          <w:color w:val="FF0000"/>
          <w:sz w:val="40"/>
          <w:szCs w:val="40"/>
          <w:lang w:val="zh-TW"/>
        </w:rPr>
        <w:br w:type="page"/>
      </w:r>
      <w:r w:rsidR="007734DA" w:rsidRPr="00FA01C2">
        <w:rPr>
          <w:sz w:val="32"/>
        </w:rPr>
        <w:lastRenderedPageBreak/>
        <w:t>表</w:t>
      </w:r>
      <w:r w:rsidR="007734DA" w:rsidRPr="00FA01C2">
        <w:rPr>
          <w:sz w:val="32"/>
        </w:rPr>
        <w:t xml:space="preserve">5   </w:t>
      </w:r>
      <w:r w:rsidR="007734DA" w:rsidRPr="00FA01C2">
        <w:rPr>
          <w:sz w:val="32"/>
        </w:rPr>
        <w:t>兩岸經貿統計</w:t>
      </w:r>
    </w:p>
    <w:tbl>
      <w:tblPr>
        <w:tblW w:w="10860"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9"/>
        <w:gridCol w:w="757"/>
        <w:gridCol w:w="10"/>
        <w:gridCol w:w="883"/>
        <w:gridCol w:w="839"/>
        <w:gridCol w:w="910"/>
        <w:gridCol w:w="1036"/>
        <w:gridCol w:w="1038"/>
        <w:gridCol w:w="895"/>
        <w:gridCol w:w="19"/>
        <w:gridCol w:w="905"/>
        <w:gridCol w:w="943"/>
        <w:gridCol w:w="13"/>
        <w:gridCol w:w="900"/>
        <w:gridCol w:w="1083"/>
      </w:tblGrid>
      <w:tr w:rsidR="00B90336" w:rsidTr="00A22C91">
        <w:trPr>
          <w:cantSplit/>
          <w:trHeight w:val="703"/>
        </w:trPr>
        <w:tc>
          <w:tcPr>
            <w:tcW w:w="2279" w:type="dxa"/>
            <w:gridSpan w:val="4"/>
            <w:vMerge w:val="restart"/>
            <w:tcBorders>
              <w:top w:val="single" w:sz="4" w:space="0" w:color="auto"/>
              <w:left w:val="nil"/>
              <w:bottom w:val="single" w:sz="4" w:space="0" w:color="auto"/>
              <w:right w:val="single" w:sz="4" w:space="0" w:color="auto"/>
            </w:tcBorders>
            <w:shd w:val="clear" w:color="auto" w:fill="FFFFFF"/>
          </w:tcPr>
          <w:p w:rsidR="00B90336" w:rsidRDefault="00B90336">
            <w:pPr>
              <w:snapToGrid w:val="0"/>
              <w:spacing w:before="120" w:after="120" w:line="320" w:lineRule="exact"/>
              <w:jc w:val="center"/>
              <w:rPr>
                <w:rFonts w:eastAsia="標楷體"/>
                <w:sz w:val="28"/>
              </w:rPr>
            </w:pPr>
          </w:p>
        </w:tc>
        <w:tc>
          <w:tcPr>
            <w:tcW w:w="839" w:type="dxa"/>
            <w:vMerge w:val="restart"/>
            <w:tcBorders>
              <w:top w:val="single" w:sz="4" w:space="0" w:color="auto"/>
              <w:left w:val="single" w:sz="4" w:space="0" w:color="auto"/>
              <w:bottom w:val="single" w:sz="4" w:space="0" w:color="auto"/>
              <w:right w:val="nil"/>
            </w:tcBorders>
            <w:shd w:val="clear" w:color="auto" w:fill="FFFFFF"/>
            <w:vAlign w:val="center"/>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2008</w:t>
            </w:r>
            <w:r>
              <w:rPr>
                <w:rFonts w:eastAsia="標楷體" w:hint="eastAsia"/>
                <w:spacing w:val="-16"/>
                <w:sz w:val="26"/>
              </w:rPr>
              <w:t>年</w:t>
            </w:r>
          </w:p>
        </w:tc>
        <w:tc>
          <w:tcPr>
            <w:tcW w:w="910" w:type="dxa"/>
            <w:vMerge w:val="restart"/>
            <w:tcBorders>
              <w:top w:val="single" w:sz="4" w:space="0" w:color="auto"/>
              <w:left w:val="single" w:sz="4" w:space="0" w:color="auto"/>
              <w:bottom w:val="single" w:sz="4" w:space="0" w:color="auto"/>
              <w:right w:val="nil"/>
            </w:tcBorders>
            <w:shd w:val="clear" w:color="auto" w:fill="FFFFFF"/>
            <w:vAlign w:val="center"/>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2009</w:t>
            </w:r>
            <w:r>
              <w:rPr>
                <w:rFonts w:eastAsia="標楷體" w:hint="eastAsia"/>
                <w:spacing w:val="-16"/>
                <w:sz w:val="26"/>
              </w:rPr>
              <w:t>年</w:t>
            </w:r>
          </w:p>
        </w:tc>
        <w:tc>
          <w:tcPr>
            <w:tcW w:w="1036" w:type="dxa"/>
            <w:vMerge w:val="restart"/>
            <w:tcBorders>
              <w:top w:val="single" w:sz="4" w:space="0" w:color="auto"/>
              <w:left w:val="single" w:sz="4" w:space="0" w:color="auto"/>
              <w:bottom w:val="single" w:sz="4" w:space="0" w:color="auto"/>
              <w:right w:val="nil"/>
            </w:tcBorders>
            <w:shd w:val="clear" w:color="auto" w:fill="FFFFFF"/>
            <w:vAlign w:val="center"/>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2010</w:t>
            </w:r>
            <w:r>
              <w:rPr>
                <w:rFonts w:eastAsia="標楷體" w:hint="eastAsia"/>
                <w:spacing w:val="-16"/>
                <w:sz w:val="26"/>
              </w:rPr>
              <w:t>年</w:t>
            </w:r>
          </w:p>
        </w:tc>
        <w:tc>
          <w:tcPr>
            <w:tcW w:w="1038" w:type="dxa"/>
            <w:vMerge w:val="restart"/>
            <w:tcBorders>
              <w:top w:val="single" w:sz="4" w:space="0" w:color="auto"/>
              <w:left w:val="single" w:sz="4" w:space="0" w:color="auto"/>
              <w:bottom w:val="single" w:sz="4" w:space="0" w:color="auto"/>
              <w:right w:val="nil"/>
            </w:tcBorders>
            <w:shd w:val="clear" w:color="auto" w:fill="FFFFFF"/>
            <w:vAlign w:val="center"/>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2011</w:t>
            </w:r>
            <w:r>
              <w:rPr>
                <w:rFonts w:eastAsia="標楷體" w:hint="eastAsia"/>
                <w:spacing w:val="-16"/>
                <w:sz w:val="26"/>
              </w:rPr>
              <w:t>年</w:t>
            </w:r>
          </w:p>
        </w:tc>
        <w:tc>
          <w:tcPr>
            <w:tcW w:w="4758" w:type="dxa"/>
            <w:gridSpan w:val="7"/>
            <w:tcBorders>
              <w:top w:val="single" w:sz="4" w:space="0" w:color="auto"/>
              <w:left w:val="single" w:sz="4" w:space="0" w:color="auto"/>
              <w:bottom w:val="single" w:sz="4" w:space="0" w:color="auto"/>
              <w:right w:val="nil"/>
            </w:tcBorders>
            <w:shd w:val="clear" w:color="auto" w:fill="FFFFFF"/>
            <w:vAlign w:val="center"/>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2012</w:t>
            </w:r>
            <w:r>
              <w:rPr>
                <w:rFonts w:eastAsia="標楷體" w:hint="eastAsia"/>
                <w:spacing w:val="-16"/>
                <w:sz w:val="26"/>
              </w:rPr>
              <w:t>年</w:t>
            </w:r>
          </w:p>
        </w:tc>
      </w:tr>
      <w:tr w:rsidR="00B90336" w:rsidTr="00A22C91">
        <w:trPr>
          <w:cantSplit/>
          <w:trHeight w:val="493"/>
        </w:trPr>
        <w:tc>
          <w:tcPr>
            <w:tcW w:w="2279" w:type="dxa"/>
            <w:gridSpan w:val="4"/>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839" w:type="dxa"/>
            <w:vMerge/>
            <w:tcBorders>
              <w:top w:val="single" w:sz="4" w:space="0" w:color="auto"/>
              <w:left w:val="single" w:sz="4" w:space="0" w:color="auto"/>
              <w:bottom w:val="single" w:sz="4" w:space="0" w:color="auto"/>
              <w:right w:val="nil"/>
            </w:tcBorders>
            <w:vAlign w:val="center"/>
            <w:hideMark/>
          </w:tcPr>
          <w:p w:rsidR="00B90336" w:rsidRDefault="00B90336">
            <w:pPr>
              <w:widowControl/>
              <w:rPr>
                <w:rFonts w:eastAsia="標楷體"/>
                <w:spacing w:val="-16"/>
                <w:sz w:val="26"/>
              </w:rPr>
            </w:pPr>
          </w:p>
        </w:tc>
        <w:tc>
          <w:tcPr>
            <w:tcW w:w="910" w:type="dxa"/>
            <w:vMerge/>
            <w:tcBorders>
              <w:top w:val="single" w:sz="4" w:space="0" w:color="auto"/>
              <w:left w:val="single" w:sz="4" w:space="0" w:color="auto"/>
              <w:bottom w:val="single" w:sz="4" w:space="0" w:color="auto"/>
              <w:right w:val="nil"/>
            </w:tcBorders>
            <w:vAlign w:val="center"/>
            <w:hideMark/>
          </w:tcPr>
          <w:p w:rsidR="00B90336" w:rsidRDefault="00B90336">
            <w:pPr>
              <w:widowControl/>
              <w:rPr>
                <w:rFonts w:eastAsia="標楷體"/>
                <w:spacing w:val="-16"/>
                <w:sz w:val="26"/>
              </w:rPr>
            </w:pPr>
          </w:p>
        </w:tc>
        <w:tc>
          <w:tcPr>
            <w:tcW w:w="1036" w:type="dxa"/>
            <w:vMerge/>
            <w:tcBorders>
              <w:top w:val="single" w:sz="4" w:space="0" w:color="auto"/>
              <w:left w:val="single" w:sz="4" w:space="0" w:color="auto"/>
              <w:bottom w:val="single" w:sz="4" w:space="0" w:color="auto"/>
              <w:right w:val="nil"/>
            </w:tcBorders>
            <w:vAlign w:val="center"/>
            <w:hideMark/>
          </w:tcPr>
          <w:p w:rsidR="00B90336" w:rsidRDefault="00B90336">
            <w:pPr>
              <w:widowControl/>
              <w:rPr>
                <w:rFonts w:eastAsia="標楷體"/>
                <w:spacing w:val="-16"/>
                <w:sz w:val="26"/>
              </w:rPr>
            </w:pPr>
          </w:p>
        </w:tc>
        <w:tc>
          <w:tcPr>
            <w:tcW w:w="1038" w:type="dxa"/>
            <w:vMerge/>
            <w:tcBorders>
              <w:top w:val="single" w:sz="4" w:space="0" w:color="auto"/>
              <w:left w:val="single" w:sz="4" w:space="0" w:color="auto"/>
              <w:bottom w:val="single" w:sz="4" w:space="0" w:color="auto"/>
              <w:right w:val="nil"/>
            </w:tcBorders>
            <w:vAlign w:val="center"/>
            <w:hideMark/>
          </w:tcPr>
          <w:p w:rsidR="00B90336" w:rsidRDefault="00B90336">
            <w:pPr>
              <w:widowControl/>
              <w:rPr>
                <w:rFonts w:eastAsia="標楷體"/>
                <w:spacing w:val="-16"/>
                <w:sz w:val="26"/>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6</w:t>
            </w:r>
            <w:r>
              <w:rPr>
                <w:rFonts w:eastAsia="標楷體" w:hint="eastAsia"/>
                <w:spacing w:val="-16"/>
                <w:sz w:val="26"/>
              </w:rPr>
              <w:t>月</w:t>
            </w:r>
          </w:p>
        </w:tc>
        <w:tc>
          <w:tcPr>
            <w:tcW w:w="924" w:type="dxa"/>
            <w:gridSpan w:val="2"/>
            <w:tcBorders>
              <w:top w:val="single" w:sz="4" w:space="0" w:color="auto"/>
              <w:left w:val="single" w:sz="4" w:space="0" w:color="auto"/>
              <w:bottom w:val="single" w:sz="4" w:space="0" w:color="auto"/>
              <w:right w:val="nil"/>
            </w:tcBorders>
            <w:shd w:val="clear" w:color="auto" w:fill="FFFFFF"/>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7</w:t>
            </w:r>
            <w:r>
              <w:rPr>
                <w:rFonts w:eastAsia="標楷體" w:hint="eastAsia"/>
                <w:spacing w:val="-16"/>
                <w:sz w:val="26"/>
              </w:rPr>
              <w:t>月</w:t>
            </w:r>
          </w:p>
        </w:tc>
        <w:tc>
          <w:tcPr>
            <w:tcW w:w="943" w:type="dxa"/>
            <w:tcBorders>
              <w:top w:val="single" w:sz="4" w:space="0" w:color="auto"/>
              <w:left w:val="single" w:sz="4" w:space="0" w:color="auto"/>
              <w:bottom w:val="single" w:sz="4" w:space="0" w:color="auto"/>
              <w:right w:val="nil"/>
            </w:tcBorders>
            <w:shd w:val="clear" w:color="auto" w:fill="FFFFFF"/>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8</w:t>
            </w:r>
            <w:r>
              <w:rPr>
                <w:rFonts w:eastAsia="標楷體" w:hint="eastAsia"/>
                <w:spacing w:val="-16"/>
                <w:sz w:val="26"/>
              </w:rPr>
              <w:t>月</w:t>
            </w:r>
          </w:p>
        </w:tc>
        <w:tc>
          <w:tcPr>
            <w:tcW w:w="913" w:type="dxa"/>
            <w:gridSpan w:val="2"/>
            <w:tcBorders>
              <w:top w:val="single" w:sz="4" w:space="0" w:color="auto"/>
              <w:left w:val="single" w:sz="4" w:space="0" w:color="auto"/>
              <w:bottom w:val="single" w:sz="4" w:space="0" w:color="auto"/>
              <w:right w:val="nil"/>
            </w:tcBorders>
            <w:shd w:val="clear" w:color="auto" w:fill="FFFFFF"/>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9</w:t>
            </w:r>
            <w:r>
              <w:rPr>
                <w:rFonts w:eastAsia="標楷體" w:hint="eastAsia"/>
                <w:spacing w:val="-16"/>
                <w:sz w:val="26"/>
              </w:rPr>
              <w:t>月</w:t>
            </w:r>
          </w:p>
        </w:tc>
        <w:tc>
          <w:tcPr>
            <w:tcW w:w="1083" w:type="dxa"/>
            <w:tcBorders>
              <w:top w:val="single" w:sz="4" w:space="0" w:color="auto"/>
              <w:left w:val="single" w:sz="4" w:space="0" w:color="auto"/>
              <w:bottom w:val="single" w:sz="4" w:space="0" w:color="auto"/>
              <w:right w:val="nil"/>
            </w:tcBorders>
            <w:shd w:val="clear" w:color="auto" w:fill="FFFFFF"/>
            <w:hideMark/>
          </w:tcPr>
          <w:p w:rsidR="00B90336" w:rsidRDefault="00B90336">
            <w:pPr>
              <w:snapToGrid w:val="0"/>
              <w:spacing w:before="120" w:after="120" w:line="280" w:lineRule="exact"/>
              <w:jc w:val="center"/>
              <w:rPr>
                <w:rFonts w:eastAsia="標楷體"/>
                <w:spacing w:val="-16"/>
                <w:sz w:val="26"/>
              </w:rPr>
            </w:pPr>
            <w:r>
              <w:rPr>
                <w:rFonts w:eastAsia="標楷體"/>
                <w:spacing w:val="-16"/>
                <w:sz w:val="26"/>
              </w:rPr>
              <w:t>1~9</w:t>
            </w:r>
            <w:r>
              <w:rPr>
                <w:rFonts w:eastAsia="標楷體" w:hint="eastAsia"/>
                <w:spacing w:val="-16"/>
                <w:sz w:val="26"/>
              </w:rPr>
              <w:t>月</w:t>
            </w:r>
          </w:p>
        </w:tc>
      </w:tr>
      <w:tr w:rsidR="00B90336" w:rsidTr="00A22C91">
        <w:trPr>
          <w:cantSplit/>
          <w:trHeight w:val="828"/>
        </w:trPr>
        <w:tc>
          <w:tcPr>
            <w:tcW w:w="629" w:type="dxa"/>
            <w:vMerge w:val="restart"/>
            <w:tcBorders>
              <w:top w:val="single" w:sz="4" w:space="0" w:color="auto"/>
              <w:left w:val="nil"/>
              <w:bottom w:val="single" w:sz="4" w:space="0" w:color="auto"/>
              <w:right w:val="single" w:sz="4" w:space="0" w:color="auto"/>
            </w:tcBorders>
          </w:tcPr>
          <w:p w:rsidR="00B90336" w:rsidRDefault="00B90336">
            <w:pPr>
              <w:snapToGrid w:val="0"/>
              <w:spacing w:before="240"/>
              <w:jc w:val="center"/>
              <w:rPr>
                <w:rFonts w:eastAsia="標楷體"/>
                <w:sz w:val="28"/>
              </w:rPr>
            </w:pPr>
          </w:p>
          <w:p w:rsidR="00B90336" w:rsidRDefault="00B90336">
            <w:pPr>
              <w:snapToGrid w:val="0"/>
              <w:spacing w:before="240"/>
              <w:jc w:val="center"/>
              <w:rPr>
                <w:rFonts w:eastAsia="標楷體"/>
                <w:sz w:val="28"/>
              </w:rPr>
            </w:pPr>
            <w:r>
              <w:rPr>
                <w:rFonts w:eastAsia="標楷體" w:hint="eastAsia"/>
                <w:sz w:val="28"/>
              </w:rPr>
              <w:t>兩</w:t>
            </w:r>
          </w:p>
          <w:p w:rsidR="00B90336" w:rsidRDefault="00B90336">
            <w:pPr>
              <w:snapToGrid w:val="0"/>
              <w:spacing w:before="240"/>
              <w:jc w:val="center"/>
              <w:rPr>
                <w:rFonts w:eastAsia="標楷體"/>
                <w:sz w:val="28"/>
              </w:rPr>
            </w:pPr>
            <w:r>
              <w:rPr>
                <w:rFonts w:eastAsia="標楷體" w:hint="eastAsia"/>
                <w:sz w:val="28"/>
              </w:rPr>
              <w:t>岸</w:t>
            </w:r>
          </w:p>
          <w:p w:rsidR="00B90336" w:rsidRDefault="00B90336">
            <w:pPr>
              <w:snapToGrid w:val="0"/>
              <w:spacing w:before="240"/>
              <w:jc w:val="center"/>
              <w:rPr>
                <w:rFonts w:eastAsia="標楷體"/>
                <w:sz w:val="28"/>
              </w:rPr>
            </w:pPr>
            <w:r>
              <w:rPr>
                <w:rFonts w:eastAsia="標楷體" w:hint="eastAsia"/>
                <w:sz w:val="28"/>
              </w:rPr>
              <w:t>投</w:t>
            </w:r>
          </w:p>
          <w:p w:rsidR="00B90336" w:rsidRDefault="00B90336">
            <w:pPr>
              <w:snapToGrid w:val="0"/>
              <w:spacing w:before="240"/>
              <w:jc w:val="center"/>
              <w:rPr>
                <w:rFonts w:eastAsia="標楷體"/>
                <w:sz w:val="28"/>
              </w:rPr>
            </w:pPr>
            <w:r>
              <w:rPr>
                <w:rFonts w:eastAsia="標楷體" w:hint="eastAsia"/>
                <w:sz w:val="28"/>
              </w:rPr>
              <w:t>資</w:t>
            </w:r>
          </w:p>
        </w:tc>
        <w:tc>
          <w:tcPr>
            <w:tcW w:w="757" w:type="dxa"/>
            <w:vMerge w:val="restart"/>
            <w:tcBorders>
              <w:top w:val="single" w:sz="4" w:space="0" w:color="auto"/>
              <w:left w:val="single" w:sz="4" w:space="0" w:color="auto"/>
              <w:bottom w:val="single" w:sz="4" w:space="0" w:color="auto"/>
              <w:right w:val="single" w:sz="4" w:space="0" w:color="auto"/>
            </w:tcBorders>
            <w:vAlign w:val="center"/>
            <w:hideMark/>
          </w:tcPr>
          <w:p w:rsidR="00B90336" w:rsidRDefault="00B90336">
            <w:pPr>
              <w:snapToGrid w:val="0"/>
              <w:spacing w:before="120" w:after="120" w:line="320" w:lineRule="exact"/>
              <w:jc w:val="center"/>
              <w:rPr>
                <w:rFonts w:eastAsia="標楷體"/>
                <w:spacing w:val="-16"/>
                <w:sz w:val="26"/>
              </w:rPr>
            </w:pPr>
            <w:r>
              <w:rPr>
                <w:rFonts w:eastAsia="標楷體" w:hint="eastAsia"/>
                <w:sz w:val="28"/>
              </w:rPr>
              <w:t>我對中國大陸投資</w:t>
            </w:r>
          </w:p>
        </w:tc>
        <w:tc>
          <w:tcPr>
            <w:tcW w:w="893" w:type="dxa"/>
            <w:gridSpan w:val="2"/>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9" w:type="dxa"/>
            <w:tcBorders>
              <w:top w:val="single" w:sz="4" w:space="0" w:color="auto"/>
              <w:left w:val="nil"/>
              <w:bottom w:val="nil"/>
              <w:right w:val="nil"/>
            </w:tcBorders>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br/>
              <w:t>643</w:t>
            </w:r>
            <w:r>
              <w:rPr>
                <w:rFonts w:eastAsia="標楷體"/>
              </w:rPr>
              <w:br/>
            </w:r>
          </w:p>
        </w:tc>
        <w:tc>
          <w:tcPr>
            <w:tcW w:w="910" w:type="dxa"/>
            <w:tcBorders>
              <w:top w:val="single" w:sz="4" w:space="0" w:color="auto"/>
              <w:left w:val="nil"/>
              <w:bottom w:val="nil"/>
              <w:right w:val="nil"/>
            </w:tcBorders>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br/>
              <w:t>590</w:t>
            </w:r>
          </w:p>
        </w:tc>
        <w:tc>
          <w:tcPr>
            <w:tcW w:w="1036" w:type="dxa"/>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914</w:t>
            </w:r>
          </w:p>
        </w:tc>
        <w:tc>
          <w:tcPr>
            <w:tcW w:w="1038" w:type="dxa"/>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887</w:t>
            </w:r>
          </w:p>
        </w:tc>
        <w:tc>
          <w:tcPr>
            <w:tcW w:w="895" w:type="dxa"/>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44</w:t>
            </w:r>
          </w:p>
        </w:tc>
        <w:tc>
          <w:tcPr>
            <w:tcW w:w="924" w:type="dxa"/>
            <w:gridSpan w:val="2"/>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36</w:t>
            </w:r>
          </w:p>
        </w:tc>
        <w:tc>
          <w:tcPr>
            <w:tcW w:w="943" w:type="dxa"/>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61</w:t>
            </w:r>
          </w:p>
        </w:tc>
        <w:tc>
          <w:tcPr>
            <w:tcW w:w="913" w:type="dxa"/>
            <w:gridSpan w:val="2"/>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59</w:t>
            </w:r>
          </w:p>
        </w:tc>
        <w:tc>
          <w:tcPr>
            <w:tcW w:w="1083" w:type="dxa"/>
            <w:tcBorders>
              <w:top w:val="single" w:sz="4" w:space="0" w:color="auto"/>
              <w:left w:val="nil"/>
              <w:bottom w:val="nil"/>
              <w:right w:val="nil"/>
            </w:tcBorders>
            <w:vAlign w:val="center"/>
            <w:hideMark/>
          </w:tcPr>
          <w:p w:rsidR="00B90336" w:rsidRDefault="00B90336">
            <w:pPr>
              <w:tabs>
                <w:tab w:val="center" w:pos="1"/>
                <w:tab w:val="right" w:pos="803"/>
                <w:tab w:val="left" w:pos="1050"/>
              </w:tabs>
              <w:snapToGrid w:val="0"/>
              <w:spacing w:line="280" w:lineRule="exact"/>
              <w:ind w:rightChars="84" w:right="202"/>
              <w:jc w:val="right"/>
              <w:rPr>
                <w:rFonts w:eastAsia="標楷體"/>
              </w:rPr>
            </w:pPr>
            <w:r>
              <w:rPr>
                <w:rFonts w:eastAsia="標楷體"/>
              </w:rPr>
              <w:t>475</w:t>
            </w:r>
          </w:p>
        </w:tc>
      </w:tr>
      <w:tr w:rsidR="00B90336" w:rsidTr="00A22C91">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spacing w:val="-16"/>
                <w:sz w:val="26"/>
              </w:rPr>
            </w:pPr>
          </w:p>
        </w:tc>
        <w:tc>
          <w:tcPr>
            <w:tcW w:w="893" w:type="dxa"/>
            <w:gridSpan w:val="2"/>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9" w:type="dxa"/>
            <w:tcBorders>
              <w:top w:val="nil"/>
              <w:left w:val="nil"/>
              <w:bottom w:val="nil"/>
              <w:right w:val="nil"/>
            </w:tcBorders>
            <w:hideMark/>
          </w:tcPr>
          <w:p w:rsidR="00B90336" w:rsidRDefault="00B90336">
            <w:pPr>
              <w:snapToGrid w:val="0"/>
              <w:spacing w:before="180" w:after="180" w:line="400" w:lineRule="exact"/>
              <w:ind w:rightChars="-2" w:right="-5"/>
              <w:jc w:val="center"/>
              <w:rPr>
                <w:rFonts w:eastAsia="標楷體"/>
              </w:rPr>
            </w:pPr>
            <w:r>
              <w:rPr>
                <w:rFonts w:eastAsia="標楷體"/>
              </w:rPr>
              <w:t>106.9</w:t>
            </w:r>
            <w:r>
              <w:rPr>
                <w:rFonts w:eastAsia="標楷體"/>
              </w:rPr>
              <w:br/>
            </w:r>
            <w:r>
              <w:rPr>
                <w:rFonts w:eastAsia="標楷體" w:hint="eastAsia"/>
                <w:sz w:val="16"/>
              </w:rPr>
              <w:t>（</w:t>
            </w:r>
            <w:r>
              <w:rPr>
                <w:rFonts w:eastAsia="標楷體"/>
                <w:sz w:val="16"/>
              </w:rPr>
              <w:t>-1.0</w:t>
            </w:r>
            <w:proofErr w:type="gramStart"/>
            <w:r>
              <w:rPr>
                <w:rFonts w:eastAsia="標楷體" w:hint="eastAsia"/>
                <w:sz w:val="16"/>
              </w:rPr>
              <w:t>﹪</w:t>
            </w:r>
            <w:proofErr w:type="gramEnd"/>
            <w:r>
              <w:rPr>
                <w:rFonts w:eastAsia="標楷體" w:hint="eastAsia"/>
                <w:sz w:val="16"/>
              </w:rPr>
              <w:t>）</w:t>
            </w:r>
          </w:p>
        </w:tc>
        <w:tc>
          <w:tcPr>
            <w:tcW w:w="910"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71.4</w:t>
            </w:r>
          </w:p>
          <w:p w:rsidR="00B90336" w:rsidRDefault="00B90336">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-38.0</w:t>
            </w:r>
            <w:proofErr w:type="gramStart"/>
            <w:r>
              <w:rPr>
                <w:rFonts w:eastAsia="標楷體" w:hint="eastAsia"/>
                <w:sz w:val="16"/>
              </w:rPr>
              <w:t>﹪</w:t>
            </w:r>
            <w:proofErr w:type="gramEnd"/>
            <w:r>
              <w:rPr>
                <w:rFonts w:eastAsia="標楷體" w:hint="eastAsia"/>
                <w:sz w:val="16"/>
              </w:rPr>
              <w:t>）</w:t>
            </w:r>
          </w:p>
        </w:tc>
        <w:tc>
          <w:tcPr>
            <w:tcW w:w="1036"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146.2</w:t>
            </w:r>
          </w:p>
          <w:p w:rsidR="00B90336" w:rsidRDefault="00B90336">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102</w:t>
            </w:r>
            <w:proofErr w:type="gramStart"/>
            <w:r>
              <w:rPr>
                <w:rFonts w:eastAsia="標楷體" w:hint="eastAsia"/>
                <w:sz w:val="16"/>
              </w:rPr>
              <w:t>﹪</w:t>
            </w:r>
            <w:proofErr w:type="gramEnd"/>
            <w:r>
              <w:rPr>
                <w:rFonts w:eastAsia="標楷體" w:hint="eastAsia"/>
                <w:sz w:val="16"/>
              </w:rPr>
              <w:t>）</w:t>
            </w:r>
          </w:p>
        </w:tc>
        <w:tc>
          <w:tcPr>
            <w:tcW w:w="1038"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143.8</w:t>
            </w:r>
          </w:p>
          <w:p w:rsidR="00B90336" w:rsidRDefault="00B90336">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7</w:t>
            </w:r>
            <w:proofErr w:type="gramStart"/>
            <w:r>
              <w:rPr>
                <w:rFonts w:eastAsia="標楷體" w:hint="eastAsia"/>
                <w:sz w:val="16"/>
              </w:rPr>
              <w:t>﹪</w:t>
            </w:r>
            <w:proofErr w:type="gramEnd"/>
            <w:r>
              <w:rPr>
                <w:rFonts w:eastAsia="標楷體" w:hint="eastAsia"/>
                <w:sz w:val="16"/>
              </w:rPr>
              <w:t>）</w:t>
            </w:r>
          </w:p>
        </w:tc>
        <w:tc>
          <w:tcPr>
            <w:tcW w:w="895"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10.2</w:t>
            </w:r>
          </w:p>
          <w:p w:rsidR="00B90336" w:rsidRDefault="00B90336">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-42.0</w:t>
            </w:r>
            <w:proofErr w:type="gramStart"/>
            <w:r>
              <w:rPr>
                <w:rFonts w:eastAsia="標楷體" w:hint="eastAsia"/>
                <w:color w:val="000000"/>
                <w:sz w:val="16"/>
              </w:rPr>
              <w:t>﹪</w:t>
            </w:r>
            <w:proofErr w:type="gramEnd"/>
            <w:r>
              <w:rPr>
                <w:rFonts w:eastAsia="標楷體" w:hint="eastAsia"/>
                <w:color w:val="000000"/>
                <w:sz w:val="16"/>
              </w:rPr>
              <w:t>）</w:t>
            </w:r>
          </w:p>
        </w:tc>
        <w:tc>
          <w:tcPr>
            <w:tcW w:w="924"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16.6</w:t>
            </w:r>
          </w:p>
          <w:p w:rsidR="00B90336" w:rsidRDefault="00B90336">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-9.0</w:t>
            </w:r>
            <w:proofErr w:type="gramStart"/>
            <w:r>
              <w:rPr>
                <w:rFonts w:eastAsia="標楷體" w:hint="eastAsia"/>
                <w:color w:val="000000"/>
                <w:sz w:val="16"/>
              </w:rPr>
              <w:t>﹪</w:t>
            </w:r>
            <w:proofErr w:type="gramEnd"/>
            <w:r>
              <w:rPr>
                <w:rFonts w:eastAsia="標楷體" w:hint="eastAsia"/>
                <w:color w:val="000000"/>
                <w:sz w:val="16"/>
              </w:rPr>
              <w:t>）</w:t>
            </w:r>
          </w:p>
        </w:tc>
        <w:tc>
          <w:tcPr>
            <w:tcW w:w="94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9.0</w:t>
            </w:r>
          </w:p>
          <w:p w:rsidR="00B90336" w:rsidRDefault="00B90336">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-33.0</w:t>
            </w:r>
            <w:proofErr w:type="gramStart"/>
            <w:r>
              <w:rPr>
                <w:rFonts w:eastAsia="標楷體" w:hint="eastAsia"/>
                <w:color w:val="000000"/>
                <w:sz w:val="16"/>
              </w:rPr>
              <w:t>﹪</w:t>
            </w:r>
            <w:proofErr w:type="gramEnd"/>
            <w:r>
              <w:rPr>
                <w:rFonts w:eastAsia="標楷體" w:hint="eastAsia"/>
                <w:color w:val="000000"/>
                <w:sz w:val="16"/>
              </w:rPr>
              <w:t>）</w:t>
            </w:r>
          </w:p>
        </w:tc>
        <w:tc>
          <w:tcPr>
            <w:tcW w:w="913"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10.0</w:t>
            </w:r>
          </w:p>
          <w:p w:rsidR="00B90336" w:rsidRDefault="00B90336">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-4.0</w:t>
            </w:r>
            <w:proofErr w:type="gramStart"/>
            <w:r>
              <w:rPr>
                <w:rFonts w:eastAsia="標楷體" w:hint="eastAsia"/>
                <w:color w:val="000000"/>
                <w:sz w:val="16"/>
              </w:rPr>
              <w:t>﹪</w:t>
            </w:r>
            <w:proofErr w:type="gramEnd"/>
            <w:r>
              <w:rPr>
                <w:rFonts w:eastAsia="標楷體" w:hint="eastAsia"/>
                <w:color w:val="000000"/>
                <w:sz w:val="16"/>
              </w:rPr>
              <w:t>）</w:t>
            </w:r>
          </w:p>
        </w:tc>
        <w:tc>
          <w:tcPr>
            <w:tcW w:w="108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93.1</w:t>
            </w:r>
          </w:p>
          <w:p w:rsidR="00B90336" w:rsidRDefault="00B90336">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-24.0</w:t>
            </w:r>
            <w:proofErr w:type="gramStart"/>
            <w:r>
              <w:rPr>
                <w:rFonts w:eastAsia="標楷體" w:hint="eastAsia"/>
                <w:color w:val="000000"/>
                <w:sz w:val="16"/>
              </w:rPr>
              <w:t>﹪</w:t>
            </w:r>
            <w:proofErr w:type="gramEnd"/>
            <w:r>
              <w:rPr>
                <w:rFonts w:eastAsia="標楷體" w:hint="eastAsia"/>
                <w:color w:val="000000"/>
                <w:sz w:val="16"/>
              </w:rPr>
              <w:t>）</w:t>
            </w:r>
          </w:p>
        </w:tc>
      </w:tr>
      <w:tr w:rsidR="00B90336" w:rsidTr="00A22C91">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57" w:type="dxa"/>
            <w:vMerge w:val="restart"/>
            <w:tcBorders>
              <w:top w:val="single" w:sz="4" w:space="0" w:color="auto"/>
              <w:left w:val="single" w:sz="4" w:space="0" w:color="auto"/>
              <w:bottom w:val="single" w:sz="4" w:space="0" w:color="auto"/>
              <w:right w:val="single" w:sz="4" w:space="0" w:color="auto"/>
            </w:tcBorders>
            <w:vAlign w:val="center"/>
            <w:hideMark/>
          </w:tcPr>
          <w:p w:rsidR="00B90336" w:rsidRDefault="00B90336">
            <w:pPr>
              <w:snapToGrid w:val="0"/>
              <w:spacing w:before="120" w:after="120" w:line="320" w:lineRule="exact"/>
              <w:jc w:val="center"/>
              <w:rPr>
                <w:rFonts w:eastAsia="標楷體"/>
                <w:spacing w:val="-16"/>
                <w:sz w:val="26"/>
              </w:rPr>
            </w:pPr>
            <w:r>
              <w:rPr>
                <w:rFonts w:eastAsia="標楷體" w:hint="eastAsia"/>
                <w:sz w:val="28"/>
              </w:rPr>
              <w:t>陸資來台投資</w:t>
            </w:r>
          </w:p>
        </w:tc>
        <w:tc>
          <w:tcPr>
            <w:tcW w:w="893" w:type="dxa"/>
            <w:gridSpan w:val="2"/>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9" w:type="dxa"/>
            <w:tcBorders>
              <w:top w:val="nil"/>
              <w:left w:val="nil"/>
              <w:bottom w:val="nil"/>
              <w:right w:val="nil"/>
            </w:tcBorders>
            <w:hideMark/>
          </w:tcPr>
          <w:p w:rsidR="00B90336" w:rsidRDefault="00B90336">
            <w:pPr>
              <w:snapToGrid w:val="0"/>
              <w:spacing w:before="180" w:after="180" w:line="400" w:lineRule="exact"/>
              <w:ind w:rightChars="-2" w:right="-5"/>
              <w:jc w:val="center"/>
              <w:rPr>
                <w:rFonts w:eastAsia="標楷體"/>
              </w:rPr>
            </w:pPr>
            <w:r>
              <w:rPr>
                <w:rFonts w:eastAsia="標楷體"/>
              </w:rPr>
              <w:t>-</w:t>
            </w:r>
          </w:p>
        </w:tc>
        <w:tc>
          <w:tcPr>
            <w:tcW w:w="910"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23</w:t>
            </w:r>
          </w:p>
        </w:tc>
        <w:tc>
          <w:tcPr>
            <w:tcW w:w="1036"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79</w:t>
            </w:r>
          </w:p>
        </w:tc>
        <w:tc>
          <w:tcPr>
            <w:tcW w:w="1038"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102</w:t>
            </w:r>
          </w:p>
        </w:tc>
        <w:tc>
          <w:tcPr>
            <w:tcW w:w="895"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12</w:t>
            </w:r>
          </w:p>
        </w:tc>
        <w:tc>
          <w:tcPr>
            <w:tcW w:w="924"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17</w:t>
            </w:r>
          </w:p>
        </w:tc>
        <w:tc>
          <w:tcPr>
            <w:tcW w:w="94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10</w:t>
            </w:r>
          </w:p>
        </w:tc>
        <w:tc>
          <w:tcPr>
            <w:tcW w:w="913"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9</w:t>
            </w:r>
          </w:p>
        </w:tc>
        <w:tc>
          <w:tcPr>
            <w:tcW w:w="108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24</w:t>
            </w:r>
          </w:p>
        </w:tc>
      </w:tr>
      <w:tr w:rsidR="00B90336" w:rsidTr="00A22C91">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spacing w:val="-16"/>
                <w:sz w:val="26"/>
              </w:rPr>
            </w:pPr>
          </w:p>
        </w:tc>
        <w:tc>
          <w:tcPr>
            <w:tcW w:w="893" w:type="dxa"/>
            <w:gridSpan w:val="2"/>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9" w:type="dxa"/>
            <w:tcBorders>
              <w:top w:val="nil"/>
              <w:left w:val="nil"/>
              <w:bottom w:val="nil"/>
              <w:right w:val="nil"/>
            </w:tcBorders>
            <w:hideMark/>
          </w:tcPr>
          <w:p w:rsidR="00B90336" w:rsidRDefault="00B90336">
            <w:pPr>
              <w:snapToGrid w:val="0"/>
              <w:spacing w:before="180" w:after="180" w:line="400" w:lineRule="exact"/>
              <w:ind w:rightChars="-2" w:right="-5"/>
              <w:jc w:val="center"/>
              <w:rPr>
                <w:rFonts w:eastAsia="標楷體"/>
              </w:rPr>
            </w:pPr>
            <w:r>
              <w:rPr>
                <w:rFonts w:eastAsia="標楷體"/>
              </w:rPr>
              <w:t>-</w:t>
            </w:r>
          </w:p>
        </w:tc>
        <w:tc>
          <w:tcPr>
            <w:tcW w:w="910"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0.37</w:t>
            </w:r>
          </w:p>
        </w:tc>
        <w:tc>
          <w:tcPr>
            <w:tcW w:w="1036"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0.94</w:t>
            </w:r>
          </w:p>
        </w:tc>
        <w:tc>
          <w:tcPr>
            <w:tcW w:w="1038"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rPr>
            </w:pPr>
            <w:r>
              <w:rPr>
                <w:rFonts w:eastAsia="標楷體"/>
              </w:rPr>
              <w:t>0.44</w:t>
            </w:r>
          </w:p>
        </w:tc>
        <w:tc>
          <w:tcPr>
            <w:tcW w:w="895"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0.06</w:t>
            </w:r>
          </w:p>
        </w:tc>
        <w:tc>
          <w:tcPr>
            <w:tcW w:w="924"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0.11</w:t>
            </w:r>
          </w:p>
        </w:tc>
        <w:tc>
          <w:tcPr>
            <w:tcW w:w="94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0.02</w:t>
            </w:r>
          </w:p>
        </w:tc>
        <w:tc>
          <w:tcPr>
            <w:tcW w:w="913" w:type="dxa"/>
            <w:gridSpan w:val="2"/>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0.04</w:t>
            </w:r>
          </w:p>
        </w:tc>
        <w:tc>
          <w:tcPr>
            <w:tcW w:w="1083" w:type="dxa"/>
            <w:tcBorders>
              <w:top w:val="nil"/>
              <w:left w:val="nil"/>
              <w:bottom w:val="nil"/>
              <w:right w:val="nil"/>
            </w:tcBorders>
            <w:vAlign w:val="center"/>
            <w:hideMark/>
          </w:tcPr>
          <w:p w:rsidR="00B90336" w:rsidRDefault="00B90336">
            <w:pPr>
              <w:snapToGrid w:val="0"/>
              <w:spacing w:before="60" w:after="60" w:line="400" w:lineRule="exact"/>
              <w:ind w:rightChars="-2" w:right="-5"/>
              <w:jc w:val="center"/>
              <w:rPr>
                <w:rFonts w:eastAsia="標楷體"/>
                <w:color w:val="000000"/>
              </w:rPr>
            </w:pPr>
            <w:r>
              <w:rPr>
                <w:rFonts w:eastAsia="標楷體"/>
                <w:color w:val="000000"/>
              </w:rPr>
              <w:t>1.40</w:t>
            </w:r>
          </w:p>
        </w:tc>
      </w:tr>
      <w:tr w:rsidR="00B90336" w:rsidTr="00A22C91">
        <w:trPr>
          <w:cantSplit/>
          <w:trHeight w:hRule="exact" w:val="760"/>
        </w:trPr>
        <w:tc>
          <w:tcPr>
            <w:tcW w:w="629" w:type="dxa"/>
            <w:vMerge w:val="restart"/>
            <w:tcBorders>
              <w:top w:val="single" w:sz="4" w:space="0" w:color="auto"/>
              <w:left w:val="nil"/>
              <w:bottom w:val="single" w:sz="4" w:space="0" w:color="auto"/>
              <w:right w:val="single" w:sz="4" w:space="0" w:color="auto"/>
            </w:tcBorders>
          </w:tcPr>
          <w:p w:rsidR="00B90336" w:rsidRDefault="00B90336">
            <w:pPr>
              <w:snapToGrid w:val="0"/>
              <w:spacing w:before="840"/>
              <w:jc w:val="center"/>
              <w:rPr>
                <w:rFonts w:eastAsia="標楷體"/>
                <w:sz w:val="28"/>
              </w:rPr>
            </w:pPr>
          </w:p>
          <w:p w:rsidR="00B90336" w:rsidRDefault="00B90336">
            <w:pPr>
              <w:snapToGrid w:val="0"/>
              <w:spacing w:before="360"/>
              <w:jc w:val="center"/>
              <w:rPr>
                <w:rFonts w:eastAsia="標楷體"/>
                <w:sz w:val="28"/>
              </w:rPr>
            </w:pPr>
            <w:r>
              <w:rPr>
                <w:rFonts w:eastAsia="標楷體" w:hint="eastAsia"/>
                <w:sz w:val="28"/>
              </w:rPr>
              <w:t>兩</w:t>
            </w:r>
            <w:r>
              <w:rPr>
                <w:rFonts w:eastAsia="標楷體"/>
                <w:sz w:val="28"/>
              </w:rPr>
              <w:br/>
            </w:r>
            <w:r>
              <w:rPr>
                <w:rFonts w:eastAsia="標楷體"/>
                <w:sz w:val="28"/>
              </w:rPr>
              <w:br/>
            </w:r>
            <w:r>
              <w:rPr>
                <w:rFonts w:eastAsia="標楷體" w:hint="eastAsia"/>
                <w:sz w:val="28"/>
              </w:rPr>
              <w:t>岸</w:t>
            </w:r>
            <w:r>
              <w:rPr>
                <w:rFonts w:eastAsia="標楷體"/>
                <w:sz w:val="28"/>
              </w:rPr>
              <w:br/>
            </w:r>
            <w:r>
              <w:rPr>
                <w:rFonts w:eastAsia="標楷體"/>
                <w:sz w:val="28"/>
              </w:rPr>
              <w:br/>
            </w:r>
            <w:r>
              <w:rPr>
                <w:rFonts w:eastAsia="標楷體" w:hint="eastAsia"/>
                <w:sz w:val="28"/>
              </w:rPr>
              <w:t>貿</w:t>
            </w:r>
            <w:r>
              <w:rPr>
                <w:rFonts w:eastAsia="標楷體"/>
                <w:sz w:val="28"/>
              </w:rPr>
              <w:br/>
            </w:r>
            <w:r>
              <w:rPr>
                <w:rFonts w:eastAsia="標楷體"/>
                <w:sz w:val="28"/>
              </w:rPr>
              <w:br/>
            </w:r>
            <w:r>
              <w:rPr>
                <w:rFonts w:eastAsia="標楷體" w:hint="eastAsia"/>
                <w:sz w:val="28"/>
              </w:rPr>
              <w:t>易</w:t>
            </w:r>
          </w:p>
        </w:tc>
        <w:tc>
          <w:tcPr>
            <w:tcW w:w="767" w:type="dxa"/>
            <w:gridSpan w:val="2"/>
            <w:vMerge w:val="restart"/>
            <w:tcBorders>
              <w:top w:val="single" w:sz="4" w:space="0" w:color="auto"/>
              <w:left w:val="single" w:sz="4" w:space="0" w:color="auto"/>
              <w:bottom w:val="single" w:sz="4" w:space="0" w:color="auto"/>
              <w:right w:val="single" w:sz="4" w:space="0" w:color="auto"/>
            </w:tcBorders>
          </w:tcPr>
          <w:p w:rsidR="00B90336" w:rsidRDefault="00B90336">
            <w:pPr>
              <w:snapToGrid w:val="0"/>
              <w:spacing w:line="280" w:lineRule="exact"/>
              <w:jc w:val="center"/>
              <w:rPr>
                <w:rFonts w:eastAsia="標楷體"/>
              </w:rPr>
            </w:pPr>
          </w:p>
          <w:p w:rsidR="00B90336" w:rsidRDefault="00B90336">
            <w:pPr>
              <w:snapToGrid w:val="0"/>
              <w:spacing w:line="280" w:lineRule="exact"/>
              <w:jc w:val="center"/>
              <w:rPr>
                <w:rFonts w:eastAsia="標楷體"/>
              </w:rPr>
            </w:pPr>
            <w:r>
              <w:rPr>
                <w:rFonts w:eastAsia="標楷體" w:hint="eastAsia"/>
              </w:rPr>
              <w:t>我對中國大陸</w:t>
            </w:r>
            <w:r>
              <w:rPr>
                <w:rFonts w:eastAsia="標楷體"/>
              </w:rPr>
              <w:t>(</w:t>
            </w:r>
            <w:r>
              <w:rPr>
                <w:rFonts w:eastAsia="標楷體" w:hint="eastAsia"/>
              </w:rPr>
              <w:t>含香港</w:t>
            </w:r>
            <w:r>
              <w:rPr>
                <w:rFonts w:eastAsia="標楷體"/>
              </w:rPr>
              <w:t>)</w:t>
            </w:r>
            <w:r>
              <w:rPr>
                <w:rFonts w:eastAsia="標楷體" w:hint="eastAsia"/>
              </w:rPr>
              <w:t>出口</w:t>
            </w: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180" w:line="480" w:lineRule="exact"/>
              <w:ind w:rightChars="-86" w:right="-206"/>
              <w:jc w:val="center"/>
              <w:rPr>
                <w:rFonts w:eastAsia="標楷體"/>
              </w:rPr>
            </w:pPr>
            <w:r>
              <w:rPr>
                <w:rFonts w:eastAsia="標楷體"/>
              </w:rPr>
              <w:t>995.8</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837.0</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1,147.4</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1,240.5</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100.7</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97.1</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99.7</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108.4</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877.1</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rPr>
            </w:pP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180" w:line="480" w:lineRule="exact"/>
              <w:ind w:rightChars="-86" w:right="-206"/>
              <w:jc w:val="center"/>
              <w:rPr>
                <w:rFonts w:eastAsia="標楷體"/>
              </w:rPr>
            </w:pPr>
            <w:r>
              <w:rPr>
                <w:rFonts w:eastAsia="標楷體"/>
              </w:rPr>
              <w:t>-0.8</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-15.9</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37.1</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8.1</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-10.0</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-1.6</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-11.0</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6.0</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-7.1</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rPr>
            </w:pP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180" w:line="480" w:lineRule="exact"/>
              <w:ind w:rightChars="-86" w:right="-206"/>
              <w:jc w:val="center"/>
              <w:rPr>
                <w:rFonts w:eastAsia="標楷體"/>
              </w:rPr>
            </w:pPr>
            <w:r>
              <w:rPr>
                <w:rFonts w:eastAsia="標楷體"/>
              </w:rPr>
              <w:t>39.0</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41.1</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41.8</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40.2</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38.6</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39.9</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40.1</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39.9</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39.2</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val="restart"/>
            <w:tcBorders>
              <w:top w:val="single" w:sz="4" w:space="0" w:color="auto"/>
              <w:left w:val="single" w:sz="4" w:space="0" w:color="auto"/>
              <w:bottom w:val="single" w:sz="4" w:space="0" w:color="auto"/>
              <w:right w:val="single" w:sz="4" w:space="0" w:color="auto"/>
            </w:tcBorders>
          </w:tcPr>
          <w:p w:rsidR="00B90336" w:rsidRDefault="00B90336">
            <w:pPr>
              <w:snapToGrid w:val="0"/>
              <w:spacing w:line="280" w:lineRule="exact"/>
              <w:jc w:val="center"/>
              <w:rPr>
                <w:rFonts w:eastAsia="標楷體"/>
              </w:rPr>
            </w:pPr>
          </w:p>
          <w:p w:rsidR="00B90336" w:rsidRDefault="00B90336">
            <w:pPr>
              <w:snapToGrid w:val="0"/>
              <w:spacing w:line="280" w:lineRule="exact"/>
              <w:jc w:val="center"/>
              <w:rPr>
                <w:rFonts w:eastAsia="標楷體"/>
              </w:rPr>
            </w:pPr>
            <w:r>
              <w:rPr>
                <w:rFonts w:eastAsia="標楷體" w:hint="eastAsia"/>
              </w:rPr>
              <w:t>我自中國大陸</w:t>
            </w:r>
            <w:r>
              <w:rPr>
                <w:rFonts w:eastAsia="標楷體"/>
              </w:rPr>
              <w:t>(</w:t>
            </w:r>
            <w:r>
              <w:rPr>
                <w:rFonts w:eastAsia="標楷體" w:hint="eastAsia"/>
              </w:rPr>
              <w:t>含香港</w:t>
            </w:r>
            <w:r>
              <w:rPr>
                <w:rFonts w:eastAsia="標楷體"/>
              </w:rPr>
              <w:t>)</w:t>
            </w:r>
            <w:r>
              <w:rPr>
                <w:rFonts w:eastAsia="標楷體" w:hint="eastAsia"/>
              </w:rPr>
              <w:t>進口</w:t>
            </w: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240" w:line="480" w:lineRule="exact"/>
              <w:ind w:rightChars="-86" w:right="-206"/>
              <w:jc w:val="center"/>
              <w:rPr>
                <w:rFonts w:eastAsia="標楷體"/>
              </w:rPr>
            </w:pPr>
            <w:r>
              <w:rPr>
                <w:rFonts w:eastAsia="標楷體"/>
              </w:rPr>
              <w:t>329.1</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256.3</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375.8</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452.8</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39.9</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34.3</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37.9</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39.2</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324.5</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rPr>
            </w:pP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240" w:line="480" w:lineRule="exact"/>
              <w:ind w:rightChars="-86" w:right="-206"/>
              <w:jc w:val="center"/>
              <w:rPr>
                <w:rFonts w:eastAsia="標楷體"/>
              </w:rPr>
            </w:pPr>
            <w:r>
              <w:rPr>
                <w:rFonts w:eastAsia="標楷體"/>
              </w:rPr>
              <w:t>10.3</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-22.1</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47.1</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20.5</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-8.1</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-9.5</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-5.8</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-0.9</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-6.9</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rPr>
            </w:pP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240" w:line="480" w:lineRule="exact"/>
              <w:ind w:rightChars="-86" w:right="-206"/>
              <w:jc w:val="center"/>
              <w:rPr>
                <w:rFonts w:eastAsia="標楷體"/>
              </w:rPr>
            </w:pPr>
            <w:r>
              <w:rPr>
                <w:rFonts w:eastAsia="標楷體"/>
              </w:rPr>
              <w:t>13.7</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14.7</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14.9</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16.1</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16.8</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15.8</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15.8</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17.0</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15.9</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90336" w:rsidRDefault="00B90336">
            <w:pPr>
              <w:snapToGrid w:val="0"/>
              <w:spacing w:before="120" w:after="120" w:line="320" w:lineRule="exact"/>
              <w:jc w:val="center"/>
              <w:rPr>
                <w:rFonts w:eastAsia="標楷體"/>
              </w:rPr>
            </w:pPr>
            <w:r>
              <w:rPr>
                <w:rFonts w:eastAsia="標楷體" w:hint="eastAsia"/>
              </w:rPr>
              <w:t>順（</w:t>
            </w:r>
            <w:r>
              <w:rPr>
                <w:rFonts w:eastAsia="標楷體" w:hint="eastAsia"/>
                <w:spacing w:val="-18"/>
              </w:rPr>
              <w:t>逆</w:t>
            </w:r>
            <w:r>
              <w:rPr>
                <w:rFonts w:eastAsia="標楷體" w:hint="eastAsia"/>
              </w:rPr>
              <w:t>）</w:t>
            </w:r>
            <w:r>
              <w:rPr>
                <w:rFonts w:eastAsia="標楷體"/>
              </w:rPr>
              <w:br/>
            </w:r>
            <w:r>
              <w:rPr>
                <w:rFonts w:eastAsia="標楷體" w:hint="eastAsia"/>
              </w:rPr>
              <w:t>差</w:t>
            </w: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總額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9" w:type="dxa"/>
            <w:tcBorders>
              <w:top w:val="nil"/>
              <w:left w:val="nil"/>
              <w:bottom w:val="nil"/>
              <w:right w:val="nil"/>
            </w:tcBorders>
            <w:vAlign w:val="center"/>
            <w:hideMark/>
          </w:tcPr>
          <w:p w:rsidR="00B90336" w:rsidRDefault="00B90336">
            <w:pPr>
              <w:snapToGrid w:val="0"/>
              <w:spacing w:before="120" w:after="240" w:line="480" w:lineRule="exact"/>
              <w:ind w:rightChars="-86" w:right="-206"/>
              <w:jc w:val="center"/>
              <w:rPr>
                <w:rFonts w:eastAsia="標楷體"/>
              </w:rPr>
            </w:pPr>
            <w:r>
              <w:rPr>
                <w:rFonts w:eastAsia="標楷體"/>
              </w:rPr>
              <w:t>666.7</w:t>
            </w:r>
          </w:p>
        </w:tc>
        <w:tc>
          <w:tcPr>
            <w:tcW w:w="910"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580.7</w:t>
            </w:r>
          </w:p>
        </w:tc>
        <w:tc>
          <w:tcPr>
            <w:tcW w:w="1036"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771.6</w:t>
            </w:r>
          </w:p>
        </w:tc>
        <w:tc>
          <w:tcPr>
            <w:tcW w:w="1038"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787.0</w:t>
            </w:r>
          </w:p>
        </w:tc>
        <w:tc>
          <w:tcPr>
            <w:tcW w:w="895"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60.8</w:t>
            </w:r>
          </w:p>
        </w:tc>
        <w:tc>
          <w:tcPr>
            <w:tcW w:w="924"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62.8</w:t>
            </w:r>
          </w:p>
        </w:tc>
        <w:tc>
          <w:tcPr>
            <w:tcW w:w="94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61.7</w:t>
            </w:r>
          </w:p>
        </w:tc>
        <w:tc>
          <w:tcPr>
            <w:tcW w:w="913" w:type="dxa"/>
            <w:gridSpan w:val="2"/>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69.2</w:t>
            </w:r>
          </w:p>
        </w:tc>
        <w:tc>
          <w:tcPr>
            <w:tcW w:w="1083" w:type="dxa"/>
            <w:tcBorders>
              <w:top w:val="nil"/>
              <w:left w:val="nil"/>
              <w:bottom w:val="nil"/>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552.6</w:t>
            </w:r>
          </w:p>
        </w:tc>
      </w:tr>
      <w:tr w:rsidR="00B90336" w:rsidTr="00A22C91">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B90336" w:rsidRDefault="00B90336">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B90336" w:rsidRDefault="00B90336">
            <w:pPr>
              <w:widowControl/>
              <w:rPr>
                <w:rFonts w:eastAsia="標楷體"/>
              </w:rPr>
            </w:pPr>
          </w:p>
        </w:tc>
        <w:tc>
          <w:tcPr>
            <w:tcW w:w="883" w:type="dxa"/>
            <w:tcBorders>
              <w:top w:val="single" w:sz="4" w:space="0" w:color="auto"/>
              <w:left w:val="single" w:sz="4" w:space="0" w:color="auto"/>
              <w:bottom w:val="single" w:sz="4" w:space="0" w:color="auto"/>
              <w:right w:val="single" w:sz="4" w:space="0" w:color="auto"/>
            </w:tcBorders>
            <w:hideMark/>
          </w:tcPr>
          <w:p w:rsidR="00B90336" w:rsidRDefault="00B90336">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9" w:type="dxa"/>
            <w:tcBorders>
              <w:top w:val="nil"/>
              <w:left w:val="nil"/>
              <w:bottom w:val="single" w:sz="4" w:space="0" w:color="auto"/>
              <w:right w:val="nil"/>
            </w:tcBorders>
            <w:vAlign w:val="center"/>
            <w:hideMark/>
          </w:tcPr>
          <w:p w:rsidR="00B90336" w:rsidRDefault="00B90336">
            <w:pPr>
              <w:snapToGrid w:val="0"/>
              <w:spacing w:before="120" w:after="240" w:line="480" w:lineRule="exact"/>
              <w:ind w:rightChars="-86" w:right="-206"/>
              <w:jc w:val="center"/>
              <w:rPr>
                <w:rFonts w:eastAsia="標楷體"/>
              </w:rPr>
            </w:pPr>
            <w:r>
              <w:rPr>
                <w:rFonts w:eastAsia="標楷體"/>
              </w:rPr>
              <w:t>-5.5</w:t>
            </w:r>
          </w:p>
        </w:tc>
        <w:tc>
          <w:tcPr>
            <w:tcW w:w="910"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-12.9</w:t>
            </w:r>
          </w:p>
        </w:tc>
        <w:tc>
          <w:tcPr>
            <w:tcW w:w="1036"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32.7</w:t>
            </w:r>
          </w:p>
        </w:tc>
        <w:tc>
          <w:tcPr>
            <w:tcW w:w="1038"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rPr>
              <w:t>2.1</w:t>
            </w:r>
          </w:p>
        </w:tc>
        <w:tc>
          <w:tcPr>
            <w:tcW w:w="914" w:type="dxa"/>
            <w:gridSpan w:val="2"/>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color w:val="000000"/>
              </w:rPr>
              <w:t>-11.2</w:t>
            </w:r>
          </w:p>
        </w:tc>
        <w:tc>
          <w:tcPr>
            <w:tcW w:w="905"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rPr>
            </w:pPr>
            <w:r>
              <w:rPr>
                <w:rFonts w:eastAsia="華康楷書體W5"/>
                <w:color w:val="000000"/>
              </w:rPr>
              <w:t>3.4</w:t>
            </w:r>
          </w:p>
        </w:tc>
        <w:tc>
          <w:tcPr>
            <w:tcW w:w="956" w:type="dxa"/>
            <w:gridSpan w:val="2"/>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-13.9</w:t>
            </w:r>
          </w:p>
        </w:tc>
        <w:tc>
          <w:tcPr>
            <w:tcW w:w="900"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10.4</w:t>
            </w:r>
          </w:p>
        </w:tc>
        <w:tc>
          <w:tcPr>
            <w:tcW w:w="1083" w:type="dxa"/>
            <w:tcBorders>
              <w:top w:val="nil"/>
              <w:left w:val="nil"/>
              <w:bottom w:val="single" w:sz="4" w:space="0" w:color="auto"/>
              <w:right w:val="nil"/>
            </w:tcBorders>
            <w:vAlign w:val="center"/>
            <w:hideMark/>
          </w:tcPr>
          <w:p w:rsidR="00B90336" w:rsidRDefault="00B90336" w:rsidP="00B90336">
            <w:pPr>
              <w:spacing w:beforeLines="20" w:before="72" w:afterLines="20" w:after="72" w:line="400" w:lineRule="exact"/>
              <w:ind w:rightChars="75" w:right="180"/>
              <w:jc w:val="right"/>
              <w:rPr>
                <w:rFonts w:eastAsia="華康楷書體W5"/>
                <w:color w:val="000000"/>
              </w:rPr>
            </w:pPr>
            <w:r>
              <w:rPr>
                <w:rFonts w:eastAsia="華康楷書體W5"/>
                <w:color w:val="000000"/>
              </w:rPr>
              <w:t>-7.2</w:t>
            </w:r>
          </w:p>
        </w:tc>
      </w:tr>
    </w:tbl>
    <w:p w:rsidR="00556610" w:rsidRDefault="00556610" w:rsidP="00FA01C2">
      <w:pPr>
        <w:spacing w:line="280" w:lineRule="exact"/>
        <w:rPr>
          <w:rFonts w:eastAsia="標楷體"/>
        </w:rPr>
      </w:pPr>
      <w:proofErr w:type="gramStart"/>
      <w:r w:rsidRPr="00FA01C2">
        <w:rPr>
          <w:rFonts w:eastAsia="標楷體" w:hint="eastAsia"/>
        </w:rPr>
        <w:t>註</w:t>
      </w:r>
      <w:proofErr w:type="gramEnd"/>
      <w:r w:rsidRPr="00FA01C2">
        <w:rPr>
          <w:rFonts w:eastAsia="標楷體" w:hint="eastAsia"/>
        </w:rPr>
        <w:t>：</w:t>
      </w:r>
      <w:r w:rsidR="00560234">
        <w:rPr>
          <w:rFonts w:eastAsia="標楷體" w:hint="eastAsia"/>
        </w:rPr>
        <w:t>1.</w:t>
      </w:r>
      <w:r w:rsidR="00560234" w:rsidRPr="00FA01C2">
        <w:rPr>
          <w:rFonts w:eastAsia="標楷體" w:hint="eastAsia"/>
        </w:rPr>
        <w:t>我對中國大陸投資</w:t>
      </w:r>
      <w:r w:rsidR="00560234">
        <w:rPr>
          <w:rFonts w:eastAsia="標楷體" w:hint="eastAsia"/>
        </w:rPr>
        <w:t>件數</w:t>
      </w:r>
      <w:r w:rsidR="00560234" w:rsidRPr="00FA01C2">
        <w:rPr>
          <w:rFonts w:eastAsia="標楷體" w:hint="eastAsia"/>
        </w:rPr>
        <w:t>及</w:t>
      </w:r>
      <w:proofErr w:type="gramStart"/>
      <w:r w:rsidR="00560234" w:rsidRPr="00FA01C2">
        <w:rPr>
          <w:rFonts w:eastAsia="標楷體" w:hint="eastAsia"/>
        </w:rPr>
        <w:t>金額均含核准</w:t>
      </w:r>
      <w:proofErr w:type="gramEnd"/>
      <w:r w:rsidR="00560234" w:rsidRPr="00FA01C2">
        <w:rPr>
          <w:rFonts w:eastAsia="標楷體" w:hint="eastAsia"/>
        </w:rPr>
        <w:t>補辦案件。</w:t>
      </w:r>
    </w:p>
    <w:p w:rsidR="00556610" w:rsidRDefault="00560234" w:rsidP="00FA01C2">
      <w:pPr>
        <w:spacing w:line="280" w:lineRule="exact"/>
        <w:rPr>
          <w:rFonts w:eastAsia="標楷體"/>
        </w:rPr>
      </w:pPr>
      <w:r>
        <w:rPr>
          <w:rFonts w:eastAsia="標楷體" w:hint="eastAsia"/>
        </w:rPr>
        <w:t xml:space="preserve">    2.</w:t>
      </w:r>
      <w:r w:rsidR="00556610" w:rsidRPr="00FA01C2">
        <w:rPr>
          <w:rFonts w:eastAsia="標楷體" w:hint="eastAsia"/>
        </w:rPr>
        <w:t>我對中國大陸投資</w:t>
      </w:r>
      <w:r>
        <w:rPr>
          <w:rFonts w:eastAsia="標楷體" w:hint="eastAsia"/>
        </w:rPr>
        <w:t>金額</w:t>
      </w:r>
      <w:r w:rsidR="00556610" w:rsidRPr="00FA01C2">
        <w:rPr>
          <w:rFonts w:eastAsia="標楷體" w:hint="eastAsia"/>
        </w:rPr>
        <w:t>（</w:t>
      </w:r>
      <w:proofErr w:type="gramStart"/>
      <w:r w:rsidR="00556610" w:rsidRPr="00FA01C2">
        <w:rPr>
          <w:rFonts w:eastAsia="標楷體" w:hint="eastAsia"/>
        </w:rPr>
        <w:t>）</w:t>
      </w:r>
      <w:proofErr w:type="gramEnd"/>
      <w:r w:rsidR="00556610" w:rsidRPr="00FA01C2">
        <w:rPr>
          <w:rFonts w:eastAsia="標楷體" w:hint="eastAsia"/>
        </w:rPr>
        <w:t>內數字為較上年同期成長率。</w:t>
      </w:r>
    </w:p>
    <w:p w:rsidR="00B90336" w:rsidRPr="00FA01C2" w:rsidRDefault="00B90336" w:rsidP="00B90336">
      <w:pPr>
        <w:spacing w:line="280" w:lineRule="exact"/>
        <w:ind w:firstLineChars="198" w:firstLine="475"/>
        <w:rPr>
          <w:rFonts w:eastAsia="標楷體"/>
        </w:rPr>
      </w:pPr>
      <w:r>
        <w:rPr>
          <w:rFonts w:eastAsia="標楷體" w:hint="eastAsia"/>
        </w:rPr>
        <w:t>3.</w:t>
      </w:r>
      <w:r w:rsidRPr="00B90336">
        <w:rPr>
          <w:rFonts w:eastAsia="標楷體"/>
        </w:rPr>
        <w:t xml:space="preserve"> </w:t>
      </w:r>
      <w:r>
        <w:rPr>
          <w:rFonts w:eastAsia="標楷體"/>
        </w:rPr>
        <w:t>2009</w:t>
      </w:r>
      <w:r>
        <w:rPr>
          <w:rFonts w:eastAsia="標楷體" w:hint="eastAsia"/>
        </w:rPr>
        <w:t>年</w:t>
      </w:r>
      <w:r>
        <w:rPr>
          <w:rFonts w:eastAsia="標楷體"/>
        </w:rPr>
        <w:t>6</w:t>
      </w:r>
      <w:r>
        <w:rPr>
          <w:rFonts w:eastAsia="標楷體" w:hint="eastAsia"/>
        </w:rPr>
        <w:t>月</w:t>
      </w:r>
      <w:r>
        <w:rPr>
          <w:rFonts w:eastAsia="標楷體"/>
        </w:rPr>
        <w:t>30</w:t>
      </w:r>
      <w:r>
        <w:rPr>
          <w:rFonts w:eastAsia="標楷體" w:hint="eastAsia"/>
        </w:rPr>
        <w:t>日起開放陸資來台投資</w:t>
      </w:r>
      <w:r w:rsidRPr="00FA01C2">
        <w:rPr>
          <w:rFonts w:eastAsia="標楷體" w:hint="eastAsia"/>
        </w:rPr>
        <w:t>。</w:t>
      </w:r>
    </w:p>
    <w:p w:rsidR="00FA01C2" w:rsidRPr="00FA01C2" w:rsidRDefault="007734DA" w:rsidP="00FA01C2">
      <w:pPr>
        <w:spacing w:line="280" w:lineRule="exact"/>
        <w:rPr>
          <w:rFonts w:eastAsia="標楷體"/>
          <w:spacing w:val="-10"/>
        </w:rPr>
      </w:pPr>
      <w:r w:rsidRPr="00FA01C2">
        <w:rPr>
          <w:rFonts w:eastAsia="標楷體" w:hint="eastAsia"/>
        </w:rPr>
        <w:t>資料來源：</w:t>
      </w:r>
      <w:r w:rsidRPr="00FA01C2">
        <w:rPr>
          <w:rFonts w:eastAsia="標楷體" w:hint="eastAsia"/>
          <w:spacing w:val="-10"/>
        </w:rPr>
        <w:t>經濟部投審會「投資統計月報」、財政部進出口海關統計。</w:t>
      </w:r>
    </w:p>
    <w:p w:rsidR="00FA01C2" w:rsidRDefault="00FA01C2">
      <w:pPr>
        <w:widowControl/>
        <w:rPr>
          <w:rFonts w:eastAsia="標楷體"/>
          <w:color w:val="FF0000"/>
          <w:spacing w:val="-10"/>
        </w:rPr>
      </w:pPr>
      <w:r>
        <w:rPr>
          <w:rFonts w:eastAsia="標楷體"/>
          <w:color w:val="FF0000"/>
          <w:spacing w:val="-10"/>
        </w:rPr>
        <w:br w:type="page"/>
      </w:r>
    </w:p>
    <w:p w:rsidR="00380A37" w:rsidRPr="00655FA7" w:rsidRDefault="00380A37" w:rsidP="008217FE">
      <w:pPr>
        <w:pStyle w:val="t-1"/>
        <w:spacing w:after="180"/>
      </w:pPr>
      <w:bookmarkStart w:id="26" w:name="_Toc279048470"/>
      <w:bookmarkStart w:id="27" w:name="_Toc337122124"/>
      <w:r w:rsidRPr="00655FA7">
        <w:rPr>
          <w:rFonts w:hint="eastAsia"/>
        </w:rPr>
        <w:lastRenderedPageBreak/>
        <w:t>參、經濟情勢分析</w:t>
      </w:r>
      <w:bookmarkEnd w:id="26"/>
      <w:bookmarkEnd w:id="27"/>
    </w:p>
    <w:p w:rsidR="00380A37" w:rsidRPr="00655FA7" w:rsidRDefault="00380A37" w:rsidP="003A6916">
      <w:pPr>
        <w:pStyle w:val="t-2"/>
      </w:pPr>
      <w:bookmarkStart w:id="28" w:name="_Toc230064830"/>
      <w:bookmarkStart w:id="29" w:name="_Toc279048471"/>
      <w:bookmarkStart w:id="30" w:name="_Toc337122125"/>
      <w:r w:rsidRPr="00655FA7">
        <w:rPr>
          <w:rFonts w:hint="eastAsia"/>
        </w:rPr>
        <w:t>一、國際經濟</w:t>
      </w:r>
      <w:bookmarkEnd w:id="28"/>
      <w:bookmarkEnd w:id="29"/>
      <w:bookmarkEnd w:id="30"/>
    </w:p>
    <w:p w:rsidR="00380A37" w:rsidRPr="00BD40A3" w:rsidRDefault="00380A37" w:rsidP="008217FE">
      <w:pPr>
        <w:pStyle w:val="t-3"/>
        <w:ind w:right="-60"/>
      </w:pPr>
      <w:bookmarkStart w:id="31" w:name="_Toc337122126"/>
      <w:r w:rsidRPr="00BD40A3">
        <w:t>（一）美國</w:t>
      </w:r>
      <w:bookmarkEnd w:id="31"/>
    </w:p>
    <w:p w:rsidR="007D7C0A" w:rsidRDefault="007D7C0A" w:rsidP="00234C07">
      <w:pPr>
        <w:shd w:val="clear" w:color="auto" w:fill="FFFFFF"/>
        <w:snapToGrid w:val="0"/>
        <w:spacing w:beforeLines="50" w:before="180" w:line="288" w:lineRule="auto"/>
        <w:ind w:left="420" w:hangingChars="150" w:hanging="420"/>
        <w:jc w:val="both"/>
        <w:rPr>
          <w:rFonts w:eastAsia="標楷體" w:hAnsi="標楷體"/>
          <w:bCs/>
          <w:color w:val="000000"/>
          <w:kern w:val="0"/>
          <w:sz w:val="28"/>
          <w:szCs w:val="28"/>
        </w:rPr>
      </w:pPr>
      <w:bookmarkStart w:id="32" w:name="_Toc196540361"/>
      <w:bookmarkStart w:id="33" w:name="_Toc337122127"/>
      <w:r>
        <w:rPr>
          <w:rFonts w:eastAsia="標楷體"/>
          <w:bCs/>
          <w:color w:val="000000"/>
          <w:kern w:val="0"/>
          <w:sz w:val="28"/>
          <w:szCs w:val="20"/>
        </w:rPr>
        <w:t xml:space="preserve">       </w:t>
      </w:r>
      <w:r w:rsidRPr="00B06C45">
        <w:rPr>
          <w:rFonts w:eastAsia="標楷體"/>
          <w:bCs/>
          <w:color w:val="000000"/>
          <w:kern w:val="0"/>
          <w:sz w:val="28"/>
          <w:szCs w:val="20"/>
        </w:rPr>
        <w:t>美國商務部</w:t>
      </w:r>
      <w:r w:rsidRPr="00B06C45">
        <w:rPr>
          <w:rFonts w:eastAsia="標楷體"/>
          <w:bCs/>
          <w:color w:val="000000"/>
          <w:kern w:val="0"/>
          <w:sz w:val="28"/>
          <w:szCs w:val="20"/>
        </w:rPr>
        <w:t>2012</w:t>
      </w:r>
      <w:r w:rsidRPr="00B06C45">
        <w:rPr>
          <w:rFonts w:eastAsia="標楷體"/>
          <w:bCs/>
          <w:color w:val="000000"/>
          <w:kern w:val="0"/>
          <w:sz w:val="28"/>
          <w:szCs w:val="20"/>
        </w:rPr>
        <w:t>年</w:t>
      </w:r>
      <w:r>
        <w:rPr>
          <w:rFonts w:eastAsia="標楷體" w:hint="eastAsia"/>
          <w:bCs/>
          <w:color w:val="000000"/>
          <w:kern w:val="0"/>
          <w:sz w:val="28"/>
          <w:szCs w:val="20"/>
        </w:rPr>
        <w:t>10</w:t>
      </w:r>
      <w:r w:rsidRPr="00B06C45">
        <w:rPr>
          <w:rFonts w:eastAsia="標楷體"/>
          <w:bCs/>
          <w:color w:val="000000"/>
          <w:kern w:val="0"/>
          <w:sz w:val="28"/>
          <w:szCs w:val="20"/>
        </w:rPr>
        <w:t>月</w:t>
      </w:r>
      <w:r w:rsidRPr="00B06C45">
        <w:rPr>
          <w:rFonts w:eastAsia="標楷體"/>
          <w:bCs/>
          <w:color w:val="000000"/>
          <w:kern w:val="0"/>
          <w:sz w:val="28"/>
          <w:szCs w:val="20"/>
        </w:rPr>
        <w:t>2</w:t>
      </w:r>
      <w:r>
        <w:rPr>
          <w:rFonts w:eastAsia="標楷體" w:hint="eastAsia"/>
          <w:bCs/>
          <w:color w:val="000000"/>
          <w:kern w:val="0"/>
          <w:sz w:val="28"/>
          <w:szCs w:val="20"/>
        </w:rPr>
        <w:t>6</w:t>
      </w:r>
      <w:r w:rsidRPr="00B06C45">
        <w:rPr>
          <w:rFonts w:eastAsia="標楷體"/>
          <w:bCs/>
          <w:color w:val="000000"/>
          <w:kern w:val="0"/>
          <w:sz w:val="28"/>
          <w:szCs w:val="20"/>
        </w:rPr>
        <w:t>日公布</w:t>
      </w:r>
      <w:r w:rsidRPr="00B06C45">
        <w:rPr>
          <w:rFonts w:eastAsia="標楷體"/>
          <w:bCs/>
          <w:color w:val="000000"/>
          <w:kern w:val="0"/>
          <w:sz w:val="28"/>
          <w:szCs w:val="20"/>
        </w:rPr>
        <w:t>2012</w:t>
      </w:r>
      <w:r w:rsidRPr="00B06C45">
        <w:rPr>
          <w:rFonts w:eastAsia="標楷體"/>
          <w:bCs/>
          <w:color w:val="000000"/>
          <w:kern w:val="0"/>
          <w:sz w:val="28"/>
          <w:szCs w:val="20"/>
        </w:rPr>
        <w:t>年第</w:t>
      </w:r>
      <w:r>
        <w:rPr>
          <w:rFonts w:eastAsia="標楷體" w:hint="eastAsia"/>
          <w:bCs/>
          <w:color w:val="000000"/>
          <w:kern w:val="0"/>
          <w:sz w:val="28"/>
          <w:szCs w:val="20"/>
        </w:rPr>
        <w:t>3</w:t>
      </w:r>
      <w:r w:rsidRPr="00B06C45">
        <w:rPr>
          <w:rFonts w:eastAsia="標楷體"/>
          <w:bCs/>
          <w:color w:val="000000"/>
          <w:kern w:val="0"/>
          <w:sz w:val="28"/>
          <w:szCs w:val="20"/>
        </w:rPr>
        <w:t>季國內生產</w:t>
      </w:r>
      <w:r w:rsidR="00234C07">
        <w:rPr>
          <w:rFonts w:eastAsia="標楷體" w:hint="eastAsia"/>
          <w:bCs/>
          <w:color w:val="000000"/>
          <w:kern w:val="0"/>
          <w:sz w:val="28"/>
          <w:szCs w:val="20"/>
        </w:rPr>
        <w:t>毛額</w:t>
      </w:r>
      <w:r w:rsidRPr="00B06C45">
        <w:rPr>
          <w:rFonts w:eastAsia="標楷體"/>
          <w:bCs/>
          <w:color w:val="000000"/>
          <w:kern w:val="0"/>
          <w:sz w:val="28"/>
          <w:szCs w:val="20"/>
        </w:rPr>
        <w:t>（</w:t>
      </w:r>
      <w:r w:rsidRPr="00B06C45">
        <w:rPr>
          <w:rFonts w:eastAsia="標楷體"/>
          <w:bCs/>
          <w:color w:val="000000"/>
          <w:kern w:val="0"/>
          <w:sz w:val="28"/>
          <w:szCs w:val="20"/>
        </w:rPr>
        <w:t>GDP</w:t>
      </w:r>
      <w:r w:rsidRPr="00B06C45">
        <w:rPr>
          <w:rFonts w:eastAsia="標楷體"/>
          <w:bCs/>
          <w:color w:val="000000"/>
          <w:kern w:val="0"/>
          <w:sz w:val="28"/>
          <w:szCs w:val="20"/>
        </w:rPr>
        <w:t>）成長</w:t>
      </w:r>
      <w:r w:rsidRPr="0017774B">
        <w:rPr>
          <w:rFonts w:eastAsia="標楷體"/>
          <w:bCs/>
          <w:color w:val="000000"/>
          <w:kern w:val="0"/>
          <w:sz w:val="28"/>
          <w:szCs w:val="20"/>
        </w:rPr>
        <w:t>2.0%</w:t>
      </w:r>
      <w:r w:rsidRPr="0017774B">
        <w:rPr>
          <w:rFonts w:eastAsia="標楷體"/>
          <w:bCs/>
          <w:color w:val="000000"/>
          <w:kern w:val="0"/>
          <w:sz w:val="28"/>
          <w:szCs w:val="20"/>
        </w:rPr>
        <w:t>，優於第</w:t>
      </w:r>
      <w:r w:rsidRPr="0017774B">
        <w:rPr>
          <w:rFonts w:eastAsia="標楷體"/>
          <w:bCs/>
          <w:color w:val="000000"/>
          <w:kern w:val="0"/>
          <w:sz w:val="28"/>
          <w:szCs w:val="20"/>
        </w:rPr>
        <w:t>2</w:t>
      </w:r>
      <w:r w:rsidRPr="0017774B">
        <w:rPr>
          <w:rFonts w:eastAsia="標楷體"/>
          <w:bCs/>
          <w:color w:val="000000"/>
          <w:kern w:val="0"/>
          <w:sz w:val="28"/>
          <w:szCs w:val="20"/>
        </w:rPr>
        <w:t>季成長</w:t>
      </w:r>
      <w:r w:rsidRPr="0017774B">
        <w:rPr>
          <w:rFonts w:eastAsia="標楷體"/>
          <w:bCs/>
          <w:color w:val="000000"/>
          <w:kern w:val="0"/>
          <w:sz w:val="28"/>
          <w:szCs w:val="20"/>
        </w:rPr>
        <w:t>1.3%</w:t>
      </w:r>
      <w:r w:rsidRPr="0017774B">
        <w:rPr>
          <w:rFonts w:eastAsia="標楷體"/>
          <w:bCs/>
          <w:color w:val="000000"/>
          <w:kern w:val="0"/>
          <w:sz w:val="28"/>
          <w:szCs w:val="20"/>
        </w:rPr>
        <w:t>，主要係民間及政府消費支出成長所致。占</w:t>
      </w:r>
      <w:r w:rsidRPr="0017774B">
        <w:rPr>
          <w:rFonts w:eastAsia="標楷體"/>
          <w:bCs/>
          <w:color w:val="000000"/>
          <w:kern w:val="0"/>
          <w:sz w:val="28"/>
          <w:szCs w:val="20"/>
        </w:rPr>
        <w:t>GDP</w:t>
      </w:r>
      <w:r w:rsidRPr="0017774B">
        <w:rPr>
          <w:rFonts w:eastAsia="標楷體"/>
          <w:bCs/>
          <w:color w:val="000000"/>
          <w:kern w:val="0"/>
          <w:sz w:val="28"/>
          <w:szCs w:val="20"/>
        </w:rPr>
        <w:t>近</w:t>
      </w:r>
      <w:proofErr w:type="gramStart"/>
      <w:r w:rsidRPr="0017774B">
        <w:rPr>
          <w:rFonts w:eastAsia="標楷體"/>
          <w:bCs/>
          <w:color w:val="000000"/>
          <w:kern w:val="0"/>
          <w:sz w:val="28"/>
          <w:szCs w:val="20"/>
        </w:rPr>
        <w:t>7</w:t>
      </w:r>
      <w:r w:rsidRPr="0017774B">
        <w:rPr>
          <w:rFonts w:eastAsia="標楷體"/>
          <w:bCs/>
          <w:color w:val="000000"/>
          <w:kern w:val="0"/>
          <w:sz w:val="28"/>
          <w:szCs w:val="20"/>
        </w:rPr>
        <w:t>成</w:t>
      </w:r>
      <w:proofErr w:type="gramEnd"/>
      <w:r w:rsidRPr="0017774B">
        <w:rPr>
          <w:rFonts w:eastAsia="標楷體"/>
          <w:bCs/>
          <w:color w:val="000000"/>
          <w:kern w:val="0"/>
          <w:sz w:val="28"/>
          <w:szCs w:val="20"/>
        </w:rPr>
        <w:t>之民間消費支出成長</w:t>
      </w:r>
      <w:r w:rsidRPr="0017774B">
        <w:rPr>
          <w:rFonts w:eastAsia="標楷體"/>
          <w:bCs/>
          <w:color w:val="000000"/>
          <w:kern w:val="0"/>
          <w:sz w:val="28"/>
          <w:szCs w:val="20"/>
        </w:rPr>
        <w:t>2.0%</w:t>
      </w:r>
      <w:r w:rsidRPr="0017774B">
        <w:rPr>
          <w:rFonts w:eastAsia="標楷體"/>
          <w:bCs/>
          <w:color w:val="000000"/>
          <w:kern w:val="0"/>
          <w:sz w:val="28"/>
          <w:szCs w:val="20"/>
        </w:rPr>
        <w:t>，優於第</w:t>
      </w:r>
      <w:r w:rsidRPr="0017774B">
        <w:rPr>
          <w:rFonts w:eastAsia="標楷體"/>
          <w:bCs/>
          <w:color w:val="000000"/>
          <w:kern w:val="0"/>
          <w:sz w:val="28"/>
          <w:szCs w:val="20"/>
        </w:rPr>
        <w:t>2</w:t>
      </w:r>
      <w:r w:rsidRPr="0017774B">
        <w:rPr>
          <w:rFonts w:eastAsia="標楷體"/>
          <w:bCs/>
          <w:color w:val="000000"/>
          <w:kern w:val="0"/>
          <w:sz w:val="28"/>
          <w:szCs w:val="20"/>
        </w:rPr>
        <w:t>季成長</w:t>
      </w:r>
      <w:r w:rsidRPr="0017774B">
        <w:rPr>
          <w:rFonts w:eastAsia="標楷體"/>
          <w:bCs/>
          <w:color w:val="000000"/>
          <w:kern w:val="0"/>
          <w:sz w:val="28"/>
          <w:szCs w:val="20"/>
        </w:rPr>
        <w:t>1.5</w:t>
      </w:r>
      <w:r w:rsidRPr="0017774B">
        <w:rPr>
          <w:rFonts w:eastAsia="標楷體"/>
          <w:bCs/>
          <w:color w:val="000000"/>
          <w:kern w:val="0"/>
          <w:sz w:val="28"/>
          <w:szCs w:val="28"/>
        </w:rPr>
        <w:t>%</w:t>
      </w:r>
      <w:r w:rsidRPr="0017774B">
        <w:rPr>
          <w:rFonts w:eastAsia="標楷體"/>
          <w:bCs/>
          <w:color w:val="000000"/>
          <w:kern w:val="0"/>
          <w:sz w:val="28"/>
          <w:szCs w:val="28"/>
        </w:rPr>
        <w:t>，政府支出成長</w:t>
      </w:r>
      <w:r w:rsidRPr="0017774B">
        <w:rPr>
          <w:rFonts w:eastAsia="標楷體"/>
          <w:bCs/>
          <w:color w:val="000000"/>
          <w:kern w:val="0"/>
          <w:sz w:val="28"/>
          <w:szCs w:val="28"/>
        </w:rPr>
        <w:t>3.7</w:t>
      </w:r>
      <w:r w:rsidRPr="0017774B">
        <w:rPr>
          <w:rFonts w:eastAsia="標楷體"/>
          <w:bCs/>
          <w:color w:val="000000"/>
          <w:kern w:val="0"/>
          <w:sz w:val="28"/>
          <w:szCs w:val="20"/>
        </w:rPr>
        <w:t>%</w:t>
      </w:r>
      <w:r w:rsidRPr="0017774B">
        <w:rPr>
          <w:rFonts w:eastAsia="標楷體"/>
          <w:bCs/>
          <w:color w:val="000000"/>
          <w:kern w:val="0"/>
          <w:sz w:val="28"/>
          <w:szCs w:val="28"/>
        </w:rPr>
        <w:t>為</w:t>
      </w:r>
      <w:r w:rsidRPr="0017774B">
        <w:rPr>
          <w:rFonts w:eastAsia="標楷體"/>
          <w:bCs/>
          <w:color w:val="000000"/>
          <w:kern w:val="0"/>
          <w:sz w:val="28"/>
          <w:szCs w:val="28"/>
        </w:rPr>
        <w:t>2009</w:t>
      </w:r>
      <w:r w:rsidRPr="0017774B">
        <w:rPr>
          <w:rFonts w:eastAsia="標楷體"/>
          <w:bCs/>
          <w:color w:val="000000"/>
          <w:kern w:val="0"/>
          <w:sz w:val="28"/>
          <w:szCs w:val="28"/>
        </w:rPr>
        <w:t>年年中以來成長最大的一季</w:t>
      </w:r>
      <w:r w:rsidRPr="0017774B">
        <w:rPr>
          <w:rFonts w:eastAsia="標楷體"/>
          <w:bCs/>
          <w:color w:val="000000"/>
          <w:kern w:val="0"/>
          <w:sz w:val="28"/>
          <w:szCs w:val="20"/>
        </w:rPr>
        <w:t>，出口萎縮</w:t>
      </w:r>
      <w:r w:rsidRPr="0017774B">
        <w:rPr>
          <w:rFonts w:eastAsia="標楷體"/>
          <w:bCs/>
          <w:color w:val="000000"/>
          <w:kern w:val="0"/>
          <w:sz w:val="28"/>
          <w:szCs w:val="20"/>
        </w:rPr>
        <w:t>1.6%</w:t>
      </w:r>
      <w:r w:rsidRPr="0017774B">
        <w:rPr>
          <w:rFonts w:eastAsia="標楷體"/>
          <w:bCs/>
          <w:color w:val="000000"/>
          <w:kern w:val="0"/>
          <w:sz w:val="28"/>
          <w:szCs w:val="20"/>
        </w:rPr>
        <w:t>反映全球經濟與需求放緩。環球透視機構</w:t>
      </w:r>
      <w:r w:rsidRPr="0017774B">
        <w:rPr>
          <w:rFonts w:eastAsia="標楷體"/>
          <w:bCs/>
          <w:color w:val="000000"/>
          <w:kern w:val="0"/>
          <w:sz w:val="28"/>
          <w:szCs w:val="20"/>
        </w:rPr>
        <w:t>10</w:t>
      </w:r>
      <w:r w:rsidRPr="0017774B">
        <w:rPr>
          <w:rFonts w:eastAsia="標楷體"/>
          <w:bCs/>
          <w:color w:val="000000"/>
          <w:kern w:val="0"/>
          <w:sz w:val="28"/>
          <w:szCs w:val="20"/>
        </w:rPr>
        <w:t>月預測美</w:t>
      </w:r>
      <w:r w:rsidRPr="00B06C45">
        <w:rPr>
          <w:rFonts w:eastAsia="標楷體"/>
          <w:bCs/>
          <w:color w:val="000000"/>
          <w:kern w:val="0"/>
          <w:sz w:val="28"/>
          <w:szCs w:val="20"/>
        </w:rPr>
        <w:t>國</w:t>
      </w:r>
      <w:r w:rsidRPr="00B06C45">
        <w:rPr>
          <w:rFonts w:eastAsia="標楷體"/>
          <w:bCs/>
          <w:color w:val="000000"/>
          <w:kern w:val="0"/>
          <w:sz w:val="28"/>
          <w:szCs w:val="20"/>
        </w:rPr>
        <w:t>2012</w:t>
      </w:r>
      <w:r w:rsidRPr="00B06C45">
        <w:rPr>
          <w:rFonts w:eastAsia="標楷體"/>
          <w:bCs/>
          <w:color w:val="000000"/>
          <w:kern w:val="0"/>
          <w:sz w:val="28"/>
          <w:szCs w:val="20"/>
        </w:rPr>
        <w:t>年經濟</w:t>
      </w:r>
      <w:r>
        <w:rPr>
          <w:rFonts w:eastAsia="標楷體" w:hint="eastAsia"/>
          <w:bCs/>
          <w:color w:val="000000"/>
          <w:kern w:val="0"/>
          <w:sz w:val="28"/>
          <w:szCs w:val="20"/>
        </w:rPr>
        <w:t>成長</w:t>
      </w:r>
      <w:r w:rsidRPr="00B06C45">
        <w:rPr>
          <w:rFonts w:eastAsia="標楷體" w:hAnsi="標楷體"/>
          <w:bCs/>
          <w:color w:val="000000"/>
          <w:kern w:val="0"/>
          <w:sz w:val="28"/>
          <w:szCs w:val="28"/>
        </w:rPr>
        <w:t>2.</w:t>
      </w:r>
      <w:r>
        <w:rPr>
          <w:rFonts w:eastAsia="標楷體" w:hAnsi="標楷體" w:hint="eastAsia"/>
          <w:bCs/>
          <w:color w:val="000000"/>
          <w:kern w:val="0"/>
          <w:sz w:val="28"/>
          <w:szCs w:val="28"/>
        </w:rPr>
        <w:t>1</w:t>
      </w:r>
      <w:r w:rsidRPr="00B06C45">
        <w:rPr>
          <w:rFonts w:eastAsia="標楷體" w:hAnsi="標楷體"/>
          <w:bCs/>
          <w:color w:val="000000"/>
          <w:kern w:val="0"/>
          <w:sz w:val="28"/>
          <w:szCs w:val="28"/>
        </w:rPr>
        <w:t>%</w:t>
      </w:r>
      <w:r w:rsidRPr="00B06C45">
        <w:rPr>
          <w:rFonts w:eastAsia="標楷體" w:hAnsi="標楷體"/>
          <w:bCs/>
          <w:color w:val="000000"/>
          <w:kern w:val="0"/>
          <w:sz w:val="28"/>
          <w:szCs w:val="28"/>
        </w:rPr>
        <w:t>。</w:t>
      </w:r>
    </w:p>
    <w:p w:rsidR="007D7C0A" w:rsidRDefault="007D7C0A" w:rsidP="007D7C0A">
      <w:pPr>
        <w:pStyle w:val="k32"/>
        <w:tabs>
          <w:tab w:val="left" w:pos="6840"/>
        </w:tabs>
        <w:spacing w:line="288" w:lineRule="auto"/>
        <w:rPr>
          <w:rFonts w:hAnsi="標楷體"/>
          <w:sz w:val="32"/>
          <w:szCs w:val="32"/>
        </w:rPr>
      </w:pPr>
      <w:r>
        <w:rPr>
          <w:rFonts w:hint="eastAsia"/>
          <w:bCs/>
          <w:color w:val="000000"/>
        </w:rPr>
        <w:t>美國工商</w:t>
      </w:r>
      <w:r>
        <w:rPr>
          <w:rFonts w:hAnsi="標楷體" w:hint="eastAsia"/>
          <w:bCs/>
          <w:color w:val="000000"/>
          <w:szCs w:val="28"/>
        </w:rPr>
        <w:t>協進會（</w:t>
      </w:r>
      <w:r>
        <w:rPr>
          <w:bCs/>
          <w:color w:val="000000"/>
          <w:szCs w:val="28"/>
        </w:rPr>
        <w:t>Conference Board</w:t>
      </w:r>
      <w:r>
        <w:rPr>
          <w:rFonts w:hAnsi="標楷體" w:hint="eastAsia"/>
          <w:bCs/>
          <w:color w:val="000000"/>
          <w:szCs w:val="28"/>
        </w:rPr>
        <w:t>）</w:t>
      </w:r>
      <w:r>
        <w:rPr>
          <w:bCs/>
          <w:color w:val="000000"/>
          <w:szCs w:val="28"/>
        </w:rPr>
        <w:t>2012</w:t>
      </w:r>
      <w:r>
        <w:rPr>
          <w:rFonts w:hAnsi="標楷體" w:hint="eastAsia"/>
          <w:bCs/>
          <w:color w:val="000000"/>
          <w:szCs w:val="28"/>
        </w:rPr>
        <w:t>年</w:t>
      </w:r>
      <w:r>
        <w:rPr>
          <w:rFonts w:hAnsi="標楷體" w:hint="eastAsia"/>
          <w:bCs/>
          <w:color w:val="000000"/>
          <w:szCs w:val="28"/>
        </w:rPr>
        <w:t>10</w:t>
      </w:r>
      <w:r>
        <w:rPr>
          <w:rFonts w:hAnsi="標楷體" w:hint="eastAsia"/>
          <w:bCs/>
          <w:color w:val="000000"/>
          <w:szCs w:val="28"/>
        </w:rPr>
        <w:t>月</w:t>
      </w:r>
      <w:r>
        <w:rPr>
          <w:rFonts w:hAnsi="標楷體" w:hint="eastAsia"/>
          <w:bCs/>
          <w:color w:val="000000"/>
          <w:szCs w:val="28"/>
        </w:rPr>
        <w:t>18</w:t>
      </w:r>
      <w:r>
        <w:rPr>
          <w:rFonts w:hAnsi="標楷體" w:hint="eastAsia"/>
          <w:bCs/>
          <w:color w:val="000000"/>
          <w:szCs w:val="28"/>
        </w:rPr>
        <w:t>日公布</w:t>
      </w:r>
      <w:r>
        <w:rPr>
          <w:rFonts w:hAnsi="標楷體"/>
          <w:bCs/>
          <w:color w:val="000000"/>
          <w:szCs w:val="28"/>
        </w:rPr>
        <w:t>2012</w:t>
      </w:r>
      <w:r>
        <w:rPr>
          <w:rFonts w:hAnsi="標楷體" w:hint="eastAsia"/>
          <w:bCs/>
          <w:color w:val="000000"/>
          <w:szCs w:val="28"/>
        </w:rPr>
        <w:t>年</w:t>
      </w:r>
      <w:r>
        <w:rPr>
          <w:rFonts w:hAnsi="標楷體" w:hint="eastAsia"/>
          <w:bCs/>
          <w:color w:val="000000"/>
          <w:szCs w:val="28"/>
        </w:rPr>
        <w:t>9</w:t>
      </w:r>
      <w:r>
        <w:rPr>
          <w:rFonts w:hAnsi="標楷體" w:hint="eastAsia"/>
          <w:bCs/>
          <w:color w:val="000000"/>
          <w:szCs w:val="28"/>
        </w:rPr>
        <w:t>月份領先指標，較</w:t>
      </w:r>
      <w:r>
        <w:rPr>
          <w:rFonts w:hAnsi="標楷體" w:hint="eastAsia"/>
          <w:bCs/>
          <w:color w:val="000000"/>
          <w:szCs w:val="28"/>
        </w:rPr>
        <w:t>8</w:t>
      </w:r>
      <w:r>
        <w:rPr>
          <w:rFonts w:hAnsi="標楷體" w:hint="eastAsia"/>
          <w:bCs/>
          <w:color w:val="000000"/>
          <w:szCs w:val="28"/>
        </w:rPr>
        <w:t>月增加</w:t>
      </w:r>
      <w:r>
        <w:rPr>
          <w:rFonts w:hAnsi="標楷體"/>
          <w:bCs/>
          <w:color w:val="000000"/>
          <w:szCs w:val="28"/>
        </w:rPr>
        <w:t>0.</w:t>
      </w:r>
      <w:r>
        <w:rPr>
          <w:rFonts w:hAnsi="標楷體" w:hint="eastAsia"/>
          <w:bCs/>
          <w:color w:val="000000"/>
          <w:szCs w:val="28"/>
        </w:rPr>
        <w:t>6</w:t>
      </w:r>
      <w:r>
        <w:rPr>
          <w:szCs w:val="28"/>
        </w:rPr>
        <w:t>%</w:t>
      </w:r>
      <w:r>
        <w:rPr>
          <w:rFonts w:hAnsi="標楷體" w:hint="eastAsia"/>
          <w:color w:val="000000"/>
          <w:szCs w:val="28"/>
        </w:rPr>
        <w:t>。</w:t>
      </w:r>
      <w:r>
        <w:rPr>
          <w:rFonts w:hAnsi="標楷體" w:hint="eastAsia"/>
          <w:bCs/>
          <w:color w:val="000000"/>
          <w:szCs w:val="28"/>
        </w:rPr>
        <w:t>除</w:t>
      </w:r>
      <w:r>
        <w:rPr>
          <w:rFonts w:hint="eastAsia"/>
          <w:bCs/>
          <w:color w:val="000000"/>
          <w:szCs w:val="28"/>
        </w:rPr>
        <w:t>消費者預期</w:t>
      </w:r>
      <w:r>
        <w:rPr>
          <w:rFonts w:ascii="標楷體" w:hAnsi="標楷體" w:hint="eastAsia"/>
          <w:bCs/>
          <w:color w:val="000000"/>
          <w:szCs w:val="28"/>
        </w:rPr>
        <w:t>、</w:t>
      </w:r>
      <w:r>
        <w:rPr>
          <w:bCs/>
          <w:color w:val="000000"/>
          <w:szCs w:val="28"/>
        </w:rPr>
        <w:t>ISM</w:t>
      </w:r>
      <w:r>
        <w:rPr>
          <w:rFonts w:hint="eastAsia"/>
          <w:bCs/>
          <w:color w:val="000000"/>
          <w:szCs w:val="28"/>
        </w:rPr>
        <w:t>新接訂單</w:t>
      </w:r>
      <w:r w:rsidRPr="008C1437">
        <w:rPr>
          <w:rFonts w:ascii="標楷體" w:hAnsi="標楷體" w:hint="eastAsia"/>
          <w:bCs/>
          <w:color w:val="000000"/>
          <w:szCs w:val="28"/>
        </w:rPr>
        <w:t>、每週平均申請失業救濟金人數呈現負成長，及製造業平均每週工時與上月持平外，製造業非國防新資本財訂單、領先信用指數、利率差距、股價、製造業消費性產品及材料新訂單，以及建築許</w:t>
      </w:r>
      <w:r>
        <w:rPr>
          <w:rFonts w:hint="eastAsia"/>
          <w:bCs/>
          <w:color w:val="000000"/>
          <w:szCs w:val="28"/>
        </w:rPr>
        <w:t>可等各項</w:t>
      </w:r>
      <w:r>
        <w:rPr>
          <w:rFonts w:hint="eastAsia"/>
          <w:bCs/>
          <w:color w:val="000000"/>
        </w:rPr>
        <w:t>指標則呈現正成長；</w:t>
      </w:r>
      <w:r>
        <w:rPr>
          <w:bCs/>
          <w:color w:val="000000"/>
        </w:rPr>
        <w:t>2012</w:t>
      </w:r>
      <w:r>
        <w:rPr>
          <w:rFonts w:hint="eastAsia"/>
          <w:bCs/>
          <w:color w:val="000000"/>
        </w:rPr>
        <w:t>年</w:t>
      </w:r>
      <w:r>
        <w:rPr>
          <w:rFonts w:hint="eastAsia"/>
          <w:bCs/>
          <w:color w:val="000000"/>
        </w:rPr>
        <w:t>9</w:t>
      </w:r>
      <w:r>
        <w:rPr>
          <w:rFonts w:hint="eastAsia"/>
          <w:bCs/>
          <w:color w:val="000000"/>
        </w:rPr>
        <w:t>月消費者信心指數由</w:t>
      </w:r>
      <w:r>
        <w:rPr>
          <w:bCs/>
          <w:color w:val="000000"/>
        </w:rPr>
        <w:t>2012</w:t>
      </w:r>
      <w:r>
        <w:rPr>
          <w:rFonts w:hint="eastAsia"/>
          <w:bCs/>
          <w:color w:val="000000"/>
        </w:rPr>
        <w:t>年</w:t>
      </w:r>
      <w:r>
        <w:rPr>
          <w:bCs/>
          <w:color w:val="000000"/>
        </w:rPr>
        <w:t>8</w:t>
      </w:r>
      <w:r>
        <w:rPr>
          <w:rFonts w:hint="eastAsia"/>
          <w:bCs/>
          <w:color w:val="000000"/>
        </w:rPr>
        <w:t>月之</w:t>
      </w:r>
      <w:r>
        <w:rPr>
          <w:bCs/>
          <w:color w:val="000000"/>
        </w:rPr>
        <w:t>61.3</w:t>
      </w:r>
      <w:r>
        <w:rPr>
          <w:rFonts w:hint="eastAsia"/>
          <w:bCs/>
          <w:color w:val="000000"/>
        </w:rPr>
        <w:t>上升至</w:t>
      </w:r>
      <w:r>
        <w:rPr>
          <w:bCs/>
          <w:color w:val="000000"/>
        </w:rPr>
        <w:t>70.3</w:t>
      </w:r>
      <w:r>
        <w:rPr>
          <w:rFonts w:hint="eastAsia"/>
          <w:bCs/>
          <w:color w:val="000000"/>
        </w:rPr>
        <w:t>。</w:t>
      </w:r>
      <w:r>
        <w:rPr>
          <w:rFonts w:hint="eastAsia"/>
          <w:bCs/>
          <w:color w:val="000000"/>
          <w:szCs w:val="28"/>
        </w:rPr>
        <w:t>美國供應管理協會（</w:t>
      </w:r>
      <w:r>
        <w:rPr>
          <w:bCs/>
          <w:color w:val="000000"/>
          <w:szCs w:val="28"/>
        </w:rPr>
        <w:t>Institute for Supply Management</w:t>
      </w:r>
      <w:r>
        <w:rPr>
          <w:rFonts w:hint="eastAsia"/>
          <w:bCs/>
          <w:color w:val="000000"/>
          <w:szCs w:val="28"/>
        </w:rPr>
        <w:t>）</w:t>
      </w:r>
      <w:r>
        <w:rPr>
          <w:bCs/>
          <w:color w:val="000000"/>
          <w:szCs w:val="28"/>
        </w:rPr>
        <w:t>2012</w:t>
      </w:r>
      <w:r>
        <w:rPr>
          <w:rFonts w:hint="eastAsia"/>
          <w:bCs/>
          <w:color w:val="000000"/>
          <w:szCs w:val="28"/>
        </w:rPr>
        <w:t>年</w:t>
      </w:r>
      <w:r>
        <w:rPr>
          <w:rFonts w:hint="eastAsia"/>
          <w:bCs/>
          <w:color w:val="000000"/>
          <w:szCs w:val="28"/>
        </w:rPr>
        <w:t>10</w:t>
      </w:r>
      <w:r>
        <w:rPr>
          <w:rFonts w:hint="eastAsia"/>
          <w:bCs/>
          <w:color w:val="000000"/>
          <w:szCs w:val="28"/>
        </w:rPr>
        <w:t>月</w:t>
      </w:r>
      <w:r>
        <w:rPr>
          <w:rFonts w:hint="eastAsia"/>
          <w:bCs/>
          <w:color w:val="000000"/>
          <w:szCs w:val="28"/>
        </w:rPr>
        <w:t>1</w:t>
      </w:r>
      <w:r>
        <w:rPr>
          <w:rFonts w:hint="eastAsia"/>
          <w:bCs/>
          <w:color w:val="000000"/>
          <w:szCs w:val="28"/>
        </w:rPr>
        <w:t>日</w:t>
      </w:r>
      <w:r>
        <w:rPr>
          <w:rFonts w:hAnsi="標楷體" w:hint="eastAsia"/>
          <w:bCs/>
          <w:color w:val="000000"/>
          <w:szCs w:val="28"/>
        </w:rPr>
        <w:t>報告顯示，全美</w:t>
      </w:r>
      <w:r>
        <w:rPr>
          <w:bCs/>
          <w:color w:val="000000"/>
          <w:szCs w:val="28"/>
        </w:rPr>
        <w:t>2012</w:t>
      </w:r>
      <w:r>
        <w:rPr>
          <w:rFonts w:hAnsi="標楷體" w:hint="eastAsia"/>
          <w:bCs/>
          <w:color w:val="000000"/>
          <w:szCs w:val="28"/>
        </w:rPr>
        <w:t>年</w:t>
      </w:r>
      <w:r>
        <w:rPr>
          <w:rFonts w:hAnsi="標楷體" w:hint="eastAsia"/>
          <w:bCs/>
          <w:color w:val="000000"/>
          <w:szCs w:val="28"/>
        </w:rPr>
        <w:t>9</w:t>
      </w:r>
      <w:r>
        <w:rPr>
          <w:rFonts w:hAnsi="標楷體" w:hint="eastAsia"/>
          <w:bCs/>
          <w:color w:val="000000"/>
          <w:szCs w:val="28"/>
        </w:rPr>
        <w:t>月製造業指數，從</w:t>
      </w:r>
      <w:r>
        <w:rPr>
          <w:bCs/>
          <w:color w:val="000000"/>
          <w:szCs w:val="28"/>
        </w:rPr>
        <w:t>2012</w:t>
      </w:r>
      <w:r>
        <w:rPr>
          <w:rFonts w:hAnsi="標楷體" w:hint="eastAsia"/>
          <w:bCs/>
          <w:color w:val="000000"/>
          <w:szCs w:val="28"/>
        </w:rPr>
        <w:t>年</w:t>
      </w:r>
      <w:r>
        <w:rPr>
          <w:rFonts w:hAnsi="標楷體" w:hint="eastAsia"/>
          <w:bCs/>
          <w:color w:val="000000"/>
          <w:szCs w:val="28"/>
        </w:rPr>
        <w:t>8</w:t>
      </w:r>
      <w:r>
        <w:rPr>
          <w:rFonts w:hAnsi="標楷體" w:hint="eastAsia"/>
          <w:bCs/>
          <w:color w:val="000000"/>
          <w:szCs w:val="28"/>
        </w:rPr>
        <w:t>月的</w:t>
      </w:r>
      <w:r>
        <w:rPr>
          <w:rFonts w:hAnsi="標楷體"/>
          <w:bCs/>
          <w:color w:val="000000"/>
          <w:szCs w:val="28"/>
        </w:rPr>
        <w:t>49.</w:t>
      </w:r>
      <w:r>
        <w:rPr>
          <w:rFonts w:hAnsi="標楷體" w:hint="eastAsia"/>
          <w:bCs/>
          <w:color w:val="000000"/>
          <w:szCs w:val="28"/>
        </w:rPr>
        <w:t>6</w:t>
      </w:r>
      <w:r>
        <w:rPr>
          <w:rFonts w:hAnsi="標楷體" w:hint="eastAsia"/>
          <w:bCs/>
          <w:color w:val="000000"/>
          <w:szCs w:val="28"/>
        </w:rPr>
        <w:t>上升</w:t>
      </w:r>
      <w:r>
        <w:rPr>
          <w:rFonts w:hAnsi="標楷體" w:hint="eastAsia"/>
          <w:szCs w:val="28"/>
        </w:rPr>
        <w:t>至</w:t>
      </w:r>
      <w:r>
        <w:rPr>
          <w:rFonts w:hAnsi="標楷體" w:hint="eastAsia"/>
          <w:szCs w:val="28"/>
        </w:rPr>
        <w:t>51.5</w:t>
      </w:r>
      <w:r>
        <w:rPr>
          <w:rFonts w:hAnsi="標楷體" w:hint="eastAsia"/>
          <w:bCs/>
          <w:color w:val="000000"/>
          <w:szCs w:val="28"/>
        </w:rPr>
        <w:t>，數值高於</w:t>
      </w:r>
      <w:r>
        <w:rPr>
          <w:rFonts w:hAnsi="標楷體"/>
          <w:szCs w:val="28"/>
        </w:rPr>
        <w:t>50</w:t>
      </w:r>
      <w:r>
        <w:rPr>
          <w:rFonts w:hAnsi="標楷體" w:hint="eastAsia"/>
          <w:szCs w:val="28"/>
        </w:rPr>
        <w:t>榮</w:t>
      </w:r>
      <w:proofErr w:type="gramStart"/>
      <w:r>
        <w:rPr>
          <w:rFonts w:hAnsi="標楷體" w:hint="eastAsia"/>
          <w:szCs w:val="28"/>
        </w:rPr>
        <w:t>枯分嶺</w:t>
      </w:r>
      <w:proofErr w:type="gramEnd"/>
      <w:r>
        <w:rPr>
          <w:rFonts w:hAnsi="標楷體" w:hint="eastAsia"/>
          <w:szCs w:val="28"/>
        </w:rPr>
        <w:t>，顯示製造業活動擴張。</w:t>
      </w:r>
    </w:p>
    <w:p w:rsidR="007D7C0A" w:rsidRDefault="007D7C0A"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r>
        <w:rPr>
          <w:rFonts w:eastAsia="標楷體"/>
          <w:color w:val="000000"/>
          <w:sz w:val="28"/>
          <w:szCs w:val="28"/>
        </w:rPr>
        <w:t>2012</w:t>
      </w:r>
      <w:r>
        <w:rPr>
          <w:rFonts w:eastAsia="標楷體" w:hint="eastAsia"/>
          <w:color w:val="000000"/>
          <w:sz w:val="28"/>
          <w:szCs w:val="28"/>
        </w:rPr>
        <w:t>年</w:t>
      </w:r>
      <w:r>
        <w:rPr>
          <w:rFonts w:eastAsia="標楷體" w:hint="eastAsia"/>
          <w:color w:val="000000"/>
          <w:sz w:val="28"/>
          <w:szCs w:val="28"/>
        </w:rPr>
        <w:t>8</w:t>
      </w:r>
      <w:r>
        <w:rPr>
          <w:rFonts w:eastAsia="標楷體" w:hint="eastAsia"/>
          <w:color w:val="000000"/>
          <w:sz w:val="28"/>
          <w:szCs w:val="28"/>
        </w:rPr>
        <w:t>月商品出口為</w:t>
      </w:r>
      <w:r>
        <w:rPr>
          <w:rFonts w:eastAsia="標楷體"/>
          <w:color w:val="000000"/>
          <w:sz w:val="28"/>
          <w:szCs w:val="28"/>
        </w:rPr>
        <w:t>1,</w:t>
      </w:r>
      <w:r>
        <w:rPr>
          <w:rFonts w:eastAsia="標楷體" w:hint="eastAsia"/>
          <w:color w:val="000000"/>
          <w:sz w:val="28"/>
          <w:szCs w:val="28"/>
        </w:rPr>
        <w:t>2</w:t>
      </w:r>
      <w:r>
        <w:rPr>
          <w:rFonts w:eastAsia="標楷體"/>
          <w:color w:val="000000"/>
          <w:sz w:val="28"/>
          <w:szCs w:val="28"/>
        </w:rPr>
        <w:t>8</w:t>
      </w:r>
      <w:r>
        <w:rPr>
          <w:rFonts w:eastAsia="標楷體" w:hint="eastAsia"/>
          <w:color w:val="000000"/>
          <w:sz w:val="28"/>
          <w:szCs w:val="28"/>
        </w:rPr>
        <w:t>5</w:t>
      </w:r>
      <w:r>
        <w:rPr>
          <w:rFonts w:eastAsia="標楷體" w:hint="eastAsia"/>
          <w:color w:val="000000"/>
          <w:sz w:val="28"/>
          <w:szCs w:val="28"/>
        </w:rPr>
        <w:t>億美元</w:t>
      </w:r>
      <w:r>
        <w:rPr>
          <w:rFonts w:ascii="標楷體" w:eastAsia="標楷體" w:hAnsi="標楷體" w:hint="eastAsia"/>
          <w:color w:val="000000"/>
          <w:sz w:val="28"/>
          <w:szCs w:val="28"/>
        </w:rPr>
        <w:t>，</w:t>
      </w:r>
      <w:r>
        <w:rPr>
          <w:rFonts w:eastAsia="標楷體" w:hint="eastAsia"/>
          <w:color w:val="000000"/>
          <w:sz w:val="28"/>
          <w:szCs w:val="28"/>
        </w:rPr>
        <w:t>進口為</w:t>
      </w:r>
      <w:r>
        <w:rPr>
          <w:rFonts w:eastAsia="標楷體"/>
          <w:color w:val="000000"/>
          <w:sz w:val="28"/>
          <w:szCs w:val="28"/>
        </w:rPr>
        <w:t>1,8</w:t>
      </w:r>
      <w:r>
        <w:rPr>
          <w:rFonts w:eastAsia="標楷體" w:hint="eastAsia"/>
          <w:color w:val="000000"/>
          <w:sz w:val="28"/>
          <w:szCs w:val="28"/>
        </w:rPr>
        <w:t>7</w:t>
      </w:r>
      <w:r>
        <w:rPr>
          <w:rFonts w:eastAsia="標楷體"/>
          <w:color w:val="000000"/>
          <w:sz w:val="28"/>
          <w:szCs w:val="28"/>
        </w:rPr>
        <w:t>8</w:t>
      </w:r>
      <w:r>
        <w:rPr>
          <w:rFonts w:eastAsia="標楷體" w:hint="eastAsia"/>
          <w:color w:val="000000"/>
          <w:sz w:val="28"/>
          <w:szCs w:val="28"/>
        </w:rPr>
        <w:t>億美元</w:t>
      </w:r>
      <w:r>
        <w:rPr>
          <w:rFonts w:ascii="標楷體" w:eastAsia="標楷體" w:hAnsi="標楷體" w:hint="eastAsia"/>
          <w:color w:val="000000"/>
          <w:sz w:val="28"/>
          <w:szCs w:val="28"/>
        </w:rPr>
        <w:t>，</w:t>
      </w:r>
      <w:r>
        <w:rPr>
          <w:rFonts w:eastAsia="標楷體" w:hint="eastAsia"/>
          <w:color w:val="000000"/>
          <w:sz w:val="28"/>
          <w:szCs w:val="28"/>
        </w:rPr>
        <w:t>貿易逆差</w:t>
      </w:r>
      <w:r>
        <w:rPr>
          <w:rFonts w:eastAsia="標楷體"/>
          <w:color w:val="000000"/>
          <w:sz w:val="28"/>
          <w:szCs w:val="28"/>
        </w:rPr>
        <w:t>5</w:t>
      </w:r>
      <w:r>
        <w:rPr>
          <w:rFonts w:eastAsia="標楷體" w:hint="eastAsia"/>
          <w:color w:val="000000"/>
          <w:sz w:val="28"/>
          <w:szCs w:val="28"/>
        </w:rPr>
        <w:t>9</w:t>
      </w:r>
      <w:r>
        <w:rPr>
          <w:rFonts w:eastAsia="標楷體"/>
          <w:color w:val="000000"/>
          <w:sz w:val="28"/>
          <w:szCs w:val="28"/>
        </w:rPr>
        <w:t>3</w:t>
      </w:r>
      <w:r>
        <w:rPr>
          <w:rFonts w:eastAsia="標楷體" w:hint="eastAsia"/>
          <w:color w:val="000000"/>
          <w:sz w:val="28"/>
          <w:szCs w:val="28"/>
        </w:rPr>
        <w:t>億美元；</w:t>
      </w:r>
      <w:r>
        <w:rPr>
          <w:rFonts w:eastAsia="標楷體"/>
          <w:color w:val="000000"/>
          <w:sz w:val="28"/>
          <w:szCs w:val="28"/>
        </w:rPr>
        <w:t>2012</w:t>
      </w:r>
      <w:r>
        <w:rPr>
          <w:rFonts w:eastAsia="標楷體" w:hint="eastAsia"/>
          <w:color w:val="000000"/>
          <w:sz w:val="28"/>
          <w:szCs w:val="28"/>
        </w:rPr>
        <w:t>年</w:t>
      </w:r>
      <w:r>
        <w:rPr>
          <w:rFonts w:eastAsia="標楷體" w:hint="eastAsia"/>
          <w:color w:val="000000"/>
          <w:sz w:val="28"/>
          <w:szCs w:val="28"/>
        </w:rPr>
        <w:t>9</w:t>
      </w:r>
      <w:r>
        <w:rPr>
          <w:rFonts w:eastAsia="標楷體" w:hint="eastAsia"/>
          <w:color w:val="000000"/>
          <w:sz w:val="28"/>
          <w:szCs w:val="28"/>
        </w:rPr>
        <w:t>月消費者物價指數成長</w:t>
      </w:r>
      <w:r>
        <w:rPr>
          <w:rFonts w:eastAsia="標楷體" w:hint="eastAsia"/>
          <w:color w:val="000000"/>
          <w:sz w:val="28"/>
          <w:szCs w:val="28"/>
        </w:rPr>
        <w:t>2.0</w:t>
      </w:r>
      <w:r>
        <w:rPr>
          <w:rFonts w:eastAsia="標楷體" w:hint="eastAsia"/>
          <w:color w:val="000000"/>
          <w:sz w:val="28"/>
          <w:szCs w:val="28"/>
        </w:rPr>
        <w:t>％；失業率降至</w:t>
      </w:r>
      <w:r>
        <w:rPr>
          <w:rFonts w:eastAsia="標楷體" w:hint="eastAsia"/>
          <w:color w:val="000000"/>
          <w:sz w:val="28"/>
          <w:szCs w:val="28"/>
        </w:rPr>
        <w:t>7.8</w:t>
      </w:r>
      <w:r>
        <w:rPr>
          <w:rFonts w:eastAsia="標楷體" w:hint="eastAsia"/>
          <w:color w:val="000000"/>
          <w:sz w:val="28"/>
          <w:szCs w:val="28"/>
        </w:rPr>
        <w:t>％</w:t>
      </w:r>
      <w:r>
        <w:rPr>
          <w:rFonts w:eastAsia="標楷體" w:hint="eastAsia"/>
          <w:color w:val="000000"/>
          <w:kern w:val="0"/>
          <w:sz w:val="28"/>
        </w:rPr>
        <w:t>。</w:t>
      </w: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p>
    <w:p w:rsidR="007D7C0A" w:rsidRDefault="007D7C0A" w:rsidP="007D7C0A">
      <w:pPr>
        <w:pStyle w:val="k32"/>
        <w:tabs>
          <w:tab w:val="left" w:pos="6840"/>
        </w:tabs>
        <w:spacing w:line="288" w:lineRule="auto"/>
        <w:ind w:firstLine="561"/>
        <w:jc w:val="center"/>
        <w:rPr>
          <w:b/>
        </w:rPr>
      </w:pPr>
      <w:r>
        <w:rPr>
          <w:rFonts w:hint="eastAsia"/>
          <w:b/>
          <w:szCs w:val="32"/>
          <w:lang w:val="zh-TW"/>
        </w:rPr>
        <w:lastRenderedPageBreak/>
        <w:t>表</w:t>
      </w:r>
      <w:r>
        <w:rPr>
          <w:b/>
          <w:szCs w:val="32"/>
          <w:lang w:val="zh-TW"/>
        </w:rPr>
        <w:t xml:space="preserve">1-1   </w:t>
      </w:r>
      <w:r>
        <w:rPr>
          <w:rFonts w:hint="eastAsia"/>
          <w:b/>
          <w:szCs w:val="32"/>
          <w:lang w:val="zh-TW"/>
        </w:rPr>
        <w:t>美國重要經濟指標</w:t>
      </w:r>
    </w:p>
    <w:p w:rsidR="007D7C0A" w:rsidRDefault="007D7C0A" w:rsidP="007D7C0A">
      <w:pPr>
        <w:tabs>
          <w:tab w:val="left" w:pos="6840"/>
        </w:tabs>
        <w:snapToGrid w:val="0"/>
        <w:jc w:val="right"/>
        <w:rPr>
          <w:rFonts w:eastAsia="標楷體"/>
          <w:bCs/>
          <w:sz w:val="22"/>
          <w:szCs w:val="28"/>
        </w:rPr>
      </w:pPr>
      <w:r>
        <w:rPr>
          <w:rFonts w:eastAsia="標楷體"/>
          <w:bCs/>
          <w:sz w:val="28"/>
          <w:szCs w:val="32"/>
          <w:lang w:val="zh-TW"/>
        </w:rPr>
        <w:t xml:space="preserve">            </w:t>
      </w:r>
      <w:r>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7D7C0A" w:rsidTr="00A22C91">
        <w:trPr>
          <w:cantSplit/>
          <w:tblHeader/>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實質</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工業</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lang w:val="zh-TW"/>
              </w:rPr>
            </w:pPr>
            <w:r>
              <w:rPr>
                <w:rFonts w:eastAsia="標楷體" w:hint="eastAsia"/>
                <w:bCs/>
                <w:sz w:val="22"/>
                <w:szCs w:val="22"/>
                <w:lang w:val="zh-TW"/>
              </w:rPr>
              <w:t>消費者</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失業率</w:t>
            </w:r>
          </w:p>
        </w:tc>
      </w:tr>
      <w:tr w:rsidR="007D7C0A" w:rsidTr="00A22C91">
        <w:trPr>
          <w:cantSplit/>
          <w:trHeight w:val="284"/>
          <w:tblHeader/>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D7C0A" w:rsidRPr="00A22C91" w:rsidRDefault="007D7C0A" w:rsidP="007D7C0A">
            <w:pPr>
              <w:tabs>
                <w:tab w:val="left" w:pos="6840"/>
              </w:tabs>
              <w:autoSpaceDE w:val="0"/>
              <w:autoSpaceDN w:val="0"/>
              <w:adjustRightInd w:val="0"/>
              <w:snapToGrid w:val="0"/>
              <w:spacing w:line="240" w:lineRule="atLeast"/>
              <w:jc w:val="center"/>
              <w:rPr>
                <w:rFonts w:eastAsia="標楷體"/>
                <w:bCs/>
                <w:sz w:val="22"/>
                <w:szCs w:val="22"/>
                <w:lang w:val="zh-TW"/>
              </w:rPr>
            </w:pPr>
            <w:r w:rsidRPr="00A22C91">
              <w:rPr>
                <w:rFonts w:eastAsia="標楷體" w:hint="eastAsia"/>
                <w:bCs/>
                <w:sz w:val="22"/>
                <w:szCs w:val="22"/>
                <w:lang w:val="zh-TW"/>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D7C0A" w:rsidRPr="00A22C91" w:rsidRDefault="007D7C0A" w:rsidP="007D7C0A">
            <w:pPr>
              <w:tabs>
                <w:tab w:val="left" w:pos="6840"/>
              </w:tabs>
              <w:autoSpaceDE w:val="0"/>
              <w:autoSpaceDN w:val="0"/>
              <w:adjustRightInd w:val="0"/>
              <w:snapToGrid w:val="0"/>
              <w:spacing w:beforeLines="30" w:before="108" w:line="240" w:lineRule="atLeast"/>
              <w:jc w:val="center"/>
              <w:rPr>
                <w:rFonts w:eastAsia="標楷體"/>
                <w:bCs/>
                <w:sz w:val="22"/>
                <w:szCs w:val="22"/>
                <w:lang w:val="zh-TW"/>
              </w:rPr>
            </w:pPr>
            <w:r w:rsidRPr="00A22C91">
              <w:rPr>
                <w:rFonts w:eastAsia="標楷體" w:hint="eastAsia"/>
                <w:bCs/>
                <w:sz w:val="22"/>
                <w:szCs w:val="22"/>
                <w:lang w:val="zh-TW"/>
              </w:rPr>
              <w:t>出入超</w:t>
            </w:r>
          </w:p>
          <w:p w:rsidR="007D7C0A" w:rsidRPr="00A22C91" w:rsidRDefault="007D7C0A" w:rsidP="007D7C0A">
            <w:pPr>
              <w:tabs>
                <w:tab w:val="left" w:pos="6840"/>
              </w:tabs>
              <w:autoSpaceDE w:val="0"/>
              <w:autoSpaceDN w:val="0"/>
              <w:adjustRightInd w:val="0"/>
              <w:snapToGrid w:val="0"/>
              <w:spacing w:line="240" w:lineRule="atLeast"/>
              <w:jc w:val="both"/>
              <w:rPr>
                <w:rFonts w:eastAsia="標楷體"/>
                <w:bCs/>
                <w:sz w:val="22"/>
                <w:szCs w:val="22"/>
                <w:lang w:val="zh-TW"/>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widowControl/>
              <w:rPr>
                <w:rFonts w:eastAsia="標楷體"/>
                <w:bCs/>
                <w:sz w:val="22"/>
                <w:szCs w:val="22"/>
              </w:rPr>
            </w:pPr>
          </w:p>
        </w:tc>
      </w:tr>
      <w:tr w:rsidR="007D7C0A" w:rsidTr="00A22C91">
        <w:trPr>
          <w:cantSplit/>
          <w:trHeight w:val="284"/>
          <w:tblHeader/>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widowControl/>
              <w:rPr>
                <w:rFonts w:eastAsia="標楷體"/>
                <w:bCs/>
                <w:sz w:val="22"/>
                <w:szCs w:val="22"/>
              </w:rPr>
            </w:pP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2008</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-0.3</w:t>
            </w:r>
          </w:p>
        </w:tc>
        <w:tc>
          <w:tcPr>
            <w:tcW w:w="772"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-3.3</w:t>
            </w:r>
          </w:p>
        </w:tc>
        <w:tc>
          <w:tcPr>
            <w:tcW w:w="840"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12,769.9</w:t>
            </w:r>
          </w:p>
        </w:tc>
        <w:tc>
          <w:tcPr>
            <w:tcW w:w="78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12.2</w:t>
            </w:r>
          </w:p>
        </w:tc>
        <w:tc>
          <w:tcPr>
            <w:tcW w:w="853"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21,172.5</w:t>
            </w:r>
          </w:p>
        </w:tc>
        <w:tc>
          <w:tcPr>
            <w:tcW w:w="78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7.5</w:t>
            </w:r>
          </w:p>
        </w:tc>
        <w:tc>
          <w:tcPr>
            <w:tcW w:w="910"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-8,402.5</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3.8</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5.8</w:t>
            </w:r>
          </w:p>
        </w:tc>
      </w:tr>
      <w:tr w:rsidR="007D7C0A" w:rsidTr="00A22C91">
        <w:trPr>
          <w:cantSplit/>
        </w:trPr>
        <w:tc>
          <w:tcPr>
            <w:tcW w:w="1288" w:type="dxa"/>
            <w:tcBorders>
              <w:top w:val="nil"/>
              <w:left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2009</w:t>
            </w:r>
            <w:r>
              <w:rPr>
                <w:rFonts w:eastAsia="標楷體" w:hint="eastAsia"/>
                <w:bCs/>
                <w:sz w:val="22"/>
              </w:rPr>
              <w:t>年</w:t>
            </w:r>
          </w:p>
        </w:tc>
        <w:tc>
          <w:tcPr>
            <w:tcW w:w="108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-3.1</w:t>
            </w:r>
          </w:p>
        </w:tc>
        <w:tc>
          <w:tcPr>
            <w:tcW w:w="772"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-9.3</w:t>
            </w:r>
          </w:p>
        </w:tc>
        <w:tc>
          <w:tcPr>
            <w:tcW w:w="84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10,694.9</w:t>
            </w:r>
          </w:p>
        </w:tc>
        <w:tc>
          <w:tcPr>
            <w:tcW w:w="78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-18.1</w:t>
            </w:r>
          </w:p>
        </w:tc>
        <w:tc>
          <w:tcPr>
            <w:tcW w:w="853"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15,754.0</w:t>
            </w:r>
          </w:p>
        </w:tc>
        <w:tc>
          <w:tcPr>
            <w:tcW w:w="78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-26.4</w:t>
            </w:r>
          </w:p>
        </w:tc>
        <w:tc>
          <w:tcPr>
            <w:tcW w:w="91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-5,059.1</w:t>
            </w:r>
          </w:p>
        </w:tc>
        <w:tc>
          <w:tcPr>
            <w:tcW w:w="85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-2.5</w:t>
            </w:r>
          </w:p>
        </w:tc>
        <w:tc>
          <w:tcPr>
            <w:tcW w:w="835" w:type="dxa"/>
            <w:tcBorders>
              <w:top w:val="nil"/>
              <w:left w:val="single" w:sz="6" w:space="0" w:color="auto"/>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9.3</w:t>
            </w:r>
          </w:p>
        </w:tc>
      </w:tr>
      <w:tr w:rsidR="007D7C0A" w:rsidTr="00A22C91">
        <w:trPr>
          <w:cantSplit/>
        </w:trPr>
        <w:tc>
          <w:tcPr>
            <w:tcW w:w="1288" w:type="dxa"/>
            <w:tcBorders>
              <w:top w:val="nil"/>
              <w:left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2010</w:t>
            </w:r>
            <w:r>
              <w:rPr>
                <w:rFonts w:eastAsia="標楷體" w:hint="eastAsia"/>
                <w:bCs/>
                <w:sz w:val="22"/>
              </w:rPr>
              <w:t>年</w:t>
            </w:r>
          </w:p>
        </w:tc>
        <w:tc>
          <w:tcPr>
            <w:tcW w:w="108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2.4</w:t>
            </w:r>
          </w:p>
        </w:tc>
        <w:tc>
          <w:tcPr>
            <w:tcW w:w="772"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5.7</w:t>
            </w:r>
          </w:p>
        </w:tc>
        <w:tc>
          <w:tcPr>
            <w:tcW w:w="84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12,886.9</w:t>
            </w:r>
          </w:p>
        </w:tc>
        <w:tc>
          <w:tcPr>
            <w:tcW w:w="78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20.5</w:t>
            </w:r>
          </w:p>
        </w:tc>
        <w:tc>
          <w:tcPr>
            <w:tcW w:w="853"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19,345.5</w:t>
            </w:r>
          </w:p>
        </w:tc>
        <w:tc>
          <w:tcPr>
            <w:tcW w:w="78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szCs w:val="22"/>
              </w:rPr>
            </w:pPr>
            <w:r>
              <w:rPr>
                <w:rFonts w:eastAsia="標楷體"/>
                <w:bCs/>
                <w:sz w:val="22"/>
                <w:szCs w:val="22"/>
              </w:rPr>
              <w:t>22.8</w:t>
            </w:r>
          </w:p>
        </w:tc>
        <w:tc>
          <w:tcPr>
            <w:tcW w:w="910"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-6,458.6</w:t>
            </w:r>
          </w:p>
        </w:tc>
        <w:tc>
          <w:tcPr>
            <w:tcW w:w="854" w:type="dxa"/>
            <w:tcBorders>
              <w:top w:val="nil"/>
              <w:left w:val="single" w:sz="6" w:space="0" w:color="auto"/>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1.6</w:t>
            </w:r>
          </w:p>
        </w:tc>
        <w:tc>
          <w:tcPr>
            <w:tcW w:w="835" w:type="dxa"/>
            <w:tcBorders>
              <w:top w:val="nil"/>
              <w:left w:val="single" w:sz="6" w:space="0" w:color="auto"/>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9.6</w:t>
            </w:r>
          </w:p>
        </w:tc>
      </w:tr>
      <w:tr w:rsidR="007D7C0A" w:rsidTr="00A22C91">
        <w:trPr>
          <w:cantSplit/>
        </w:trPr>
        <w:tc>
          <w:tcPr>
            <w:tcW w:w="1288" w:type="dxa"/>
            <w:tcBorders>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2011</w:t>
            </w:r>
            <w:r>
              <w:rPr>
                <w:rFonts w:eastAsia="標楷體" w:hint="eastAsia"/>
                <w:bCs/>
                <w:sz w:val="22"/>
              </w:rPr>
              <w:t>年</w:t>
            </w:r>
          </w:p>
        </w:tc>
        <w:tc>
          <w:tcPr>
            <w:tcW w:w="1080" w:type="dxa"/>
            <w:tcBorders>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1.8</w:t>
            </w:r>
          </w:p>
        </w:tc>
        <w:tc>
          <w:tcPr>
            <w:tcW w:w="772"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4.2</w:t>
            </w:r>
          </w:p>
        </w:tc>
        <w:tc>
          <w:tcPr>
            <w:tcW w:w="840"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14,973.9</w:t>
            </w:r>
          </w:p>
        </w:tc>
        <w:tc>
          <w:tcPr>
            <w:tcW w:w="784"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16.2</w:t>
            </w:r>
          </w:p>
        </w:tc>
        <w:tc>
          <w:tcPr>
            <w:tcW w:w="853"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22,356.8</w:t>
            </w:r>
          </w:p>
        </w:tc>
        <w:tc>
          <w:tcPr>
            <w:tcW w:w="784"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15.6</w:t>
            </w:r>
          </w:p>
        </w:tc>
        <w:tc>
          <w:tcPr>
            <w:tcW w:w="910" w:type="dxa"/>
            <w:tcBorders>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-7,382.9</w:t>
            </w:r>
          </w:p>
        </w:tc>
        <w:tc>
          <w:tcPr>
            <w:tcW w:w="854" w:type="dxa"/>
            <w:tcBorders>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3.1</w:t>
            </w:r>
          </w:p>
        </w:tc>
        <w:tc>
          <w:tcPr>
            <w:tcW w:w="835" w:type="dxa"/>
            <w:tcBorders>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sz w:val="22"/>
              </w:rPr>
            </w:pPr>
            <w:r>
              <w:rPr>
                <w:rFonts w:eastAsia="標楷體"/>
                <w:bCs/>
                <w:sz w:val="22"/>
              </w:rPr>
              <w:t>9.0</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2012</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840"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853"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910"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854"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835" w:type="dxa"/>
            <w:tcBorders>
              <w:top w:val="nil"/>
              <w:left w:val="single" w:sz="6" w:space="0" w:color="auto"/>
              <w:bottom w:val="nil"/>
              <w:right w:val="nil"/>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1,279.5</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7.5</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1,947.8</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-668.8</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8.3</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1,284.1</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9.2</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1,884.2</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6.5</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-600.6</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8.3</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3</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1,321.6</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6.4</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1,996.2</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-675.2</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2.7</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8.2</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4</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1,305.8</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4.1</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1,958.1</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-651.7</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2.3</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8.1</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5</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1,307.7</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4.8</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1,938.9</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3.2</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-629.4</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8.2</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6</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1,327.6</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9.1</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1,901.9</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1.6</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-575.4</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8.2</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7</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1,30</w:t>
            </w:r>
            <w:r>
              <w:rPr>
                <w:rFonts w:eastAsia="標楷體" w:hint="eastAsia"/>
                <w:bCs/>
                <w:color w:val="000000"/>
                <w:sz w:val="22"/>
              </w:rPr>
              <w:t>6</w:t>
            </w:r>
            <w:r>
              <w:rPr>
                <w:rFonts w:eastAsia="標楷體"/>
                <w:bCs/>
                <w:color w:val="000000"/>
                <w:sz w:val="22"/>
              </w:rPr>
              <w:t>.</w:t>
            </w:r>
            <w:r>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3.</w:t>
            </w:r>
            <w:r>
              <w:rPr>
                <w:rFonts w:eastAsia="標楷體" w:hint="eastAsia"/>
                <w:bCs/>
                <w:color w:val="000000"/>
                <w:sz w:val="22"/>
              </w:rPr>
              <w:t>2</w:t>
            </w:r>
          </w:p>
        </w:tc>
        <w:tc>
          <w:tcPr>
            <w:tcW w:w="853"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1,88</w:t>
            </w:r>
            <w:r>
              <w:rPr>
                <w:rFonts w:eastAsia="標楷體" w:hint="eastAsia"/>
                <w:bCs/>
                <w:color w:val="000000"/>
                <w:sz w:val="22"/>
              </w:rPr>
              <w:t>5</w:t>
            </w:r>
            <w:r>
              <w:rPr>
                <w:rFonts w:eastAsia="標楷體"/>
                <w:bCs/>
                <w:color w:val="000000"/>
                <w:sz w:val="22"/>
              </w:rPr>
              <w:t>.</w:t>
            </w:r>
            <w:r>
              <w:rPr>
                <w:rFonts w:eastAsia="標楷體" w:hint="eastAsia"/>
                <w:bCs/>
                <w:color w:val="000000"/>
                <w:sz w:val="22"/>
              </w:rPr>
              <w:t>0</w:t>
            </w:r>
          </w:p>
        </w:tc>
        <w:tc>
          <w:tcPr>
            <w:tcW w:w="784"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0.</w:t>
            </w:r>
            <w:r>
              <w:rPr>
                <w:rFonts w:eastAsia="標楷體" w:hint="eastAsia"/>
                <w:bCs/>
                <w:color w:val="000000"/>
                <w:sz w:val="22"/>
              </w:rPr>
              <w:t>6</w:t>
            </w:r>
          </w:p>
        </w:tc>
        <w:tc>
          <w:tcPr>
            <w:tcW w:w="910"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spacing w:line="300" w:lineRule="atLeast"/>
              <w:jc w:val="center"/>
              <w:rPr>
                <w:rFonts w:eastAsia="標楷體"/>
                <w:bCs/>
                <w:color w:val="000000"/>
                <w:sz w:val="22"/>
              </w:rPr>
            </w:pPr>
            <w:r>
              <w:rPr>
                <w:rFonts w:eastAsia="標楷體"/>
                <w:bCs/>
                <w:color w:val="000000"/>
                <w:sz w:val="22"/>
              </w:rPr>
              <w:t>-57</w:t>
            </w:r>
            <w:r>
              <w:rPr>
                <w:rFonts w:eastAsia="標楷體" w:hint="eastAsia"/>
                <w:bCs/>
                <w:color w:val="000000"/>
                <w:sz w:val="22"/>
              </w:rPr>
              <w:t>8</w:t>
            </w:r>
            <w:r>
              <w:rPr>
                <w:rFonts w:eastAsia="標楷體"/>
                <w:bCs/>
                <w:color w:val="000000"/>
                <w:sz w:val="22"/>
              </w:rPr>
              <w:t>.</w:t>
            </w:r>
            <w:r>
              <w:rPr>
                <w:rFonts w:eastAsia="標楷體" w:hint="eastAsia"/>
                <w:bCs/>
                <w:color w:val="000000"/>
                <w:sz w:val="22"/>
              </w:rPr>
              <w:t>4</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1.4</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8.3</w:t>
            </w:r>
          </w:p>
        </w:tc>
      </w:tr>
      <w:tr w:rsidR="007D7C0A" w:rsidTr="00A22C91">
        <w:trPr>
          <w:cantSplit/>
        </w:trPr>
        <w:tc>
          <w:tcPr>
            <w:tcW w:w="1288" w:type="dxa"/>
            <w:tcBorders>
              <w:top w:val="nil"/>
              <w:left w:val="nil"/>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r>
              <w:rPr>
                <w:rFonts w:eastAsia="標楷體" w:hint="eastAsia"/>
                <w:bCs/>
                <w:color w:val="000000"/>
                <w:sz w:val="22"/>
              </w:rPr>
              <w:t>1,285.2</w:t>
            </w:r>
          </w:p>
        </w:tc>
        <w:tc>
          <w:tcPr>
            <w:tcW w:w="784"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r>
              <w:rPr>
                <w:rFonts w:eastAsia="標楷體" w:hint="eastAsia"/>
                <w:bCs/>
                <w:color w:val="000000"/>
                <w:sz w:val="22"/>
              </w:rPr>
              <w:t>1.6</w:t>
            </w:r>
          </w:p>
        </w:tc>
        <w:tc>
          <w:tcPr>
            <w:tcW w:w="853"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r>
              <w:rPr>
                <w:rFonts w:eastAsia="標楷體" w:hint="eastAsia"/>
                <w:bCs/>
                <w:color w:val="000000"/>
                <w:sz w:val="22"/>
              </w:rPr>
              <w:t>1,878.5</w:t>
            </w:r>
          </w:p>
        </w:tc>
        <w:tc>
          <w:tcPr>
            <w:tcW w:w="784"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r>
              <w:rPr>
                <w:rFonts w:eastAsia="標楷體" w:hint="eastAsia"/>
                <w:bCs/>
                <w:color w:val="000000"/>
                <w:sz w:val="22"/>
              </w:rPr>
              <w:t>0.6</w:t>
            </w:r>
          </w:p>
        </w:tc>
        <w:tc>
          <w:tcPr>
            <w:tcW w:w="910" w:type="dxa"/>
            <w:tcBorders>
              <w:top w:val="nil"/>
              <w:left w:val="single" w:sz="6" w:space="0" w:color="auto"/>
              <w:bottom w:val="nil"/>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r>
              <w:rPr>
                <w:rFonts w:eastAsia="標楷體" w:hint="eastAsia"/>
                <w:bCs/>
                <w:color w:val="000000"/>
                <w:sz w:val="22"/>
              </w:rPr>
              <w:t>-593.3</w:t>
            </w:r>
          </w:p>
        </w:tc>
        <w:tc>
          <w:tcPr>
            <w:tcW w:w="854" w:type="dxa"/>
            <w:tcBorders>
              <w:top w:val="nil"/>
              <w:left w:val="single" w:sz="6" w:space="0" w:color="auto"/>
              <w:bottom w:val="nil"/>
              <w:right w:val="single" w:sz="6" w:space="0" w:color="auto"/>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bCs/>
                <w:color w:val="000000"/>
                <w:sz w:val="22"/>
              </w:rPr>
              <w:t>8.1</w:t>
            </w:r>
          </w:p>
        </w:tc>
      </w:tr>
      <w:tr w:rsidR="007D7C0A" w:rsidTr="00A22C91">
        <w:trPr>
          <w:cantSplit/>
        </w:trPr>
        <w:tc>
          <w:tcPr>
            <w:tcW w:w="1288" w:type="dxa"/>
            <w:tcBorders>
              <w:top w:val="nil"/>
              <w:left w:val="nil"/>
              <w:bottom w:val="single" w:sz="6" w:space="0" w:color="auto"/>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hint="eastAsia"/>
                <w:bCs/>
                <w:color w:val="000000"/>
                <w:sz w:val="22"/>
              </w:rPr>
              <w:t>9</w:t>
            </w:r>
            <w:r>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hint="eastAsia"/>
                <w:bCs/>
                <w:color w:val="000000"/>
                <w:sz w:val="22"/>
              </w:rPr>
              <w:t>2.0</w:t>
            </w:r>
            <w:r>
              <w:rPr>
                <w:rFonts w:eastAsia="標楷體"/>
                <w:bCs/>
                <w:color w:val="000000"/>
                <w:sz w:val="22"/>
              </w:rPr>
              <w:t>(II</w:t>
            </w:r>
            <w:r>
              <w:rPr>
                <w:rFonts w:eastAsia="標楷體" w:hint="eastAsia"/>
                <w:bCs/>
                <w:color w:val="000000"/>
                <w:sz w:val="22"/>
              </w:rPr>
              <w:t>I</w:t>
            </w:r>
            <w:r>
              <w:rPr>
                <w:rFonts w:eastAsia="標楷體"/>
                <w:bCs/>
                <w:color w:val="000000"/>
                <w:sz w:val="22"/>
              </w:rPr>
              <w:t>)</w:t>
            </w:r>
          </w:p>
        </w:tc>
        <w:tc>
          <w:tcPr>
            <w:tcW w:w="772"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hint="eastAsia"/>
                <w:bCs/>
                <w:color w:val="000000"/>
                <w:sz w:val="22"/>
              </w:rPr>
              <w:t>2.8</w:t>
            </w:r>
          </w:p>
        </w:tc>
        <w:tc>
          <w:tcPr>
            <w:tcW w:w="840"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784"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853"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784"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910" w:type="dxa"/>
            <w:tcBorders>
              <w:top w:val="nil"/>
              <w:left w:val="single" w:sz="6" w:space="0" w:color="auto"/>
              <w:bottom w:val="single" w:sz="6" w:space="0" w:color="auto"/>
              <w:right w:val="single" w:sz="6" w:space="0" w:color="auto"/>
            </w:tcBorders>
            <w:shd w:val="clear" w:color="auto" w:fill="auto"/>
            <w:vAlign w:val="center"/>
          </w:tcPr>
          <w:p w:rsidR="007D7C0A" w:rsidRDefault="007D7C0A" w:rsidP="00234C07">
            <w:pPr>
              <w:tabs>
                <w:tab w:val="left" w:pos="6840"/>
              </w:tabs>
              <w:spacing w:line="300" w:lineRule="atLeast"/>
              <w:jc w:val="center"/>
              <w:rPr>
                <w:rFonts w:eastAsia="標楷體"/>
                <w:bCs/>
                <w:color w:val="000000"/>
                <w:sz w:val="22"/>
              </w:rPr>
            </w:pPr>
          </w:p>
        </w:tc>
        <w:tc>
          <w:tcPr>
            <w:tcW w:w="854" w:type="dxa"/>
            <w:tcBorders>
              <w:top w:val="nil"/>
              <w:left w:val="single" w:sz="6" w:space="0" w:color="auto"/>
              <w:bottom w:val="single" w:sz="6" w:space="0" w:color="auto"/>
              <w:right w:val="single" w:sz="6" w:space="0" w:color="auto"/>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hint="eastAsia"/>
                <w:bCs/>
                <w:color w:val="000000"/>
                <w:sz w:val="22"/>
              </w:rPr>
              <w:t>2.0</w:t>
            </w:r>
          </w:p>
        </w:tc>
        <w:tc>
          <w:tcPr>
            <w:tcW w:w="835" w:type="dxa"/>
            <w:tcBorders>
              <w:top w:val="nil"/>
              <w:left w:val="single" w:sz="6" w:space="0" w:color="auto"/>
              <w:bottom w:val="single" w:sz="6" w:space="0" w:color="auto"/>
              <w:right w:val="nil"/>
            </w:tcBorders>
            <w:shd w:val="clear" w:color="auto" w:fill="auto"/>
          </w:tcPr>
          <w:p w:rsidR="007D7C0A" w:rsidRDefault="007D7C0A" w:rsidP="00234C07">
            <w:pPr>
              <w:tabs>
                <w:tab w:val="left" w:pos="6840"/>
              </w:tabs>
              <w:autoSpaceDE w:val="0"/>
              <w:autoSpaceDN w:val="0"/>
              <w:adjustRightInd w:val="0"/>
              <w:snapToGrid w:val="0"/>
              <w:spacing w:line="300" w:lineRule="atLeast"/>
              <w:jc w:val="center"/>
              <w:rPr>
                <w:rFonts w:eastAsia="標楷體"/>
                <w:bCs/>
                <w:color w:val="000000"/>
                <w:sz w:val="22"/>
              </w:rPr>
            </w:pPr>
            <w:r>
              <w:rPr>
                <w:rFonts w:eastAsia="標楷體" w:hint="eastAsia"/>
                <w:bCs/>
                <w:color w:val="000000"/>
                <w:sz w:val="22"/>
              </w:rPr>
              <w:t>7.8</w:t>
            </w:r>
          </w:p>
        </w:tc>
      </w:tr>
    </w:tbl>
    <w:p w:rsidR="007D7C0A" w:rsidRDefault="007D7C0A" w:rsidP="007D7C0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w:t>
      </w:r>
      <w:r>
        <w:rPr>
          <w:rFonts w:eastAsia="標楷體"/>
          <w:bCs/>
          <w:sz w:val="22"/>
        </w:rPr>
        <w:t>GDP</w:t>
      </w:r>
      <w:r>
        <w:rPr>
          <w:rFonts w:eastAsia="標楷體" w:hint="eastAsia"/>
          <w:bCs/>
          <w:sz w:val="22"/>
        </w:rPr>
        <w:t>成長率係為當季較上季變動率轉換為年率</w:t>
      </w:r>
      <w:r>
        <w:rPr>
          <w:rFonts w:eastAsia="標楷體" w:hint="eastAsia"/>
          <w:bCs/>
          <w:sz w:val="22"/>
          <w:lang w:val="zh-TW"/>
        </w:rPr>
        <w:t>。</w:t>
      </w:r>
    </w:p>
    <w:p w:rsidR="007D7C0A" w:rsidRDefault="007D7C0A" w:rsidP="007D7C0A">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資料來源：國際經濟情勢報、美國商務部、美國勞工部。</w:t>
      </w:r>
    </w:p>
    <w:p w:rsidR="00380A37" w:rsidRPr="00314576" w:rsidRDefault="00380A37" w:rsidP="00314576">
      <w:pPr>
        <w:pStyle w:val="t-3"/>
        <w:spacing w:beforeLines="50" w:before="180" w:line="300" w:lineRule="auto"/>
        <w:ind w:right="-60"/>
      </w:pPr>
      <w:r w:rsidRPr="00314576">
        <w:rPr>
          <w:rFonts w:hint="eastAsia"/>
        </w:rPr>
        <w:t>（二）歐元區</w:t>
      </w:r>
      <w:bookmarkEnd w:id="32"/>
      <w:bookmarkEnd w:id="33"/>
    </w:p>
    <w:p w:rsidR="00B53EF0" w:rsidRDefault="00B53EF0" w:rsidP="00B53EF0">
      <w:pPr>
        <w:pStyle w:val="k32"/>
        <w:tabs>
          <w:tab w:val="left" w:pos="6840"/>
        </w:tabs>
        <w:spacing w:line="288" w:lineRule="auto"/>
      </w:pPr>
      <w:bookmarkStart w:id="34" w:name="_Toc337122128"/>
      <w:r>
        <w:rPr>
          <w:rFonts w:hint="eastAsia"/>
        </w:rPr>
        <w:t>歐元區</w:t>
      </w:r>
      <w:r>
        <w:t>2012</w:t>
      </w:r>
      <w:r>
        <w:rPr>
          <w:rFonts w:hint="eastAsia"/>
        </w:rPr>
        <w:t>年</w:t>
      </w:r>
      <w:r>
        <w:t>9</w:t>
      </w:r>
      <w:r>
        <w:rPr>
          <w:rFonts w:hint="eastAsia"/>
        </w:rPr>
        <w:t>月製造業採購經理人指數</w:t>
      </w:r>
      <w:r>
        <w:rPr>
          <w:rFonts w:hint="eastAsia"/>
          <w:szCs w:val="28"/>
        </w:rPr>
        <w:t>（</w:t>
      </w:r>
      <w:r>
        <w:t>PMI</w:t>
      </w:r>
      <w:r>
        <w:rPr>
          <w:rFonts w:hint="eastAsia"/>
          <w:szCs w:val="28"/>
        </w:rPr>
        <w:t>）</w:t>
      </w:r>
      <w:r>
        <w:rPr>
          <w:rFonts w:hint="eastAsia"/>
        </w:rPr>
        <w:t>初值，由</w:t>
      </w:r>
      <w:r>
        <w:t>8</w:t>
      </w:r>
      <w:r>
        <w:rPr>
          <w:rFonts w:hint="eastAsia"/>
        </w:rPr>
        <w:t>月的</w:t>
      </w:r>
      <w:r>
        <w:t>46.1</w:t>
      </w:r>
      <w:r>
        <w:rPr>
          <w:rFonts w:hint="eastAsia"/>
        </w:rPr>
        <w:t>回落至</w:t>
      </w:r>
      <w:r>
        <w:t>45.3</w:t>
      </w:r>
      <w:r>
        <w:rPr>
          <w:rFonts w:hint="eastAsia"/>
        </w:rPr>
        <w:t>。據</w:t>
      </w:r>
      <w:r>
        <w:t>IMF</w:t>
      </w:r>
      <w:r>
        <w:rPr>
          <w:rFonts w:hint="eastAsia"/>
        </w:rPr>
        <w:t>於</w:t>
      </w:r>
      <w:r>
        <w:t>10</w:t>
      </w:r>
      <w:r>
        <w:rPr>
          <w:rFonts w:hint="eastAsia"/>
        </w:rPr>
        <w:t>月</w:t>
      </w:r>
      <w:r>
        <w:t>9</w:t>
      </w:r>
      <w:r>
        <w:rPr>
          <w:rFonts w:hint="eastAsia"/>
        </w:rPr>
        <w:t>日發布</w:t>
      </w:r>
      <w:r>
        <w:rPr>
          <w:rFonts w:ascii="標楷體" w:hAnsi="標楷體" w:hint="eastAsia"/>
        </w:rPr>
        <w:t>「</w:t>
      </w:r>
      <w:r>
        <w:rPr>
          <w:rFonts w:hint="eastAsia"/>
        </w:rPr>
        <w:t>世界經濟展望</w:t>
      </w:r>
      <w:r>
        <w:rPr>
          <w:rFonts w:ascii="標楷體" w:hAnsi="標楷體" w:hint="eastAsia"/>
        </w:rPr>
        <w:t>」</w:t>
      </w:r>
      <w:r>
        <w:rPr>
          <w:rFonts w:hint="eastAsia"/>
        </w:rPr>
        <w:t>報告指出，歐元區周邊國家的財政危機持續升溫，進一步影響其他經濟體，形成歐洲地區之主要經濟風險。與</w:t>
      </w:r>
      <w:r>
        <w:t>4</w:t>
      </w:r>
      <w:r>
        <w:rPr>
          <w:rFonts w:hint="eastAsia"/>
        </w:rPr>
        <w:t>月份預測比較，報告下修</w:t>
      </w:r>
      <w:r>
        <w:t>2012</w:t>
      </w:r>
      <w:r>
        <w:rPr>
          <w:rFonts w:hint="eastAsia"/>
        </w:rPr>
        <w:t>年歐元區經濟成長率</w:t>
      </w:r>
      <w:r>
        <w:t>0.1</w:t>
      </w:r>
      <w:r>
        <w:rPr>
          <w:rFonts w:hint="eastAsia"/>
        </w:rPr>
        <w:t>個百分點至</w:t>
      </w:r>
      <w:r>
        <w:t>-0.4</w:t>
      </w:r>
      <w:r>
        <w:rPr>
          <w:rFonts w:hint="eastAsia"/>
        </w:rPr>
        <w:t>％，</w:t>
      </w:r>
      <w:r>
        <w:t>2013</w:t>
      </w:r>
      <w:r>
        <w:rPr>
          <w:rFonts w:hint="eastAsia"/>
        </w:rPr>
        <w:t>年則下修</w:t>
      </w:r>
      <w:r>
        <w:t>0.7</w:t>
      </w:r>
      <w:r>
        <w:rPr>
          <w:rFonts w:hint="eastAsia"/>
        </w:rPr>
        <w:t>個百分點至</w:t>
      </w:r>
      <w:r>
        <w:t>0.2</w:t>
      </w:r>
      <w:r>
        <w:rPr>
          <w:rFonts w:hint="eastAsia"/>
        </w:rPr>
        <w:t>％。</w:t>
      </w:r>
    </w:p>
    <w:p w:rsidR="00B53EF0" w:rsidRDefault="00B53EF0" w:rsidP="00B53EF0">
      <w:pPr>
        <w:pStyle w:val="k32"/>
        <w:tabs>
          <w:tab w:val="left" w:pos="6840"/>
        </w:tabs>
        <w:spacing w:line="288" w:lineRule="auto"/>
        <w:rPr>
          <w:rFonts w:hAnsi="標楷體"/>
          <w:bCs/>
          <w:szCs w:val="28"/>
        </w:rPr>
      </w:pPr>
      <w:r>
        <w:t>2012</w:t>
      </w:r>
      <w:r>
        <w:rPr>
          <w:rFonts w:hint="eastAsia"/>
        </w:rPr>
        <w:t>年</w:t>
      </w:r>
      <w:r>
        <w:t>8</w:t>
      </w:r>
      <w:r>
        <w:rPr>
          <w:rFonts w:hint="eastAsia"/>
        </w:rPr>
        <w:t>月歐元區出口為</w:t>
      </w:r>
      <w:r>
        <w:t>1,387</w:t>
      </w:r>
      <w:r>
        <w:rPr>
          <w:rFonts w:hint="eastAsia"/>
        </w:rPr>
        <w:t>億歐元，較上年同月成長</w:t>
      </w:r>
      <w:r>
        <w:t>10.9</w:t>
      </w:r>
      <w:r>
        <w:rPr>
          <w:rFonts w:hint="eastAsia"/>
        </w:rPr>
        <w:t>％，進口為</w:t>
      </w:r>
      <w:r>
        <w:t>1,475</w:t>
      </w:r>
      <w:r>
        <w:rPr>
          <w:rFonts w:hint="eastAsia"/>
        </w:rPr>
        <w:t>億歐元，較上年同月成長</w:t>
      </w:r>
      <w:r>
        <w:t>4.3</w:t>
      </w:r>
      <w:r>
        <w:rPr>
          <w:rFonts w:hint="eastAsia"/>
        </w:rPr>
        <w:t>％，貿易入超</w:t>
      </w:r>
      <w:r>
        <w:t>87</w:t>
      </w:r>
      <w:r>
        <w:rPr>
          <w:rFonts w:hint="eastAsia"/>
        </w:rPr>
        <w:t>億歐元；工業生產衰退</w:t>
      </w:r>
      <w:r>
        <w:t>2.9%</w:t>
      </w:r>
      <w:r>
        <w:rPr>
          <w:rFonts w:hint="eastAsia"/>
        </w:rPr>
        <w:t>；季節調整失業率持續上升至</w:t>
      </w:r>
      <w:r>
        <w:t>11.4</w:t>
      </w:r>
      <w:r>
        <w:rPr>
          <w:rFonts w:hint="eastAsia"/>
        </w:rPr>
        <w:t>％；</w:t>
      </w:r>
      <w:r>
        <w:t>2012</w:t>
      </w:r>
      <w:r>
        <w:rPr>
          <w:rFonts w:hint="eastAsia"/>
        </w:rPr>
        <w:t>年</w:t>
      </w:r>
      <w:r>
        <w:t>9</w:t>
      </w:r>
      <w:r>
        <w:rPr>
          <w:rFonts w:hint="eastAsia"/>
        </w:rPr>
        <w:t>月消費者物價指數成長維持在</w:t>
      </w:r>
      <w:r>
        <w:t>2.6</w:t>
      </w:r>
      <w:r>
        <w:rPr>
          <w:rFonts w:hint="eastAsia"/>
        </w:rPr>
        <w:t>％，歐洲央行理事阿斯穆森於</w:t>
      </w:r>
      <w:r>
        <w:t>10</w:t>
      </w:r>
      <w:r>
        <w:rPr>
          <w:rFonts w:hint="eastAsia"/>
        </w:rPr>
        <w:t>月</w:t>
      </w:r>
      <w:r>
        <w:t>7</w:t>
      </w:r>
      <w:r>
        <w:rPr>
          <w:rFonts w:hint="eastAsia"/>
        </w:rPr>
        <w:t>日受訪時指出，歐元區通膨不會惡化，並預期於未來</w:t>
      </w:r>
      <w:r>
        <w:t>2</w:t>
      </w:r>
      <w:r>
        <w:rPr>
          <w:rFonts w:hint="eastAsia"/>
        </w:rPr>
        <w:t>年內降至</w:t>
      </w:r>
      <w:r>
        <w:t>2</w:t>
      </w:r>
      <w:r>
        <w:rPr>
          <w:rFonts w:hint="eastAsia"/>
        </w:rPr>
        <w:t>％以下。</w:t>
      </w:r>
    </w:p>
    <w:p w:rsidR="00B53EF0" w:rsidRDefault="00B53EF0" w:rsidP="00B53EF0">
      <w:pPr>
        <w:pStyle w:val="k32"/>
        <w:tabs>
          <w:tab w:val="left" w:pos="6840"/>
        </w:tabs>
        <w:spacing w:line="288" w:lineRule="auto"/>
        <w:rPr>
          <w:szCs w:val="28"/>
        </w:rPr>
      </w:pPr>
      <w:r>
        <w:rPr>
          <w:rFonts w:hint="eastAsia"/>
          <w:szCs w:val="28"/>
        </w:rPr>
        <w:lastRenderedPageBreak/>
        <w:t>歐元區財長於</w:t>
      </w:r>
      <w:r>
        <w:rPr>
          <w:szCs w:val="28"/>
        </w:rPr>
        <w:t>2012</w:t>
      </w:r>
      <w:r>
        <w:rPr>
          <w:rFonts w:hint="eastAsia"/>
          <w:szCs w:val="28"/>
        </w:rPr>
        <w:t>年</w:t>
      </w:r>
      <w:r>
        <w:rPr>
          <w:szCs w:val="28"/>
        </w:rPr>
        <w:t>10</w:t>
      </w:r>
      <w:r>
        <w:rPr>
          <w:rFonts w:hint="eastAsia"/>
          <w:szCs w:val="28"/>
        </w:rPr>
        <w:t>月</w:t>
      </w:r>
      <w:r>
        <w:rPr>
          <w:szCs w:val="28"/>
        </w:rPr>
        <w:t>8</w:t>
      </w:r>
      <w:r>
        <w:rPr>
          <w:rFonts w:hint="eastAsia"/>
          <w:szCs w:val="28"/>
        </w:rPr>
        <w:t>日舉行會議，正式啟動</w:t>
      </w:r>
      <w:r>
        <w:rPr>
          <w:szCs w:val="28"/>
        </w:rPr>
        <w:t>5,000</w:t>
      </w:r>
      <w:r>
        <w:rPr>
          <w:rFonts w:hint="eastAsia"/>
          <w:szCs w:val="28"/>
        </w:rPr>
        <w:t>億</w:t>
      </w:r>
      <w:r w:rsidR="00234C07">
        <w:rPr>
          <w:rFonts w:hint="eastAsia"/>
          <w:szCs w:val="28"/>
        </w:rPr>
        <w:t>歐元</w:t>
      </w:r>
      <w:r>
        <w:rPr>
          <w:rFonts w:hint="eastAsia"/>
          <w:szCs w:val="28"/>
        </w:rPr>
        <w:t>貸款額度的歐洲穩定機制（</w:t>
      </w:r>
      <w:r>
        <w:rPr>
          <w:szCs w:val="28"/>
        </w:rPr>
        <w:t>ESM</w:t>
      </w:r>
      <w:r>
        <w:rPr>
          <w:rFonts w:hint="eastAsia"/>
          <w:szCs w:val="28"/>
        </w:rPr>
        <w:t>），目前暫行的歐洲金融穩定機制（</w:t>
      </w:r>
      <w:r>
        <w:rPr>
          <w:szCs w:val="28"/>
        </w:rPr>
        <w:t>EFSF</w:t>
      </w:r>
      <w:r>
        <w:rPr>
          <w:rFonts w:hint="eastAsia"/>
          <w:szCs w:val="28"/>
        </w:rPr>
        <w:t>），將與</w:t>
      </w:r>
      <w:r>
        <w:rPr>
          <w:szCs w:val="28"/>
        </w:rPr>
        <w:t>ESM</w:t>
      </w:r>
      <w:r>
        <w:rPr>
          <w:rFonts w:hint="eastAsia"/>
          <w:szCs w:val="28"/>
        </w:rPr>
        <w:t>並行至</w:t>
      </w:r>
      <w:r>
        <w:rPr>
          <w:szCs w:val="28"/>
        </w:rPr>
        <w:t>2013</w:t>
      </w:r>
      <w:r>
        <w:rPr>
          <w:rFonts w:hint="eastAsia"/>
          <w:szCs w:val="28"/>
        </w:rPr>
        <w:t>年中為止。</w:t>
      </w:r>
      <w:proofErr w:type="gramStart"/>
      <w:r>
        <w:rPr>
          <w:rFonts w:hint="eastAsia"/>
          <w:szCs w:val="28"/>
        </w:rPr>
        <w:t>此外，</w:t>
      </w:r>
      <w:proofErr w:type="gramEnd"/>
      <w:r>
        <w:rPr>
          <w:rFonts w:hint="eastAsia"/>
          <w:szCs w:val="28"/>
        </w:rPr>
        <w:t>於</w:t>
      </w:r>
      <w:r>
        <w:rPr>
          <w:szCs w:val="28"/>
        </w:rPr>
        <w:t>10</w:t>
      </w:r>
      <w:r>
        <w:rPr>
          <w:rFonts w:hint="eastAsia"/>
          <w:szCs w:val="28"/>
        </w:rPr>
        <w:t>月</w:t>
      </w:r>
      <w:r>
        <w:rPr>
          <w:szCs w:val="28"/>
        </w:rPr>
        <w:t>18-19</w:t>
      </w:r>
      <w:r>
        <w:rPr>
          <w:rFonts w:hint="eastAsia"/>
          <w:szCs w:val="28"/>
        </w:rPr>
        <w:t>日召開之歐盟峰會，決議將於</w:t>
      </w:r>
      <w:r>
        <w:rPr>
          <w:szCs w:val="28"/>
        </w:rPr>
        <w:t>2013</w:t>
      </w:r>
      <w:r>
        <w:rPr>
          <w:rFonts w:hint="eastAsia"/>
          <w:szCs w:val="28"/>
        </w:rPr>
        <w:t>年</w:t>
      </w:r>
      <w:r>
        <w:rPr>
          <w:szCs w:val="28"/>
        </w:rPr>
        <w:t>1</w:t>
      </w:r>
      <w:r>
        <w:rPr>
          <w:rFonts w:hint="eastAsia"/>
          <w:szCs w:val="28"/>
        </w:rPr>
        <w:t>月</w:t>
      </w:r>
      <w:r>
        <w:rPr>
          <w:szCs w:val="28"/>
        </w:rPr>
        <w:t>1</w:t>
      </w:r>
      <w:r>
        <w:rPr>
          <w:rFonts w:hint="eastAsia"/>
          <w:szCs w:val="28"/>
        </w:rPr>
        <w:t>日前完成歐洲銀行單一監管機制（</w:t>
      </w:r>
      <w:r>
        <w:rPr>
          <w:szCs w:val="28"/>
        </w:rPr>
        <w:t>Single Supervisory Mechanism, SSM</w:t>
      </w:r>
      <w:r>
        <w:rPr>
          <w:rFonts w:hint="eastAsia"/>
          <w:szCs w:val="28"/>
        </w:rPr>
        <w:t>）之法律架構，並於</w:t>
      </w:r>
      <w:r>
        <w:rPr>
          <w:szCs w:val="28"/>
        </w:rPr>
        <w:t>2013</w:t>
      </w:r>
      <w:r>
        <w:rPr>
          <w:rFonts w:hint="eastAsia"/>
          <w:szCs w:val="28"/>
        </w:rPr>
        <w:t>年期間逐步開始運作。未來如</w:t>
      </w:r>
      <w:r>
        <w:rPr>
          <w:szCs w:val="28"/>
        </w:rPr>
        <w:t>SSM</w:t>
      </w:r>
      <w:r>
        <w:rPr>
          <w:rFonts w:hint="eastAsia"/>
          <w:szCs w:val="28"/>
        </w:rPr>
        <w:t>完全步上軌道，預期</w:t>
      </w:r>
      <w:r>
        <w:rPr>
          <w:szCs w:val="28"/>
        </w:rPr>
        <w:t>ESM</w:t>
      </w:r>
      <w:r>
        <w:rPr>
          <w:rFonts w:hint="eastAsia"/>
          <w:szCs w:val="28"/>
        </w:rPr>
        <w:t>將可透過歐洲央行對問題銀行直接注資，此舉將有助歐洲債務危機國家脫離銀行破產與主權債務危機之惡性循環。</w:t>
      </w:r>
    </w:p>
    <w:p w:rsidR="00B53EF0" w:rsidRDefault="00B53EF0" w:rsidP="00234C07">
      <w:pPr>
        <w:pStyle w:val="k32"/>
        <w:adjustRightInd w:val="0"/>
        <w:spacing w:line="240" w:lineRule="auto"/>
        <w:ind w:firstLine="561"/>
        <w:jc w:val="center"/>
        <w:rPr>
          <w:b/>
          <w:bCs/>
          <w:kern w:val="2"/>
          <w:szCs w:val="24"/>
        </w:rPr>
      </w:pPr>
      <w:r>
        <w:rPr>
          <w:rFonts w:hint="eastAsia"/>
          <w:b/>
          <w:bCs/>
          <w:kern w:val="2"/>
          <w:szCs w:val="24"/>
        </w:rPr>
        <w:t>表</w:t>
      </w:r>
      <w:r>
        <w:rPr>
          <w:b/>
          <w:bCs/>
          <w:kern w:val="2"/>
          <w:szCs w:val="24"/>
        </w:rPr>
        <w:t xml:space="preserve">1-2  </w:t>
      </w:r>
      <w:r>
        <w:rPr>
          <w:rFonts w:hint="eastAsia"/>
          <w:b/>
          <w:bCs/>
          <w:kern w:val="2"/>
          <w:szCs w:val="24"/>
        </w:rPr>
        <w:t>歐元區重要經濟指標</w:t>
      </w:r>
    </w:p>
    <w:p w:rsidR="00B53EF0" w:rsidRDefault="00B53EF0" w:rsidP="00B53EF0">
      <w:pPr>
        <w:wordWrap w:val="0"/>
        <w:snapToGrid w:val="0"/>
        <w:ind w:rightChars="13" w:right="31"/>
        <w:jc w:val="right"/>
        <w:rPr>
          <w:rFonts w:eastAsia="標楷體"/>
          <w:sz w:val="22"/>
        </w:rPr>
      </w:pPr>
      <w:r>
        <w:rPr>
          <w:rFonts w:eastAsia="標楷體" w:hint="eastAsia"/>
          <w:sz w:val="22"/>
        </w:rPr>
        <w:t>單位：億歐元；％</w:t>
      </w:r>
    </w:p>
    <w:tbl>
      <w:tblPr>
        <w:tblW w:w="8304" w:type="dxa"/>
        <w:jc w:val="center"/>
        <w:tblLayout w:type="fixed"/>
        <w:tblCellMar>
          <w:left w:w="28" w:type="dxa"/>
          <w:right w:w="28" w:type="dxa"/>
        </w:tblCellMar>
        <w:tblLook w:val="04A0" w:firstRow="1" w:lastRow="0" w:firstColumn="1" w:lastColumn="0" w:noHBand="0" w:noVBand="1"/>
      </w:tblPr>
      <w:tblGrid>
        <w:gridCol w:w="895"/>
        <w:gridCol w:w="931"/>
        <w:gridCol w:w="671"/>
        <w:gridCol w:w="853"/>
        <w:gridCol w:w="810"/>
        <w:gridCol w:w="757"/>
        <w:gridCol w:w="784"/>
        <w:gridCol w:w="896"/>
        <w:gridCol w:w="854"/>
        <w:gridCol w:w="853"/>
      </w:tblGrid>
      <w:tr w:rsidR="00B53EF0" w:rsidTr="00B53EF0">
        <w:trPr>
          <w:cantSplit/>
          <w:jc w:val="center"/>
        </w:trPr>
        <w:tc>
          <w:tcPr>
            <w:tcW w:w="896" w:type="dxa"/>
            <w:vMerge w:val="restart"/>
            <w:tcBorders>
              <w:top w:val="single" w:sz="6" w:space="0" w:color="auto"/>
              <w:left w:val="nil"/>
              <w:bottom w:val="single" w:sz="4" w:space="0" w:color="auto"/>
              <w:right w:val="single" w:sz="6" w:space="0" w:color="auto"/>
            </w:tcBorders>
            <w:vAlign w:val="center"/>
            <w:hideMark/>
          </w:tcPr>
          <w:p w:rsidR="00B53EF0" w:rsidRDefault="00B53EF0" w:rsidP="00A22C9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hint="eastAsia"/>
                <w:sz w:val="22"/>
              </w:rPr>
              <w:t>年</w:t>
            </w:r>
            <w:r>
              <w:rPr>
                <w:rFonts w:eastAsia="標楷體"/>
                <w:sz w:val="22"/>
              </w:rPr>
              <w:t>(</w:t>
            </w:r>
            <w:r>
              <w:rPr>
                <w:rFonts w:eastAsia="標楷體" w:hint="eastAsia"/>
                <w:sz w:val="22"/>
              </w:rPr>
              <w:t>月</w:t>
            </w:r>
            <w:r>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實質</w:t>
            </w:r>
          </w:p>
          <w:p w:rsidR="00B53EF0" w:rsidRDefault="00B53EF0">
            <w:pPr>
              <w:autoSpaceDE w:val="0"/>
              <w:autoSpaceDN w:val="0"/>
              <w:adjustRightInd w:val="0"/>
              <w:snapToGrid w:val="0"/>
              <w:spacing w:line="240" w:lineRule="atLeast"/>
              <w:jc w:val="center"/>
              <w:rPr>
                <w:rFonts w:eastAsia="標楷體"/>
                <w:sz w:val="22"/>
              </w:rPr>
            </w:pPr>
            <w:r>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工業</w:t>
            </w:r>
          </w:p>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生產</w:t>
            </w:r>
          </w:p>
        </w:tc>
        <w:tc>
          <w:tcPr>
            <w:tcW w:w="4101" w:type="dxa"/>
            <w:gridSpan w:val="5"/>
            <w:tcBorders>
              <w:top w:val="single" w:sz="6" w:space="0" w:color="auto"/>
              <w:left w:val="single" w:sz="6" w:space="0" w:color="auto"/>
              <w:bottom w:val="single" w:sz="6" w:space="0" w:color="auto"/>
              <w:right w:val="single" w:sz="6" w:space="0" w:color="auto"/>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貿</w:t>
            </w:r>
            <w:r>
              <w:rPr>
                <w:rFonts w:eastAsia="標楷體"/>
                <w:sz w:val="22"/>
              </w:rPr>
              <w:t xml:space="preserve">   </w:t>
            </w:r>
            <w:r>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消費者</w:t>
            </w:r>
          </w:p>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失業率</w:t>
            </w:r>
          </w:p>
        </w:tc>
      </w:tr>
      <w:tr w:rsidR="00B53EF0" w:rsidTr="00B53EF0">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B53EF0" w:rsidRDefault="00B53EF0">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出口</w:t>
            </w:r>
          </w:p>
        </w:tc>
        <w:tc>
          <w:tcPr>
            <w:tcW w:w="1541" w:type="dxa"/>
            <w:gridSpan w:val="2"/>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vAlign w:val="center"/>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B53EF0" w:rsidRDefault="00B53EF0">
            <w:pPr>
              <w:widowControl/>
              <w:rPr>
                <w:rFonts w:eastAsia="標楷體"/>
                <w:sz w:val="22"/>
              </w:rPr>
            </w:pPr>
          </w:p>
        </w:tc>
      </w:tr>
      <w:tr w:rsidR="00B53EF0" w:rsidTr="00B53EF0">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B53EF0" w:rsidRDefault="00B53EF0">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757" w:type="dxa"/>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53EF0" w:rsidRDefault="00B53EF0">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53EF0" w:rsidRDefault="00B53EF0">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B53EF0" w:rsidRDefault="00B53EF0">
            <w:pPr>
              <w:widowControl/>
              <w:rPr>
                <w:rFonts w:eastAsia="標楷體"/>
                <w:sz w:val="22"/>
              </w:rPr>
            </w:pPr>
          </w:p>
        </w:tc>
      </w:tr>
      <w:tr w:rsidR="00B53EF0" w:rsidTr="00B53EF0">
        <w:trPr>
          <w:cantSplit/>
          <w:trHeight w:val="221"/>
          <w:jc w:val="center"/>
        </w:trPr>
        <w:tc>
          <w:tcPr>
            <w:tcW w:w="896" w:type="dxa"/>
            <w:tcBorders>
              <w:top w:val="single" w:sz="4" w:space="0" w:color="auto"/>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2008</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0.4</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-2.4</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15,616</w:t>
            </w:r>
          </w:p>
        </w:tc>
        <w:tc>
          <w:tcPr>
            <w:tcW w:w="810"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3.9</w:t>
            </w:r>
          </w:p>
        </w:tc>
        <w:tc>
          <w:tcPr>
            <w:tcW w:w="757"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16,102</w:t>
            </w:r>
          </w:p>
        </w:tc>
        <w:tc>
          <w:tcPr>
            <w:tcW w:w="78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8.2</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-486</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3.3</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7.6</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2009</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-4.2</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-13.6</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12,803</w:t>
            </w:r>
          </w:p>
        </w:tc>
        <w:tc>
          <w:tcPr>
            <w:tcW w:w="810"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-18.1</w:t>
            </w:r>
          </w:p>
        </w:tc>
        <w:tc>
          <w:tcPr>
            <w:tcW w:w="757"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12,665</w:t>
            </w:r>
          </w:p>
        </w:tc>
        <w:tc>
          <w:tcPr>
            <w:tcW w:w="784" w:type="dxa"/>
            <w:tcBorders>
              <w:top w:val="nil"/>
              <w:left w:val="single" w:sz="6" w:space="0" w:color="auto"/>
              <w:bottom w:val="nil"/>
              <w:right w:val="single" w:sz="6" w:space="0" w:color="auto"/>
            </w:tcBorders>
            <w:hideMark/>
          </w:tcPr>
          <w:p w:rsidR="00B53EF0" w:rsidRDefault="00B53EF0" w:rsidP="00234C07">
            <w:pPr>
              <w:tabs>
                <w:tab w:val="center" w:pos="364"/>
              </w:tabs>
              <w:autoSpaceDE w:val="0"/>
              <w:autoSpaceDN w:val="0"/>
              <w:adjustRightInd w:val="0"/>
              <w:snapToGrid w:val="0"/>
              <w:spacing w:line="300" w:lineRule="atLeast"/>
              <w:rPr>
                <w:rFonts w:eastAsia="標楷體"/>
                <w:sz w:val="22"/>
              </w:rPr>
            </w:pPr>
            <w:r>
              <w:rPr>
                <w:rFonts w:eastAsia="標楷體"/>
                <w:sz w:val="22"/>
              </w:rPr>
              <w:tab/>
              <w:t>-21.8</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138</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0.3</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9.6</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2010</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1.8</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4.3</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15,373</w:t>
            </w:r>
          </w:p>
        </w:tc>
        <w:tc>
          <w:tcPr>
            <w:tcW w:w="810"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20.1</w:t>
            </w:r>
          </w:p>
        </w:tc>
        <w:tc>
          <w:tcPr>
            <w:tcW w:w="757"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15,520</w:t>
            </w:r>
          </w:p>
        </w:tc>
        <w:tc>
          <w:tcPr>
            <w:tcW w:w="78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22.5</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-147</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1.6</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10.1</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2011</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1.5</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3.5</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17,357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12.9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17,477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12.6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-120 </w:t>
            </w:r>
          </w:p>
        </w:tc>
        <w:tc>
          <w:tcPr>
            <w:tcW w:w="854"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10.1</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2012</w:t>
            </w:r>
            <w:r>
              <w:rPr>
                <w:rFonts w:eastAsia="標楷體" w:hint="eastAsia"/>
                <w:sz w:val="22"/>
              </w:rPr>
              <w:t>年</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810"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757"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784"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896"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B53EF0" w:rsidRDefault="00B53EF0" w:rsidP="00234C07">
            <w:pPr>
              <w:autoSpaceDE w:val="0"/>
              <w:autoSpaceDN w:val="0"/>
              <w:adjustRightInd w:val="0"/>
              <w:snapToGrid w:val="0"/>
              <w:spacing w:line="300" w:lineRule="atLeast"/>
              <w:jc w:val="center"/>
              <w:rPr>
                <w:rFonts w:eastAsia="標楷體"/>
                <w:sz w:val="22"/>
              </w:rPr>
            </w:pPr>
          </w:p>
        </w:tc>
        <w:tc>
          <w:tcPr>
            <w:tcW w:w="853" w:type="dxa"/>
            <w:tcBorders>
              <w:top w:val="nil"/>
              <w:left w:val="single" w:sz="6" w:space="0" w:color="auto"/>
              <w:bottom w:val="nil"/>
              <w:right w:val="nil"/>
            </w:tcBorders>
          </w:tcPr>
          <w:p w:rsidR="00B53EF0" w:rsidRDefault="00B53EF0" w:rsidP="00234C07">
            <w:pPr>
              <w:autoSpaceDE w:val="0"/>
              <w:autoSpaceDN w:val="0"/>
              <w:adjustRightInd w:val="0"/>
              <w:snapToGrid w:val="0"/>
              <w:spacing w:line="300" w:lineRule="atLeast"/>
              <w:jc w:val="center"/>
              <w:rPr>
                <w:rFonts w:eastAsia="標楷體"/>
                <w:sz w:val="22"/>
              </w:rPr>
            </w:pP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-1.8</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1,387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10.9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1,475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4.3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-87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10.8</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-1.8</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1,502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11.1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1,488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7.8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13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10.9</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3</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0.0(I)</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-1.7</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1,658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4.8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1,581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0.5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77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11.0</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4</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-2.6</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1,480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6.0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1,437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0.0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43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11.2</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-2.6</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1,589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6.2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1,515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0.7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74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11.3</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-0.5(II)</w:t>
            </w: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-2.0</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1,618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12.5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1,482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3.2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137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11.4</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7</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-2.8</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1,619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11.1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1,472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2.5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147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11.4</w:t>
            </w:r>
          </w:p>
        </w:tc>
      </w:tr>
      <w:tr w:rsidR="00B53EF0" w:rsidTr="00B53EF0">
        <w:trPr>
          <w:cantSplit/>
          <w:jc w:val="center"/>
        </w:trPr>
        <w:tc>
          <w:tcPr>
            <w:tcW w:w="896" w:type="dxa"/>
            <w:tcBorders>
              <w:top w:val="nil"/>
              <w:left w:val="nil"/>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8</w:t>
            </w:r>
            <w:r>
              <w:rPr>
                <w:rFonts w:eastAsia="標楷體" w:hint="eastAsia"/>
                <w:sz w:val="22"/>
              </w:rPr>
              <w:t>月</w:t>
            </w:r>
          </w:p>
        </w:tc>
        <w:tc>
          <w:tcPr>
            <w:tcW w:w="932" w:type="dxa"/>
            <w:tcBorders>
              <w:top w:val="nil"/>
              <w:left w:val="single" w:sz="6" w:space="0" w:color="auto"/>
              <w:bottom w:val="nil"/>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-2.9</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1,387 </w:t>
            </w:r>
          </w:p>
        </w:tc>
        <w:tc>
          <w:tcPr>
            <w:tcW w:w="810"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10.9 </w:t>
            </w:r>
          </w:p>
        </w:tc>
        <w:tc>
          <w:tcPr>
            <w:tcW w:w="757"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1,475 </w:t>
            </w:r>
          </w:p>
        </w:tc>
        <w:tc>
          <w:tcPr>
            <w:tcW w:w="78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4.3 </w:t>
            </w:r>
          </w:p>
        </w:tc>
        <w:tc>
          <w:tcPr>
            <w:tcW w:w="896"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 xml:space="preserve">-87 </w:t>
            </w:r>
          </w:p>
        </w:tc>
        <w:tc>
          <w:tcPr>
            <w:tcW w:w="854" w:type="dxa"/>
            <w:tcBorders>
              <w:top w:val="nil"/>
              <w:left w:val="single" w:sz="6" w:space="0" w:color="auto"/>
              <w:bottom w:val="nil"/>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11.4</w:t>
            </w:r>
          </w:p>
        </w:tc>
      </w:tr>
      <w:tr w:rsidR="00B53EF0" w:rsidTr="00B53EF0">
        <w:trPr>
          <w:cantSplit/>
          <w:jc w:val="center"/>
        </w:trPr>
        <w:tc>
          <w:tcPr>
            <w:tcW w:w="896" w:type="dxa"/>
            <w:tcBorders>
              <w:top w:val="nil"/>
              <w:left w:val="nil"/>
              <w:bottom w:val="single" w:sz="4" w:space="0" w:color="auto"/>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9</w:t>
            </w:r>
            <w:r>
              <w:rPr>
                <w:rFonts w:eastAsia="標楷體" w:hint="eastAsia"/>
                <w:sz w:val="22"/>
              </w:rPr>
              <w:t>月</w:t>
            </w:r>
          </w:p>
        </w:tc>
        <w:tc>
          <w:tcPr>
            <w:tcW w:w="932" w:type="dxa"/>
            <w:tcBorders>
              <w:top w:val="nil"/>
              <w:left w:val="single" w:sz="6" w:space="0" w:color="auto"/>
              <w:bottom w:val="single" w:sz="4" w:space="0" w:color="auto"/>
              <w:right w:val="single" w:sz="6" w:space="0" w:color="auto"/>
            </w:tcBorders>
          </w:tcPr>
          <w:p w:rsidR="00B53EF0" w:rsidRDefault="00B53EF0" w:rsidP="00234C07">
            <w:pPr>
              <w:autoSpaceDE w:val="0"/>
              <w:autoSpaceDN w:val="0"/>
              <w:adjustRightInd w:val="0"/>
              <w:snapToGrid w:val="0"/>
              <w:spacing w:line="300" w:lineRule="atLeast"/>
              <w:jc w:val="center"/>
              <w:rPr>
                <w:rFonts w:eastAsia="標楷體"/>
                <w:sz w:val="22"/>
              </w:rPr>
            </w:pPr>
          </w:p>
        </w:tc>
        <w:tc>
          <w:tcPr>
            <w:tcW w:w="672" w:type="dxa"/>
            <w:tcBorders>
              <w:top w:val="nil"/>
              <w:left w:val="single" w:sz="6" w:space="0" w:color="auto"/>
              <w:bottom w:val="single" w:sz="4" w:space="0" w:color="auto"/>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810" w:type="dxa"/>
            <w:tcBorders>
              <w:top w:val="nil"/>
              <w:left w:val="single" w:sz="6" w:space="0" w:color="auto"/>
              <w:bottom w:val="single" w:sz="4" w:space="0" w:color="auto"/>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757" w:type="dxa"/>
            <w:tcBorders>
              <w:top w:val="nil"/>
              <w:left w:val="single" w:sz="6" w:space="0" w:color="auto"/>
              <w:bottom w:val="single" w:sz="4" w:space="0" w:color="auto"/>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784" w:type="dxa"/>
            <w:tcBorders>
              <w:top w:val="nil"/>
              <w:left w:val="single" w:sz="6" w:space="0" w:color="auto"/>
              <w:bottom w:val="single" w:sz="4" w:space="0" w:color="auto"/>
              <w:right w:val="single" w:sz="6" w:space="0" w:color="auto"/>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896" w:type="dxa"/>
            <w:tcBorders>
              <w:top w:val="nil"/>
              <w:left w:val="single" w:sz="6" w:space="0" w:color="auto"/>
              <w:bottom w:val="single" w:sz="4" w:space="0" w:color="auto"/>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2.6</w:t>
            </w:r>
          </w:p>
        </w:tc>
        <w:tc>
          <w:tcPr>
            <w:tcW w:w="853" w:type="dxa"/>
            <w:tcBorders>
              <w:top w:val="nil"/>
              <w:left w:val="single" w:sz="6" w:space="0" w:color="auto"/>
              <w:bottom w:val="single" w:sz="4" w:space="0" w:color="auto"/>
              <w:right w:val="nil"/>
            </w:tcBorders>
            <w:hideMark/>
          </w:tcPr>
          <w:p w:rsidR="00B53EF0" w:rsidRDefault="00B53EF0" w:rsidP="00234C07">
            <w:pPr>
              <w:autoSpaceDE w:val="0"/>
              <w:autoSpaceDN w:val="0"/>
              <w:adjustRightInd w:val="0"/>
              <w:snapToGrid w:val="0"/>
              <w:spacing w:line="300" w:lineRule="atLeast"/>
              <w:jc w:val="center"/>
              <w:rPr>
                <w:rFonts w:eastAsia="標楷體"/>
                <w:sz w:val="22"/>
              </w:rPr>
            </w:pPr>
            <w:r>
              <w:rPr>
                <w:rFonts w:eastAsia="標楷體"/>
                <w:sz w:val="22"/>
              </w:rPr>
              <w:t>-</w:t>
            </w:r>
          </w:p>
        </w:tc>
      </w:tr>
    </w:tbl>
    <w:p w:rsidR="00B53EF0" w:rsidRDefault="00B53EF0" w:rsidP="00B53EF0">
      <w:pPr>
        <w:autoSpaceDE w:val="0"/>
        <w:autoSpaceDN w:val="0"/>
        <w:adjustRightInd w:val="0"/>
        <w:snapToGrid w:val="0"/>
        <w:spacing w:line="240" w:lineRule="atLeast"/>
        <w:ind w:leftChars="92" w:left="661" w:hangingChars="200" w:hanging="440"/>
        <w:jc w:val="both"/>
        <w:rPr>
          <w:rFonts w:eastAsia="標楷體"/>
          <w:sz w:val="22"/>
        </w:rPr>
      </w:pPr>
      <w:r>
        <w:rPr>
          <w:rFonts w:eastAsia="標楷體" w:hint="eastAsia"/>
          <w:sz w:val="22"/>
        </w:rPr>
        <w:t>資料來源：歐洲統計局，</w:t>
      </w:r>
      <w:r>
        <w:rPr>
          <w:rFonts w:eastAsia="標楷體"/>
          <w:sz w:val="22"/>
        </w:rPr>
        <w:t>ECB Monthly Bulletin, Oct., 2012</w:t>
      </w:r>
      <w:r>
        <w:rPr>
          <w:rFonts w:eastAsia="標楷體" w:hint="eastAsia"/>
          <w:sz w:val="22"/>
        </w:rPr>
        <w:t>。</w:t>
      </w:r>
    </w:p>
    <w:p w:rsidR="00380A37" w:rsidRPr="00744079" w:rsidRDefault="00380A37" w:rsidP="00234C07">
      <w:pPr>
        <w:pStyle w:val="t-3"/>
        <w:snapToGrid w:val="0"/>
        <w:spacing w:beforeLines="50" w:before="180" w:line="500" w:lineRule="atLeast"/>
        <w:ind w:right="-60"/>
      </w:pPr>
      <w:r w:rsidRPr="00744079">
        <w:t>（三）亞太地區</w:t>
      </w:r>
      <w:bookmarkEnd w:id="34"/>
    </w:p>
    <w:p w:rsidR="00D2499A" w:rsidRPr="00744079" w:rsidRDefault="00012585" w:rsidP="003A0707">
      <w:pPr>
        <w:pStyle w:val="k3a"/>
        <w:tabs>
          <w:tab w:val="left" w:pos="540"/>
        </w:tabs>
        <w:spacing w:before="180" w:line="300" w:lineRule="auto"/>
        <w:ind w:leftChars="0" w:firstLineChars="0" w:firstLine="561"/>
        <w:rPr>
          <w:color w:val="FF0000"/>
        </w:rPr>
      </w:pPr>
      <w:r>
        <w:rPr>
          <w:rFonts w:hint="eastAsia"/>
        </w:rPr>
        <w:t>亞洲開發銀行</w:t>
      </w:r>
      <w:r>
        <w:rPr>
          <w:rFonts w:hint="eastAsia"/>
        </w:rPr>
        <w:t>(ADB)10</w:t>
      </w:r>
      <w:r>
        <w:rPr>
          <w:rFonts w:hint="eastAsia"/>
        </w:rPr>
        <w:t>月發布</w:t>
      </w:r>
      <w:r>
        <w:rPr>
          <w:rFonts w:hint="eastAsia"/>
        </w:rPr>
        <w:t>2012</w:t>
      </w:r>
      <w:r>
        <w:rPr>
          <w:rFonts w:hint="eastAsia"/>
        </w:rPr>
        <w:t>年展望更新報告指出</w:t>
      </w:r>
      <w:r>
        <w:rPr>
          <w:rFonts w:ascii="標楷體" w:hAnsi="標楷體" w:hint="eastAsia"/>
        </w:rPr>
        <w:t>，</w:t>
      </w:r>
      <w:r>
        <w:rPr>
          <w:rFonts w:hint="eastAsia"/>
        </w:rPr>
        <w:t>發展中亞洲經濟體</w:t>
      </w:r>
      <w:r>
        <w:rPr>
          <w:rFonts w:hint="eastAsia"/>
        </w:rPr>
        <w:t>2012</w:t>
      </w:r>
      <w:r>
        <w:rPr>
          <w:rFonts w:hint="eastAsia"/>
        </w:rPr>
        <w:t>年經濟成長將由</w:t>
      </w:r>
      <w:r>
        <w:rPr>
          <w:rFonts w:hint="eastAsia"/>
        </w:rPr>
        <w:t>2011</w:t>
      </w:r>
      <w:r>
        <w:rPr>
          <w:rFonts w:hint="eastAsia"/>
        </w:rPr>
        <w:t>年的成長</w:t>
      </w:r>
      <w:r>
        <w:rPr>
          <w:rFonts w:hint="eastAsia"/>
        </w:rPr>
        <w:t>7.2%</w:t>
      </w:r>
      <w:r>
        <w:rPr>
          <w:rFonts w:hint="eastAsia"/>
        </w:rPr>
        <w:t>顯著下降至</w:t>
      </w:r>
      <w:r>
        <w:rPr>
          <w:rFonts w:hint="eastAsia"/>
        </w:rPr>
        <w:t>6.1%</w:t>
      </w:r>
      <w:r>
        <w:rPr>
          <w:rFonts w:ascii="標楷體" w:hAnsi="標楷體" w:hint="eastAsia"/>
        </w:rPr>
        <w:t>，</w:t>
      </w:r>
      <w:r>
        <w:rPr>
          <w:rFonts w:hint="eastAsia"/>
        </w:rPr>
        <w:t>2013</w:t>
      </w:r>
      <w:r>
        <w:rPr>
          <w:rFonts w:hint="eastAsia"/>
        </w:rPr>
        <w:t>將成長</w:t>
      </w:r>
      <w:r>
        <w:rPr>
          <w:rFonts w:hint="eastAsia"/>
        </w:rPr>
        <w:t>6.7%</w:t>
      </w:r>
      <w:r>
        <w:rPr>
          <w:rFonts w:ascii="標楷體" w:hAnsi="標楷體" w:hint="eastAsia"/>
        </w:rPr>
        <w:t>；</w:t>
      </w:r>
      <w:r>
        <w:rPr>
          <w:rFonts w:hint="eastAsia"/>
        </w:rPr>
        <w:t>經濟成長下調主要因中國大陸及印度經濟趨緩所致</w:t>
      </w:r>
      <w:r>
        <w:rPr>
          <w:rFonts w:ascii="標楷體" w:hAnsi="標楷體" w:hint="eastAsia"/>
        </w:rPr>
        <w:t>。</w:t>
      </w:r>
      <w:r>
        <w:rPr>
          <w:rFonts w:hint="eastAsia"/>
        </w:rPr>
        <w:t>另根據環球透視機構（</w:t>
      </w:r>
      <w:r>
        <w:rPr>
          <w:rFonts w:hint="eastAsia"/>
        </w:rPr>
        <w:t>Global Insight</w:t>
      </w:r>
      <w:r>
        <w:rPr>
          <w:rFonts w:hint="eastAsia"/>
        </w:rPr>
        <w:t>）在</w:t>
      </w:r>
      <w:r>
        <w:rPr>
          <w:rFonts w:hint="eastAsia"/>
        </w:rPr>
        <w:t>2012</w:t>
      </w:r>
      <w:r>
        <w:rPr>
          <w:rFonts w:hint="eastAsia"/>
        </w:rPr>
        <w:t>年第</w:t>
      </w:r>
      <w:r>
        <w:rPr>
          <w:rFonts w:hint="eastAsia"/>
        </w:rPr>
        <w:t>3</w:t>
      </w:r>
      <w:r>
        <w:rPr>
          <w:rFonts w:hint="eastAsia"/>
        </w:rPr>
        <w:t>季發布的全球經濟預測報告顯示</w:t>
      </w:r>
      <w:r w:rsidRPr="00BA1DD8">
        <w:rPr>
          <w:rFonts w:hint="eastAsia"/>
        </w:rPr>
        <w:t>，亞洲、太平洋地區（不含日本）</w:t>
      </w:r>
      <w:r w:rsidRPr="00BA1DD8">
        <w:rPr>
          <w:rFonts w:hint="eastAsia"/>
        </w:rPr>
        <w:lastRenderedPageBreak/>
        <w:t>的多數國家在</w:t>
      </w:r>
      <w:r w:rsidRPr="00BA1DD8">
        <w:t>2012</w:t>
      </w:r>
      <w:r w:rsidRPr="00BA1DD8">
        <w:rPr>
          <w:rFonts w:hint="eastAsia"/>
        </w:rPr>
        <w:t>年</w:t>
      </w:r>
      <w:r>
        <w:rPr>
          <w:rFonts w:hint="eastAsia"/>
        </w:rPr>
        <w:t>經濟成長趨緩</w:t>
      </w:r>
      <w:r w:rsidRPr="00395E66">
        <w:rPr>
          <w:rFonts w:hint="eastAsia"/>
        </w:rPr>
        <w:t>；</w:t>
      </w:r>
      <w:r w:rsidRPr="00395E66">
        <w:t>2012</w:t>
      </w:r>
      <w:r w:rsidRPr="00395E66">
        <w:rPr>
          <w:rFonts w:hint="eastAsia"/>
        </w:rPr>
        <w:t>年</w:t>
      </w:r>
      <w:r w:rsidRPr="00395E66">
        <w:rPr>
          <w:rFonts w:hint="eastAsia"/>
        </w:rPr>
        <w:t>10</w:t>
      </w:r>
      <w:r w:rsidRPr="00395E66">
        <w:rPr>
          <w:rFonts w:hint="eastAsia"/>
        </w:rPr>
        <w:t>月</w:t>
      </w:r>
      <w:r>
        <w:rPr>
          <w:rFonts w:hint="eastAsia"/>
        </w:rPr>
        <w:t>經濟成長率</w:t>
      </w:r>
      <w:r w:rsidRPr="00395E66">
        <w:rPr>
          <w:rFonts w:hint="eastAsia"/>
        </w:rPr>
        <w:t>由</w:t>
      </w:r>
      <w:r w:rsidRPr="00395E66">
        <w:rPr>
          <w:rFonts w:hint="eastAsia"/>
        </w:rPr>
        <w:t>9</w:t>
      </w:r>
      <w:r w:rsidRPr="00395E66">
        <w:rPr>
          <w:rFonts w:hint="eastAsia"/>
        </w:rPr>
        <w:t>月</w:t>
      </w:r>
      <w:r w:rsidRPr="00395E66">
        <w:rPr>
          <w:rFonts w:hint="eastAsia"/>
        </w:rPr>
        <w:t>6.7%</w:t>
      </w:r>
      <w:r w:rsidRPr="00395E66">
        <w:rPr>
          <w:rFonts w:hint="eastAsia"/>
        </w:rPr>
        <w:t>降至</w:t>
      </w:r>
      <w:r w:rsidRPr="00395E66">
        <w:t>5.</w:t>
      </w:r>
      <w:r w:rsidRPr="00395E66">
        <w:rPr>
          <w:rFonts w:hint="eastAsia"/>
        </w:rPr>
        <w:t>7</w:t>
      </w:r>
      <w:r w:rsidRPr="00395E66">
        <w:t>%</w:t>
      </w:r>
      <w:r w:rsidR="00744079" w:rsidRPr="00744079">
        <w:t>。</w:t>
      </w:r>
    </w:p>
    <w:p w:rsidR="00D2499A" w:rsidRPr="00664599" w:rsidRDefault="00D2499A" w:rsidP="003A0707">
      <w:pPr>
        <w:pStyle w:val="k3a"/>
        <w:numPr>
          <w:ilvl w:val="0"/>
          <w:numId w:val="14"/>
        </w:numPr>
        <w:tabs>
          <w:tab w:val="left" w:pos="540"/>
        </w:tabs>
        <w:spacing w:before="180" w:line="300" w:lineRule="auto"/>
        <w:ind w:leftChars="0" w:firstLineChars="0"/>
        <w:rPr>
          <w:b/>
          <w:bCs/>
          <w:szCs w:val="28"/>
        </w:rPr>
      </w:pPr>
      <w:r w:rsidRPr="00664599">
        <w:rPr>
          <w:b/>
          <w:bCs/>
          <w:szCs w:val="28"/>
        </w:rPr>
        <w:t>日本</w:t>
      </w:r>
    </w:p>
    <w:p w:rsidR="00012585" w:rsidRPr="00ED4D34" w:rsidRDefault="00012585" w:rsidP="00234C07">
      <w:pPr>
        <w:numPr>
          <w:ilvl w:val="0"/>
          <w:numId w:val="2"/>
        </w:numPr>
        <w:tabs>
          <w:tab w:val="clear" w:pos="1081"/>
        </w:tabs>
        <w:snapToGrid w:val="0"/>
        <w:spacing w:before="60" w:line="300" w:lineRule="auto"/>
        <w:ind w:left="993" w:right="-227" w:hanging="426"/>
        <w:jc w:val="both"/>
        <w:rPr>
          <w:rFonts w:eastAsia="標楷體"/>
          <w:kern w:val="0"/>
          <w:sz w:val="28"/>
          <w:szCs w:val="20"/>
        </w:rPr>
      </w:pPr>
      <w:r w:rsidRPr="00C26C98">
        <w:rPr>
          <w:rFonts w:eastAsia="標楷體" w:hint="eastAsia"/>
          <w:sz w:val="28"/>
          <w:szCs w:val="28"/>
        </w:rPr>
        <w:t>日本</w:t>
      </w:r>
      <w:r w:rsidRPr="00C26C98">
        <w:rPr>
          <w:rFonts w:eastAsia="標楷體" w:hint="eastAsia"/>
          <w:sz w:val="28"/>
          <w:szCs w:val="28"/>
        </w:rPr>
        <w:t>201</w:t>
      </w:r>
      <w:r w:rsidRPr="00ED4D34">
        <w:rPr>
          <w:rFonts w:eastAsia="標楷體" w:hint="eastAsia"/>
          <w:kern w:val="0"/>
          <w:sz w:val="28"/>
          <w:szCs w:val="20"/>
        </w:rPr>
        <w:t>2</w:t>
      </w:r>
      <w:r w:rsidRPr="00ED4D34">
        <w:rPr>
          <w:rFonts w:eastAsia="標楷體" w:hint="eastAsia"/>
          <w:kern w:val="0"/>
          <w:sz w:val="28"/>
          <w:szCs w:val="20"/>
        </w:rPr>
        <w:t>年</w:t>
      </w:r>
      <w:r w:rsidRPr="00ED4D34">
        <w:rPr>
          <w:rFonts w:eastAsia="標楷體" w:hint="eastAsia"/>
          <w:kern w:val="0"/>
          <w:sz w:val="28"/>
          <w:szCs w:val="20"/>
        </w:rPr>
        <w:t>9</w:t>
      </w:r>
      <w:r w:rsidRPr="00ED4D34">
        <w:rPr>
          <w:rFonts w:eastAsia="標楷體" w:hint="eastAsia"/>
          <w:kern w:val="0"/>
          <w:sz w:val="28"/>
          <w:szCs w:val="20"/>
        </w:rPr>
        <w:t>月</w:t>
      </w:r>
      <w:r w:rsidRPr="00ED4D34">
        <w:rPr>
          <w:rFonts w:eastAsia="標楷體"/>
          <w:kern w:val="0"/>
          <w:sz w:val="28"/>
          <w:szCs w:val="20"/>
        </w:rPr>
        <w:t>出口總額較</w:t>
      </w:r>
      <w:r w:rsidR="00234C07">
        <w:rPr>
          <w:rFonts w:eastAsia="標楷體" w:hint="eastAsia"/>
          <w:kern w:val="0"/>
          <w:sz w:val="28"/>
          <w:szCs w:val="20"/>
        </w:rPr>
        <w:t>2011</w:t>
      </w:r>
      <w:r w:rsidRPr="00ED4D34">
        <w:rPr>
          <w:rFonts w:eastAsia="標楷體" w:hint="eastAsia"/>
          <w:kern w:val="0"/>
          <w:sz w:val="28"/>
          <w:szCs w:val="20"/>
        </w:rPr>
        <w:t>年同月減少</w:t>
      </w:r>
      <w:r w:rsidRPr="00ED4D34">
        <w:rPr>
          <w:rFonts w:eastAsia="標楷體" w:hint="eastAsia"/>
          <w:kern w:val="0"/>
          <w:sz w:val="28"/>
          <w:szCs w:val="20"/>
        </w:rPr>
        <w:t>10.3</w:t>
      </w:r>
      <w:r w:rsidRPr="00ED4D34">
        <w:rPr>
          <w:rFonts w:eastAsia="標楷體"/>
          <w:kern w:val="0"/>
          <w:sz w:val="28"/>
          <w:szCs w:val="20"/>
        </w:rPr>
        <w:t>％</w:t>
      </w:r>
      <w:r w:rsidRPr="00ED4D34">
        <w:rPr>
          <w:rFonts w:eastAsia="標楷體" w:hint="eastAsia"/>
          <w:kern w:val="0"/>
          <w:sz w:val="28"/>
          <w:szCs w:val="20"/>
        </w:rPr>
        <w:t>，進口則增加</w:t>
      </w:r>
      <w:r w:rsidRPr="00ED4D34">
        <w:rPr>
          <w:rFonts w:eastAsia="標楷體" w:hint="eastAsia"/>
          <w:kern w:val="0"/>
          <w:sz w:val="28"/>
          <w:szCs w:val="20"/>
        </w:rPr>
        <w:t>4.1</w:t>
      </w:r>
      <w:r w:rsidRPr="00ED4D34">
        <w:rPr>
          <w:rFonts w:eastAsia="標楷體"/>
          <w:kern w:val="0"/>
          <w:sz w:val="28"/>
          <w:szCs w:val="20"/>
        </w:rPr>
        <w:t>％</w:t>
      </w:r>
      <w:r w:rsidRPr="00ED4D34">
        <w:rPr>
          <w:rFonts w:eastAsia="標楷體" w:hint="eastAsia"/>
          <w:kern w:val="0"/>
          <w:sz w:val="28"/>
          <w:szCs w:val="20"/>
        </w:rPr>
        <w:t>，主要是船舶與汽車之出口大幅衰退</w:t>
      </w:r>
      <w:r>
        <w:rPr>
          <w:rFonts w:ascii="標楷體" w:eastAsia="標楷體" w:hAnsi="標楷體" w:hint="eastAsia"/>
          <w:kern w:val="0"/>
          <w:sz w:val="28"/>
          <w:szCs w:val="20"/>
        </w:rPr>
        <w:t>，</w:t>
      </w:r>
      <w:r w:rsidRPr="00ED4D34">
        <w:rPr>
          <w:rFonts w:eastAsia="標楷體" w:hint="eastAsia"/>
          <w:kern w:val="0"/>
          <w:sz w:val="28"/>
          <w:szCs w:val="20"/>
        </w:rPr>
        <w:t>通信器材、</w:t>
      </w:r>
      <w:r>
        <w:rPr>
          <w:rFonts w:eastAsia="標楷體" w:hint="eastAsia"/>
          <w:kern w:val="0"/>
          <w:sz w:val="28"/>
          <w:szCs w:val="20"/>
        </w:rPr>
        <w:t>鐵礦</w:t>
      </w:r>
      <w:r w:rsidRPr="00ED4D34">
        <w:rPr>
          <w:rFonts w:eastAsia="標楷體" w:hint="eastAsia"/>
          <w:kern w:val="0"/>
          <w:sz w:val="28"/>
          <w:szCs w:val="20"/>
        </w:rPr>
        <w:t>進口大幅成長</w:t>
      </w:r>
      <w:r>
        <w:rPr>
          <w:rFonts w:ascii="標楷體" w:eastAsia="標楷體" w:hAnsi="標楷體" w:hint="eastAsia"/>
          <w:kern w:val="0"/>
          <w:sz w:val="28"/>
          <w:szCs w:val="20"/>
        </w:rPr>
        <w:t>；</w:t>
      </w:r>
      <w:r w:rsidRPr="000D67FE">
        <w:rPr>
          <w:rFonts w:eastAsia="標楷體" w:hint="eastAsia"/>
          <w:kern w:val="0"/>
          <w:sz w:val="28"/>
          <w:szCs w:val="20"/>
        </w:rPr>
        <w:t>貿易逆差約為</w:t>
      </w:r>
      <w:r w:rsidRPr="000D67FE">
        <w:rPr>
          <w:rFonts w:eastAsia="標楷體" w:hint="eastAsia"/>
          <w:kern w:val="0"/>
          <w:sz w:val="28"/>
          <w:szCs w:val="20"/>
        </w:rPr>
        <w:t>5</w:t>
      </w:r>
      <w:r w:rsidRPr="000D67FE">
        <w:rPr>
          <w:rFonts w:eastAsia="標楷體" w:hint="eastAsia"/>
          <w:kern w:val="0"/>
          <w:sz w:val="28"/>
          <w:szCs w:val="20"/>
        </w:rPr>
        <w:t>千</w:t>
      </w:r>
      <w:r w:rsidRPr="000D67FE">
        <w:rPr>
          <w:rFonts w:eastAsia="標楷體" w:hint="eastAsia"/>
          <w:kern w:val="0"/>
          <w:sz w:val="28"/>
          <w:szCs w:val="20"/>
        </w:rPr>
        <w:t>6</w:t>
      </w:r>
      <w:r w:rsidRPr="000D67FE">
        <w:rPr>
          <w:rFonts w:eastAsia="標楷體" w:hint="eastAsia"/>
          <w:kern w:val="0"/>
          <w:sz w:val="28"/>
          <w:szCs w:val="20"/>
        </w:rPr>
        <w:t>百億日圓</w:t>
      </w:r>
      <w:r w:rsidRPr="00ED4D34">
        <w:rPr>
          <w:rFonts w:eastAsia="標楷體" w:hint="eastAsia"/>
          <w:kern w:val="0"/>
          <w:sz w:val="28"/>
          <w:szCs w:val="20"/>
        </w:rPr>
        <w:t>。</w:t>
      </w:r>
      <w:proofErr w:type="gramStart"/>
      <w:r>
        <w:rPr>
          <w:rFonts w:eastAsia="標楷體" w:hint="eastAsia"/>
          <w:kern w:val="0"/>
          <w:sz w:val="28"/>
          <w:szCs w:val="20"/>
        </w:rPr>
        <w:t>此外</w:t>
      </w:r>
      <w:r>
        <w:rPr>
          <w:rFonts w:ascii="標楷體" w:eastAsia="標楷體" w:hAnsi="標楷體" w:hint="eastAsia"/>
          <w:kern w:val="0"/>
          <w:sz w:val="28"/>
          <w:szCs w:val="20"/>
        </w:rPr>
        <w:t>，受</w:t>
      </w:r>
      <w:r>
        <w:rPr>
          <w:rFonts w:eastAsia="標楷體" w:hint="eastAsia"/>
          <w:kern w:val="0"/>
          <w:sz w:val="28"/>
          <w:szCs w:val="20"/>
        </w:rPr>
        <w:t>歐債</w:t>
      </w:r>
      <w:proofErr w:type="gramEnd"/>
      <w:r>
        <w:rPr>
          <w:rFonts w:eastAsia="標楷體" w:hint="eastAsia"/>
          <w:kern w:val="0"/>
          <w:sz w:val="28"/>
          <w:szCs w:val="20"/>
        </w:rPr>
        <w:t>影響與釣魚台事件主權爭議</w:t>
      </w:r>
      <w:r>
        <w:rPr>
          <w:rFonts w:ascii="標楷體" w:eastAsia="標楷體" w:hAnsi="標楷體" w:hint="eastAsia"/>
          <w:kern w:val="0"/>
          <w:sz w:val="28"/>
          <w:szCs w:val="20"/>
        </w:rPr>
        <w:t>，</w:t>
      </w:r>
      <w:r>
        <w:rPr>
          <w:rFonts w:eastAsia="標楷體" w:hint="eastAsia"/>
          <w:kern w:val="0"/>
          <w:sz w:val="28"/>
          <w:szCs w:val="20"/>
        </w:rPr>
        <w:t>日本對歐洲與中國大陸之出口分別</w:t>
      </w:r>
      <w:r w:rsidRPr="00ED4D34">
        <w:rPr>
          <w:rFonts w:eastAsia="標楷體" w:hint="eastAsia"/>
          <w:kern w:val="0"/>
          <w:sz w:val="28"/>
          <w:szCs w:val="20"/>
        </w:rPr>
        <w:t>大幅下滑</w:t>
      </w:r>
      <w:r w:rsidRPr="00ED4D34">
        <w:rPr>
          <w:rFonts w:eastAsia="標楷體" w:hint="eastAsia"/>
          <w:kern w:val="0"/>
          <w:sz w:val="28"/>
          <w:szCs w:val="20"/>
        </w:rPr>
        <w:t>21.1%</w:t>
      </w:r>
      <w:r w:rsidRPr="00ED4D34">
        <w:rPr>
          <w:rFonts w:eastAsia="標楷體" w:hint="eastAsia"/>
          <w:kern w:val="0"/>
          <w:sz w:val="28"/>
          <w:szCs w:val="20"/>
        </w:rPr>
        <w:t>與</w:t>
      </w:r>
      <w:r w:rsidRPr="00ED4D34">
        <w:rPr>
          <w:rFonts w:eastAsia="標楷體" w:hint="eastAsia"/>
          <w:kern w:val="0"/>
          <w:sz w:val="28"/>
          <w:szCs w:val="20"/>
        </w:rPr>
        <w:t>14.1%</w:t>
      </w:r>
      <w:r w:rsidRPr="00ED4D34">
        <w:rPr>
          <w:rFonts w:eastAsia="標楷體" w:hint="eastAsia"/>
          <w:kern w:val="0"/>
          <w:sz w:val="28"/>
          <w:szCs w:val="20"/>
        </w:rPr>
        <w:t>。</w:t>
      </w:r>
    </w:p>
    <w:p w:rsidR="00012585" w:rsidRPr="00F231DA" w:rsidRDefault="00012585" w:rsidP="00234C07">
      <w:pPr>
        <w:numPr>
          <w:ilvl w:val="0"/>
          <w:numId w:val="2"/>
        </w:numPr>
        <w:tabs>
          <w:tab w:val="clear" w:pos="1081"/>
        </w:tabs>
        <w:snapToGrid w:val="0"/>
        <w:spacing w:before="60" w:line="300" w:lineRule="auto"/>
        <w:ind w:left="993" w:right="-227" w:hanging="426"/>
        <w:jc w:val="both"/>
        <w:rPr>
          <w:rFonts w:eastAsia="標楷體"/>
          <w:sz w:val="28"/>
          <w:szCs w:val="28"/>
        </w:rPr>
      </w:pPr>
      <w:r w:rsidRPr="000D67FE">
        <w:rPr>
          <w:rFonts w:eastAsia="標楷體" w:hint="eastAsia"/>
          <w:sz w:val="28"/>
          <w:szCs w:val="28"/>
        </w:rPr>
        <w:t>日本</w:t>
      </w:r>
      <w:r w:rsidRPr="00234C07">
        <w:rPr>
          <w:rFonts w:eastAsia="標楷體" w:hint="eastAsia"/>
          <w:kern w:val="0"/>
          <w:sz w:val="28"/>
          <w:szCs w:val="20"/>
        </w:rPr>
        <w:t>2012</w:t>
      </w:r>
      <w:r w:rsidRPr="000D67FE">
        <w:rPr>
          <w:rFonts w:eastAsia="標楷體" w:hint="eastAsia"/>
          <w:sz w:val="28"/>
          <w:szCs w:val="28"/>
        </w:rPr>
        <w:t>年</w:t>
      </w:r>
      <w:r w:rsidRPr="000D67FE">
        <w:rPr>
          <w:rFonts w:eastAsia="標楷體" w:hint="eastAsia"/>
          <w:sz w:val="28"/>
          <w:szCs w:val="28"/>
        </w:rPr>
        <w:t>9</w:t>
      </w:r>
      <w:r>
        <w:rPr>
          <w:rFonts w:eastAsia="標楷體" w:hint="eastAsia"/>
          <w:sz w:val="28"/>
          <w:szCs w:val="28"/>
        </w:rPr>
        <w:t>月工業生產</w:t>
      </w:r>
      <w:r w:rsidRPr="000D67FE">
        <w:rPr>
          <w:rFonts w:eastAsia="標楷體" w:hint="eastAsia"/>
          <w:sz w:val="28"/>
          <w:szCs w:val="28"/>
        </w:rPr>
        <w:t>較上年度同期相比下降</w:t>
      </w:r>
      <w:r w:rsidRPr="000D67FE">
        <w:rPr>
          <w:rFonts w:eastAsia="標楷體" w:hint="eastAsia"/>
          <w:sz w:val="28"/>
          <w:szCs w:val="28"/>
        </w:rPr>
        <w:t>4.1%</w:t>
      </w:r>
      <w:r w:rsidRPr="000D67FE">
        <w:rPr>
          <w:rFonts w:eastAsia="標楷體" w:hint="eastAsia"/>
          <w:sz w:val="28"/>
          <w:szCs w:val="28"/>
        </w:rPr>
        <w:t>，主因為受到輸送機械工業、一般機械工業、鋼鐵工業等生產較前月衰退</w:t>
      </w:r>
      <w:r>
        <w:rPr>
          <w:rFonts w:ascii="標楷體" w:eastAsia="標楷體" w:hAnsi="標楷體" w:hint="eastAsia"/>
          <w:sz w:val="28"/>
          <w:szCs w:val="28"/>
        </w:rPr>
        <w:t>；</w:t>
      </w:r>
      <w:r w:rsidRPr="00F231DA">
        <w:rPr>
          <w:rFonts w:eastAsia="標楷體" w:hint="eastAsia"/>
          <w:kern w:val="0"/>
          <w:sz w:val="28"/>
          <w:szCs w:val="20"/>
        </w:rPr>
        <w:t>消費者物價指數下跌</w:t>
      </w:r>
      <w:r w:rsidRPr="00F231DA">
        <w:rPr>
          <w:rFonts w:eastAsia="標楷體" w:hint="eastAsia"/>
          <w:kern w:val="0"/>
          <w:sz w:val="28"/>
          <w:szCs w:val="20"/>
        </w:rPr>
        <w:t>0.3</w:t>
      </w:r>
      <w:r w:rsidRPr="00F231DA">
        <w:rPr>
          <w:rFonts w:eastAsia="標楷體" w:hint="eastAsia"/>
          <w:kern w:val="0"/>
          <w:sz w:val="28"/>
          <w:szCs w:val="20"/>
        </w:rPr>
        <w:t>％</w:t>
      </w:r>
      <w:r w:rsidRPr="00F231DA">
        <w:rPr>
          <w:rFonts w:eastAsia="標楷體" w:hint="eastAsia"/>
          <w:sz w:val="28"/>
          <w:szCs w:val="28"/>
        </w:rPr>
        <w:t>；失業率與上月相同為</w:t>
      </w:r>
      <w:r w:rsidRPr="00F231DA">
        <w:rPr>
          <w:rFonts w:eastAsia="標楷體" w:hint="eastAsia"/>
          <w:kern w:val="0"/>
          <w:sz w:val="28"/>
          <w:szCs w:val="20"/>
        </w:rPr>
        <w:t>4.2%</w:t>
      </w:r>
      <w:r w:rsidRPr="00F231DA">
        <w:rPr>
          <w:rFonts w:eastAsia="標楷體" w:hint="eastAsia"/>
          <w:sz w:val="28"/>
          <w:szCs w:val="28"/>
        </w:rPr>
        <w:t>。</w:t>
      </w:r>
    </w:p>
    <w:p w:rsidR="00012585" w:rsidRPr="000D67FE" w:rsidRDefault="00012585" w:rsidP="00234C07">
      <w:pPr>
        <w:numPr>
          <w:ilvl w:val="0"/>
          <w:numId w:val="2"/>
        </w:numPr>
        <w:tabs>
          <w:tab w:val="clear" w:pos="1081"/>
        </w:tabs>
        <w:snapToGrid w:val="0"/>
        <w:spacing w:before="60" w:line="300" w:lineRule="auto"/>
        <w:ind w:left="993" w:right="-227" w:hanging="426"/>
        <w:jc w:val="both"/>
        <w:rPr>
          <w:rFonts w:eastAsia="標楷體"/>
          <w:sz w:val="28"/>
          <w:szCs w:val="28"/>
        </w:rPr>
      </w:pPr>
      <w:r w:rsidRPr="000D67FE">
        <w:rPr>
          <w:rFonts w:eastAsia="標楷體" w:hint="eastAsia"/>
          <w:sz w:val="28"/>
          <w:szCs w:val="28"/>
        </w:rPr>
        <w:t>美國貿易</w:t>
      </w:r>
      <w:r w:rsidRPr="00234C07">
        <w:rPr>
          <w:rFonts w:eastAsia="標楷體" w:hint="eastAsia"/>
          <w:kern w:val="0"/>
          <w:sz w:val="28"/>
          <w:szCs w:val="20"/>
        </w:rPr>
        <w:t>代表</w:t>
      </w:r>
      <w:r w:rsidRPr="000D67FE">
        <w:rPr>
          <w:rFonts w:eastAsia="標楷體" w:hint="eastAsia"/>
          <w:sz w:val="28"/>
          <w:szCs w:val="28"/>
        </w:rPr>
        <w:t>助理於</w:t>
      </w:r>
      <w:r w:rsidRPr="000D67FE">
        <w:rPr>
          <w:rFonts w:eastAsia="標楷體" w:hint="eastAsia"/>
          <w:sz w:val="28"/>
          <w:szCs w:val="28"/>
        </w:rPr>
        <w:t>2012</w:t>
      </w:r>
      <w:r w:rsidRPr="000D67FE">
        <w:rPr>
          <w:rFonts w:eastAsia="標楷體" w:hint="eastAsia"/>
          <w:sz w:val="28"/>
          <w:szCs w:val="28"/>
        </w:rPr>
        <w:t>年</w:t>
      </w:r>
      <w:r w:rsidRPr="000D67FE">
        <w:rPr>
          <w:rFonts w:eastAsia="標楷體" w:hint="eastAsia"/>
          <w:sz w:val="28"/>
          <w:szCs w:val="28"/>
        </w:rPr>
        <w:t>10</w:t>
      </w:r>
      <w:r w:rsidRPr="000D67FE">
        <w:rPr>
          <w:rFonts w:eastAsia="標楷體" w:hint="eastAsia"/>
          <w:sz w:val="28"/>
          <w:szCs w:val="28"/>
        </w:rPr>
        <w:t>月</w:t>
      </w:r>
      <w:r w:rsidRPr="000D67FE">
        <w:rPr>
          <w:rFonts w:eastAsia="標楷體" w:hint="eastAsia"/>
          <w:sz w:val="28"/>
          <w:szCs w:val="28"/>
        </w:rPr>
        <w:t>18</w:t>
      </w:r>
      <w:r w:rsidRPr="000D67FE">
        <w:rPr>
          <w:rFonts w:eastAsia="標楷體" w:hint="eastAsia"/>
          <w:sz w:val="28"/>
          <w:szCs w:val="28"/>
        </w:rPr>
        <w:t>日訪日，與日本國家戰略</w:t>
      </w:r>
      <w:proofErr w:type="gramStart"/>
      <w:r w:rsidRPr="000D67FE">
        <w:rPr>
          <w:rFonts w:eastAsia="標楷體" w:hint="eastAsia"/>
          <w:sz w:val="28"/>
          <w:szCs w:val="28"/>
        </w:rPr>
        <w:t>相前原誠司</w:t>
      </w:r>
      <w:proofErr w:type="gramEnd"/>
      <w:r w:rsidRPr="000D67FE">
        <w:rPr>
          <w:rFonts w:eastAsia="標楷體" w:hint="eastAsia"/>
          <w:sz w:val="28"/>
          <w:szCs w:val="28"/>
        </w:rPr>
        <w:t>舉行雙邊會談</w:t>
      </w:r>
      <w:r w:rsidRPr="000D67FE">
        <w:rPr>
          <w:rFonts w:ascii="標楷體" w:eastAsia="標楷體" w:hAnsi="標楷體" w:hint="eastAsia"/>
          <w:sz w:val="28"/>
          <w:szCs w:val="28"/>
        </w:rPr>
        <w:t>，</w:t>
      </w:r>
      <w:r w:rsidRPr="000D67FE">
        <w:rPr>
          <w:rFonts w:eastAsia="標楷體" w:hint="eastAsia"/>
          <w:sz w:val="28"/>
          <w:szCs w:val="28"/>
        </w:rPr>
        <w:t>雙方就有關日本加入</w:t>
      </w:r>
      <w:r w:rsidRPr="000D67FE">
        <w:rPr>
          <w:rFonts w:eastAsia="標楷體" w:hint="eastAsia"/>
          <w:sz w:val="28"/>
          <w:szCs w:val="28"/>
        </w:rPr>
        <w:t>TPP</w:t>
      </w:r>
      <w:r w:rsidRPr="000D67FE">
        <w:rPr>
          <w:rFonts w:eastAsia="標楷體" w:hint="eastAsia"/>
          <w:sz w:val="28"/>
          <w:szCs w:val="28"/>
        </w:rPr>
        <w:t>正式談</w:t>
      </w:r>
      <w:r>
        <w:rPr>
          <w:rFonts w:eastAsia="標楷體" w:hint="eastAsia"/>
          <w:sz w:val="28"/>
          <w:szCs w:val="28"/>
        </w:rPr>
        <w:t>判議題繼續進行協議達成共識</w:t>
      </w:r>
      <w:r>
        <w:rPr>
          <w:rFonts w:ascii="標楷體" w:eastAsia="標楷體" w:hAnsi="標楷體" w:hint="eastAsia"/>
          <w:sz w:val="28"/>
          <w:szCs w:val="28"/>
        </w:rPr>
        <w:t>；</w:t>
      </w:r>
      <w:r w:rsidRPr="000D67FE">
        <w:rPr>
          <w:rFonts w:eastAsia="標楷體" w:hint="eastAsia"/>
          <w:sz w:val="28"/>
          <w:szCs w:val="28"/>
        </w:rPr>
        <w:t>惟在美國即將</w:t>
      </w:r>
      <w:r>
        <w:rPr>
          <w:rFonts w:eastAsia="標楷體" w:hint="eastAsia"/>
          <w:sz w:val="28"/>
          <w:szCs w:val="28"/>
        </w:rPr>
        <w:t>於</w:t>
      </w:r>
      <w:r w:rsidRPr="000D67FE">
        <w:rPr>
          <w:rFonts w:eastAsia="標楷體" w:hint="eastAsia"/>
          <w:sz w:val="28"/>
          <w:szCs w:val="28"/>
        </w:rPr>
        <w:t>11</w:t>
      </w:r>
      <w:r w:rsidRPr="000D67FE">
        <w:rPr>
          <w:rFonts w:eastAsia="標楷體" w:hint="eastAsia"/>
          <w:sz w:val="28"/>
          <w:szCs w:val="28"/>
        </w:rPr>
        <w:t>月</w:t>
      </w:r>
      <w:r w:rsidRPr="000D67FE">
        <w:rPr>
          <w:rFonts w:eastAsia="標楷體" w:hint="eastAsia"/>
          <w:sz w:val="28"/>
          <w:szCs w:val="28"/>
        </w:rPr>
        <w:t>6</w:t>
      </w:r>
      <w:r w:rsidRPr="000D67FE">
        <w:rPr>
          <w:rFonts w:eastAsia="標楷體" w:hint="eastAsia"/>
          <w:sz w:val="28"/>
          <w:szCs w:val="28"/>
        </w:rPr>
        <w:t>日舉行總統大選，以及日本解散眾議院進行改選時機尚未明朗的情形下，日本加入</w:t>
      </w:r>
      <w:r w:rsidRPr="000D67FE">
        <w:rPr>
          <w:rFonts w:eastAsia="標楷體" w:hint="eastAsia"/>
          <w:sz w:val="28"/>
          <w:szCs w:val="28"/>
        </w:rPr>
        <w:t>TPP</w:t>
      </w:r>
      <w:r w:rsidRPr="000D67FE">
        <w:rPr>
          <w:rFonts w:eastAsia="標楷體" w:hint="eastAsia"/>
          <w:sz w:val="28"/>
          <w:szCs w:val="28"/>
        </w:rPr>
        <w:t>正式談判的具體進展仍難以期待。</w:t>
      </w:r>
    </w:p>
    <w:p w:rsidR="00D2499A" w:rsidRPr="003A0707" w:rsidRDefault="00D2499A" w:rsidP="00CA15DE">
      <w:pPr>
        <w:widowControl/>
        <w:snapToGrid w:val="0"/>
        <w:spacing w:line="240" w:lineRule="atLeast"/>
        <w:jc w:val="center"/>
        <w:rPr>
          <w:rFonts w:eastAsia="標楷體"/>
          <w:sz w:val="28"/>
          <w:szCs w:val="32"/>
          <w:lang w:val="zh-TW"/>
        </w:rPr>
      </w:pPr>
      <w:r w:rsidRPr="003A0707">
        <w:rPr>
          <w:rFonts w:eastAsia="標楷體"/>
          <w:b/>
          <w:bCs/>
          <w:sz w:val="28"/>
          <w:szCs w:val="32"/>
          <w:lang w:val="zh-TW"/>
        </w:rPr>
        <w:t>表</w:t>
      </w:r>
      <w:r w:rsidRPr="003A0707">
        <w:rPr>
          <w:rFonts w:eastAsia="標楷體"/>
          <w:b/>
          <w:bCs/>
          <w:sz w:val="28"/>
          <w:szCs w:val="32"/>
          <w:lang w:val="zh-TW"/>
        </w:rPr>
        <w:t>1-3</w:t>
      </w:r>
      <w:r w:rsidRPr="003A0707">
        <w:rPr>
          <w:rFonts w:eastAsia="標楷體" w:hint="eastAsia"/>
          <w:b/>
          <w:bCs/>
          <w:sz w:val="28"/>
          <w:szCs w:val="32"/>
          <w:lang w:val="zh-TW"/>
        </w:rPr>
        <w:t>-1</w:t>
      </w:r>
      <w:r w:rsidRPr="003A0707">
        <w:rPr>
          <w:rFonts w:eastAsia="標楷體"/>
          <w:b/>
          <w:bCs/>
          <w:sz w:val="28"/>
          <w:szCs w:val="32"/>
          <w:lang w:val="zh-TW"/>
        </w:rPr>
        <w:t xml:space="preserve"> </w:t>
      </w:r>
      <w:r w:rsidRPr="003A0707">
        <w:rPr>
          <w:rFonts w:eastAsia="標楷體" w:hint="eastAsia"/>
          <w:b/>
          <w:bCs/>
          <w:sz w:val="28"/>
          <w:szCs w:val="32"/>
          <w:lang w:val="zh-TW"/>
        </w:rPr>
        <w:t>日本</w:t>
      </w:r>
      <w:r w:rsidRPr="003A0707">
        <w:rPr>
          <w:rFonts w:eastAsia="標楷體"/>
          <w:b/>
          <w:bCs/>
          <w:sz w:val="28"/>
          <w:szCs w:val="32"/>
          <w:lang w:val="zh-TW"/>
        </w:rPr>
        <w:t>重要經濟指標</w:t>
      </w:r>
    </w:p>
    <w:p w:rsidR="00DB585A" w:rsidRPr="00127F92" w:rsidRDefault="00DB585A" w:rsidP="00DB585A">
      <w:pPr>
        <w:wordWrap w:val="0"/>
        <w:snapToGrid w:val="0"/>
        <w:ind w:rightChars="13" w:right="31"/>
        <w:jc w:val="right"/>
        <w:rPr>
          <w:rFonts w:eastAsia="標楷體"/>
          <w:lang w:val="zh-TW"/>
        </w:rPr>
      </w:pPr>
      <w:r w:rsidRPr="00127F92">
        <w:rPr>
          <w:rFonts w:eastAsia="標楷體"/>
          <w:lang w:val="zh-TW"/>
        </w:rPr>
        <w:t>單位：</w:t>
      </w:r>
      <w:r w:rsidRPr="00127F92">
        <w:rPr>
          <w:rFonts w:eastAsia="標楷體" w:hint="eastAsia"/>
          <w:lang w:val="zh-TW"/>
        </w:rPr>
        <w:t>兆日圓</w:t>
      </w:r>
      <w:r w:rsidRPr="00127F92">
        <w:rPr>
          <w:rFonts w:eastAsia="標楷體"/>
          <w:lang w:val="zh-TW"/>
        </w:rPr>
        <w:t>；</w:t>
      </w:r>
      <w:r w:rsidR="003A0707" w:rsidRPr="00127F92">
        <w:rPr>
          <w:rFonts w:ascii="標楷體" w:eastAsia="標楷體" w:hAnsi="標楷體" w:hint="eastAsia"/>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012585" w:rsidRPr="00896C1C" w:rsidTr="00360A5D">
        <w:trPr>
          <w:cantSplit/>
        </w:trPr>
        <w:tc>
          <w:tcPr>
            <w:tcW w:w="1288" w:type="dxa"/>
            <w:vMerge w:val="restart"/>
            <w:tcBorders>
              <w:top w:val="single" w:sz="6" w:space="0" w:color="auto"/>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年</w:t>
            </w:r>
            <w:r w:rsidRPr="00896C1C">
              <w:rPr>
                <w:rFonts w:eastAsia="標楷體"/>
                <w:sz w:val="22"/>
                <w:szCs w:val="22"/>
              </w:rPr>
              <w:t>(</w:t>
            </w:r>
            <w:r w:rsidRPr="00896C1C">
              <w:rPr>
                <w:rFonts w:eastAsia="標楷體"/>
                <w:sz w:val="22"/>
                <w:szCs w:val="22"/>
                <w:lang w:val="zh-TW"/>
              </w:rPr>
              <w:t>月</w:t>
            </w:r>
            <w:r w:rsidRPr="00896C1C">
              <w:rPr>
                <w:rFonts w:eastAsia="標楷體"/>
                <w:sz w:val="22"/>
                <w:szCs w:val="22"/>
              </w:rPr>
              <w:t>)</w:t>
            </w:r>
          </w:p>
        </w:tc>
        <w:tc>
          <w:tcPr>
            <w:tcW w:w="1080"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實質</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GDP</w:t>
            </w:r>
          </w:p>
        </w:tc>
        <w:tc>
          <w:tcPr>
            <w:tcW w:w="772"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工業</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0"/>
              </w:rPr>
            </w:pPr>
            <w:r w:rsidRPr="00896C1C">
              <w:rPr>
                <w:rFonts w:eastAsia="標楷體"/>
                <w:sz w:val="22"/>
                <w:szCs w:val="20"/>
              </w:rPr>
              <w:t>貿</w:t>
            </w:r>
            <w:r w:rsidRPr="00896C1C">
              <w:rPr>
                <w:rFonts w:eastAsia="標楷體"/>
                <w:sz w:val="22"/>
                <w:szCs w:val="20"/>
              </w:rPr>
              <w:t xml:space="preserve">    </w:t>
            </w:r>
            <w:r w:rsidRPr="00896C1C">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r w:rsidRPr="00896C1C">
              <w:rPr>
                <w:rFonts w:eastAsia="標楷體"/>
                <w:sz w:val="22"/>
                <w:szCs w:val="22"/>
                <w:lang w:val="zh-TW"/>
              </w:rPr>
              <w:t>消費者</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失業率</w:t>
            </w:r>
          </w:p>
        </w:tc>
      </w:tr>
      <w:tr w:rsidR="00012585" w:rsidRPr="00896C1C" w:rsidTr="00360A5D">
        <w:trPr>
          <w:cantSplit/>
          <w:trHeight w:val="284"/>
        </w:trPr>
        <w:tc>
          <w:tcPr>
            <w:tcW w:w="1288" w:type="dxa"/>
            <w:vMerge/>
            <w:tcBorders>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080"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772"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r w:rsidRPr="00896C1C">
              <w:rPr>
                <w:rFonts w:eastAsia="標楷體"/>
                <w:sz w:val="22"/>
                <w:szCs w:val="22"/>
                <w:lang w:val="zh-TW"/>
              </w:rPr>
              <w:t>出入超</w:t>
            </w:r>
          </w:p>
          <w:p w:rsidR="00012585" w:rsidRPr="00CA15DE" w:rsidRDefault="00012585" w:rsidP="00CA15DE">
            <w:pPr>
              <w:autoSpaceDE w:val="0"/>
              <w:autoSpaceDN w:val="0"/>
              <w:adjustRightInd w:val="0"/>
              <w:snapToGrid w:val="0"/>
              <w:spacing w:line="280" w:lineRule="exact"/>
              <w:jc w:val="center"/>
              <w:rPr>
                <w:rFonts w:eastAsia="標楷體"/>
                <w:sz w:val="20"/>
                <w:szCs w:val="22"/>
                <w:shd w:val="clear" w:color="auto" w:fill="FFFF99"/>
              </w:rPr>
            </w:pPr>
            <w:r w:rsidRPr="00896C1C">
              <w:rPr>
                <w:rFonts w:eastAsia="標楷體" w:hint="eastAsia"/>
                <w:sz w:val="20"/>
                <w:szCs w:val="22"/>
                <w:lang w:val="zh-TW"/>
              </w:rPr>
              <w:t>（金額）</w:t>
            </w:r>
          </w:p>
        </w:tc>
        <w:tc>
          <w:tcPr>
            <w:tcW w:w="854"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35" w:type="dxa"/>
            <w:vMerge/>
            <w:tcBorders>
              <w:left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r>
      <w:tr w:rsidR="00012585" w:rsidRPr="00896C1C" w:rsidTr="00360A5D">
        <w:trPr>
          <w:cantSplit/>
          <w:trHeight w:val="284"/>
        </w:trPr>
        <w:tc>
          <w:tcPr>
            <w:tcW w:w="1288" w:type="dxa"/>
            <w:vMerge/>
            <w:tcBorders>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2008</w:t>
            </w:r>
            <w:r w:rsidRPr="00896C1C">
              <w:rPr>
                <w:rFonts w:eastAsia="標楷體" w:hint="eastAsia"/>
                <w:sz w:val="22"/>
              </w:rPr>
              <w:t>年</w:t>
            </w:r>
          </w:p>
        </w:tc>
        <w:tc>
          <w:tcPr>
            <w:tcW w:w="108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-1.0</w:t>
            </w:r>
          </w:p>
        </w:tc>
        <w:tc>
          <w:tcPr>
            <w:tcW w:w="772"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-3.3</w:t>
            </w:r>
          </w:p>
        </w:tc>
        <w:tc>
          <w:tcPr>
            <w:tcW w:w="84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81.1</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-3.4</w:t>
            </w:r>
          </w:p>
        </w:tc>
        <w:tc>
          <w:tcPr>
            <w:tcW w:w="853"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78.9</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7.9</w:t>
            </w:r>
          </w:p>
        </w:tc>
        <w:tc>
          <w:tcPr>
            <w:tcW w:w="91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2.2</w:t>
            </w:r>
          </w:p>
        </w:tc>
        <w:tc>
          <w:tcPr>
            <w:tcW w:w="85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1.4</w:t>
            </w:r>
          </w:p>
        </w:tc>
        <w:tc>
          <w:tcPr>
            <w:tcW w:w="835" w:type="dxa"/>
            <w:tcBorders>
              <w:left w:val="single" w:sz="6" w:space="0" w:color="auto"/>
              <w:right w:val="nil"/>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4.0</w:t>
            </w: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2009</w:t>
            </w:r>
            <w:r w:rsidRPr="00896C1C">
              <w:rPr>
                <w:rFonts w:eastAsia="標楷體" w:hint="eastAsia"/>
                <w:sz w:val="22"/>
              </w:rPr>
              <w:t>年</w:t>
            </w:r>
          </w:p>
        </w:tc>
        <w:tc>
          <w:tcPr>
            <w:tcW w:w="108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-5.5</w:t>
            </w:r>
          </w:p>
        </w:tc>
        <w:tc>
          <w:tcPr>
            <w:tcW w:w="772"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-21.8</w:t>
            </w:r>
          </w:p>
        </w:tc>
        <w:tc>
          <w:tcPr>
            <w:tcW w:w="84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54.2</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-33.1</w:t>
            </w:r>
          </w:p>
        </w:tc>
        <w:tc>
          <w:tcPr>
            <w:tcW w:w="853"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51.4</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-34.9</w:t>
            </w:r>
          </w:p>
        </w:tc>
        <w:tc>
          <w:tcPr>
            <w:tcW w:w="91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2.8</w:t>
            </w:r>
          </w:p>
        </w:tc>
        <w:tc>
          <w:tcPr>
            <w:tcW w:w="85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-1.4</w:t>
            </w:r>
          </w:p>
        </w:tc>
        <w:tc>
          <w:tcPr>
            <w:tcW w:w="835" w:type="dxa"/>
            <w:tcBorders>
              <w:left w:val="single" w:sz="6" w:space="0" w:color="auto"/>
              <w:right w:val="nil"/>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5.1</w:t>
            </w: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2010</w:t>
            </w:r>
            <w:r w:rsidRPr="00896C1C">
              <w:rPr>
                <w:rFonts w:eastAsia="標楷體" w:hint="eastAsia"/>
                <w:sz w:val="22"/>
              </w:rPr>
              <w:t>年</w:t>
            </w:r>
          </w:p>
        </w:tc>
        <w:tc>
          <w:tcPr>
            <w:tcW w:w="108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0"/>
              </w:rPr>
            </w:pPr>
            <w:r w:rsidRPr="00896C1C">
              <w:rPr>
                <w:rFonts w:eastAsia="標楷體" w:hint="eastAsia"/>
                <w:sz w:val="22"/>
              </w:rPr>
              <w:t>4.4</w:t>
            </w:r>
          </w:p>
        </w:tc>
        <w:tc>
          <w:tcPr>
            <w:tcW w:w="772"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16.8</w:t>
            </w:r>
          </w:p>
        </w:tc>
        <w:tc>
          <w:tcPr>
            <w:tcW w:w="84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67.4</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24.4</w:t>
            </w:r>
          </w:p>
        </w:tc>
        <w:tc>
          <w:tcPr>
            <w:tcW w:w="853"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60.6</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17.7</w:t>
            </w:r>
          </w:p>
        </w:tc>
        <w:tc>
          <w:tcPr>
            <w:tcW w:w="91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6.8</w:t>
            </w:r>
          </w:p>
        </w:tc>
        <w:tc>
          <w:tcPr>
            <w:tcW w:w="85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-0.7</w:t>
            </w:r>
          </w:p>
        </w:tc>
        <w:tc>
          <w:tcPr>
            <w:tcW w:w="835" w:type="dxa"/>
            <w:tcBorders>
              <w:left w:val="single" w:sz="6" w:space="0" w:color="auto"/>
              <w:right w:val="nil"/>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5.1</w:t>
            </w: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2011</w:t>
            </w:r>
            <w:r w:rsidRPr="00896C1C">
              <w:rPr>
                <w:rFonts w:eastAsia="標楷體" w:hint="eastAsia"/>
                <w:sz w:val="22"/>
              </w:rPr>
              <w:t>年</w:t>
            </w:r>
          </w:p>
        </w:tc>
        <w:tc>
          <w:tcPr>
            <w:tcW w:w="108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0"/>
              </w:rPr>
            </w:pPr>
            <w:r>
              <w:rPr>
                <w:rFonts w:eastAsia="標楷體" w:hint="eastAsia"/>
                <w:sz w:val="20"/>
              </w:rPr>
              <w:t>-0.7</w:t>
            </w:r>
          </w:p>
        </w:tc>
        <w:tc>
          <w:tcPr>
            <w:tcW w:w="772"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-3.5</w:t>
            </w:r>
          </w:p>
        </w:tc>
        <w:tc>
          <w:tcPr>
            <w:tcW w:w="84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65.7</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-2.5</w:t>
            </w:r>
          </w:p>
        </w:tc>
        <w:tc>
          <w:tcPr>
            <w:tcW w:w="853"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67.9</w:t>
            </w:r>
          </w:p>
        </w:tc>
        <w:tc>
          <w:tcPr>
            <w:tcW w:w="78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szCs w:val="22"/>
              </w:rPr>
            </w:pPr>
            <w:r w:rsidRPr="00896C1C">
              <w:rPr>
                <w:rFonts w:eastAsia="標楷體" w:hint="eastAsia"/>
                <w:sz w:val="22"/>
                <w:szCs w:val="22"/>
              </w:rPr>
              <w:t>12.0</w:t>
            </w:r>
          </w:p>
        </w:tc>
        <w:tc>
          <w:tcPr>
            <w:tcW w:w="910"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-2.2</w:t>
            </w:r>
          </w:p>
        </w:tc>
        <w:tc>
          <w:tcPr>
            <w:tcW w:w="854" w:type="dxa"/>
            <w:tcBorders>
              <w:left w:val="single" w:sz="6" w:space="0" w:color="auto"/>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-0.3</w:t>
            </w:r>
          </w:p>
        </w:tc>
        <w:tc>
          <w:tcPr>
            <w:tcW w:w="835" w:type="dxa"/>
            <w:tcBorders>
              <w:left w:val="single" w:sz="6" w:space="0" w:color="auto"/>
              <w:right w:val="nil"/>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4.6</w:t>
            </w: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2012</w:t>
            </w:r>
            <w:r w:rsidRPr="00896C1C">
              <w:rPr>
                <w:rFonts w:eastAsia="標楷體" w:hint="eastAsia"/>
                <w:sz w:val="22"/>
              </w:rPr>
              <w:t>年</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sidRPr="00896C1C">
              <w:rPr>
                <w:rFonts w:eastAsia="標楷體" w:hint="eastAsia"/>
                <w:sz w:val="22"/>
              </w:rPr>
              <w:t>1</w:t>
            </w:r>
            <w:r w:rsidRPr="00896C1C">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-1.2</w:t>
            </w: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4.5</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-9.3</w:t>
            </w: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6.0</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9.9</w:t>
            </w: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-1.5</w:t>
            </w: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0.1</w:t>
            </w: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4.6</w:t>
            </w:r>
          </w:p>
        </w:tc>
      </w:tr>
      <w:tr w:rsidR="00012585" w:rsidRPr="00896C1C" w:rsidTr="00360A5D">
        <w:trPr>
          <w:cantSplit/>
        </w:trPr>
        <w:tc>
          <w:tcPr>
            <w:tcW w:w="1288" w:type="dxa"/>
            <w:tcBorders>
              <w:left w:val="nil"/>
              <w:right w:val="single" w:sz="6" w:space="0" w:color="auto"/>
            </w:tcBorders>
            <w:vAlign w:val="center"/>
          </w:tcPr>
          <w:p w:rsidR="00012585" w:rsidRPr="00896C1C"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1.5</w:t>
            </w: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5.4</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-2.7</w:t>
            </w: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5.4</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sidRPr="00B62784">
              <w:rPr>
                <w:rFonts w:eastAsia="標楷體" w:hint="eastAsia"/>
                <w:sz w:val="22"/>
                <w:szCs w:val="22"/>
              </w:rPr>
              <w:t>9.2</w:t>
            </w: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0.0</w:t>
            </w:r>
            <w:r>
              <w:rPr>
                <w:rFonts w:eastAsia="標楷體" w:hint="eastAsia"/>
                <w:sz w:val="22"/>
              </w:rPr>
              <w:t>3</w:t>
            </w: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0.3</w:t>
            </w: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sidRPr="00B62784">
              <w:rPr>
                <w:rFonts w:eastAsia="標楷體" w:hint="eastAsia"/>
                <w:sz w:val="22"/>
              </w:rPr>
              <w:t>4.5</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r>
              <w:rPr>
                <w:rFonts w:eastAsia="標楷體" w:hint="eastAsia"/>
                <w:sz w:val="20"/>
              </w:rPr>
              <w:t>4.1(</w:t>
            </w:r>
            <w:r>
              <w:rPr>
                <w:rFonts w:eastAsia="標楷體"/>
                <w:sz w:val="20"/>
              </w:rPr>
              <w:fldChar w:fldCharType="begin"/>
            </w:r>
            <w:r>
              <w:rPr>
                <w:rFonts w:eastAsia="標楷體"/>
                <w:sz w:val="20"/>
              </w:rPr>
              <w:instrText xml:space="preserve"> </w:instrText>
            </w:r>
            <w:r>
              <w:rPr>
                <w:rFonts w:eastAsia="標楷體" w:hint="eastAsia"/>
                <w:sz w:val="20"/>
              </w:rPr>
              <w:instrText>= 1 \* ROMAN</w:instrText>
            </w:r>
            <w:r>
              <w:rPr>
                <w:rFonts w:eastAsia="標楷體"/>
                <w:sz w:val="20"/>
              </w:rPr>
              <w:instrText xml:space="preserve"> </w:instrText>
            </w:r>
            <w:r>
              <w:rPr>
                <w:rFonts w:eastAsia="標楷體"/>
                <w:sz w:val="20"/>
              </w:rPr>
              <w:fldChar w:fldCharType="separate"/>
            </w:r>
            <w:r>
              <w:rPr>
                <w:rFonts w:eastAsia="標楷體"/>
                <w:noProof/>
                <w:sz w:val="20"/>
              </w:rPr>
              <w:t>I</w:t>
            </w:r>
            <w:r>
              <w:rPr>
                <w:rFonts w:eastAsia="標楷體"/>
                <w:sz w:val="20"/>
              </w:rPr>
              <w:fldChar w:fldCharType="end"/>
            </w:r>
            <w:r>
              <w:rPr>
                <w:rFonts w:eastAsia="標楷體" w:hint="eastAsia"/>
                <w:sz w:val="20"/>
              </w:rPr>
              <w:t>)</w:t>
            </w: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13.9</w:t>
            </w: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6.20</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5.9</w:t>
            </w: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6.29</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10.5</w:t>
            </w: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-0.09</w:t>
            </w: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0.5</w:t>
            </w: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4.5</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13.4</w:t>
            </w: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5.5</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7.9</w:t>
            </w: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6.08</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8.0</w:t>
            </w: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-0.58</w:t>
            </w: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4.6</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5</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6.0</w:t>
            </w:r>
          </w:p>
        </w:tc>
        <w:tc>
          <w:tcPr>
            <w:tcW w:w="84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5.23</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10</w:t>
            </w:r>
          </w:p>
        </w:tc>
        <w:tc>
          <w:tcPr>
            <w:tcW w:w="853"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6.14</w:t>
            </w:r>
          </w:p>
        </w:tc>
        <w:tc>
          <w:tcPr>
            <w:tcW w:w="78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9.3</w:t>
            </w:r>
          </w:p>
        </w:tc>
        <w:tc>
          <w:tcPr>
            <w:tcW w:w="91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-0.90</w:t>
            </w:r>
          </w:p>
        </w:tc>
        <w:tc>
          <w:tcPr>
            <w:tcW w:w="854"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0.2</w:t>
            </w:r>
          </w:p>
        </w:tc>
        <w:tc>
          <w:tcPr>
            <w:tcW w:w="835" w:type="dxa"/>
            <w:tcBorders>
              <w:left w:val="single" w:sz="6" w:space="0" w:color="auto"/>
              <w:right w:val="nil"/>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4.4</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r>
              <w:rPr>
                <w:rFonts w:eastAsia="標楷體" w:hint="eastAsia"/>
                <w:sz w:val="20"/>
              </w:rPr>
              <w:t>1.4(</w:t>
            </w:r>
            <w:r>
              <w:rPr>
                <w:rFonts w:eastAsia="標楷體"/>
                <w:sz w:val="20"/>
              </w:rPr>
              <w:fldChar w:fldCharType="begin"/>
            </w:r>
            <w:r>
              <w:rPr>
                <w:rFonts w:eastAsia="標楷體"/>
                <w:sz w:val="20"/>
              </w:rPr>
              <w:instrText xml:space="preserve"> </w:instrText>
            </w:r>
            <w:r>
              <w:rPr>
                <w:rFonts w:eastAsia="標楷體" w:hint="eastAsia"/>
                <w:sz w:val="20"/>
              </w:rPr>
              <w:instrText>= 2 \* ROMAN</w:instrText>
            </w:r>
            <w:r>
              <w:rPr>
                <w:rFonts w:eastAsia="標楷體"/>
                <w:sz w:val="20"/>
              </w:rPr>
              <w:instrText xml:space="preserve"> </w:instrText>
            </w:r>
            <w:r>
              <w:rPr>
                <w:rFonts w:eastAsia="標楷體"/>
                <w:sz w:val="20"/>
              </w:rPr>
              <w:fldChar w:fldCharType="separate"/>
            </w:r>
            <w:r>
              <w:rPr>
                <w:rFonts w:eastAsia="標楷體"/>
                <w:noProof/>
                <w:sz w:val="20"/>
              </w:rPr>
              <w:t>II</w:t>
            </w:r>
            <w:r>
              <w:rPr>
                <w:rFonts w:eastAsia="標楷體"/>
                <w:sz w:val="20"/>
              </w:rPr>
              <w:fldChar w:fldCharType="end"/>
            </w:r>
            <w:r>
              <w:rPr>
                <w:rFonts w:eastAsia="標楷體" w:hint="eastAsia"/>
                <w:sz w:val="20"/>
              </w:rPr>
              <w:t>)</w:t>
            </w:r>
          </w:p>
        </w:tc>
        <w:tc>
          <w:tcPr>
            <w:tcW w:w="772"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-2.0</w:t>
            </w:r>
          </w:p>
        </w:tc>
        <w:tc>
          <w:tcPr>
            <w:tcW w:w="84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5.64</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-2.3</w:t>
            </w:r>
          </w:p>
        </w:tc>
        <w:tc>
          <w:tcPr>
            <w:tcW w:w="853"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5.58</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-2.2</w:t>
            </w:r>
          </w:p>
        </w:tc>
        <w:tc>
          <w:tcPr>
            <w:tcW w:w="91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0.06</w:t>
            </w:r>
          </w:p>
        </w:tc>
        <w:tc>
          <w:tcPr>
            <w:tcW w:w="85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-0.2</w:t>
            </w:r>
          </w:p>
        </w:tc>
        <w:tc>
          <w:tcPr>
            <w:tcW w:w="835" w:type="dxa"/>
            <w:tcBorders>
              <w:left w:val="single" w:sz="6" w:space="0" w:color="auto"/>
              <w:right w:val="nil"/>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4.3</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-1.0</w:t>
            </w:r>
          </w:p>
        </w:tc>
        <w:tc>
          <w:tcPr>
            <w:tcW w:w="84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5.31</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-8.1</w:t>
            </w:r>
          </w:p>
        </w:tc>
        <w:tc>
          <w:tcPr>
            <w:tcW w:w="853"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5.83</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2.1</w:t>
            </w:r>
          </w:p>
        </w:tc>
        <w:tc>
          <w:tcPr>
            <w:tcW w:w="91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-0.52</w:t>
            </w:r>
          </w:p>
        </w:tc>
        <w:tc>
          <w:tcPr>
            <w:tcW w:w="85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4.3</w:t>
            </w:r>
          </w:p>
        </w:tc>
      </w:tr>
      <w:tr w:rsidR="00012585" w:rsidRPr="00896C1C" w:rsidTr="00360A5D">
        <w:trPr>
          <w:cantSplit/>
        </w:trPr>
        <w:tc>
          <w:tcPr>
            <w:tcW w:w="1288" w:type="dxa"/>
            <w:tcBorders>
              <w:left w:val="nil"/>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-1.3</w:t>
            </w:r>
          </w:p>
        </w:tc>
        <w:tc>
          <w:tcPr>
            <w:tcW w:w="84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5.04</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-5.8</w:t>
            </w:r>
          </w:p>
        </w:tc>
        <w:tc>
          <w:tcPr>
            <w:tcW w:w="853"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-5.4</w:t>
            </w:r>
          </w:p>
        </w:tc>
        <w:tc>
          <w:tcPr>
            <w:tcW w:w="910"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-0.76</w:t>
            </w:r>
          </w:p>
        </w:tc>
        <w:tc>
          <w:tcPr>
            <w:tcW w:w="854" w:type="dxa"/>
            <w:tcBorders>
              <w:left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4.2</w:t>
            </w:r>
          </w:p>
        </w:tc>
      </w:tr>
      <w:tr w:rsidR="00012585" w:rsidRPr="00896C1C" w:rsidTr="00360A5D">
        <w:trPr>
          <w:cantSplit/>
        </w:trPr>
        <w:tc>
          <w:tcPr>
            <w:tcW w:w="1288" w:type="dxa"/>
            <w:tcBorders>
              <w:left w:val="nil"/>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9</w:t>
            </w:r>
            <w:r w:rsidRPr="002050A0">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012585" w:rsidRPr="00B62784" w:rsidRDefault="00012585" w:rsidP="00360A5D">
            <w:pPr>
              <w:autoSpaceDE w:val="0"/>
              <w:autoSpaceDN w:val="0"/>
              <w:adjustRightInd w:val="0"/>
              <w:snapToGrid w:val="0"/>
              <w:spacing w:line="240" w:lineRule="atLeast"/>
              <w:jc w:val="center"/>
              <w:rPr>
                <w:rFonts w:eastAsia="標楷體"/>
                <w:sz w:val="20"/>
              </w:rPr>
            </w:pPr>
          </w:p>
        </w:tc>
        <w:tc>
          <w:tcPr>
            <w:tcW w:w="772"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-4.1</w:t>
            </w:r>
          </w:p>
        </w:tc>
        <w:tc>
          <w:tcPr>
            <w:tcW w:w="840"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5.35</w:t>
            </w:r>
          </w:p>
        </w:tc>
        <w:tc>
          <w:tcPr>
            <w:tcW w:w="784"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-10.3</w:t>
            </w:r>
          </w:p>
        </w:tc>
        <w:tc>
          <w:tcPr>
            <w:tcW w:w="853"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5.91</w:t>
            </w:r>
          </w:p>
        </w:tc>
        <w:tc>
          <w:tcPr>
            <w:tcW w:w="784"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4.1</w:t>
            </w:r>
          </w:p>
        </w:tc>
        <w:tc>
          <w:tcPr>
            <w:tcW w:w="910"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-0.56</w:t>
            </w:r>
          </w:p>
        </w:tc>
        <w:tc>
          <w:tcPr>
            <w:tcW w:w="854" w:type="dxa"/>
            <w:tcBorders>
              <w:left w:val="single" w:sz="6" w:space="0" w:color="auto"/>
              <w:bottom w:val="single" w:sz="6" w:space="0" w:color="auto"/>
              <w:right w:val="single" w:sz="6" w:space="0" w:color="auto"/>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-0.3</w:t>
            </w:r>
          </w:p>
        </w:tc>
        <w:tc>
          <w:tcPr>
            <w:tcW w:w="835" w:type="dxa"/>
            <w:tcBorders>
              <w:left w:val="single" w:sz="6" w:space="0" w:color="auto"/>
              <w:bottom w:val="single" w:sz="6" w:space="0" w:color="auto"/>
              <w:right w:val="nil"/>
            </w:tcBorders>
            <w:vAlign w:val="center"/>
          </w:tcPr>
          <w:p w:rsidR="00012585" w:rsidRDefault="00012585" w:rsidP="00360A5D">
            <w:pPr>
              <w:autoSpaceDE w:val="0"/>
              <w:autoSpaceDN w:val="0"/>
              <w:adjustRightInd w:val="0"/>
              <w:snapToGrid w:val="0"/>
              <w:spacing w:line="240" w:lineRule="atLeast"/>
              <w:jc w:val="center"/>
              <w:rPr>
                <w:rFonts w:eastAsia="標楷體"/>
                <w:sz w:val="22"/>
              </w:rPr>
            </w:pPr>
            <w:r>
              <w:rPr>
                <w:rFonts w:eastAsia="標楷體" w:hint="eastAsia"/>
                <w:sz w:val="22"/>
              </w:rPr>
              <w:t>4.2</w:t>
            </w:r>
          </w:p>
        </w:tc>
      </w:tr>
    </w:tbl>
    <w:p w:rsidR="00A75E06" w:rsidRPr="003A0707" w:rsidRDefault="00A75E06" w:rsidP="00234C07">
      <w:pPr>
        <w:pStyle w:val="Web"/>
        <w:snapToGrid w:val="0"/>
        <w:spacing w:line="260" w:lineRule="exact"/>
        <w:ind w:left="425" w:rightChars="-276" w:right="-662" w:hangingChars="177" w:hanging="425"/>
        <w:rPr>
          <w:rFonts w:eastAsia="標楷體"/>
        </w:rPr>
      </w:pPr>
      <w:proofErr w:type="gramStart"/>
      <w:r w:rsidRPr="003A0707">
        <w:rPr>
          <w:rFonts w:eastAsia="標楷體" w:hint="eastAsia"/>
        </w:rPr>
        <w:t>註</w:t>
      </w:r>
      <w:proofErr w:type="gramEnd"/>
      <w:r w:rsidRPr="003A0707">
        <w:rPr>
          <w:rFonts w:eastAsia="標楷體" w:hint="eastAsia"/>
        </w:rPr>
        <w:t>：除實質</w:t>
      </w:r>
      <w:r w:rsidRPr="003A0707">
        <w:rPr>
          <w:rFonts w:eastAsia="標楷體" w:hint="eastAsia"/>
        </w:rPr>
        <w:t>GDP</w:t>
      </w:r>
      <w:r w:rsidRPr="003A0707">
        <w:rPr>
          <w:rFonts w:eastAsia="標楷體" w:hint="eastAsia"/>
        </w:rPr>
        <w:t>經濟成長率為較前期比換算為年率、失業率為與前月相比之季節</w:t>
      </w:r>
      <w:proofErr w:type="gramStart"/>
      <w:r w:rsidRPr="003A0707">
        <w:rPr>
          <w:rFonts w:eastAsia="標楷體" w:hint="eastAsia"/>
        </w:rPr>
        <w:t>調整值外</w:t>
      </w:r>
      <w:proofErr w:type="gramEnd"/>
      <w:r w:rsidRPr="003A0707">
        <w:rPr>
          <w:rFonts w:eastAsia="標楷體" w:hint="eastAsia"/>
        </w:rPr>
        <w:t>，其餘成長率皆為與上年同期相比資料。</w:t>
      </w:r>
    </w:p>
    <w:p w:rsidR="007F69DB" w:rsidRPr="003A0707" w:rsidRDefault="00A75E06" w:rsidP="004A595C">
      <w:pPr>
        <w:pStyle w:val="Web"/>
        <w:snapToGrid w:val="0"/>
        <w:spacing w:line="300" w:lineRule="exact"/>
        <w:ind w:left="487" w:hangingChars="203" w:hanging="487"/>
        <w:rPr>
          <w:rFonts w:eastAsia="標楷體"/>
        </w:rPr>
      </w:pPr>
      <w:r w:rsidRPr="003A0707">
        <w:rPr>
          <w:rFonts w:eastAsia="標楷體"/>
        </w:rPr>
        <w:t>資料來源：日本內閣府</w:t>
      </w:r>
      <w:r w:rsidRPr="003A0707">
        <w:rPr>
          <w:rFonts w:eastAsia="標楷體" w:hint="eastAsia"/>
        </w:rPr>
        <w:t>、經濟產業省、財務省、總務省</w:t>
      </w:r>
      <w:r w:rsidRPr="003A0707">
        <w:rPr>
          <w:rFonts w:eastAsia="標楷體"/>
        </w:rPr>
        <w:t>。</w:t>
      </w:r>
    </w:p>
    <w:p w:rsidR="00F82458" w:rsidRPr="00664599" w:rsidRDefault="00F82458" w:rsidP="0012051A">
      <w:pPr>
        <w:pStyle w:val="k3a"/>
        <w:numPr>
          <w:ilvl w:val="0"/>
          <w:numId w:val="3"/>
        </w:numPr>
        <w:tabs>
          <w:tab w:val="left" w:pos="540"/>
        </w:tabs>
        <w:spacing w:before="180" w:line="300" w:lineRule="auto"/>
        <w:ind w:leftChars="0" w:firstLineChars="0" w:hanging="482"/>
        <w:rPr>
          <w:b/>
          <w:bCs/>
          <w:szCs w:val="28"/>
        </w:rPr>
      </w:pPr>
      <w:r w:rsidRPr="00664599">
        <w:rPr>
          <w:rFonts w:hAnsi="標楷體"/>
          <w:b/>
          <w:bCs/>
          <w:szCs w:val="28"/>
        </w:rPr>
        <w:lastRenderedPageBreak/>
        <w:t>南韓</w:t>
      </w:r>
    </w:p>
    <w:p w:rsidR="00012585" w:rsidRPr="000905FB" w:rsidRDefault="00012585" w:rsidP="00012585">
      <w:pPr>
        <w:numPr>
          <w:ilvl w:val="0"/>
          <w:numId w:val="30"/>
        </w:numPr>
        <w:snapToGrid w:val="0"/>
        <w:spacing w:before="60" w:line="300" w:lineRule="auto"/>
        <w:ind w:right="-227"/>
        <w:jc w:val="both"/>
        <w:rPr>
          <w:rFonts w:eastAsia="標楷體"/>
          <w:sz w:val="28"/>
          <w:szCs w:val="28"/>
        </w:rPr>
      </w:pPr>
      <w:proofErr w:type="gramStart"/>
      <w:r>
        <w:rPr>
          <w:rFonts w:eastAsia="標楷體" w:hint="eastAsia"/>
          <w:sz w:val="28"/>
          <w:szCs w:val="28"/>
        </w:rPr>
        <w:t>受歐債危機</w:t>
      </w:r>
      <w:proofErr w:type="gramEnd"/>
      <w:r>
        <w:rPr>
          <w:rFonts w:eastAsia="標楷體" w:hint="eastAsia"/>
          <w:sz w:val="28"/>
          <w:szCs w:val="28"/>
        </w:rPr>
        <w:t>持續影響</w:t>
      </w:r>
      <w:r>
        <w:rPr>
          <w:rFonts w:ascii="標楷體" w:eastAsia="標楷體" w:hAnsi="標楷體" w:hint="eastAsia"/>
          <w:sz w:val="28"/>
          <w:szCs w:val="28"/>
        </w:rPr>
        <w:t>，</w:t>
      </w:r>
      <w:r w:rsidRPr="000905FB">
        <w:rPr>
          <w:rFonts w:eastAsia="標楷體" w:hint="eastAsia"/>
          <w:sz w:val="28"/>
          <w:szCs w:val="28"/>
        </w:rPr>
        <w:t>韓國</w:t>
      </w:r>
      <w:r w:rsidRPr="000905FB">
        <w:rPr>
          <w:rFonts w:eastAsia="標楷體" w:hint="eastAsia"/>
          <w:sz w:val="28"/>
          <w:szCs w:val="28"/>
        </w:rPr>
        <w:t>2012</w:t>
      </w:r>
      <w:r w:rsidRPr="000905FB">
        <w:rPr>
          <w:rFonts w:eastAsia="標楷體" w:hint="eastAsia"/>
          <w:sz w:val="28"/>
          <w:szCs w:val="28"/>
        </w:rPr>
        <w:t>年第</w:t>
      </w:r>
      <w:r w:rsidRPr="000905FB">
        <w:rPr>
          <w:rFonts w:eastAsia="標楷體" w:hint="eastAsia"/>
          <w:sz w:val="28"/>
          <w:szCs w:val="28"/>
        </w:rPr>
        <w:t>3</w:t>
      </w:r>
      <w:r w:rsidRPr="000905FB">
        <w:rPr>
          <w:rFonts w:eastAsia="標楷體" w:hint="eastAsia"/>
          <w:sz w:val="28"/>
          <w:szCs w:val="28"/>
        </w:rPr>
        <w:t>季實質</w:t>
      </w:r>
      <w:r w:rsidRPr="000905FB">
        <w:rPr>
          <w:rFonts w:eastAsia="標楷體" w:hint="eastAsia"/>
          <w:sz w:val="28"/>
          <w:szCs w:val="28"/>
        </w:rPr>
        <w:t>GDP</w:t>
      </w:r>
      <w:r w:rsidRPr="000905FB">
        <w:rPr>
          <w:rFonts w:eastAsia="標楷體" w:hint="eastAsia"/>
          <w:sz w:val="28"/>
          <w:szCs w:val="28"/>
        </w:rPr>
        <w:t>成長率較</w:t>
      </w:r>
      <w:r w:rsidRPr="000905FB">
        <w:rPr>
          <w:rFonts w:eastAsia="標楷體" w:hint="eastAsia"/>
          <w:sz w:val="28"/>
          <w:szCs w:val="28"/>
        </w:rPr>
        <w:t>2011</w:t>
      </w:r>
      <w:r w:rsidRPr="000905FB">
        <w:rPr>
          <w:rFonts w:eastAsia="標楷體" w:hint="eastAsia"/>
          <w:sz w:val="28"/>
          <w:szCs w:val="28"/>
        </w:rPr>
        <w:t>年同期成長</w:t>
      </w:r>
      <w:r w:rsidRPr="000905FB">
        <w:rPr>
          <w:rFonts w:eastAsia="標楷體" w:hint="eastAsia"/>
          <w:sz w:val="28"/>
          <w:szCs w:val="28"/>
        </w:rPr>
        <w:t>1.6</w:t>
      </w:r>
      <w:r w:rsidRPr="000905FB">
        <w:rPr>
          <w:rFonts w:eastAsia="標楷體" w:hint="eastAsia"/>
          <w:sz w:val="28"/>
          <w:szCs w:val="28"/>
        </w:rPr>
        <w:t>％，不及韓國銀行原先預估值水準，主要歸因於設備投資</w:t>
      </w:r>
      <w:proofErr w:type="gramStart"/>
      <w:r w:rsidRPr="000905FB">
        <w:rPr>
          <w:rFonts w:eastAsia="標楷體" w:hint="eastAsia"/>
          <w:sz w:val="28"/>
          <w:szCs w:val="28"/>
        </w:rPr>
        <w:t>遽</w:t>
      </w:r>
      <w:proofErr w:type="gramEnd"/>
      <w:r w:rsidRPr="000905FB">
        <w:rPr>
          <w:rFonts w:eastAsia="標楷體" w:hint="eastAsia"/>
          <w:sz w:val="28"/>
          <w:szCs w:val="28"/>
        </w:rPr>
        <w:t>減所致。</w:t>
      </w:r>
    </w:p>
    <w:p w:rsidR="00012585" w:rsidRPr="009658A8" w:rsidRDefault="00012585" w:rsidP="00012585">
      <w:pPr>
        <w:numPr>
          <w:ilvl w:val="0"/>
          <w:numId w:val="30"/>
        </w:numPr>
        <w:snapToGrid w:val="0"/>
        <w:spacing w:before="60" w:line="300" w:lineRule="auto"/>
        <w:ind w:right="-227"/>
        <w:jc w:val="both"/>
        <w:rPr>
          <w:rFonts w:eastAsia="標楷體"/>
          <w:sz w:val="28"/>
          <w:szCs w:val="28"/>
        </w:rPr>
      </w:pPr>
      <w:r w:rsidRPr="009658A8">
        <w:rPr>
          <w:rFonts w:eastAsia="標楷體" w:hint="eastAsia"/>
          <w:sz w:val="28"/>
          <w:szCs w:val="28"/>
        </w:rPr>
        <w:t>韓國</w:t>
      </w:r>
      <w:r w:rsidRPr="009658A8">
        <w:rPr>
          <w:rFonts w:eastAsia="標楷體" w:hint="eastAsia"/>
          <w:sz w:val="28"/>
          <w:szCs w:val="28"/>
        </w:rPr>
        <w:t>2012</w:t>
      </w:r>
      <w:r w:rsidRPr="009658A8">
        <w:rPr>
          <w:rFonts w:eastAsia="標楷體" w:hint="eastAsia"/>
          <w:sz w:val="28"/>
          <w:szCs w:val="28"/>
        </w:rPr>
        <w:t>年</w:t>
      </w:r>
      <w:r w:rsidRPr="009658A8">
        <w:rPr>
          <w:rFonts w:eastAsia="標楷體" w:hint="eastAsia"/>
          <w:kern w:val="0"/>
          <w:sz w:val="28"/>
          <w:szCs w:val="20"/>
        </w:rPr>
        <w:t>9</w:t>
      </w:r>
      <w:r w:rsidRPr="009658A8">
        <w:rPr>
          <w:rFonts w:eastAsia="標楷體" w:hint="eastAsia"/>
          <w:kern w:val="0"/>
          <w:sz w:val="28"/>
          <w:szCs w:val="20"/>
        </w:rPr>
        <w:t>月</w:t>
      </w:r>
      <w:r w:rsidRPr="009658A8">
        <w:rPr>
          <w:rFonts w:eastAsia="標楷體" w:hint="eastAsia"/>
          <w:sz w:val="28"/>
          <w:szCs w:val="28"/>
        </w:rPr>
        <w:t>份</w:t>
      </w:r>
      <w:r w:rsidRPr="009658A8">
        <w:rPr>
          <w:rFonts w:eastAsia="標楷體"/>
          <w:sz w:val="28"/>
          <w:szCs w:val="28"/>
        </w:rPr>
        <w:t>出口金額為</w:t>
      </w:r>
      <w:r w:rsidRPr="009658A8">
        <w:rPr>
          <w:rFonts w:eastAsia="標楷體"/>
          <w:sz w:val="28"/>
          <w:szCs w:val="28"/>
        </w:rPr>
        <w:t>456.6</w:t>
      </w:r>
      <w:r w:rsidRPr="009658A8">
        <w:rPr>
          <w:rFonts w:eastAsia="標楷體"/>
          <w:kern w:val="0"/>
          <w:sz w:val="28"/>
          <w:szCs w:val="20"/>
        </w:rPr>
        <w:t>億美元</w:t>
      </w:r>
      <w:r w:rsidRPr="009658A8">
        <w:rPr>
          <w:rFonts w:eastAsia="標楷體"/>
          <w:sz w:val="28"/>
          <w:szCs w:val="28"/>
        </w:rPr>
        <w:t>，進口金額為</w:t>
      </w:r>
      <w:r w:rsidRPr="009658A8">
        <w:rPr>
          <w:rFonts w:eastAsia="標楷體"/>
          <w:sz w:val="28"/>
          <w:szCs w:val="28"/>
        </w:rPr>
        <w:t>425.1</w:t>
      </w:r>
      <w:r w:rsidRPr="009658A8">
        <w:rPr>
          <w:rFonts w:eastAsia="標楷體"/>
          <w:kern w:val="0"/>
          <w:sz w:val="28"/>
          <w:szCs w:val="20"/>
        </w:rPr>
        <w:t>億美元，</w:t>
      </w:r>
      <w:r w:rsidRPr="009658A8">
        <w:rPr>
          <w:rFonts w:eastAsia="標楷體" w:hint="eastAsia"/>
          <w:kern w:val="0"/>
          <w:sz w:val="28"/>
          <w:szCs w:val="20"/>
        </w:rPr>
        <w:t>貿易順差達</w:t>
      </w:r>
      <w:r w:rsidRPr="009658A8">
        <w:rPr>
          <w:rFonts w:eastAsia="標楷體"/>
          <w:kern w:val="0"/>
          <w:sz w:val="28"/>
          <w:szCs w:val="20"/>
        </w:rPr>
        <w:t>31.5</w:t>
      </w:r>
      <w:r w:rsidRPr="009658A8">
        <w:rPr>
          <w:rFonts w:eastAsia="標楷體" w:hint="eastAsia"/>
          <w:kern w:val="0"/>
          <w:sz w:val="28"/>
          <w:szCs w:val="20"/>
        </w:rPr>
        <w:t>億美元</w:t>
      </w:r>
      <w:r w:rsidRPr="009658A8">
        <w:rPr>
          <w:rFonts w:eastAsia="標楷體" w:hint="eastAsia"/>
          <w:sz w:val="28"/>
          <w:szCs w:val="28"/>
        </w:rPr>
        <w:t>，出口</w:t>
      </w:r>
      <w:r w:rsidRPr="009658A8">
        <w:rPr>
          <w:rFonts w:ascii="標楷體" w:eastAsia="標楷體" w:hAnsi="標楷體" w:hint="eastAsia"/>
          <w:sz w:val="28"/>
          <w:szCs w:val="28"/>
        </w:rPr>
        <w:t>、進口</w:t>
      </w:r>
      <w:r w:rsidRPr="009658A8">
        <w:rPr>
          <w:rFonts w:eastAsia="標楷體" w:hint="eastAsia"/>
          <w:sz w:val="28"/>
          <w:szCs w:val="28"/>
        </w:rPr>
        <w:t>較</w:t>
      </w:r>
      <w:r w:rsidR="004F0296">
        <w:rPr>
          <w:rFonts w:eastAsia="標楷體" w:hint="eastAsia"/>
          <w:sz w:val="28"/>
          <w:szCs w:val="28"/>
        </w:rPr>
        <w:t>2011</w:t>
      </w:r>
      <w:r w:rsidRPr="009658A8">
        <w:rPr>
          <w:rFonts w:eastAsia="標楷體" w:hint="eastAsia"/>
          <w:sz w:val="28"/>
          <w:szCs w:val="28"/>
        </w:rPr>
        <w:t>年</w:t>
      </w:r>
      <w:r w:rsidRPr="009658A8">
        <w:rPr>
          <w:rFonts w:eastAsia="標楷體" w:hint="eastAsia"/>
          <w:kern w:val="0"/>
          <w:sz w:val="28"/>
          <w:szCs w:val="20"/>
        </w:rPr>
        <w:t>同月衰退</w:t>
      </w:r>
      <w:r w:rsidRPr="009658A8">
        <w:rPr>
          <w:rFonts w:eastAsia="標楷體" w:hint="eastAsia"/>
          <w:kern w:val="0"/>
          <w:sz w:val="28"/>
          <w:szCs w:val="20"/>
        </w:rPr>
        <w:t>1.8</w:t>
      </w:r>
      <w:r w:rsidRPr="009658A8">
        <w:rPr>
          <w:rFonts w:eastAsia="標楷體" w:hint="eastAsia"/>
          <w:kern w:val="0"/>
          <w:sz w:val="28"/>
          <w:szCs w:val="20"/>
        </w:rPr>
        <w:t>％、</w:t>
      </w:r>
      <w:r w:rsidRPr="009658A8">
        <w:rPr>
          <w:rFonts w:eastAsia="標楷體" w:hint="eastAsia"/>
          <w:kern w:val="0"/>
          <w:sz w:val="28"/>
          <w:szCs w:val="20"/>
        </w:rPr>
        <w:t>6</w:t>
      </w:r>
      <w:r w:rsidRPr="009658A8">
        <w:rPr>
          <w:rFonts w:eastAsia="標楷體"/>
          <w:kern w:val="0"/>
          <w:sz w:val="28"/>
          <w:szCs w:val="20"/>
        </w:rPr>
        <w:t>.</w:t>
      </w:r>
      <w:r w:rsidRPr="009658A8">
        <w:rPr>
          <w:rFonts w:eastAsia="標楷體" w:hint="eastAsia"/>
          <w:kern w:val="0"/>
          <w:sz w:val="28"/>
          <w:szCs w:val="20"/>
        </w:rPr>
        <w:t>1</w:t>
      </w:r>
      <w:r w:rsidRPr="009658A8">
        <w:rPr>
          <w:rFonts w:eastAsia="標楷體" w:hint="eastAsia"/>
          <w:kern w:val="0"/>
          <w:sz w:val="28"/>
          <w:szCs w:val="20"/>
        </w:rPr>
        <w:t>％。出口商品中，</w:t>
      </w:r>
      <w:r>
        <w:rPr>
          <w:rFonts w:eastAsia="標楷體" w:hint="eastAsia"/>
          <w:kern w:val="0"/>
          <w:sz w:val="28"/>
          <w:szCs w:val="20"/>
        </w:rPr>
        <w:t>電腦及船舶大幅衰退，分別為</w:t>
      </w:r>
      <w:r w:rsidRPr="009658A8">
        <w:rPr>
          <w:rFonts w:eastAsia="標楷體" w:hint="eastAsia"/>
          <w:kern w:val="0"/>
          <w:sz w:val="28"/>
          <w:szCs w:val="20"/>
        </w:rPr>
        <w:t>18</w:t>
      </w:r>
      <w:r w:rsidRPr="009658A8">
        <w:rPr>
          <w:rFonts w:eastAsia="標楷體" w:hint="eastAsia"/>
          <w:kern w:val="0"/>
          <w:sz w:val="28"/>
          <w:szCs w:val="20"/>
        </w:rPr>
        <w:t>％及</w:t>
      </w:r>
      <w:r w:rsidRPr="009658A8">
        <w:rPr>
          <w:rFonts w:eastAsia="標楷體" w:hint="eastAsia"/>
          <w:kern w:val="0"/>
          <w:sz w:val="28"/>
          <w:szCs w:val="20"/>
        </w:rPr>
        <w:t>50.6</w:t>
      </w:r>
      <w:r w:rsidRPr="009658A8">
        <w:rPr>
          <w:rFonts w:eastAsia="標楷體" w:hint="eastAsia"/>
          <w:kern w:val="0"/>
          <w:sz w:val="28"/>
          <w:szCs w:val="20"/>
        </w:rPr>
        <w:t>％；在進口商品中，煤炭進口減少</w:t>
      </w:r>
      <w:r w:rsidRPr="009658A8">
        <w:rPr>
          <w:rFonts w:eastAsia="標楷體" w:hint="eastAsia"/>
          <w:kern w:val="0"/>
          <w:sz w:val="28"/>
          <w:szCs w:val="20"/>
        </w:rPr>
        <w:t>44.3</w:t>
      </w:r>
      <w:r w:rsidRPr="009658A8">
        <w:rPr>
          <w:rFonts w:eastAsia="標楷體" w:hint="eastAsia"/>
          <w:kern w:val="0"/>
          <w:sz w:val="28"/>
          <w:szCs w:val="20"/>
        </w:rPr>
        <w:t>％</w:t>
      </w:r>
      <w:r w:rsidRPr="009658A8">
        <w:rPr>
          <w:rFonts w:eastAsia="標楷體" w:hint="eastAsia"/>
          <w:sz w:val="28"/>
          <w:szCs w:val="28"/>
        </w:rPr>
        <w:t>。另以地區而言，</w:t>
      </w:r>
      <w:r w:rsidRPr="009658A8">
        <w:rPr>
          <w:rFonts w:eastAsia="標楷體" w:hint="eastAsia"/>
          <w:kern w:val="0"/>
          <w:sz w:val="28"/>
          <w:szCs w:val="20"/>
        </w:rPr>
        <w:t>對中東</w:t>
      </w:r>
      <w:r w:rsidRPr="009658A8">
        <w:rPr>
          <w:rFonts w:ascii="標楷體" w:eastAsia="標楷體" w:hAnsi="標楷體" w:hint="eastAsia"/>
          <w:kern w:val="0"/>
          <w:sz w:val="28"/>
          <w:szCs w:val="20"/>
        </w:rPr>
        <w:t>、</w:t>
      </w:r>
      <w:r w:rsidRPr="009658A8">
        <w:rPr>
          <w:rFonts w:eastAsia="標楷體" w:hint="eastAsia"/>
          <w:kern w:val="0"/>
          <w:sz w:val="28"/>
          <w:szCs w:val="20"/>
        </w:rPr>
        <w:t>大洋洲等國家出口呈成長趨勢。</w:t>
      </w:r>
    </w:p>
    <w:p w:rsidR="00012585" w:rsidRDefault="00012585" w:rsidP="00012585">
      <w:pPr>
        <w:numPr>
          <w:ilvl w:val="0"/>
          <w:numId w:val="30"/>
        </w:numPr>
        <w:snapToGrid w:val="0"/>
        <w:spacing w:before="60" w:line="300" w:lineRule="auto"/>
        <w:ind w:right="-227"/>
        <w:jc w:val="both"/>
        <w:rPr>
          <w:rFonts w:eastAsia="標楷體"/>
          <w:sz w:val="28"/>
          <w:szCs w:val="28"/>
        </w:rPr>
      </w:pPr>
      <w:r w:rsidRPr="00F231DA">
        <w:rPr>
          <w:rFonts w:eastAsia="標楷體" w:hint="eastAsia"/>
          <w:kern w:val="0"/>
          <w:sz w:val="28"/>
          <w:szCs w:val="20"/>
        </w:rPr>
        <w:t>2012</w:t>
      </w:r>
      <w:r w:rsidRPr="00F231DA">
        <w:rPr>
          <w:rFonts w:eastAsia="標楷體" w:hint="eastAsia"/>
          <w:kern w:val="0"/>
          <w:sz w:val="28"/>
          <w:szCs w:val="20"/>
        </w:rPr>
        <w:t>年</w:t>
      </w:r>
      <w:r w:rsidRPr="00F231DA">
        <w:rPr>
          <w:rFonts w:eastAsia="標楷體" w:hint="eastAsia"/>
          <w:kern w:val="0"/>
          <w:sz w:val="28"/>
          <w:szCs w:val="20"/>
        </w:rPr>
        <w:t>9</w:t>
      </w:r>
      <w:r w:rsidRPr="00F231DA">
        <w:rPr>
          <w:rFonts w:eastAsia="標楷體" w:hint="eastAsia"/>
          <w:kern w:val="0"/>
          <w:sz w:val="28"/>
          <w:szCs w:val="20"/>
        </w:rPr>
        <w:t>月韓國的消費者物價成長率上升</w:t>
      </w:r>
      <w:r w:rsidRPr="00F231DA">
        <w:rPr>
          <w:rFonts w:eastAsia="標楷體" w:hint="eastAsia"/>
          <w:kern w:val="0"/>
          <w:sz w:val="28"/>
          <w:szCs w:val="20"/>
        </w:rPr>
        <w:t>2.0%</w:t>
      </w:r>
      <w:r w:rsidRPr="00F231DA">
        <w:rPr>
          <w:rFonts w:eastAsia="標楷體" w:hint="eastAsia"/>
          <w:kern w:val="0"/>
          <w:sz w:val="28"/>
          <w:szCs w:val="20"/>
        </w:rPr>
        <w:t>；工業生產衰退</w:t>
      </w:r>
      <w:r w:rsidRPr="00F231DA">
        <w:rPr>
          <w:rFonts w:eastAsia="標楷體" w:hint="eastAsia"/>
          <w:kern w:val="0"/>
          <w:sz w:val="28"/>
          <w:szCs w:val="20"/>
        </w:rPr>
        <w:t>1</w:t>
      </w:r>
      <w:r w:rsidRPr="00F231DA">
        <w:rPr>
          <w:rFonts w:eastAsia="標楷體"/>
          <w:kern w:val="0"/>
          <w:sz w:val="28"/>
          <w:szCs w:val="20"/>
        </w:rPr>
        <w:t>.</w:t>
      </w:r>
      <w:r w:rsidRPr="00F231DA">
        <w:rPr>
          <w:rFonts w:eastAsia="標楷體" w:hint="eastAsia"/>
          <w:kern w:val="0"/>
          <w:sz w:val="28"/>
          <w:szCs w:val="20"/>
        </w:rPr>
        <w:t>2</w:t>
      </w:r>
      <w:r w:rsidRPr="00F231DA">
        <w:rPr>
          <w:rFonts w:eastAsia="標楷體"/>
          <w:kern w:val="0"/>
          <w:sz w:val="28"/>
          <w:szCs w:val="20"/>
        </w:rPr>
        <w:t>%</w:t>
      </w:r>
      <w:r w:rsidRPr="00F231DA">
        <w:rPr>
          <w:rFonts w:eastAsia="標楷體" w:hint="eastAsia"/>
          <w:kern w:val="0"/>
          <w:sz w:val="28"/>
          <w:szCs w:val="20"/>
        </w:rPr>
        <w:t>，失業</w:t>
      </w:r>
      <w:r w:rsidRPr="00F76138">
        <w:rPr>
          <w:rFonts w:eastAsia="標楷體" w:hint="eastAsia"/>
          <w:kern w:val="0"/>
          <w:sz w:val="28"/>
          <w:szCs w:val="20"/>
        </w:rPr>
        <w:t>率</w:t>
      </w:r>
      <w:r>
        <w:rPr>
          <w:rFonts w:eastAsia="標楷體" w:hint="eastAsia"/>
          <w:kern w:val="0"/>
          <w:sz w:val="28"/>
          <w:szCs w:val="20"/>
        </w:rPr>
        <w:t>持續下滑至</w:t>
      </w:r>
      <w:r w:rsidRPr="00F76138">
        <w:rPr>
          <w:rFonts w:eastAsia="標楷體" w:hint="eastAsia"/>
          <w:kern w:val="0"/>
          <w:sz w:val="28"/>
          <w:szCs w:val="20"/>
        </w:rPr>
        <w:t>2.9%</w:t>
      </w:r>
      <w:r w:rsidRPr="00F76138">
        <w:rPr>
          <w:rFonts w:eastAsia="標楷體" w:hint="eastAsia"/>
          <w:kern w:val="0"/>
          <w:sz w:val="28"/>
          <w:szCs w:val="20"/>
        </w:rPr>
        <w:t>。</w:t>
      </w:r>
    </w:p>
    <w:p w:rsidR="00012585" w:rsidRPr="007C27F8" w:rsidRDefault="00012585" w:rsidP="00012585">
      <w:pPr>
        <w:numPr>
          <w:ilvl w:val="0"/>
          <w:numId w:val="30"/>
        </w:numPr>
        <w:snapToGrid w:val="0"/>
        <w:spacing w:before="60" w:line="300" w:lineRule="auto"/>
        <w:ind w:right="-227"/>
        <w:jc w:val="both"/>
        <w:rPr>
          <w:rFonts w:eastAsia="標楷體"/>
          <w:sz w:val="28"/>
          <w:szCs w:val="28"/>
        </w:rPr>
      </w:pPr>
      <w:r w:rsidRPr="007C27F8">
        <w:rPr>
          <w:rFonts w:eastAsia="標楷體" w:hint="eastAsia"/>
          <w:sz w:val="28"/>
          <w:szCs w:val="28"/>
        </w:rPr>
        <w:t>韓國政府為活化區域經濟，除鬆綁法規外，並鼓勵回國投資之韓商及外國投資人擴大對韓投資，計劃自</w:t>
      </w:r>
      <w:r>
        <w:rPr>
          <w:rFonts w:eastAsia="標楷體" w:hint="eastAsia"/>
          <w:sz w:val="28"/>
          <w:szCs w:val="28"/>
        </w:rPr>
        <w:t>2013</w:t>
      </w:r>
      <w:r w:rsidRPr="007C27F8">
        <w:rPr>
          <w:rFonts w:eastAsia="標楷體" w:hint="eastAsia"/>
          <w:sz w:val="28"/>
          <w:szCs w:val="28"/>
        </w:rPr>
        <w:t>年增提供相關投資業者</w:t>
      </w:r>
      <w:r w:rsidRPr="007C27F8">
        <w:rPr>
          <w:rFonts w:eastAsia="標楷體" w:hint="eastAsia"/>
          <w:sz w:val="28"/>
          <w:szCs w:val="28"/>
        </w:rPr>
        <w:t>3,333</w:t>
      </w:r>
      <w:r>
        <w:rPr>
          <w:rFonts w:eastAsia="標楷體" w:hint="eastAsia"/>
          <w:sz w:val="28"/>
          <w:szCs w:val="28"/>
        </w:rPr>
        <w:t>億韓元資金</w:t>
      </w:r>
      <w:r>
        <w:rPr>
          <w:rFonts w:ascii="標楷體" w:eastAsia="標楷體" w:hAnsi="標楷體" w:hint="eastAsia"/>
          <w:sz w:val="28"/>
          <w:szCs w:val="28"/>
        </w:rPr>
        <w:t>，</w:t>
      </w:r>
      <w:r>
        <w:rPr>
          <w:rFonts w:eastAsia="標楷體" w:hint="eastAsia"/>
          <w:sz w:val="28"/>
          <w:szCs w:val="28"/>
        </w:rPr>
        <w:t>並</w:t>
      </w:r>
      <w:r w:rsidRPr="007C27F8">
        <w:rPr>
          <w:rFonts w:eastAsia="標楷體" w:hint="eastAsia"/>
          <w:sz w:val="28"/>
          <w:szCs w:val="28"/>
        </w:rPr>
        <w:t>新編列</w:t>
      </w:r>
      <w:r w:rsidRPr="007C27F8">
        <w:rPr>
          <w:rFonts w:eastAsia="標楷體" w:hint="eastAsia"/>
          <w:sz w:val="28"/>
          <w:szCs w:val="28"/>
        </w:rPr>
        <w:t>355</w:t>
      </w:r>
      <w:r w:rsidRPr="007C27F8">
        <w:rPr>
          <w:rFonts w:eastAsia="標楷體" w:hint="eastAsia"/>
          <w:sz w:val="28"/>
          <w:szCs w:val="28"/>
        </w:rPr>
        <w:t>億韓元，補助返回韓國投資之韓商採購生產設備。</w:t>
      </w:r>
    </w:p>
    <w:p w:rsidR="003D5570" w:rsidRPr="00427D81" w:rsidRDefault="003D5570" w:rsidP="00427D81">
      <w:pPr>
        <w:snapToGrid w:val="0"/>
        <w:spacing w:before="120" w:line="300" w:lineRule="auto"/>
        <w:ind w:left="601" w:right="-227"/>
        <w:jc w:val="both"/>
        <w:rPr>
          <w:rFonts w:eastAsia="標楷體"/>
          <w:sz w:val="28"/>
          <w:szCs w:val="28"/>
        </w:rPr>
      </w:pPr>
      <w:r w:rsidRPr="00427D81">
        <w:rPr>
          <w:rFonts w:eastAsia="標楷體" w:hint="eastAsia"/>
          <w:sz w:val="28"/>
          <w:szCs w:val="28"/>
        </w:rPr>
        <w:t xml:space="preserve">              </w:t>
      </w:r>
      <w:r w:rsidRPr="00427D81">
        <w:rPr>
          <w:rFonts w:eastAsia="標楷體"/>
          <w:b/>
          <w:bCs/>
          <w:sz w:val="28"/>
          <w:szCs w:val="32"/>
          <w:lang w:val="zh-TW"/>
        </w:rPr>
        <w:t>表</w:t>
      </w:r>
      <w:r w:rsidRPr="00427D81">
        <w:rPr>
          <w:rFonts w:eastAsia="標楷體"/>
          <w:b/>
          <w:bCs/>
          <w:sz w:val="28"/>
          <w:szCs w:val="32"/>
          <w:lang w:val="zh-TW"/>
        </w:rPr>
        <w:t>1-3</w:t>
      </w:r>
      <w:r w:rsidRPr="00427D81">
        <w:rPr>
          <w:rFonts w:eastAsia="標楷體" w:hint="eastAsia"/>
          <w:b/>
          <w:bCs/>
          <w:sz w:val="28"/>
          <w:szCs w:val="32"/>
          <w:lang w:val="zh-TW"/>
        </w:rPr>
        <w:t>-2</w:t>
      </w:r>
      <w:r w:rsidRPr="00427D81">
        <w:rPr>
          <w:rFonts w:eastAsia="標楷體"/>
          <w:b/>
          <w:bCs/>
          <w:sz w:val="28"/>
          <w:szCs w:val="32"/>
          <w:lang w:val="zh-TW"/>
        </w:rPr>
        <w:t xml:space="preserve">   </w:t>
      </w:r>
      <w:r w:rsidRPr="00427D81">
        <w:rPr>
          <w:rFonts w:eastAsia="標楷體" w:hint="eastAsia"/>
          <w:b/>
          <w:bCs/>
          <w:sz w:val="28"/>
          <w:szCs w:val="32"/>
          <w:lang w:val="zh-TW"/>
        </w:rPr>
        <w:t>南韓</w:t>
      </w:r>
      <w:r w:rsidRPr="00427D81">
        <w:rPr>
          <w:rFonts w:eastAsia="標楷體"/>
          <w:b/>
          <w:bCs/>
          <w:sz w:val="28"/>
          <w:szCs w:val="32"/>
          <w:lang w:val="zh-TW"/>
        </w:rPr>
        <w:t>重要經濟指標</w:t>
      </w:r>
    </w:p>
    <w:p w:rsidR="00DB585A" w:rsidRPr="00427D81" w:rsidRDefault="003D5570" w:rsidP="00DB585A">
      <w:pPr>
        <w:snapToGrid w:val="0"/>
        <w:jc w:val="right"/>
        <w:rPr>
          <w:rFonts w:eastAsia="標楷體"/>
          <w:szCs w:val="28"/>
        </w:rPr>
      </w:pPr>
      <w:r w:rsidRPr="00427D81">
        <w:rPr>
          <w:rFonts w:eastAsia="標楷體"/>
          <w:sz w:val="28"/>
          <w:szCs w:val="32"/>
          <w:lang w:val="zh-TW"/>
        </w:rPr>
        <w:t xml:space="preserve">         </w:t>
      </w:r>
      <w:r w:rsidR="002871D0" w:rsidRPr="00427D81">
        <w:rPr>
          <w:rFonts w:eastAsia="標楷體"/>
          <w:sz w:val="28"/>
          <w:szCs w:val="32"/>
          <w:lang w:val="zh-TW"/>
        </w:rPr>
        <w:t xml:space="preserve">    </w:t>
      </w:r>
      <w:r w:rsidR="00DB585A" w:rsidRPr="00427D81">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012585" w:rsidRPr="0037040F" w:rsidTr="00360A5D">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年</w:t>
            </w:r>
            <w:r w:rsidRPr="0037040F">
              <w:rPr>
                <w:rFonts w:eastAsia="標楷體"/>
                <w:sz w:val="22"/>
                <w:szCs w:val="22"/>
              </w:rPr>
              <w:t>(</w:t>
            </w:r>
            <w:r w:rsidRPr="0037040F">
              <w:rPr>
                <w:rFonts w:eastAsia="標楷體"/>
                <w:sz w:val="22"/>
                <w:szCs w:val="22"/>
                <w:lang w:val="zh-TW"/>
              </w:rPr>
              <w:t>月</w:t>
            </w:r>
            <w:r w:rsidRPr="0037040F">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實質</w:t>
            </w:r>
          </w:p>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工業</w:t>
            </w:r>
          </w:p>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0"/>
              </w:rPr>
            </w:pPr>
            <w:r w:rsidRPr="0037040F">
              <w:rPr>
                <w:rFonts w:eastAsia="標楷體"/>
                <w:sz w:val="22"/>
                <w:szCs w:val="20"/>
              </w:rPr>
              <w:t>貿</w:t>
            </w:r>
            <w:r w:rsidRPr="0037040F">
              <w:rPr>
                <w:rFonts w:eastAsia="標楷體"/>
                <w:sz w:val="22"/>
                <w:szCs w:val="20"/>
              </w:rPr>
              <w:t xml:space="preserve">    </w:t>
            </w:r>
            <w:r w:rsidRPr="0037040F">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2"/>
                <w:lang w:val="zh-TW"/>
              </w:rPr>
            </w:pPr>
            <w:r w:rsidRPr="0037040F">
              <w:rPr>
                <w:rFonts w:eastAsia="標楷體"/>
                <w:sz w:val="22"/>
                <w:szCs w:val="22"/>
                <w:lang w:val="zh-TW"/>
              </w:rPr>
              <w:t>消費者</w:t>
            </w:r>
          </w:p>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失業率</w:t>
            </w:r>
          </w:p>
        </w:tc>
      </w:tr>
      <w:tr w:rsidR="00012585" w:rsidRPr="0037040F" w:rsidTr="00360A5D">
        <w:trPr>
          <w:cantSplit/>
          <w:trHeight w:val="284"/>
        </w:trPr>
        <w:tc>
          <w:tcPr>
            <w:tcW w:w="906" w:type="dxa"/>
            <w:vMerge/>
            <w:tcBorders>
              <w:left w:val="nil"/>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tabs>
                <w:tab w:val="left" w:pos="403"/>
                <w:tab w:val="center" w:pos="861"/>
              </w:tabs>
              <w:autoSpaceDE w:val="0"/>
              <w:autoSpaceDN w:val="0"/>
              <w:adjustRightInd w:val="0"/>
              <w:snapToGrid w:val="0"/>
              <w:spacing w:line="240" w:lineRule="atLeast"/>
              <w:rPr>
                <w:rFonts w:eastAsia="標楷體"/>
                <w:sz w:val="22"/>
                <w:szCs w:val="22"/>
              </w:rPr>
            </w:pPr>
            <w:r>
              <w:rPr>
                <w:rFonts w:eastAsia="標楷體"/>
                <w:sz w:val="22"/>
                <w:szCs w:val="22"/>
              </w:rPr>
              <w:tab/>
            </w:r>
            <w:r>
              <w:rPr>
                <w:rFonts w:eastAsia="標楷體"/>
                <w:sz w:val="22"/>
                <w:szCs w:val="22"/>
              </w:rPr>
              <w:tab/>
            </w:r>
            <w:r w:rsidRPr="0037040F">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12585" w:rsidRPr="0037040F" w:rsidRDefault="00012585" w:rsidP="00012585">
            <w:pPr>
              <w:autoSpaceDE w:val="0"/>
              <w:autoSpaceDN w:val="0"/>
              <w:adjustRightInd w:val="0"/>
              <w:snapToGrid w:val="0"/>
              <w:spacing w:beforeLines="30" w:before="108" w:line="240" w:lineRule="atLeast"/>
              <w:jc w:val="center"/>
              <w:rPr>
                <w:rFonts w:eastAsia="標楷體"/>
                <w:sz w:val="22"/>
                <w:szCs w:val="22"/>
                <w:shd w:val="clear" w:color="auto" w:fill="FFFF99"/>
              </w:rPr>
            </w:pPr>
            <w:r w:rsidRPr="0037040F">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r>
      <w:tr w:rsidR="00012585" w:rsidRPr="0037040F" w:rsidTr="00360A5D">
        <w:trPr>
          <w:cantSplit/>
          <w:trHeight w:val="284"/>
        </w:trPr>
        <w:tc>
          <w:tcPr>
            <w:tcW w:w="906" w:type="dxa"/>
            <w:vMerge/>
            <w:tcBorders>
              <w:left w:val="nil"/>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012585" w:rsidRPr="0037040F" w:rsidRDefault="00012585" w:rsidP="00360A5D">
            <w:pPr>
              <w:autoSpaceDE w:val="0"/>
              <w:autoSpaceDN w:val="0"/>
              <w:adjustRightInd w:val="0"/>
              <w:snapToGrid w:val="0"/>
              <w:spacing w:line="240" w:lineRule="atLeast"/>
              <w:jc w:val="both"/>
              <w:rPr>
                <w:rFonts w:eastAsia="標楷體"/>
                <w:sz w:val="22"/>
              </w:rPr>
            </w:pP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2008</w:t>
            </w:r>
            <w:r w:rsidRPr="0037040F">
              <w:rPr>
                <w:rFonts w:eastAsia="標楷體" w:hint="eastAsia"/>
                <w:sz w:val="22"/>
              </w:rPr>
              <w:t>年</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2.3</w:t>
            </w:r>
          </w:p>
        </w:tc>
        <w:tc>
          <w:tcPr>
            <w:tcW w:w="682"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 xml:space="preserve">3.4 </w:t>
            </w:r>
          </w:p>
        </w:tc>
        <w:tc>
          <w:tcPr>
            <w:tcW w:w="856"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4,220.1</w:t>
            </w:r>
          </w:p>
        </w:tc>
        <w:tc>
          <w:tcPr>
            <w:tcW w:w="964"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13.6</w:t>
            </w:r>
          </w:p>
        </w:tc>
        <w:tc>
          <w:tcPr>
            <w:tcW w:w="909"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4,352.7</w:t>
            </w:r>
          </w:p>
        </w:tc>
        <w:tc>
          <w:tcPr>
            <w:tcW w:w="870"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22.0</w:t>
            </w:r>
          </w:p>
        </w:tc>
        <w:tc>
          <w:tcPr>
            <w:tcW w:w="818"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-132.7</w:t>
            </w:r>
          </w:p>
        </w:tc>
        <w:tc>
          <w:tcPr>
            <w:tcW w:w="823"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4.7</w:t>
            </w:r>
          </w:p>
        </w:tc>
        <w:tc>
          <w:tcPr>
            <w:tcW w:w="720" w:type="dxa"/>
            <w:tcBorders>
              <w:left w:val="single" w:sz="6" w:space="0" w:color="auto"/>
              <w:right w:val="nil"/>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3.2</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2009</w:t>
            </w:r>
            <w:r w:rsidRPr="0037040F">
              <w:rPr>
                <w:rFonts w:eastAsia="標楷體" w:hint="eastAsia"/>
                <w:sz w:val="22"/>
              </w:rPr>
              <w:t>年</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0.3</w:t>
            </w:r>
          </w:p>
        </w:tc>
        <w:tc>
          <w:tcPr>
            <w:tcW w:w="682"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 xml:space="preserve">-0.1 </w:t>
            </w:r>
          </w:p>
        </w:tc>
        <w:tc>
          <w:tcPr>
            <w:tcW w:w="856"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3,635.3</w:t>
            </w:r>
          </w:p>
        </w:tc>
        <w:tc>
          <w:tcPr>
            <w:tcW w:w="964"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-13.9</w:t>
            </w:r>
          </w:p>
        </w:tc>
        <w:tc>
          <w:tcPr>
            <w:tcW w:w="909"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3,230.8</w:t>
            </w:r>
          </w:p>
        </w:tc>
        <w:tc>
          <w:tcPr>
            <w:tcW w:w="870"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-25.8</w:t>
            </w:r>
          </w:p>
        </w:tc>
        <w:tc>
          <w:tcPr>
            <w:tcW w:w="818"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404.5</w:t>
            </w:r>
          </w:p>
        </w:tc>
        <w:tc>
          <w:tcPr>
            <w:tcW w:w="823" w:type="dxa"/>
            <w:tcBorders>
              <w:left w:val="single" w:sz="6" w:space="0" w:color="auto"/>
              <w:right w:val="single" w:sz="6" w:space="0" w:color="auto"/>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2.8</w:t>
            </w:r>
          </w:p>
        </w:tc>
        <w:tc>
          <w:tcPr>
            <w:tcW w:w="720" w:type="dxa"/>
            <w:tcBorders>
              <w:left w:val="single" w:sz="6" w:space="0" w:color="auto"/>
              <w:right w:val="nil"/>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3.6</w:t>
            </w:r>
          </w:p>
        </w:tc>
      </w:tr>
      <w:tr w:rsidR="00012585" w:rsidRPr="0037040F" w:rsidTr="00360A5D">
        <w:trPr>
          <w:cantSplit/>
          <w:trHeight w:val="186"/>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2010</w:t>
            </w:r>
            <w:r w:rsidRPr="0037040F">
              <w:rPr>
                <w:rFonts w:eastAsia="標楷體" w:hint="eastAsia"/>
                <w:sz w:val="22"/>
              </w:rPr>
              <w:t>年</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6.2</w:t>
            </w:r>
          </w:p>
        </w:tc>
        <w:tc>
          <w:tcPr>
            <w:tcW w:w="682" w:type="dxa"/>
            <w:tcBorders>
              <w:left w:val="single" w:sz="6" w:space="0" w:color="auto"/>
              <w:right w:val="single" w:sz="6" w:space="0" w:color="auto"/>
            </w:tcBorders>
            <w:vAlign w:val="center"/>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 xml:space="preserve">16.2 </w:t>
            </w:r>
          </w:p>
        </w:tc>
        <w:tc>
          <w:tcPr>
            <w:tcW w:w="856"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4,663.8</w:t>
            </w:r>
          </w:p>
        </w:tc>
        <w:tc>
          <w:tcPr>
            <w:tcW w:w="964"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28.3</w:t>
            </w:r>
          </w:p>
        </w:tc>
        <w:tc>
          <w:tcPr>
            <w:tcW w:w="909"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4,252.1</w:t>
            </w:r>
          </w:p>
        </w:tc>
        <w:tc>
          <w:tcPr>
            <w:tcW w:w="87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31.6</w:t>
            </w:r>
          </w:p>
        </w:tc>
        <w:tc>
          <w:tcPr>
            <w:tcW w:w="818"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411.7</w:t>
            </w:r>
          </w:p>
        </w:tc>
        <w:tc>
          <w:tcPr>
            <w:tcW w:w="823" w:type="dxa"/>
            <w:tcBorders>
              <w:left w:val="single" w:sz="6" w:space="0" w:color="auto"/>
              <w:right w:val="single" w:sz="6" w:space="0" w:color="auto"/>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3.0</w:t>
            </w:r>
          </w:p>
        </w:tc>
        <w:tc>
          <w:tcPr>
            <w:tcW w:w="720" w:type="dxa"/>
            <w:tcBorders>
              <w:left w:val="single" w:sz="6" w:space="0" w:color="auto"/>
              <w:right w:val="nil"/>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3.7</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2011</w:t>
            </w:r>
            <w:r w:rsidRPr="0037040F">
              <w:rPr>
                <w:rFonts w:eastAsia="標楷體" w:hint="eastAsia"/>
                <w:sz w:val="22"/>
              </w:rPr>
              <w:t>年</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3.6</w:t>
            </w:r>
          </w:p>
        </w:tc>
        <w:tc>
          <w:tcPr>
            <w:tcW w:w="682"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6.8</w:t>
            </w:r>
          </w:p>
        </w:tc>
        <w:tc>
          <w:tcPr>
            <w:tcW w:w="856"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5,565.1</w:t>
            </w:r>
          </w:p>
        </w:tc>
        <w:tc>
          <w:tcPr>
            <w:tcW w:w="964"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19.3</w:t>
            </w:r>
          </w:p>
        </w:tc>
        <w:tc>
          <w:tcPr>
            <w:tcW w:w="909"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5,243.8</w:t>
            </w:r>
          </w:p>
        </w:tc>
        <w:tc>
          <w:tcPr>
            <w:tcW w:w="87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23.3</w:t>
            </w:r>
          </w:p>
        </w:tc>
        <w:tc>
          <w:tcPr>
            <w:tcW w:w="818" w:type="dxa"/>
            <w:tcBorders>
              <w:left w:val="single" w:sz="6" w:space="0" w:color="auto"/>
              <w:right w:val="single" w:sz="6" w:space="0" w:color="auto"/>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321.4</w:t>
            </w:r>
          </w:p>
        </w:tc>
        <w:tc>
          <w:tcPr>
            <w:tcW w:w="823" w:type="dxa"/>
            <w:tcBorders>
              <w:left w:val="single" w:sz="6" w:space="0" w:color="auto"/>
              <w:right w:val="single" w:sz="6" w:space="0" w:color="auto"/>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4.0</w:t>
            </w:r>
          </w:p>
        </w:tc>
        <w:tc>
          <w:tcPr>
            <w:tcW w:w="720" w:type="dxa"/>
            <w:tcBorders>
              <w:left w:val="single" w:sz="6" w:space="0" w:color="auto"/>
              <w:right w:val="nil"/>
            </w:tcBorders>
            <w:vAlign w:val="bottom"/>
          </w:tcPr>
          <w:p w:rsidR="00012585" w:rsidRPr="0037040F" w:rsidRDefault="00012585" w:rsidP="00CA15DE">
            <w:pPr>
              <w:autoSpaceDE w:val="0"/>
              <w:autoSpaceDN w:val="0"/>
              <w:adjustRightInd w:val="0"/>
              <w:snapToGrid w:val="0"/>
              <w:spacing w:line="240" w:lineRule="atLeast"/>
              <w:jc w:val="center"/>
              <w:rPr>
                <w:rFonts w:eastAsia="標楷體"/>
                <w:sz w:val="22"/>
                <w:szCs w:val="22"/>
              </w:rPr>
            </w:pPr>
            <w:r w:rsidRPr="0037040F">
              <w:rPr>
                <w:rFonts w:eastAsia="標楷體" w:hint="eastAsia"/>
                <w:sz w:val="22"/>
                <w:szCs w:val="22"/>
              </w:rPr>
              <w:t>3.4</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2012</w:t>
            </w:r>
            <w:r w:rsidRPr="0037040F">
              <w:rPr>
                <w:rFonts w:eastAsia="標楷體" w:hint="eastAsia"/>
                <w:sz w:val="22"/>
              </w:rPr>
              <w:t>年</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818" w:type="dxa"/>
            <w:tcBorders>
              <w:left w:val="single" w:sz="6" w:space="0" w:color="auto"/>
              <w:right w:val="single" w:sz="6" w:space="0" w:color="auto"/>
            </w:tcBorders>
            <w:vAlign w:val="bottom"/>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1</w:t>
            </w:r>
            <w:r w:rsidRPr="0037040F">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-2.1</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413.0</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-7.0</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434.0</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3.3</w:t>
            </w:r>
          </w:p>
        </w:tc>
        <w:tc>
          <w:tcPr>
            <w:tcW w:w="818" w:type="dxa"/>
            <w:tcBorders>
              <w:left w:val="single" w:sz="6" w:space="0" w:color="auto"/>
              <w:right w:val="single" w:sz="6" w:space="0" w:color="auto"/>
            </w:tcBorders>
            <w:vAlign w:val="bottom"/>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-20.0</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3.4</w:t>
            </w: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3.5</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sidRPr="0037040F">
              <w:rPr>
                <w:rFonts w:eastAsia="標楷體" w:hint="eastAsia"/>
                <w:sz w:val="22"/>
              </w:rPr>
              <w:t>2</w:t>
            </w:r>
            <w:r w:rsidRPr="0037040F">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14.4</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472.0</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22.7</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450.0</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23.6</w:t>
            </w:r>
          </w:p>
        </w:tc>
        <w:tc>
          <w:tcPr>
            <w:tcW w:w="818"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22.0</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3.1</w:t>
            </w: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AC11E4">
              <w:rPr>
                <w:rFonts w:eastAsia="標楷體" w:hint="eastAsia"/>
                <w:sz w:val="22"/>
                <w:szCs w:val="22"/>
              </w:rPr>
              <w:t>4.2</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3</w:t>
            </w:r>
            <w:r w:rsidRPr="0037040F">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2.8</w:t>
            </w:r>
            <w:r w:rsidRPr="0037040F">
              <w:rPr>
                <w:rFonts w:eastAsia="標楷體" w:hint="eastAsia"/>
                <w:sz w:val="22"/>
              </w:rPr>
              <w:t>(I)</w:t>
            </w: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0.3</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473.6</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50167F">
              <w:rPr>
                <w:rFonts w:eastAsia="標楷體" w:hint="eastAsia"/>
                <w:sz w:val="22"/>
                <w:szCs w:val="22"/>
              </w:rPr>
              <w:t>-1.4</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sidRPr="0050167F">
              <w:rPr>
                <w:rFonts w:eastAsia="標楷體" w:hint="eastAsia"/>
                <w:sz w:val="22"/>
                <w:szCs w:val="22"/>
              </w:rPr>
              <w:t>450.3</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-1.2</w:t>
            </w:r>
          </w:p>
        </w:tc>
        <w:tc>
          <w:tcPr>
            <w:tcW w:w="818"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23.3</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2.6</w:t>
            </w: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3.7</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4</w:t>
            </w:r>
            <w:r w:rsidRPr="0037040F">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rPr>
              <w:t>0</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462.2</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-4.7</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441.1</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-0.2</w:t>
            </w:r>
          </w:p>
        </w:tc>
        <w:tc>
          <w:tcPr>
            <w:tcW w:w="818"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21.5</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2.5</w:t>
            </w: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3.5</w:t>
            </w:r>
          </w:p>
        </w:tc>
      </w:tr>
      <w:tr w:rsidR="00012585" w:rsidRPr="0037040F" w:rsidTr="00360A5D">
        <w:trPr>
          <w:cantSplit/>
        </w:trPr>
        <w:tc>
          <w:tcPr>
            <w:tcW w:w="906" w:type="dxa"/>
            <w:tcBorders>
              <w:left w:val="nil"/>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5</w:t>
            </w:r>
            <w:r>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0.4</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471.6</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-0.4</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447.6</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-1.2</w:t>
            </w:r>
          </w:p>
        </w:tc>
        <w:tc>
          <w:tcPr>
            <w:tcW w:w="818"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24.0</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2.5</w:t>
            </w:r>
          </w:p>
        </w:tc>
        <w:tc>
          <w:tcPr>
            <w:tcW w:w="720" w:type="dxa"/>
            <w:tcBorders>
              <w:left w:val="single" w:sz="6" w:space="0" w:color="auto"/>
              <w:right w:val="nil"/>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3.1</w:t>
            </w:r>
          </w:p>
        </w:tc>
      </w:tr>
      <w:tr w:rsidR="00012585" w:rsidRPr="00AC11E4" w:rsidTr="00360A5D">
        <w:trPr>
          <w:cantSplit/>
        </w:trPr>
        <w:tc>
          <w:tcPr>
            <w:tcW w:w="906" w:type="dxa"/>
            <w:tcBorders>
              <w:right w:val="single" w:sz="6" w:space="0" w:color="auto"/>
            </w:tcBorders>
            <w:shd w:val="clear" w:color="auto" w:fill="auto"/>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6</w:t>
            </w:r>
            <w:r>
              <w:rPr>
                <w:rFonts w:eastAsia="標楷體" w:hint="eastAsia"/>
                <w:sz w:val="22"/>
              </w:rPr>
              <w:t>月</w:t>
            </w:r>
          </w:p>
        </w:tc>
        <w:tc>
          <w:tcPr>
            <w:tcW w:w="940" w:type="dxa"/>
            <w:tcBorders>
              <w:left w:val="single" w:sz="6" w:space="0" w:color="auto"/>
              <w:right w:val="single" w:sz="6" w:space="0" w:color="auto"/>
            </w:tcBorders>
          </w:tcPr>
          <w:p w:rsidR="00012585" w:rsidRPr="0037040F"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2.4</w:t>
            </w:r>
            <w:r w:rsidRPr="0037040F">
              <w:rPr>
                <w:rFonts w:eastAsia="標楷體" w:hint="eastAsia"/>
                <w:sz w:val="22"/>
              </w:rPr>
              <w:t>(II)</w:t>
            </w:r>
          </w:p>
        </w:tc>
        <w:tc>
          <w:tcPr>
            <w:tcW w:w="682"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1.4</w:t>
            </w:r>
          </w:p>
        </w:tc>
        <w:tc>
          <w:tcPr>
            <w:tcW w:w="856"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474.0</w:t>
            </w:r>
          </w:p>
        </w:tc>
        <w:tc>
          <w:tcPr>
            <w:tcW w:w="964"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1.3</w:t>
            </w:r>
          </w:p>
        </w:tc>
        <w:tc>
          <w:tcPr>
            <w:tcW w:w="909"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424</w:t>
            </w:r>
          </w:p>
        </w:tc>
        <w:tc>
          <w:tcPr>
            <w:tcW w:w="870" w:type="dxa"/>
            <w:tcBorders>
              <w:left w:val="single" w:sz="6" w:space="0" w:color="auto"/>
              <w:right w:val="single" w:sz="6" w:space="0" w:color="auto"/>
            </w:tcBorders>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-5.4</w:t>
            </w:r>
          </w:p>
        </w:tc>
        <w:tc>
          <w:tcPr>
            <w:tcW w:w="818"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50.0</w:t>
            </w:r>
          </w:p>
        </w:tc>
        <w:tc>
          <w:tcPr>
            <w:tcW w:w="823" w:type="dxa"/>
            <w:tcBorders>
              <w:left w:val="single" w:sz="6" w:space="0" w:color="auto"/>
              <w:righ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2.2</w:t>
            </w:r>
          </w:p>
        </w:tc>
        <w:tc>
          <w:tcPr>
            <w:tcW w:w="720" w:type="dxa"/>
            <w:tcBorders>
              <w:left w:val="single" w:sz="6" w:space="0" w:color="auto"/>
            </w:tcBorders>
            <w:vAlign w:val="center"/>
          </w:tcPr>
          <w:p w:rsidR="00012585" w:rsidRPr="00AC11E4"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3.2</w:t>
            </w:r>
          </w:p>
        </w:tc>
      </w:tr>
      <w:tr w:rsidR="00012585" w:rsidRPr="0037040F" w:rsidTr="00360A5D">
        <w:trPr>
          <w:cantSplit/>
        </w:trPr>
        <w:tc>
          <w:tcPr>
            <w:tcW w:w="906" w:type="dxa"/>
            <w:tcBorders>
              <w:right w:val="single" w:sz="6" w:space="0" w:color="auto"/>
            </w:tcBorders>
            <w:shd w:val="clear" w:color="auto" w:fill="auto"/>
          </w:tcPr>
          <w:p w:rsidR="00012585"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7</w:t>
            </w:r>
            <w:r>
              <w:rPr>
                <w:rFonts w:eastAsia="標楷體" w:hint="eastAsia"/>
                <w:sz w:val="22"/>
              </w:rPr>
              <w:t>月</w:t>
            </w:r>
          </w:p>
        </w:tc>
        <w:tc>
          <w:tcPr>
            <w:tcW w:w="940"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1.6</w:t>
            </w:r>
          </w:p>
        </w:tc>
        <w:tc>
          <w:tcPr>
            <w:tcW w:w="856"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446.2</w:t>
            </w:r>
          </w:p>
        </w:tc>
        <w:tc>
          <w:tcPr>
            <w:tcW w:w="964"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8.8</w:t>
            </w:r>
          </w:p>
        </w:tc>
        <w:tc>
          <w:tcPr>
            <w:tcW w:w="909"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418.8</w:t>
            </w:r>
          </w:p>
        </w:tc>
        <w:tc>
          <w:tcPr>
            <w:tcW w:w="870"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-5.5</w:t>
            </w:r>
          </w:p>
        </w:tc>
        <w:tc>
          <w:tcPr>
            <w:tcW w:w="818"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27.0</w:t>
            </w:r>
          </w:p>
        </w:tc>
        <w:tc>
          <w:tcPr>
            <w:tcW w:w="823"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1.5</w:t>
            </w:r>
          </w:p>
        </w:tc>
        <w:tc>
          <w:tcPr>
            <w:tcW w:w="720" w:type="dxa"/>
            <w:tcBorders>
              <w:left w:val="single" w:sz="6" w:space="0" w:color="auto"/>
              <w:right w:val="nil"/>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3.1</w:t>
            </w:r>
          </w:p>
        </w:tc>
      </w:tr>
      <w:tr w:rsidR="00012585" w:rsidRPr="0037040F" w:rsidTr="00360A5D">
        <w:trPr>
          <w:cantSplit/>
        </w:trPr>
        <w:tc>
          <w:tcPr>
            <w:tcW w:w="906" w:type="dxa"/>
            <w:tcBorders>
              <w:right w:val="single" w:sz="6" w:space="0" w:color="auto"/>
            </w:tcBorders>
            <w:shd w:val="clear" w:color="auto" w:fill="auto"/>
          </w:tcPr>
          <w:p w:rsidR="00012585"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8</w:t>
            </w:r>
            <w:r>
              <w:rPr>
                <w:rFonts w:eastAsia="標楷體" w:hint="eastAsia"/>
                <w:sz w:val="22"/>
              </w:rPr>
              <w:t>月</w:t>
            </w:r>
          </w:p>
        </w:tc>
        <w:tc>
          <w:tcPr>
            <w:tcW w:w="940"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rPr>
            </w:pPr>
          </w:p>
        </w:tc>
        <w:tc>
          <w:tcPr>
            <w:tcW w:w="682"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-0.2</w:t>
            </w:r>
          </w:p>
        </w:tc>
        <w:tc>
          <w:tcPr>
            <w:tcW w:w="856"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429.7</w:t>
            </w:r>
          </w:p>
        </w:tc>
        <w:tc>
          <w:tcPr>
            <w:tcW w:w="964"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-6.2</w:t>
            </w:r>
          </w:p>
        </w:tc>
        <w:tc>
          <w:tcPr>
            <w:tcW w:w="909"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409.3</w:t>
            </w:r>
          </w:p>
        </w:tc>
        <w:tc>
          <w:tcPr>
            <w:tcW w:w="870" w:type="dxa"/>
            <w:tcBorders>
              <w:left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-9.8</w:t>
            </w:r>
          </w:p>
        </w:tc>
        <w:tc>
          <w:tcPr>
            <w:tcW w:w="818"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20.4</w:t>
            </w:r>
          </w:p>
        </w:tc>
        <w:tc>
          <w:tcPr>
            <w:tcW w:w="823" w:type="dxa"/>
            <w:tcBorders>
              <w:left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1.2</w:t>
            </w:r>
          </w:p>
        </w:tc>
        <w:tc>
          <w:tcPr>
            <w:tcW w:w="720" w:type="dxa"/>
            <w:tcBorders>
              <w:left w:val="single" w:sz="6" w:space="0" w:color="auto"/>
              <w:right w:val="nil"/>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3.0</w:t>
            </w:r>
          </w:p>
        </w:tc>
      </w:tr>
      <w:tr w:rsidR="00012585" w:rsidRPr="0037040F" w:rsidTr="00360A5D">
        <w:trPr>
          <w:cantSplit/>
        </w:trPr>
        <w:tc>
          <w:tcPr>
            <w:tcW w:w="906" w:type="dxa"/>
            <w:tcBorders>
              <w:bottom w:val="single" w:sz="6" w:space="0" w:color="auto"/>
              <w:right w:val="single" w:sz="6" w:space="0" w:color="auto"/>
            </w:tcBorders>
            <w:shd w:val="clear" w:color="auto" w:fill="auto"/>
          </w:tcPr>
          <w:p w:rsidR="00012585"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9</w:t>
            </w:r>
            <w:r>
              <w:rPr>
                <w:rFonts w:eastAsia="標楷體" w:hint="eastAsia"/>
                <w:sz w:val="22"/>
              </w:rPr>
              <w:t>月</w:t>
            </w:r>
          </w:p>
        </w:tc>
        <w:tc>
          <w:tcPr>
            <w:tcW w:w="940" w:type="dxa"/>
            <w:tcBorders>
              <w:left w:val="single" w:sz="6" w:space="0" w:color="auto"/>
              <w:bottom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rPr>
            </w:pPr>
            <w:r>
              <w:rPr>
                <w:rFonts w:eastAsia="標楷體" w:hint="eastAsia"/>
                <w:sz w:val="22"/>
              </w:rPr>
              <w:t>1.6(</w:t>
            </w:r>
            <w:r>
              <w:rPr>
                <w:rFonts w:eastAsia="標楷體"/>
                <w:sz w:val="22"/>
              </w:rPr>
              <w:fldChar w:fldCharType="begin"/>
            </w:r>
            <w:r>
              <w:rPr>
                <w:rFonts w:eastAsia="標楷體"/>
                <w:sz w:val="22"/>
              </w:rPr>
              <w:instrText xml:space="preserve"> </w:instrText>
            </w:r>
            <w:r>
              <w:rPr>
                <w:rFonts w:eastAsia="標楷體" w:hint="eastAsia"/>
                <w:sz w:val="22"/>
              </w:rPr>
              <w:instrText>= 3 \* ROMAN</w:instrText>
            </w:r>
            <w:r>
              <w:rPr>
                <w:rFonts w:eastAsia="標楷體"/>
                <w:sz w:val="22"/>
              </w:rPr>
              <w:instrText xml:space="preserve"> </w:instrText>
            </w:r>
            <w:r>
              <w:rPr>
                <w:rFonts w:eastAsia="標楷體"/>
                <w:sz w:val="22"/>
              </w:rPr>
              <w:fldChar w:fldCharType="separate"/>
            </w:r>
            <w:r>
              <w:rPr>
                <w:rFonts w:eastAsia="標楷體"/>
                <w:noProof/>
                <w:sz w:val="22"/>
              </w:rPr>
              <w:t>III</w:t>
            </w:r>
            <w:r>
              <w:rPr>
                <w:rFonts w:eastAsia="標楷體"/>
                <w:sz w:val="22"/>
              </w:rPr>
              <w:fldChar w:fldCharType="end"/>
            </w:r>
            <w:r>
              <w:rPr>
                <w:rFonts w:eastAsia="標楷體" w:hint="eastAsia"/>
                <w:sz w:val="22"/>
              </w:rPr>
              <w:t>)</w:t>
            </w:r>
          </w:p>
        </w:tc>
        <w:tc>
          <w:tcPr>
            <w:tcW w:w="682" w:type="dxa"/>
            <w:tcBorders>
              <w:left w:val="single" w:sz="6" w:space="0" w:color="auto"/>
              <w:bottom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1.2</w:t>
            </w:r>
          </w:p>
        </w:tc>
        <w:tc>
          <w:tcPr>
            <w:tcW w:w="856" w:type="dxa"/>
            <w:tcBorders>
              <w:left w:val="single" w:sz="6" w:space="0" w:color="auto"/>
              <w:bottom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456.6</w:t>
            </w:r>
          </w:p>
        </w:tc>
        <w:tc>
          <w:tcPr>
            <w:tcW w:w="964" w:type="dxa"/>
            <w:tcBorders>
              <w:left w:val="single" w:sz="6" w:space="0" w:color="auto"/>
              <w:bottom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-1.8</w:t>
            </w:r>
          </w:p>
        </w:tc>
        <w:tc>
          <w:tcPr>
            <w:tcW w:w="909" w:type="dxa"/>
            <w:tcBorders>
              <w:left w:val="single" w:sz="6" w:space="0" w:color="auto"/>
              <w:bottom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425.1</w:t>
            </w:r>
          </w:p>
        </w:tc>
        <w:tc>
          <w:tcPr>
            <w:tcW w:w="870" w:type="dxa"/>
            <w:tcBorders>
              <w:left w:val="single" w:sz="6" w:space="0" w:color="auto"/>
              <w:bottom w:val="single" w:sz="6" w:space="0" w:color="auto"/>
              <w:right w:val="single" w:sz="6" w:space="0" w:color="auto"/>
            </w:tcBorders>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-6.1</w:t>
            </w:r>
          </w:p>
        </w:tc>
        <w:tc>
          <w:tcPr>
            <w:tcW w:w="818" w:type="dxa"/>
            <w:tcBorders>
              <w:left w:val="single" w:sz="6" w:space="0" w:color="auto"/>
              <w:bottom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31.5</w:t>
            </w:r>
          </w:p>
        </w:tc>
        <w:tc>
          <w:tcPr>
            <w:tcW w:w="823" w:type="dxa"/>
            <w:tcBorders>
              <w:left w:val="single" w:sz="6" w:space="0" w:color="auto"/>
              <w:bottom w:val="single" w:sz="6" w:space="0" w:color="auto"/>
              <w:right w:val="single" w:sz="6" w:space="0" w:color="auto"/>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2.0</w:t>
            </w:r>
          </w:p>
        </w:tc>
        <w:tc>
          <w:tcPr>
            <w:tcW w:w="720" w:type="dxa"/>
            <w:tcBorders>
              <w:left w:val="single" w:sz="6" w:space="0" w:color="auto"/>
              <w:bottom w:val="single" w:sz="6" w:space="0" w:color="auto"/>
              <w:right w:val="nil"/>
            </w:tcBorders>
            <w:vAlign w:val="center"/>
          </w:tcPr>
          <w:p w:rsidR="00012585" w:rsidRDefault="00012585" w:rsidP="00CA15DE">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2.9</w:t>
            </w:r>
          </w:p>
        </w:tc>
      </w:tr>
    </w:tbl>
    <w:p w:rsidR="00E5275E" w:rsidRDefault="003D5570" w:rsidP="00DB585A">
      <w:pPr>
        <w:snapToGrid w:val="0"/>
        <w:rPr>
          <w:rFonts w:eastAsia="標楷體"/>
          <w:kern w:val="0"/>
        </w:rPr>
      </w:pPr>
      <w:r w:rsidRPr="00427D81">
        <w:rPr>
          <w:rFonts w:eastAsia="標楷體"/>
          <w:kern w:val="0"/>
        </w:rPr>
        <w:t>資料來源：韓國</w:t>
      </w:r>
      <w:r w:rsidRPr="00427D81">
        <w:rPr>
          <w:rFonts w:eastAsia="標楷體" w:hint="eastAsia"/>
          <w:kern w:val="0"/>
        </w:rPr>
        <w:t>知識</w:t>
      </w:r>
      <w:r w:rsidRPr="00427D81">
        <w:rPr>
          <w:rFonts w:eastAsia="標楷體"/>
          <w:kern w:val="0"/>
        </w:rPr>
        <w:t>經濟部</w:t>
      </w:r>
      <w:r w:rsidRPr="00427D81">
        <w:rPr>
          <w:rFonts w:eastAsia="標楷體" w:hint="eastAsia"/>
          <w:kern w:val="0"/>
        </w:rPr>
        <w:t>，韓國銀行，韓國統計局</w:t>
      </w:r>
      <w:r w:rsidRPr="00427D81">
        <w:rPr>
          <w:rFonts w:eastAsia="標楷體"/>
          <w:kern w:val="0"/>
        </w:rPr>
        <w:t>。</w:t>
      </w:r>
    </w:p>
    <w:p w:rsidR="00CA15DE" w:rsidRPr="00427D81" w:rsidRDefault="00CA15DE" w:rsidP="00DB585A">
      <w:pPr>
        <w:snapToGrid w:val="0"/>
        <w:rPr>
          <w:rFonts w:eastAsia="標楷體"/>
          <w:kern w:val="0"/>
        </w:rPr>
      </w:pPr>
    </w:p>
    <w:p w:rsidR="006C04B8" w:rsidRPr="00D528A5" w:rsidRDefault="006C04B8" w:rsidP="00F67138">
      <w:pPr>
        <w:pStyle w:val="t-4"/>
        <w:numPr>
          <w:ilvl w:val="0"/>
          <w:numId w:val="4"/>
        </w:numPr>
        <w:spacing w:before="120" w:afterLines="0" w:after="0" w:line="300" w:lineRule="auto"/>
        <w:ind w:leftChars="42" w:left="583" w:rightChars="-25" w:right="-60" w:firstLineChars="0" w:hanging="482"/>
        <w:rPr>
          <w:color w:val="auto"/>
        </w:rPr>
      </w:pPr>
      <w:r w:rsidRPr="00D528A5">
        <w:rPr>
          <w:rFonts w:hint="eastAsia"/>
          <w:color w:val="auto"/>
        </w:rPr>
        <w:lastRenderedPageBreak/>
        <w:t>新加坡</w:t>
      </w:r>
    </w:p>
    <w:p w:rsidR="00711F72" w:rsidRDefault="00711F72" w:rsidP="00711F72">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(1)</w:t>
      </w:r>
      <w:r>
        <w:rPr>
          <w:rFonts w:eastAsia="標楷體" w:hint="eastAsia"/>
          <w:sz w:val="28"/>
          <w:szCs w:val="28"/>
        </w:rPr>
        <w:t>新加坡貿</w:t>
      </w:r>
      <w:proofErr w:type="gramStart"/>
      <w:r>
        <w:rPr>
          <w:rFonts w:eastAsia="標楷體" w:hint="eastAsia"/>
          <w:sz w:val="28"/>
          <w:szCs w:val="28"/>
        </w:rPr>
        <w:t>工部於</w:t>
      </w:r>
      <w:r>
        <w:rPr>
          <w:rFonts w:eastAsia="標楷體"/>
          <w:sz w:val="28"/>
          <w:szCs w:val="28"/>
        </w:rPr>
        <w:t>2012</w:t>
      </w:r>
      <w:r>
        <w:rPr>
          <w:rFonts w:eastAsia="標楷體" w:hint="eastAsia"/>
          <w:sz w:val="28"/>
          <w:szCs w:val="28"/>
        </w:rPr>
        <w:t>年</w:t>
      </w:r>
      <w:r>
        <w:rPr>
          <w:rFonts w:eastAsia="標楷體"/>
          <w:sz w:val="28"/>
          <w:szCs w:val="28"/>
        </w:rPr>
        <w:t>10</w:t>
      </w:r>
      <w:r>
        <w:rPr>
          <w:rFonts w:eastAsia="標楷體" w:hint="eastAsia"/>
          <w:sz w:val="28"/>
          <w:szCs w:val="28"/>
        </w:rPr>
        <w:t>月</w:t>
      </w:r>
      <w:r>
        <w:rPr>
          <w:rFonts w:eastAsia="標楷體"/>
          <w:sz w:val="28"/>
          <w:szCs w:val="28"/>
        </w:rPr>
        <w:t>12</w:t>
      </w:r>
      <w:r>
        <w:rPr>
          <w:rFonts w:eastAsia="標楷體" w:hint="eastAsia"/>
          <w:sz w:val="28"/>
          <w:szCs w:val="28"/>
        </w:rPr>
        <w:t>日</w:t>
      </w:r>
      <w:proofErr w:type="gramEnd"/>
      <w:r>
        <w:rPr>
          <w:rFonts w:eastAsia="標楷體" w:hint="eastAsia"/>
          <w:sz w:val="28"/>
          <w:szCs w:val="28"/>
        </w:rPr>
        <w:t>發布報告，估計新加坡</w:t>
      </w:r>
      <w:r>
        <w:rPr>
          <w:rFonts w:eastAsia="標楷體"/>
          <w:sz w:val="28"/>
          <w:szCs w:val="28"/>
        </w:rPr>
        <w:t>2012</w:t>
      </w:r>
      <w:r>
        <w:rPr>
          <w:rFonts w:eastAsia="標楷體" w:hint="eastAsia"/>
          <w:sz w:val="28"/>
          <w:szCs w:val="28"/>
        </w:rPr>
        <w:t>年第</w:t>
      </w:r>
      <w:r>
        <w:rPr>
          <w:rFonts w:eastAsia="標楷體"/>
          <w:sz w:val="28"/>
          <w:szCs w:val="28"/>
        </w:rPr>
        <w:t>3</w:t>
      </w:r>
      <w:r>
        <w:rPr>
          <w:rFonts w:eastAsia="標楷體" w:hint="eastAsia"/>
          <w:sz w:val="28"/>
          <w:szCs w:val="28"/>
        </w:rPr>
        <w:t>季經濟小幅成長</w:t>
      </w:r>
      <w:r>
        <w:rPr>
          <w:rFonts w:eastAsia="標楷體"/>
          <w:sz w:val="28"/>
          <w:szCs w:val="28"/>
        </w:rPr>
        <w:t>1.3</w:t>
      </w:r>
      <w:r>
        <w:rPr>
          <w:rFonts w:eastAsia="標楷體" w:hint="eastAsia"/>
          <w:sz w:val="28"/>
          <w:szCs w:val="28"/>
        </w:rPr>
        <w:t>％，並上修第</w:t>
      </w:r>
      <w:r>
        <w:rPr>
          <w:rFonts w:eastAsia="標楷體"/>
          <w:sz w:val="28"/>
          <w:szCs w:val="28"/>
        </w:rPr>
        <w:t>2</w:t>
      </w:r>
      <w:r>
        <w:rPr>
          <w:rFonts w:eastAsia="標楷體" w:hint="eastAsia"/>
          <w:sz w:val="28"/>
          <w:szCs w:val="28"/>
        </w:rPr>
        <w:t>季成長率為</w:t>
      </w:r>
      <w:r>
        <w:rPr>
          <w:rFonts w:eastAsia="標楷體"/>
          <w:sz w:val="28"/>
          <w:szCs w:val="28"/>
        </w:rPr>
        <w:t>2.3</w:t>
      </w:r>
      <w:r>
        <w:rPr>
          <w:rFonts w:eastAsia="標楷體" w:hint="eastAsia"/>
          <w:sz w:val="28"/>
          <w:szCs w:val="28"/>
        </w:rPr>
        <w:t>％（原</w:t>
      </w:r>
      <w:r>
        <w:rPr>
          <w:rFonts w:eastAsia="標楷體"/>
          <w:sz w:val="28"/>
          <w:szCs w:val="28"/>
        </w:rPr>
        <w:t>2.0</w:t>
      </w:r>
      <w:r>
        <w:rPr>
          <w:rFonts w:eastAsia="標楷體" w:hint="eastAsia"/>
          <w:sz w:val="28"/>
          <w:szCs w:val="28"/>
        </w:rPr>
        <w:t>％）。報告指出全球經濟將呈現疲弱，外銷導向的製造業及批發貿易業，尤其易受先進國家經濟放緩之影響；</w:t>
      </w:r>
      <w:proofErr w:type="gramStart"/>
      <w:r>
        <w:rPr>
          <w:rFonts w:eastAsia="標楷體" w:hint="eastAsia"/>
          <w:sz w:val="28"/>
          <w:szCs w:val="28"/>
        </w:rPr>
        <w:t>惟</w:t>
      </w:r>
      <w:proofErr w:type="gramEnd"/>
      <w:r>
        <w:rPr>
          <w:rFonts w:eastAsia="標楷體" w:hint="eastAsia"/>
          <w:sz w:val="28"/>
          <w:szCs w:val="28"/>
        </w:rPr>
        <w:t>預期運輸工程業及建築業的成長，將為新加坡經濟帶來些許支撐。本次報告對新加坡</w:t>
      </w:r>
      <w:r>
        <w:rPr>
          <w:rFonts w:eastAsia="標楷體"/>
          <w:sz w:val="28"/>
          <w:szCs w:val="28"/>
        </w:rPr>
        <w:t>2012</w:t>
      </w:r>
      <w:r>
        <w:rPr>
          <w:rFonts w:eastAsia="標楷體" w:hint="eastAsia"/>
          <w:sz w:val="28"/>
          <w:szCs w:val="28"/>
        </w:rPr>
        <w:t>年經濟成長預測區間縮小至</w:t>
      </w:r>
      <w:r>
        <w:rPr>
          <w:rFonts w:eastAsia="標楷體"/>
          <w:sz w:val="28"/>
          <w:szCs w:val="28"/>
        </w:rPr>
        <w:t>1.5</w:t>
      </w:r>
      <w:r>
        <w:rPr>
          <w:rFonts w:eastAsia="標楷體" w:hint="eastAsia"/>
          <w:sz w:val="28"/>
          <w:szCs w:val="28"/>
        </w:rPr>
        <w:t>％</w:t>
      </w:r>
      <w:r>
        <w:rPr>
          <w:rFonts w:eastAsia="標楷體"/>
          <w:sz w:val="28"/>
          <w:szCs w:val="28"/>
        </w:rPr>
        <w:t>-2.0</w:t>
      </w:r>
      <w:r>
        <w:rPr>
          <w:rFonts w:eastAsia="標楷體" w:hint="eastAsia"/>
          <w:sz w:val="28"/>
          <w:szCs w:val="28"/>
        </w:rPr>
        <w:t>％（</w:t>
      </w:r>
      <w:r>
        <w:rPr>
          <w:rFonts w:eastAsia="標楷體"/>
          <w:sz w:val="28"/>
          <w:szCs w:val="28"/>
        </w:rPr>
        <w:t>7</w:t>
      </w:r>
      <w:r>
        <w:rPr>
          <w:rFonts w:eastAsia="標楷體" w:hint="eastAsia"/>
          <w:sz w:val="28"/>
          <w:szCs w:val="28"/>
        </w:rPr>
        <w:t>月份預測為</w:t>
      </w:r>
      <w:r>
        <w:rPr>
          <w:rFonts w:eastAsia="標楷體"/>
          <w:sz w:val="28"/>
          <w:szCs w:val="28"/>
        </w:rPr>
        <w:t>1.0</w:t>
      </w:r>
      <w:r>
        <w:rPr>
          <w:rFonts w:eastAsia="標楷體" w:hint="eastAsia"/>
          <w:sz w:val="28"/>
          <w:szCs w:val="28"/>
        </w:rPr>
        <w:t>％</w:t>
      </w:r>
      <w:r>
        <w:rPr>
          <w:rFonts w:eastAsia="標楷體"/>
          <w:sz w:val="28"/>
          <w:szCs w:val="28"/>
        </w:rPr>
        <w:t>-3.0</w:t>
      </w:r>
      <w:r>
        <w:rPr>
          <w:rFonts w:eastAsia="標楷體" w:hint="eastAsia"/>
          <w:sz w:val="28"/>
          <w:szCs w:val="28"/>
        </w:rPr>
        <w:t>％）。</w:t>
      </w:r>
    </w:p>
    <w:p w:rsidR="00711F72" w:rsidRDefault="00711F72" w:rsidP="00711F72">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(2)</w:t>
      </w:r>
      <w:r>
        <w:rPr>
          <w:rFonts w:eastAsia="標楷體" w:hint="eastAsia"/>
          <w:sz w:val="28"/>
          <w:szCs w:val="28"/>
        </w:rPr>
        <w:t>新加坡</w:t>
      </w:r>
      <w:r>
        <w:rPr>
          <w:rFonts w:eastAsia="標楷體"/>
          <w:sz w:val="28"/>
          <w:szCs w:val="28"/>
        </w:rPr>
        <w:t>2012</w:t>
      </w:r>
      <w:r>
        <w:rPr>
          <w:rFonts w:eastAsia="標楷體" w:hint="eastAsia"/>
          <w:sz w:val="28"/>
          <w:szCs w:val="28"/>
        </w:rPr>
        <w:t>年</w:t>
      </w:r>
      <w:r>
        <w:rPr>
          <w:rFonts w:eastAsia="標楷體"/>
          <w:sz w:val="28"/>
          <w:szCs w:val="28"/>
        </w:rPr>
        <w:t>9</w:t>
      </w:r>
      <w:r>
        <w:rPr>
          <w:rFonts w:eastAsia="標楷體" w:hint="eastAsia"/>
          <w:sz w:val="28"/>
          <w:szCs w:val="28"/>
        </w:rPr>
        <w:t>月出口衰退</w:t>
      </w:r>
      <w:r>
        <w:rPr>
          <w:rFonts w:eastAsia="標楷體"/>
          <w:sz w:val="28"/>
          <w:szCs w:val="28"/>
        </w:rPr>
        <w:t>6.4</w:t>
      </w:r>
      <w:r>
        <w:rPr>
          <w:rFonts w:eastAsia="標楷體" w:hint="eastAsia"/>
          <w:sz w:val="28"/>
          <w:szCs w:val="28"/>
        </w:rPr>
        <w:t>％，進口衰退</w:t>
      </w:r>
      <w:r>
        <w:rPr>
          <w:rFonts w:eastAsia="標楷體"/>
          <w:sz w:val="28"/>
          <w:szCs w:val="28"/>
        </w:rPr>
        <w:t>0.5</w:t>
      </w:r>
      <w:r>
        <w:rPr>
          <w:rFonts w:eastAsia="標楷體" w:hint="eastAsia"/>
          <w:sz w:val="28"/>
          <w:szCs w:val="28"/>
        </w:rPr>
        <w:t>％，石油產品及非石油產品出口分別衰退</w:t>
      </w:r>
      <w:r>
        <w:rPr>
          <w:rFonts w:eastAsia="標楷體"/>
          <w:sz w:val="28"/>
          <w:szCs w:val="28"/>
        </w:rPr>
        <w:t>17.3</w:t>
      </w:r>
      <w:r>
        <w:rPr>
          <w:rFonts w:eastAsia="標楷體" w:hint="eastAsia"/>
          <w:sz w:val="28"/>
          <w:szCs w:val="28"/>
        </w:rPr>
        <w:t>％及</w:t>
      </w:r>
      <w:r>
        <w:rPr>
          <w:rFonts w:eastAsia="標楷體"/>
          <w:sz w:val="28"/>
          <w:szCs w:val="28"/>
        </w:rPr>
        <w:t>3.4</w:t>
      </w:r>
      <w:r>
        <w:rPr>
          <w:rFonts w:eastAsia="標楷體" w:hint="eastAsia"/>
          <w:sz w:val="28"/>
          <w:szCs w:val="28"/>
        </w:rPr>
        <w:t>％，其中電子產品出口衰退</w:t>
      </w:r>
      <w:r>
        <w:rPr>
          <w:rFonts w:eastAsia="標楷體"/>
          <w:sz w:val="28"/>
          <w:szCs w:val="28"/>
        </w:rPr>
        <w:t>16.4</w:t>
      </w:r>
      <w:r>
        <w:rPr>
          <w:rFonts w:eastAsia="標楷體" w:hint="eastAsia"/>
          <w:sz w:val="28"/>
          <w:szCs w:val="28"/>
        </w:rPr>
        <w:t>％，非電子產品出口成長</w:t>
      </w:r>
      <w:r>
        <w:rPr>
          <w:rFonts w:eastAsia="標楷體"/>
          <w:sz w:val="28"/>
          <w:szCs w:val="28"/>
        </w:rPr>
        <w:t>4.2</w:t>
      </w:r>
      <w:r>
        <w:rPr>
          <w:rFonts w:eastAsia="標楷體" w:hint="eastAsia"/>
          <w:sz w:val="28"/>
          <w:szCs w:val="28"/>
        </w:rPr>
        <w:t>％。工業生產指數衰退</w:t>
      </w:r>
      <w:r>
        <w:rPr>
          <w:rFonts w:eastAsia="標楷體"/>
          <w:sz w:val="28"/>
          <w:szCs w:val="28"/>
        </w:rPr>
        <w:t>2.5</w:t>
      </w:r>
      <w:r>
        <w:rPr>
          <w:rFonts w:eastAsia="標楷體" w:hint="eastAsia"/>
          <w:sz w:val="28"/>
          <w:szCs w:val="28"/>
        </w:rPr>
        <w:t>％，主因</w:t>
      </w:r>
      <w:r>
        <w:rPr>
          <w:rFonts w:eastAsia="標楷體"/>
          <w:sz w:val="28"/>
          <w:szCs w:val="28"/>
        </w:rPr>
        <w:t>6</w:t>
      </w:r>
      <w:r>
        <w:rPr>
          <w:rFonts w:eastAsia="標楷體" w:hint="eastAsia"/>
          <w:sz w:val="28"/>
          <w:szCs w:val="28"/>
        </w:rPr>
        <w:t>大產業中生物醫學製造業衰退</w:t>
      </w:r>
      <w:r>
        <w:rPr>
          <w:rFonts w:eastAsia="標楷體"/>
          <w:sz w:val="28"/>
          <w:szCs w:val="28"/>
        </w:rPr>
        <w:t>6.9</w:t>
      </w:r>
      <w:r>
        <w:rPr>
          <w:rFonts w:eastAsia="標楷體" w:hint="eastAsia"/>
          <w:sz w:val="28"/>
          <w:szCs w:val="28"/>
        </w:rPr>
        <w:t>％，電子業持續衰退</w:t>
      </w:r>
      <w:r>
        <w:rPr>
          <w:rFonts w:eastAsia="標楷體"/>
          <w:sz w:val="28"/>
          <w:szCs w:val="28"/>
        </w:rPr>
        <w:t>12.2</w:t>
      </w:r>
      <w:r>
        <w:rPr>
          <w:rFonts w:eastAsia="標楷體" w:hint="eastAsia"/>
          <w:sz w:val="28"/>
          <w:szCs w:val="28"/>
        </w:rPr>
        <w:t>％。另由於新加坡擁車證（</w:t>
      </w:r>
      <w:r>
        <w:rPr>
          <w:rFonts w:eastAsia="標楷體"/>
          <w:sz w:val="28"/>
          <w:szCs w:val="28"/>
        </w:rPr>
        <w:t>COE</w:t>
      </w:r>
      <w:r>
        <w:rPr>
          <w:rFonts w:eastAsia="標楷體" w:hint="eastAsia"/>
          <w:sz w:val="28"/>
          <w:szCs w:val="28"/>
        </w:rPr>
        <w:t>）價格大漲，使交通運輸成本增加</w:t>
      </w:r>
      <w:r>
        <w:rPr>
          <w:rFonts w:eastAsia="標楷體"/>
          <w:sz w:val="28"/>
          <w:szCs w:val="28"/>
        </w:rPr>
        <w:t>10.8%</w:t>
      </w:r>
      <w:r>
        <w:rPr>
          <w:rFonts w:eastAsia="標楷體" w:hint="eastAsia"/>
          <w:sz w:val="28"/>
          <w:szCs w:val="28"/>
        </w:rPr>
        <w:t>，致消費者物價指數上漲率回升至</w:t>
      </w:r>
      <w:r>
        <w:rPr>
          <w:rFonts w:eastAsia="標楷體"/>
          <w:sz w:val="28"/>
          <w:szCs w:val="28"/>
        </w:rPr>
        <w:t>4.7</w:t>
      </w:r>
      <w:r>
        <w:rPr>
          <w:rFonts w:eastAsia="標楷體" w:hint="eastAsia"/>
          <w:sz w:val="28"/>
          <w:szCs w:val="28"/>
        </w:rPr>
        <w:t>％。</w:t>
      </w:r>
    </w:p>
    <w:p w:rsidR="00711F72" w:rsidRDefault="00711F72" w:rsidP="00711F72">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(3)</w:t>
      </w:r>
      <w:r>
        <w:rPr>
          <w:rFonts w:eastAsia="標楷體" w:hint="eastAsia"/>
          <w:sz w:val="28"/>
          <w:szCs w:val="28"/>
        </w:rPr>
        <w:t>新加坡總理李顯龍於</w:t>
      </w:r>
      <w:r>
        <w:rPr>
          <w:rFonts w:eastAsia="標楷體"/>
          <w:sz w:val="28"/>
          <w:szCs w:val="28"/>
        </w:rPr>
        <w:t>2012</w:t>
      </w:r>
      <w:r>
        <w:rPr>
          <w:rFonts w:eastAsia="標楷體" w:hint="eastAsia"/>
          <w:sz w:val="28"/>
          <w:szCs w:val="28"/>
        </w:rPr>
        <w:t>年</w:t>
      </w:r>
      <w:r>
        <w:rPr>
          <w:rFonts w:eastAsia="標楷體"/>
          <w:sz w:val="28"/>
          <w:szCs w:val="28"/>
        </w:rPr>
        <w:t>10</w:t>
      </w:r>
      <w:r>
        <w:rPr>
          <w:rFonts w:eastAsia="標楷體" w:hint="eastAsia"/>
          <w:sz w:val="28"/>
          <w:szCs w:val="28"/>
        </w:rPr>
        <w:t>月</w:t>
      </w:r>
      <w:r>
        <w:rPr>
          <w:rFonts w:eastAsia="標楷體"/>
          <w:sz w:val="28"/>
          <w:szCs w:val="28"/>
        </w:rPr>
        <w:t>9</w:t>
      </w:r>
      <w:r>
        <w:rPr>
          <w:rFonts w:eastAsia="標楷體" w:hint="eastAsia"/>
          <w:sz w:val="28"/>
          <w:szCs w:val="28"/>
        </w:rPr>
        <w:t>日訪澳，並與澳洲總理吉拉德達成共識，希望對「新加坡－澳大利亞自由貿易協定」（</w:t>
      </w:r>
      <w:r>
        <w:rPr>
          <w:rFonts w:eastAsia="標楷體"/>
          <w:sz w:val="28"/>
          <w:szCs w:val="28"/>
        </w:rPr>
        <w:t>SAFTA</w:t>
      </w:r>
      <w:r>
        <w:rPr>
          <w:rFonts w:eastAsia="標楷體" w:hint="eastAsia"/>
          <w:sz w:val="28"/>
          <w:szCs w:val="28"/>
        </w:rPr>
        <w:t>）展開新一輪檢討。據新加坡總理辦公室新聞稿指出，自</w:t>
      </w:r>
      <w:r>
        <w:rPr>
          <w:rFonts w:eastAsia="標楷體"/>
          <w:sz w:val="28"/>
          <w:szCs w:val="28"/>
        </w:rPr>
        <w:t>2003</w:t>
      </w:r>
      <w:r>
        <w:rPr>
          <w:rFonts w:eastAsia="標楷體" w:hint="eastAsia"/>
          <w:sz w:val="28"/>
          <w:szCs w:val="28"/>
        </w:rPr>
        <w:t>年星、澳簽署</w:t>
      </w:r>
      <w:r>
        <w:rPr>
          <w:rFonts w:eastAsia="標楷體"/>
          <w:sz w:val="28"/>
          <w:szCs w:val="28"/>
        </w:rPr>
        <w:t>SAFTA</w:t>
      </w:r>
      <w:r>
        <w:rPr>
          <w:rFonts w:eastAsia="標楷體" w:hint="eastAsia"/>
          <w:sz w:val="28"/>
          <w:szCs w:val="28"/>
        </w:rPr>
        <w:t>以來，兩</w:t>
      </w:r>
      <w:proofErr w:type="gramStart"/>
      <w:r>
        <w:rPr>
          <w:rFonts w:eastAsia="標楷體" w:hint="eastAsia"/>
          <w:sz w:val="28"/>
          <w:szCs w:val="28"/>
        </w:rPr>
        <w:t>國間有部分</w:t>
      </w:r>
      <w:proofErr w:type="gramEnd"/>
      <w:r>
        <w:rPr>
          <w:rFonts w:eastAsia="標楷體" w:hint="eastAsia"/>
          <w:sz w:val="28"/>
          <w:szCs w:val="28"/>
        </w:rPr>
        <w:t>議題迄今未獲解決，例如：澳洲政府未開放新加坡企業參與政府採購、亦不允許新加坡航空開設</w:t>
      </w:r>
      <w:r>
        <w:rPr>
          <w:rFonts w:ascii="標楷體" w:eastAsia="標楷體" w:hAnsi="標楷體" w:hint="eastAsia"/>
          <w:sz w:val="28"/>
          <w:szCs w:val="28"/>
        </w:rPr>
        <w:t>雪梨－洛杉磯航線，以及部分澳洲法律學位不為新加坡所承認等，雙方同意就這些個別的長期問題，一次檢討解決。</w:t>
      </w:r>
    </w:p>
    <w:p w:rsidR="00711F72" w:rsidRDefault="00711F72" w:rsidP="00711F72">
      <w:pPr>
        <w:pStyle w:val="t-5"/>
        <w:ind w:leftChars="0" w:left="542" w:firstLineChars="0" w:firstLine="0"/>
        <w:jc w:val="center"/>
        <w:rPr>
          <w:b/>
          <w:color w:val="auto"/>
          <w:sz w:val="22"/>
        </w:rPr>
      </w:pPr>
      <w:r>
        <w:rPr>
          <w:bCs/>
        </w:rPr>
        <w:br w:type="page"/>
      </w:r>
      <w:r>
        <w:rPr>
          <w:rFonts w:hint="eastAsia"/>
          <w:b/>
          <w:color w:val="auto"/>
        </w:rPr>
        <w:lastRenderedPageBreak/>
        <w:t>表</w:t>
      </w:r>
      <w:r>
        <w:rPr>
          <w:b/>
          <w:color w:val="auto"/>
        </w:rPr>
        <w:t xml:space="preserve">1-3-3   </w:t>
      </w:r>
      <w:r>
        <w:rPr>
          <w:rFonts w:hint="eastAsia"/>
          <w:b/>
          <w:color w:val="auto"/>
        </w:rPr>
        <w:t>新加坡重要經濟指標</w:t>
      </w:r>
    </w:p>
    <w:p w:rsidR="00711F72" w:rsidRDefault="00711F72" w:rsidP="00711F72">
      <w:pPr>
        <w:wordWrap w:val="0"/>
        <w:snapToGrid w:val="0"/>
        <w:ind w:rightChars="13" w:right="31"/>
        <w:jc w:val="right"/>
        <w:rPr>
          <w:rFonts w:eastAsia="標楷體"/>
          <w:sz w:val="22"/>
        </w:rPr>
      </w:pPr>
      <w:r>
        <w:rPr>
          <w:rFonts w:eastAsia="標楷體"/>
          <w:sz w:val="22"/>
        </w:rPr>
        <w:t xml:space="preserve">            </w:t>
      </w:r>
      <w:r>
        <w:rPr>
          <w:rFonts w:eastAsia="標楷體" w:hint="eastAsia"/>
          <w:sz w:val="22"/>
        </w:rPr>
        <w:t>單位：</w:t>
      </w:r>
      <w:proofErr w:type="gramStart"/>
      <w:r>
        <w:rPr>
          <w:rFonts w:eastAsia="標楷體" w:hint="eastAsia"/>
          <w:sz w:val="22"/>
        </w:rPr>
        <w:t>億星元</w:t>
      </w:r>
      <w:proofErr w:type="gramEnd"/>
      <w:r>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711F72" w:rsidTr="00711F72">
        <w:trPr>
          <w:cantSplit/>
          <w:jc w:val="center"/>
        </w:trPr>
        <w:tc>
          <w:tcPr>
            <w:tcW w:w="896" w:type="dxa"/>
            <w:vMerge w:val="restart"/>
            <w:tcBorders>
              <w:top w:val="single" w:sz="6" w:space="0" w:color="auto"/>
              <w:left w:val="nil"/>
              <w:bottom w:val="single" w:sz="4" w:space="0" w:color="auto"/>
              <w:right w:val="single" w:sz="6" w:space="0" w:color="auto"/>
            </w:tcBorders>
            <w:shd w:val="clear" w:color="auto" w:fill="auto"/>
            <w:vAlign w:val="center"/>
            <w:hideMark/>
          </w:tcPr>
          <w:p w:rsidR="00711F72" w:rsidRDefault="00711F72" w:rsidP="00A22C9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hint="eastAsia"/>
                <w:sz w:val="22"/>
              </w:rPr>
              <w:t>年</w:t>
            </w:r>
            <w:r>
              <w:rPr>
                <w:rFonts w:eastAsia="標楷體"/>
                <w:sz w:val="22"/>
              </w:rPr>
              <w:t>(</w:t>
            </w:r>
            <w:r>
              <w:rPr>
                <w:rFonts w:eastAsia="標楷體" w:hint="eastAsia"/>
                <w:sz w:val="22"/>
              </w:rPr>
              <w:t>月</w:t>
            </w:r>
            <w:r>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實質</w:t>
            </w:r>
          </w:p>
          <w:p w:rsidR="00711F72" w:rsidRDefault="00711F72">
            <w:pPr>
              <w:autoSpaceDE w:val="0"/>
              <w:autoSpaceDN w:val="0"/>
              <w:adjustRightInd w:val="0"/>
              <w:snapToGrid w:val="0"/>
              <w:spacing w:line="240" w:lineRule="atLeast"/>
              <w:jc w:val="center"/>
              <w:rPr>
                <w:rFonts w:eastAsia="標楷體"/>
                <w:sz w:val="22"/>
              </w:rPr>
            </w:pPr>
            <w:r>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工業</w:t>
            </w:r>
          </w:p>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貿</w:t>
            </w:r>
            <w:r>
              <w:rPr>
                <w:rFonts w:eastAsia="標楷體"/>
                <w:sz w:val="22"/>
              </w:rPr>
              <w:t xml:space="preserve">   </w:t>
            </w:r>
            <w:r>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消費者</w:t>
            </w:r>
          </w:p>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失業率</w:t>
            </w:r>
          </w:p>
        </w:tc>
      </w:tr>
      <w:tr w:rsidR="00711F72" w:rsidTr="00711F72">
        <w:trPr>
          <w:cantSplit/>
          <w:trHeight w:val="284"/>
          <w:jc w:val="center"/>
        </w:trPr>
        <w:tc>
          <w:tcPr>
            <w:tcW w:w="896" w:type="dxa"/>
            <w:vMerge/>
            <w:tcBorders>
              <w:top w:val="single" w:sz="6" w:space="0" w:color="auto"/>
              <w:left w:val="nil"/>
              <w:bottom w:val="single" w:sz="4"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rsidP="00711F72">
            <w:pPr>
              <w:autoSpaceDE w:val="0"/>
              <w:autoSpaceDN w:val="0"/>
              <w:adjustRightInd w:val="0"/>
              <w:snapToGrid w:val="0"/>
              <w:spacing w:beforeLines="30" w:before="108" w:line="240" w:lineRule="atLeast"/>
              <w:jc w:val="center"/>
              <w:rPr>
                <w:rFonts w:eastAsia="標楷體"/>
                <w:sz w:val="22"/>
              </w:rPr>
            </w:pPr>
            <w:r>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11F72" w:rsidRDefault="00711F72">
            <w:pPr>
              <w:widowControl/>
              <w:rPr>
                <w:rFonts w:eastAsia="標楷體"/>
                <w:sz w:val="22"/>
              </w:rPr>
            </w:pPr>
          </w:p>
        </w:tc>
      </w:tr>
      <w:tr w:rsidR="00711F72" w:rsidTr="00711F72">
        <w:trPr>
          <w:cantSplit/>
          <w:trHeight w:val="284"/>
          <w:jc w:val="center"/>
        </w:trPr>
        <w:tc>
          <w:tcPr>
            <w:tcW w:w="896" w:type="dxa"/>
            <w:vMerge/>
            <w:tcBorders>
              <w:top w:val="single" w:sz="6" w:space="0" w:color="auto"/>
              <w:left w:val="nil"/>
              <w:bottom w:val="single" w:sz="4"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11F72" w:rsidRDefault="00711F72">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11F72" w:rsidRDefault="00711F72">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11F72" w:rsidRDefault="00711F72">
            <w:pPr>
              <w:widowControl/>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2008</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1.5</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-4.2</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4,767.6</w:t>
            </w:r>
          </w:p>
        </w:tc>
        <w:tc>
          <w:tcPr>
            <w:tcW w:w="81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5.8</w:t>
            </w:r>
          </w:p>
        </w:tc>
        <w:tc>
          <w:tcPr>
            <w:tcW w:w="757" w:type="dxa"/>
            <w:gridSpan w:val="2"/>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4,508.9</w:t>
            </w:r>
          </w:p>
        </w:tc>
        <w:tc>
          <w:tcPr>
            <w:tcW w:w="78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13.9</w:t>
            </w:r>
          </w:p>
        </w:tc>
        <w:tc>
          <w:tcPr>
            <w:tcW w:w="896" w:type="dxa"/>
            <w:tcBorders>
              <w:top w:val="nil"/>
              <w:left w:val="single" w:sz="6" w:space="0" w:color="auto"/>
              <w:bottom w:val="nil"/>
              <w:right w:val="single" w:sz="6" w:space="0" w:color="auto"/>
            </w:tcBorders>
            <w:shd w:val="clear" w:color="auto" w:fill="auto"/>
            <w:vAlign w:val="bottom"/>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 xml:space="preserve">258.7 </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6.6</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2.2</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2009</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0"/>
              </w:rPr>
            </w:pPr>
            <w:r>
              <w:rPr>
                <w:rFonts w:eastAsia="標楷體"/>
                <w:sz w:val="22"/>
              </w:rPr>
              <w:t>-0.8</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-4.2</w:t>
            </w:r>
          </w:p>
        </w:tc>
        <w:tc>
          <w:tcPr>
            <w:tcW w:w="854"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0.6</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3.0</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2010</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14.5</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29.7</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2.8</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2.2</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2011</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4.9</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7.6</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2012</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711F72" w:rsidRDefault="00711F72">
            <w:pPr>
              <w:autoSpaceDE w:val="0"/>
              <w:autoSpaceDN w:val="0"/>
              <w:adjustRightInd w:val="0"/>
              <w:snapToGrid w:val="0"/>
              <w:spacing w:line="380" w:lineRule="atLeas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711F72" w:rsidRDefault="00711F72">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711F72" w:rsidRDefault="00711F72">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-9.5</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407.1</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-4.0</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394.6</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8.5</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12.5</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4.8</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12.2</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451.6</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24.9</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396.8</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26.5</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54.8</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4.6</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1.5(I)</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-3.0</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450.2</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425.8</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24.4</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2.1(I)</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-1.2</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441.3</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3.8</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387.8</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1.7</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53.3</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5.4</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6.9</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436.3</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3.2</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416.3</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20.0</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5.0</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2.3(II)</w:t>
            </w: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8.0</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432.7</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-0.4</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412.6</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6.2</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20.1</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5.3</w:t>
            </w:r>
          </w:p>
        </w:tc>
        <w:tc>
          <w:tcPr>
            <w:tcW w:w="853" w:type="dxa"/>
            <w:tcBorders>
              <w:top w:val="nil"/>
              <w:left w:val="single" w:sz="6" w:space="0" w:color="auto"/>
              <w:bottom w:val="nil"/>
              <w:right w:val="nil"/>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2.0(II)</w:t>
            </w: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7</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1.9</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422.3</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0.3</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387.6</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34.7</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4.0</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8</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-2.3</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3.9</w:t>
            </w:r>
          </w:p>
        </w:tc>
        <w:tc>
          <w:tcPr>
            <w:tcW w:w="853" w:type="dxa"/>
            <w:tcBorders>
              <w:top w:val="nil"/>
              <w:left w:val="single" w:sz="6" w:space="0" w:color="auto"/>
              <w:bottom w:val="nil"/>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r w:rsidR="00711F72" w:rsidTr="00711F72">
        <w:trPr>
          <w:cantSplit/>
          <w:jc w:val="center"/>
        </w:trPr>
        <w:tc>
          <w:tcPr>
            <w:tcW w:w="896" w:type="dxa"/>
            <w:tcBorders>
              <w:top w:val="nil"/>
              <w:left w:val="nil"/>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9</w:t>
            </w:r>
            <w:r>
              <w:rPr>
                <w:rFonts w:eastAsia="標楷體" w:hint="eastAsia"/>
                <w:sz w:val="22"/>
              </w:rPr>
              <w:t>月</w:t>
            </w:r>
          </w:p>
        </w:tc>
        <w:tc>
          <w:tcPr>
            <w:tcW w:w="932" w:type="dxa"/>
            <w:tcBorders>
              <w:top w:val="nil"/>
              <w:left w:val="single" w:sz="6" w:space="0" w:color="auto"/>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1.3(III)</w:t>
            </w:r>
          </w:p>
        </w:tc>
        <w:tc>
          <w:tcPr>
            <w:tcW w:w="672" w:type="dxa"/>
            <w:tcBorders>
              <w:top w:val="nil"/>
              <w:left w:val="single" w:sz="6" w:space="0" w:color="auto"/>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-2.5</w:t>
            </w:r>
          </w:p>
        </w:tc>
        <w:tc>
          <w:tcPr>
            <w:tcW w:w="854" w:type="dxa"/>
            <w:tcBorders>
              <w:top w:val="nil"/>
              <w:left w:val="single" w:sz="6" w:space="0" w:color="auto"/>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416.1</w:t>
            </w:r>
          </w:p>
        </w:tc>
        <w:tc>
          <w:tcPr>
            <w:tcW w:w="810" w:type="dxa"/>
            <w:tcBorders>
              <w:top w:val="nil"/>
              <w:left w:val="single" w:sz="6" w:space="0" w:color="auto"/>
              <w:bottom w:val="single" w:sz="4"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-6.4</w:t>
            </w:r>
          </w:p>
        </w:tc>
        <w:tc>
          <w:tcPr>
            <w:tcW w:w="750" w:type="dxa"/>
            <w:tcBorders>
              <w:top w:val="nil"/>
              <w:left w:val="single" w:sz="6" w:space="0" w:color="auto"/>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375.8</w:t>
            </w:r>
          </w:p>
        </w:tc>
        <w:tc>
          <w:tcPr>
            <w:tcW w:w="791" w:type="dxa"/>
            <w:gridSpan w:val="2"/>
            <w:tcBorders>
              <w:top w:val="nil"/>
              <w:left w:val="single" w:sz="6" w:space="0" w:color="auto"/>
              <w:bottom w:val="single" w:sz="4"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-0.5</w:t>
            </w:r>
          </w:p>
        </w:tc>
        <w:tc>
          <w:tcPr>
            <w:tcW w:w="896" w:type="dxa"/>
            <w:tcBorders>
              <w:top w:val="nil"/>
              <w:left w:val="single" w:sz="6" w:space="0" w:color="auto"/>
              <w:bottom w:val="single" w:sz="4" w:space="0" w:color="auto"/>
              <w:right w:val="single" w:sz="6" w:space="0" w:color="auto"/>
            </w:tcBorders>
            <w:shd w:val="clear" w:color="auto" w:fill="auto"/>
            <w:vAlign w:val="center"/>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40.3</w:t>
            </w:r>
          </w:p>
        </w:tc>
        <w:tc>
          <w:tcPr>
            <w:tcW w:w="854" w:type="dxa"/>
            <w:tcBorders>
              <w:top w:val="nil"/>
              <w:left w:val="single" w:sz="6" w:space="0" w:color="auto"/>
              <w:bottom w:val="single" w:sz="4" w:space="0" w:color="auto"/>
              <w:right w:val="single" w:sz="6" w:space="0" w:color="auto"/>
            </w:tcBorders>
            <w:shd w:val="clear" w:color="auto" w:fill="auto"/>
            <w:hideMark/>
          </w:tcPr>
          <w:p w:rsidR="00711F72" w:rsidRDefault="00711F72">
            <w:pPr>
              <w:autoSpaceDE w:val="0"/>
              <w:autoSpaceDN w:val="0"/>
              <w:adjustRightInd w:val="0"/>
              <w:snapToGrid w:val="0"/>
              <w:spacing w:line="380" w:lineRule="atLeast"/>
              <w:jc w:val="center"/>
              <w:rPr>
                <w:rFonts w:eastAsia="標楷體"/>
                <w:sz w:val="22"/>
              </w:rPr>
            </w:pPr>
            <w:r>
              <w:rPr>
                <w:rFonts w:eastAsia="標楷體"/>
                <w:sz w:val="22"/>
              </w:rPr>
              <w:t>4.7</w:t>
            </w:r>
          </w:p>
        </w:tc>
        <w:tc>
          <w:tcPr>
            <w:tcW w:w="853" w:type="dxa"/>
            <w:tcBorders>
              <w:top w:val="nil"/>
              <w:left w:val="single" w:sz="6" w:space="0" w:color="auto"/>
              <w:bottom w:val="single" w:sz="4" w:space="0" w:color="auto"/>
              <w:right w:val="nil"/>
            </w:tcBorders>
            <w:shd w:val="clear" w:color="auto" w:fill="auto"/>
          </w:tcPr>
          <w:p w:rsidR="00711F72" w:rsidRDefault="00711F72">
            <w:pPr>
              <w:autoSpaceDE w:val="0"/>
              <w:autoSpaceDN w:val="0"/>
              <w:adjustRightInd w:val="0"/>
              <w:snapToGrid w:val="0"/>
              <w:spacing w:line="380" w:lineRule="atLeast"/>
              <w:jc w:val="center"/>
              <w:rPr>
                <w:rFonts w:eastAsia="標楷體"/>
                <w:sz w:val="22"/>
              </w:rPr>
            </w:pPr>
          </w:p>
        </w:tc>
      </w:tr>
    </w:tbl>
    <w:p w:rsidR="00711F72" w:rsidRDefault="00711F72" w:rsidP="00711F72">
      <w:pPr>
        <w:rPr>
          <w:rFonts w:eastAsia="標楷體"/>
          <w:kern w:val="0"/>
          <w:sz w:val="22"/>
        </w:rPr>
      </w:pPr>
      <w:r>
        <w:rPr>
          <w:rFonts w:eastAsia="標楷體" w:hint="eastAsia"/>
          <w:sz w:val="22"/>
          <w:lang w:val="zh-TW"/>
        </w:rPr>
        <w:t>資料來源</w:t>
      </w:r>
      <w:r>
        <w:rPr>
          <w:rFonts w:eastAsia="標楷體" w:hint="eastAsia"/>
          <w:sz w:val="22"/>
        </w:rPr>
        <w:t>：</w:t>
      </w:r>
      <w:r>
        <w:rPr>
          <w:rFonts w:eastAsia="標楷體" w:hint="eastAsia"/>
          <w:kern w:val="0"/>
          <w:sz w:val="22"/>
        </w:rPr>
        <w:t>新加坡統計局。</w:t>
      </w:r>
    </w:p>
    <w:p w:rsidR="00E6225B" w:rsidRPr="004472C8" w:rsidRDefault="00E6225B" w:rsidP="00CA15DE">
      <w:pPr>
        <w:pStyle w:val="k3a"/>
        <w:tabs>
          <w:tab w:val="left" w:pos="540"/>
        </w:tabs>
        <w:spacing w:beforeLines="0" w:before="0" w:line="240" w:lineRule="atLeast"/>
        <w:ind w:leftChars="100" w:left="991" w:hangingChars="268" w:hanging="751"/>
        <w:rPr>
          <w:b/>
          <w:szCs w:val="28"/>
        </w:rPr>
      </w:pPr>
      <w:r w:rsidRPr="00664599">
        <w:rPr>
          <w:b/>
          <w:szCs w:val="28"/>
        </w:rPr>
        <w:t>４、</w:t>
      </w:r>
      <w:r w:rsidR="00664599">
        <w:rPr>
          <w:rFonts w:hint="eastAsia"/>
          <w:b/>
          <w:szCs w:val="28"/>
        </w:rPr>
        <w:t xml:space="preserve"> </w:t>
      </w:r>
      <w:r w:rsidRPr="004472C8">
        <w:rPr>
          <w:b/>
          <w:szCs w:val="28"/>
        </w:rPr>
        <w:t>香港</w:t>
      </w:r>
    </w:p>
    <w:p w:rsidR="00AA6116" w:rsidRPr="005307A7" w:rsidRDefault="00AA6116" w:rsidP="00AA6116">
      <w:pPr>
        <w:tabs>
          <w:tab w:val="num" w:pos="755"/>
        </w:tabs>
        <w:snapToGrid w:val="0"/>
        <w:spacing w:beforeLines="50" w:before="180" w:line="300" w:lineRule="auto"/>
        <w:ind w:left="760" w:rightChars="-59" w:right="-142" w:hanging="323"/>
        <w:jc w:val="both"/>
        <w:rPr>
          <w:rFonts w:eastAsia="標楷體"/>
          <w:color w:val="000000"/>
          <w:sz w:val="28"/>
          <w:szCs w:val="28"/>
        </w:rPr>
      </w:pPr>
      <w:bookmarkStart w:id="35" w:name="_Toc279048474"/>
      <w:bookmarkStart w:id="36" w:name="_Toc337122129"/>
      <w:r>
        <w:rPr>
          <w:rFonts w:eastAsia="標楷體"/>
          <w:color w:val="000000"/>
          <w:sz w:val="28"/>
          <w:szCs w:val="28"/>
        </w:rPr>
        <w:t>(1)</w:t>
      </w:r>
      <w:r w:rsidRPr="005307A7">
        <w:rPr>
          <w:rFonts w:eastAsia="標楷體"/>
          <w:sz w:val="28"/>
          <w:szCs w:val="28"/>
        </w:rPr>
        <w:t>香港大學經濟及商業策略研究所</w:t>
      </w:r>
      <w:r w:rsidRPr="005307A7">
        <w:rPr>
          <w:rFonts w:eastAsia="標楷體"/>
          <w:sz w:val="28"/>
          <w:szCs w:val="28"/>
        </w:rPr>
        <w:t>10</w:t>
      </w:r>
      <w:r w:rsidRPr="005307A7">
        <w:rPr>
          <w:rFonts w:eastAsia="標楷體"/>
          <w:sz w:val="28"/>
          <w:szCs w:val="28"/>
        </w:rPr>
        <w:t>月</w:t>
      </w:r>
      <w:r w:rsidRPr="005307A7">
        <w:rPr>
          <w:rFonts w:eastAsia="標楷體"/>
          <w:sz w:val="28"/>
          <w:szCs w:val="28"/>
        </w:rPr>
        <w:t>10</w:t>
      </w:r>
      <w:r w:rsidRPr="005307A7">
        <w:rPr>
          <w:rFonts w:eastAsia="標楷體"/>
          <w:sz w:val="28"/>
          <w:szCs w:val="28"/>
        </w:rPr>
        <w:t>日發布預</w:t>
      </w:r>
      <w:r>
        <w:rPr>
          <w:rFonts w:eastAsia="標楷體" w:hint="eastAsia"/>
          <w:sz w:val="28"/>
          <w:szCs w:val="28"/>
        </w:rPr>
        <w:t>測</w:t>
      </w:r>
      <w:r w:rsidRPr="005307A7">
        <w:rPr>
          <w:rFonts w:eastAsia="標楷體"/>
          <w:sz w:val="28"/>
          <w:szCs w:val="28"/>
        </w:rPr>
        <w:t>，下修</w:t>
      </w:r>
      <w:r w:rsidRPr="005307A7">
        <w:rPr>
          <w:rFonts w:eastAsia="標楷體"/>
          <w:sz w:val="28"/>
          <w:szCs w:val="28"/>
        </w:rPr>
        <w:t>2012</w:t>
      </w:r>
      <w:r w:rsidRPr="005307A7">
        <w:rPr>
          <w:rFonts w:eastAsia="標楷體"/>
          <w:sz w:val="28"/>
          <w:szCs w:val="28"/>
        </w:rPr>
        <w:t>年香港經濟成</w:t>
      </w:r>
      <w:r>
        <w:rPr>
          <w:rFonts w:eastAsia="標楷體" w:hint="eastAsia"/>
          <w:sz w:val="28"/>
          <w:szCs w:val="28"/>
        </w:rPr>
        <w:t>長</w:t>
      </w:r>
      <w:r w:rsidRPr="005307A7">
        <w:rPr>
          <w:rFonts w:eastAsia="標楷體"/>
          <w:sz w:val="28"/>
          <w:szCs w:val="28"/>
        </w:rPr>
        <w:t>目標由年初預測的</w:t>
      </w:r>
      <w:r w:rsidRPr="005307A7">
        <w:rPr>
          <w:rFonts w:eastAsia="標楷體"/>
          <w:sz w:val="28"/>
          <w:szCs w:val="28"/>
        </w:rPr>
        <w:t>2%</w:t>
      </w:r>
      <w:r w:rsidRPr="005307A7">
        <w:rPr>
          <w:rFonts w:eastAsia="標楷體"/>
          <w:sz w:val="28"/>
          <w:szCs w:val="28"/>
        </w:rPr>
        <w:t>至</w:t>
      </w:r>
      <w:r w:rsidRPr="005307A7">
        <w:rPr>
          <w:rFonts w:eastAsia="標楷體"/>
          <w:sz w:val="28"/>
          <w:szCs w:val="28"/>
        </w:rPr>
        <w:t>3%</w:t>
      </w:r>
      <w:r w:rsidRPr="005307A7">
        <w:rPr>
          <w:rFonts w:eastAsia="標楷體"/>
          <w:sz w:val="28"/>
          <w:szCs w:val="28"/>
        </w:rPr>
        <w:t>大幅下調至</w:t>
      </w:r>
      <w:r w:rsidRPr="005307A7">
        <w:rPr>
          <w:rFonts w:eastAsia="標楷體"/>
          <w:sz w:val="28"/>
          <w:szCs w:val="28"/>
        </w:rPr>
        <w:t>1.6%</w:t>
      </w:r>
      <w:r w:rsidRPr="005307A7">
        <w:rPr>
          <w:rFonts w:eastAsia="標楷體"/>
          <w:sz w:val="28"/>
          <w:szCs w:val="28"/>
        </w:rPr>
        <w:t>，主要因外部需求不佳所致，各季經濟成長分別為</w:t>
      </w:r>
      <w:r w:rsidRPr="005307A7">
        <w:rPr>
          <w:rFonts w:eastAsia="標楷體"/>
          <w:sz w:val="28"/>
          <w:szCs w:val="28"/>
        </w:rPr>
        <w:t>0.4%</w:t>
      </w:r>
      <w:r w:rsidRPr="005307A7">
        <w:rPr>
          <w:rFonts w:eastAsia="標楷體"/>
          <w:sz w:val="28"/>
          <w:szCs w:val="28"/>
        </w:rPr>
        <w:t>、</w:t>
      </w:r>
      <w:r w:rsidRPr="005307A7">
        <w:rPr>
          <w:rFonts w:eastAsia="標楷體"/>
          <w:sz w:val="28"/>
          <w:szCs w:val="28"/>
        </w:rPr>
        <w:t>1.1%</w:t>
      </w:r>
      <w:r w:rsidRPr="005307A7">
        <w:rPr>
          <w:rFonts w:eastAsia="標楷體"/>
          <w:sz w:val="28"/>
          <w:szCs w:val="28"/>
        </w:rPr>
        <w:t>、</w:t>
      </w:r>
      <w:r w:rsidRPr="005307A7">
        <w:rPr>
          <w:rFonts w:eastAsia="標楷體"/>
          <w:sz w:val="28"/>
          <w:szCs w:val="28"/>
        </w:rPr>
        <w:t>2.8%</w:t>
      </w:r>
      <w:r w:rsidRPr="005307A7">
        <w:rPr>
          <w:rFonts w:eastAsia="標楷體"/>
          <w:sz w:val="28"/>
          <w:szCs w:val="28"/>
        </w:rPr>
        <w:t>、</w:t>
      </w:r>
      <w:r w:rsidRPr="005307A7">
        <w:rPr>
          <w:rFonts w:eastAsia="標楷體"/>
          <w:sz w:val="28"/>
          <w:szCs w:val="28"/>
        </w:rPr>
        <w:t>1.9%</w:t>
      </w:r>
      <w:r w:rsidRPr="005307A7">
        <w:rPr>
          <w:rFonts w:eastAsia="標楷體"/>
          <w:sz w:val="28"/>
          <w:szCs w:val="28"/>
        </w:rPr>
        <w:t>。</w:t>
      </w:r>
      <w:r w:rsidRPr="005307A7">
        <w:rPr>
          <w:rFonts w:eastAsia="標楷體"/>
          <w:color w:val="000000"/>
          <w:sz w:val="28"/>
          <w:szCs w:val="28"/>
        </w:rPr>
        <w:t xml:space="preserve"> </w:t>
      </w:r>
    </w:p>
    <w:p w:rsidR="00AA6116" w:rsidRDefault="00AA6116" w:rsidP="00AA6116">
      <w:pPr>
        <w:tabs>
          <w:tab w:val="num" w:pos="755"/>
        </w:tabs>
        <w:snapToGrid w:val="0"/>
        <w:spacing w:line="300" w:lineRule="auto"/>
        <w:ind w:left="760" w:rightChars="-59" w:right="-142" w:hanging="323"/>
        <w:jc w:val="both"/>
        <w:rPr>
          <w:rFonts w:eastAsia="標楷體"/>
          <w:color w:val="000000"/>
          <w:sz w:val="28"/>
          <w:szCs w:val="28"/>
        </w:rPr>
      </w:pPr>
      <w:r>
        <w:rPr>
          <w:rFonts w:eastAsia="標楷體"/>
          <w:color w:val="000000"/>
          <w:sz w:val="28"/>
          <w:szCs w:val="28"/>
        </w:rPr>
        <w:t>(2)2012</w:t>
      </w:r>
      <w:r>
        <w:rPr>
          <w:rFonts w:eastAsia="標楷體" w:hint="eastAsia"/>
          <w:color w:val="000000"/>
          <w:sz w:val="28"/>
          <w:szCs w:val="28"/>
        </w:rPr>
        <w:t>年</w:t>
      </w:r>
      <w:r>
        <w:rPr>
          <w:rFonts w:eastAsia="標楷體" w:hint="eastAsia"/>
          <w:color w:val="000000"/>
          <w:sz w:val="28"/>
          <w:szCs w:val="28"/>
        </w:rPr>
        <w:t>9</w:t>
      </w:r>
      <w:r>
        <w:rPr>
          <w:rFonts w:eastAsia="標楷體" w:hint="eastAsia"/>
          <w:color w:val="000000"/>
          <w:sz w:val="28"/>
          <w:szCs w:val="28"/>
        </w:rPr>
        <w:t>月出、進口分別較上年同期上升</w:t>
      </w:r>
      <w:r>
        <w:rPr>
          <w:rFonts w:eastAsia="標楷體" w:hint="eastAsia"/>
          <w:color w:val="000000"/>
          <w:sz w:val="28"/>
          <w:szCs w:val="28"/>
        </w:rPr>
        <w:t>15.2</w:t>
      </w:r>
      <w:r>
        <w:rPr>
          <w:rFonts w:eastAsia="標楷體"/>
          <w:sz w:val="28"/>
          <w:szCs w:val="28"/>
        </w:rPr>
        <w:t>%</w:t>
      </w:r>
      <w:r>
        <w:rPr>
          <w:rFonts w:eastAsia="標楷體" w:hint="eastAsia"/>
          <w:color w:val="000000"/>
          <w:sz w:val="28"/>
          <w:szCs w:val="28"/>
        </w:rPr>
        <w:t>及</w:t>
      </w:r>
      <w:r>
        <w:rPr>
          <w:rFonts w:eastAsia="標楷體" w:hint="eastAsia"/>
          <w:color w:val="000000"/>
          <w:sz w:val="28"/>
          <w:szCs w:val="28"/>
        </w:rPr>
        <w:t>14.9</w:t>
      </w:r>
      <w:r>
        <w:rPr>
          <w:rFonts w:eastAsia="標楷體"/>
          <w:sz w:val="28"/>
          <w:szCs w:val="28"/>
        </w:rPr>
        <w:t>%</w:t>
      </w:r>
      <w:r>
        <w:rPr>
          <w:rFonts w:eastAsia="標楷體" w:hint="eastAsia"/>
          <w:color w:val="000000"/>
          <w:sz w:val="28"/>
          <w:szCs w:val="28"/>
        </w:rPr>
        <w:t>，貿易逆差</w:t>
      </w:r>
      <w:r>
        <w:rPr>
          <w:rFonts w:eastAsia="標楷體" w:hint="eastAsia"/>
          <w:color w:val="000000"/>
          <w:sz w:val="28"/>
          <w:szCs w:val="28"/>
        </w:rPr>
        <w:t>451</w:t>
      </w:r>
      <w:r>
        <w:rPr>
          <w:rFonts w:eastAsia="標楷體" w:hint="eastAsia"/>
          <w:color w:val="000000"/>
          <w:sz w:val="28"/>
          <w:szCs w:val="28"/>
        </w:rPr>
        <w:t>億港元；消費者物價指數</w:t>
      </w:r>
      <w:r>
        <w:rPr>
          <w:rFonts w:eastAsia="標楷體" w:hint="eastAsia"/>
          <w:color w:val="000000"/>
          <w:sz w:val="28"/>
          <w:szCs w:val="28"/>
        </w:rPr>
        <w:t>3.8</w:t>
      </w:r>
      <w:r>
        <w:rPr>
          <w:rFonts w:eastAsia="標楷體"/>
          <w:sz w:val="28"/>
          <w:szCs w:val="28"/>
        </w:rPr>
        <w:t>%</w:t>
      </w:r>
      <w:r>
        <w:rPr>
          <w:rFonts w:eastAsia="標楷體" w:hint="eastAsia"/>
          <w:color w:val="000000"/>
          <w:sz w:val="28"/>
          <w:szCs w:val="28"/>
        </w:rPr>
        <w:t>；失業率略升至</w:t>
      </w:r>
      <w:r>
        <w:rPr>
          <w:rFonts w:eastAsia="標楷體" w:hint="eastAsia"/>
          <w:color w:val="000000"/>
          <w:sz w:val="28"/>
          <w:szCs w:val="28"/>
        </w:rPr>
        <w:t>3.3</w:t>
      </w:r>
      <w:r>
        <w:rPr>
          <w:rFonts w:eastAsia="標楷體"/>
          <w:sz w:val="28"/>
          <w:szCs w:val="28"/>
        </w:rPr>
        <w:t>%</w:t>
      </w:r>
      <w:r>
        <w:rPr>
          <w:rFonts w:eastAsia="標楷體" w:hint="eastAsia"/>
          <w:color w:val="000000"/>
          <w:sz w:val="28"/>
          <w:szCs w:val="28"/>
        </w:rPr>
        <w:t>。</w:t>
      </w:r>
    </w:p>
    <w:p w:rsidR="00AA6116" w:rsidRDefault="00AA6116" w:rsidP="00AA6116">
      <w:pPr>
        <w:tabs>
          <w:tab w:val="num" w:pos="755"/>
        </w:tabs>
        <w:snapToGrid w:val="0"/>
        <w:spacing w:line="300" w:lineRule="auto"/>
        <w:ind w:left="760" w:rightChars="-59" w:right="-142" w:hanging="323"/>
        <w:jc w:val="both"/>
        <w:rPr>
          <w:rFonts w:eastAsia="標楷體"/>
          <w:sz w:val="28"/>
          <w:szCs w:val="28"/>
        </w:rPr>
      </w:pPr>
      <w:r>
        <w:rPr>
          <w:rFonts w:eastAsia="標楷體"/>
          <w:color w:val="000000"/>
          <w:sz w:val="28"/>
          <w:szCs w:val="28"/>
        </w:rPr>
        <w:t>(3)</w:t>
      </w:r>
      <w:r w:rsidRPr="004B74AB">
        <w:rPr>
          <w:rFonts w:eastAsia="標楷體"/>
          <w:sz w:val="28"/>
          <w:szCs w:val="28"/>
        </w:rPr>
        <w:t>香港於</w:t>
      </w:r>
      <w:r w:rsidRPr="004B74AB">
        <w:rPr>
          <w:rFonts w:eastAsia="標楷體"/>
          <w:sz w:val="28"/>
          <w:szCs w:val="28"/>
        </w:rPr>
        <w:t>2011</w:t>
      </w:r>
      <w:r w:rsidRPr="004B74AB">
        <w:rPr>
          <w:rFonts w:eastAsia="標楷體"/>
          <w:sz w:val="28"/>
          <w:szCs w:val="28"/>
        </w:rPr>
        <w:t>年</w:t>
      </w:r>
      <w:r w:rsidRPr="004B74AB">
        <w:rPr>
          <w:rFonts w:eastAsia="標楷體"/>
          <w:sz w:val="28"/>
          <w:szCs w:val="28"/>
        </w:rPr>
        <w:t>6</w:t>
      </w:r>
      <w:r w:rsidRPr="004B74AB">
        <w:rPr>
          <w:rFonts w:eastAsia="標楷體"/>
          <w:sz w:val="28"/>
          <w:szCs w:val="28"/>
        </w:rPr>
        <w:t>月</w:t>
      </w:r>
      <w:r w:rsidRPr="004B74AB">
        <w:rPr>
          <w:rFonts w:eastAsia="標楷體"/>
          <w:sz w:val="28"/>
          <w:szCs w:val="28"/>
        </w:rPr>
        <w:t>21</w:t>
      </w:r>
      <w:r w:rsidRPr="004B74AB">
        <w:rPr>
          <w:rFonts w:eastAsia="標楷體"/>
          <w:sz w:val="28"/>
          <w:szCs w:val="28"/>
        </w:rPr>
        <w:t>日與歐洲自由貿易聯盟國家（冰島、列支敦士登、挪威和瑞士）所簽訂的自由貿易協定近期生效。其中涉及與冰島、列支敦士登和瑞士的部分，於</w:t>
      </w:r>
      <w:r w:rsidRPr="004B74AB">
        <w:rPr>
          <w:rFonts w:eastAsia="標楷體"/>
          <w:sz w:val="28"/>
          <w:szCs w:val="28"/>
        </w:rPr>
        <w:t>2012</w:t>
      </w:r>
      <w:r w:rsidRPr="004B74AB">
        <w:rPr>
          <w:rFonts w:eastAsia="標楷體"/>
          <w:sz w:val="28"/>
          <w:szCs w:val="28"/>
        </w:rPr>
        <w:t>年</w:t>
      </w:r>
      <w:r w:rsidRPr="004B74AB">
        <w:rPr>
          <w:rFonts w:eastAsia="標楷體"/>
          <w:sz w:val="28"/>
          <w:szCs w:val="28"/>
        </w:rPr>
        <w:t>10</w:t>
      </w:r>
      <w:r w:rsidRPr="004B74AB">
        <w:rPr>
          <w:rFonts w:eastAsia="標楷體"/>
          <w:sz w:val="28"/>
          <w:szCs w:val="28"/>
        </w:rPr>
        <w:t>月</w:t>
      </w:r>
      <w:r w:rsidRPr="004B74AB">
        <w:rPr>
          <w:rFonts w:eastAsia="標楷體"/>
          <w:sz w:val="28"/>
          <w:szCs w:val="28"/>
        </w:rPr>
        <w:t>1</w:t>
      </w:r>
      <w:r w:rsidRPr="004B74AB">
        <w:rPr>
          <w:rFonts w:eastAsia="標楷體"/>
          <w:sz w:val="28"/>
          <w:szCs w:val="28"/>
        </w:rPr>
        <w:t>日生效，涉及與挪威的部分，於</w:t>
      </w:r>
      <w:r w:rsidRPr="004B74AB">
        <w:rPr>
          <w:rFonts w:eastAsia="標楷體"/>
          <w:sz w:val="28"/>
          <w:szCs w:val="28"/>
        </w:rPr>
        <w:t>2012</w:t>
      </w:r>
      <w:r w:rsidRPr="004B74AB">
        <w:rPr>
          <w:rFonts w:eastAsia="標楷體"/>
          <w:sz w:val="28"/>
          <w:szCs w:val="28"/>
        </w:rPr>
        <w:t>年</w:t>
      </w:r>
      <w:r w:rsidRPr="004B74AB">
        <w:rPr>
          <w:rFonts w:eastAsia="標楷體"/>
          <w:sz w:val="28"/>
          <w:szCs w:val="28"/>
        </w:rPr>
        <w:t>11</w:t>
      </w:r>
      <w:r w:rsidRPr="004B74AB">
        <w:rPr>
          <w:rFonts w:eastAsia="標楷體"/>
          <w:sz w:val="28"/>
          <w:szCs w:val="28"/>
        </w:rPr>
        <w:t>月</w:t>
      </w:r>
      <w:r w:rsidRPr="004B74AB">
        <w:rPr>
          <w:rFonts w:eastAsia="標楷體"/>
          <w:sz w:val="28"/>
          <w:szCs w:val="28"/>
        </w:rPr>
        <w:t>1</w:t>
      </w:r>
      <w:r w:rsidRPr="004B74AB">
        <w:rPr>
          <w:rFonts w:eastAsia="標楷體"/>
          <w:sz w:val="28"/>
          <w:szCs w:val="28"/>
        </w:rPr>
        <w:t>日生效。此為香港與歐洲經濟體系訂立的首份自由貿易協定，涵蓋範疇包括服務和貨物貿易、投資以及其他與貿易相關的事宜，如保護知識產權等。</w:t>
      </w:r>
    </w:p>
    <w:p w:rsidR="00AA6116" w:rsidRDefault="00AA6116" w:rsidP="00AA6116">
      <w:pPr>
        <w:snapToGrid w:val="0"/>
        <w:spacing w:line="240" w:lineRule="atLeast"/>
        <w:ind w:left="544" w:rightChars="-59" w:right="-142"/>
        <w:jc w:val="center"/>
        <w:rPr>
          <w:rFonts w:eastAsia="標楷體"/>
          <w:b/>
          <w:sz w:val="28"/>
          <w:szCs w:val="32"/>
          <w:lang w:val="zh-TW"/>
        </w:rPr>
      </w:pPr>
    </w:p>
    <w:p w:rsidR="00AA6116" w:rsidRDefault="00AA6116" w:rsidP="00AA6116">
      <w:pPr>
        <w:snapToGrid w:val="0"/>
        <w:spacing w:line="240" w:lineRule="atLeast"/>
        <w:ind w:left="544" w:rightChars="-59" w:right="-142"/>
        <w:jc w:val="center"/>
        <w:rPr>
          <w:rFonts w:eastAsia="標楷體"/>
          <w:b/>
          <w:sz w:val="28"/>
          <w:szCs w:val="32"/>
          <w:lang w:val="zh-TW"/>
        </w:rPr>
      </w:pPr>
      <w:r>
        <w:rPr>
          <w:rFonts w:eastAsia="標楷體" w:hint="eastAsia"/>
          <w:b/>
          <w:sz w:val="28"/>
          <w:szCs w:val="32"/>
          <w:lang w:val="zh-TW"/>
        </w:rPr>
        <w:t>表</w:t>
      </w:r>
      <w:r>
        <w:rPr>
          <w:rFonts w:eastAsia="標楷體"/>
          <w:b/>
          <w:sz w:val="28"/>
          <w:szCs w:val="32"/>
          <w:lang w:val="zh-TW"/>
        </w:rPr>
        <w:t xml:space="preserve">1-3-4   </w:t>
      </w:r>
      <w:r>
        <w:rPr>
          <w:rFonts w:eastAsia="標楷體" w:hint="eastAsia"/>
          <w:b/>
          <w:sz w:val="28"/>
          <w:szCs w:val="32"/>
          <w:lang w:val="zh-TW"/>
        </w:rPr>
        <w:t>香港重要經濟指標</w:t>
      </w:r>
    </w:p>
    <w:p w:rsidR="00AA6116" w:rsidRDefault="00AA6116" w:rsidP="00AA6116">
      <w:pPr>
        <w:snapToGrid w:val="0"/>
        <w:jc w:val="right"/>
        <w:rPr>
          <w:rFonts w:eastAsia="標楷體"/>
          <w:bCs/>
          <w:szCs w:val="28"/>
        </w:rPr>
      </w:pPr>
      <w:r>
        <w:rPr>
          <w:rFonts w:eastAsia="標楷體"/>
          <w:bCs/>
          <w:sz w:val="28"/>
          <w:szCs w:val="32"/>
          <w:lang w:val="zh-TW"/>
        </w:rPr>
        <w:t xml:space="preserve">          </w:t>
      </w:r>
      <w:r>
        <w:rPr>
          <w:rFonts w:eastAsia="標楷體" w:hint="eastAsia"/>
          <w:bCs/>
          <w:szCs w:val="28"/>
          <w:lang w:val="zh-TW"/>
        </w:rPr>
        <w:t>單位：</w:t>
      </w:r>
      <w:r>
        <w:rPr>
          <w:rFonts w:eastAsia="標楷體"/>
          <w:bCs/>
          <w:szCs w:val="28"/>
          <w:lang w:val="zh-TW"/>
        </w:rPr>
        <w:t>10</w:t>
      </w:r>
      <w:r>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AA6116" w:rsidTr="00360A5D">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實質</w:t>
            </w:r>
          </w:p>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工業</w:t>
            </w:r>
          </w:p>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2"/>
                <w:lang w:val="zh-TW"/>
              </w:rPr>
            </w:pPr>
            <w:r>
              <w:rPr>
                <w:rFonts w:eastAsia="標楷體" w:hint="eastAsia"/>
                <w:bCs/>
                <w:sz w:val="22"/>
                <w:szCs w:val="22"/>
                <w:lang w:val="zh-TW"/>
              </w:rPr>
              <w:t>消費者</w:t>
            </w:r>
          </w:p>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失業率</w:t>
            </w:r>
          </w:p>
        </w:tc>
      </w:tr>
      <w:tr w:rsidR="00AA6116" w:rsidTr="00360A5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autoSpaceDE w:val="0"/>
              <w:autoSpaceDN w:val="0"/>
              <w:adjustRightInd w:val="0"/>
              <w:snapToGrid w:val="0"/>
              <w:spacing w:line="340" w:lineRule="exact"/>
              <w:jc w:val="center"/>
              <w:rPr>
                <w:rFonts w:eastAsia="標楷體"/>
                <w:bCs/>
                <w:sz w:val="22"/>
              </w:rPr>
            </w:pPr>
            <w:r>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AA6116" w:rsidRDefault="00AA6116" w:rsidP="00360A5D">
            <w:pPr>
              <w:widowControl/>
              <w:rPr>
                <w:rFonts w:eastAsia="標楷體"/>
                <w:bCs/>
                <w:sz w:val="22"/>
                <w:szCs w:val="22"/>
              </w:rPr>
            </w:pPr>
          </w:p>
        </w:tc>
      </w:tr>
      <w:tr w:rsidR="00AA6116" w:rsidTr="00360A5D">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AA6116" w:rsidRDefault="00AA6116" w:rsidP="00360A5D">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A6116" w:rsidRDefault="00AA6116" w:rsidP="00360A5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AA6116" w:rsidRDefault="00AA6116" w:rsidP="00360A5D">
            <w:pPr>
              <w:widowControl/>
              <w:rPr>
                <w:rFonts w:eastAsia="標楷體"/>
                <w:bCs/>
                <w:sz w:val="22"/>
                <w:szCs w:val="22"/>
              </w:rPr>
            </w:pP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2008</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2.1</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-6.7</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2,824.2</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5.1</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3,025.3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5.5</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-201.1</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4.3</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3.4</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2009</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-2.5</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-8.3</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2,469.1</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-12.6</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2,692.4</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-11.0</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-223.3</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0.5</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5.2</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2010</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6.8</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3.5</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3,031.0</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22.8</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3,364.8</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25.0</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-333.8</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2.4</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4.4</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2011</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4.9</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0.7</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3,337.3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10.1</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3,764.6</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szCs w:val="22"/>
              </w:rPr>
            </w:pPr>
            <w:r>
              <w:rPr>
                <w:rFonts w:eastAsia="標楷體"/>
                <w:bCs/>
                <w:sz w:val="22"/>
                <w:szCs w:val="22"/>
              </w:rPr>
              <w:t>11.9</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-427.3</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5.3</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3.4</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2012</w:t>
            </w:r>
            <w:r>
              <w:rPr>
                <w:rFonts w:eastAsia="標楷體" w:hint="eastAsia"/>
                <w:bCs/>
                <w:sz w:val="22"/>
              </w:rPr>
              <w:t>年</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p>
        </w:tc>
        <w:tc>
          <w:tcPr>
            <w:tcW w:w="853"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p>
        </w:tc>
        <w:tc>
          <w:tcPr>
            <w:tcW w:w="910"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854"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835" w:type="dxa"/>
            <w:tcBorders>
              <w:top w:val="nil"/>
              <w:left w:val="single" w:sz="6" w:space="0" w:color="auto"/>
              <w:bottom w:val="nil"/>
              <w:right w:val="nil"/>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1</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259.3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-8.6</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268.2</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-10.5</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-89.0</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6.1</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2</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259.8</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14.0</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305.5</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20.8</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-45.7</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3</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sz w:val="22"/>
              </w:rPr>
              <w:t>0.7 (I)</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-1.6</w:t>
            </w:r>
            <w:r>
              <w:rPr>
                <w:rFonts w:eastAsia="標楷體"/>
                <w:bCs/>
                <w:sz w:val="22"/>
              </w:rPr>
              <w:t>(I)</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262.4</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-6.8</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306.3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-4.7</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-43.9</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4.9</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4</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266.3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5.6</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309.1</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5.0</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-42.9</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3.3</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5</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294.5</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5.2</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330.1</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4.6</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-35.6</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6</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1.2(II)</w:t>
            </w:r>
          </w:p>
        </w:tc>
        <w:tc>
          <w:tcPr>
            <w:tcW w:w="938"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-2.9(II)</w:t>
            </w: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278.2</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-4.8</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322.9</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-2.9</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-44.7</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7</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276.2</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-3.5</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316.3</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-1.8</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-40.1</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1.6</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AA6116" w:rsidTr="00360A5D">
        <w:trPr>
          <w:cantSplit/>
        </w:trPr>
        <w:tc>
          <w:tcPr>
            <w:tcW w:w="1288" w:type="dxa"/>
            <w:tcBorders>
              <w:top w:val="nil"/>
              <w:left w:val="nil"/>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bCs/>
                <w:sz w:val="22"/>
              </w:rPr>
              <w:t>8</w:t>
            </w:r>
            <w:r>
              <w:rPr>
                <w:rFonts w:eastAsia="標楷體" w:hint="eastAsia"/>
                <w:bCs/>
                <w:sz w:val="22"/>
              </w:rPr>
              <w:t>月</w:t>
            </w:r>
          </w:p>
        </w:tc>
        <w:tc>
          <w:tcPr>
            <w:tcW w:w="100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311.7</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0.6</w:t>
            </w:r>
          </w:p>
        </w:tc>
        <w:tc>
          <w:tcPr>
            <w:tcW w:w="853"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347.7</w:t>
            </w:r>
          </w:p>
        </w:tc>
        <w:tc>
          <w:tcPr>
            <w:tcW w:w="78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0.9</w:t>
            </w:r>
          </w:p>
        </w:tc>
        <w:tc>
          <w:tcPr>
            <w:tcW w:w="910"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-36.0</w:t>
            </w:r>
          </w:p>
        </w:tc>
        <w:tc>
          <w:tcPr>
            <w:tcW w:w="854" w:type="dxa"/>
            <w:tcBorders>
              <w:top w:val="nil"/>
              <w:left w:val="single" w:sz="6" w:space="0" w:color="auto"/>
              <w:bottom w:val="nil"/>
              <w:right w:val="single" w:sz="6" w:space="0" w:color="auto"/>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AA6116" w:rsidTr="00360A5D">
        <w:trPr>
          <w:cantSplit/>
        </w:trPr>
        <w:tc>
          <w:tcPr>
            <w:tcW w:w="1288" w:type="dxa"/>
            <w:tcBorders>
              <w:top w:val="nil"/>
              <w:left w:val="nil"/>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313.2</w:t>
            </w:r>
          </w:p>
        </w:tc>
        <w:tc>
          <w:tcPr>
            <w:tcW w:w="784"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15.2</w:t>
            </w:r>
          </w:p>
        </w:tc>
        <w:tc>
          <w:tcPr>
            <w:tcW w:w="853"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358.3</w:t>
            </w:r>
          </w:p>
        </w:tc>
        <w:tc>
          <w:tcPr>
            <w:tcW w:w="784"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14.9</w:t>
            </w:r>
          </w:p>
        </w:tc>
        <w:tc>
          <w:tcPr>
            <w:tcW w:w="910"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-45.1</w:t>
            </w:r>
          </w:p>
        </w:tc>
        <w:tc>
          <w:tcPr>
            <w:tcW w:w="854" w:type="dxa"/>
            <w:tcBorders>
              <w:top w:val="nil"/>
              <w:left w:val="single" w:sz="6" w:space="0" w:color="auto"/>
              <w:bottom w:val="single" w:sz="6" w:space="0" w:color="auto"/>
              <w:right w:val="single" w:sz="6" w:space="0" w:color="auto"/>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3.8</w:t>
            </w:r>
          </w:p>
        </w:tc>
        <w:tc>
          <w:tcPr>
            <w:tcW w:w="835" w:type="dxa"/>
            <w:tcBorders>
              <w:top w:val="nil"/>
              <w:left w:val="single" w:sz="6" w:space="0" w:color="auto"/>
              <w:bottom w:val="single" w:sz="6" w:space="0" w:color="auto"/>
              <w:right w:val="nil"/>
            </w:tcBorders>
          </w:tcPr>
          <w:p w:rsidR="00AA6116" w:rsidRDefault="00AA6116" w:rsidP="00360A5D">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bl>
    <w:p w:rsidR="00AA6116" w:rsidRDefault="00AA6116" w:rsidP="00AA6116">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：出口係</w:t>
      </w:r>
      <w:r>
        <w:rPr>
          <w:rFonts w:eastAsia="標楷體" w:hint="eastAsia"/>
          <w:sz w:val="22"/>
        </w:rPr>
        <w:t>轉口與港產品出口合計</w:t>
      </w:r>
      <w:r>
        <w:rPr>
          <w:rFonts w:eastAsia="標楷體" w:hint="eastAsia"/>
          <w:bCs/>
          <w:sz w:val="22"/>
          <w:lang w:val="zh-TW"/>
        </w:rPr>
        <w:t>。</w:t>
      </w:r>
    </w:p>
    <w:p w:rsidR="00AA6116" w:rsidRDefault="00AA6116" w:rsidP="00AA6116">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資料來源：香港政府統計處。</w:t>
      </w:r>
    </w:p>
    <w:p w:rsidR="00CA15DE" w:rsidRDefault="00CA15DE">
      <w:pPr>
        <w:widowControl/>
        <w:rPr>
          <w:rFonts w:eastAsia="標楷體" w:hAnsi="標楷體"/>
          <w:b/>
          <w:bCs/>
          <w:sz w:val="40"/>
          <w:szCs w:val="36"/>
        </w:rPr>
      </w:pPr>
      <w:r>
        <w:br w:type="page"/>
      </w:r>
    </w:p>
    <w:p w:rsidR="007279DE" w:rsidRPr="00AF4CD2" w:rsidRDefault="007279DE" w:rsidP="003A6916">
      <w:pPr>
        <w:pStyle w:val="t-2"/>
      </w:pPr>
      <w:r w:rsidRPr="00AF4CD2">
        <w:rPr>
          <w:rFonts w:hint="eastAsia"/>
        </w:rPr>
        <w:lastRenderedPageBreak/>
        <w:t>二、國內經濟</w:t>
      </w:r>
      <w:bookmarkEnd w:id="35"/>
      <w:bookmarkEnd w:id="36"/>
    </w:p>
    <w:p w:rsidR="007279DE" w:rsidRPr="00E516F6" w:rsidRDefault="007279DE" w:rsidP="001D7A6B">
      <w:pPr>
        <w:pStyle w:val="t-3"/>
        <w:ind w:right="-60"/>
        <w:rPr>
          <w:sz w:val="36"/>
          <w:szCs w:val="36"/>
        </w:rPr>
      </w:pPr>
      <w:bookmarkStart w:id="37" w:name="_Toc337122130"/>
      <w:r w:rsidRPr="00E516F6">
        <w:rPr>
          <w:rFonts w:hint="eastAsia"/>
          <w:sz w:val="36"/>
          <w:szCs w:val="36"/>
        </w:rPr>
        <w:t>（一）總體情勢</w:t>
      </w:r>
      <w:bookmarkEnd w:id="37"/>
    </w:p>
    <w:p w:rsidR="00E750C9" w:rsidRPr="00E516F6"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38" w:name="_Toc337122131"/>
      <w:r w:rsidRPr="00E516F6">
        <w:rPr>
          <w:rFonts w:eastAsia="標楷體"/>
          <w:b/>
          <w:bCs/>
          <w:sz w:val="28"/>
          <w:szCs w:val="28"/>
        </w:rPr>
        <w:t>１、</w:t>
      </w:r>
      <w:r w:rsidRPr="00E516F6">
        <w:rPr>
          <w:rFonts w:eastAsia="標楷體"/>
          <w:b/>
          <w:bCs/>
          <w:sz w:val="28"/>
          <w:szCs w:val="28"/>
        </w:rPr>
        <w:t>101</w:t>
      </w:r>
      <w:r w:rsidRPr="00E516F6">
        <w:rPr>
          <w:rFonts w:eastAsia="標楷體"/>
          <w:b/>
          <w:bCs/>
          <w:sz w:val="28"/>
          <w:szCs w:val="28"/>
        </w:rPr>
        <w:t>年經濟成長率預估為</w:t>
      </w:r>
      <w:r w:rsidRPr="00E516F6">
        <w:rPr>
          <w:rFonts w:eastAsia="標楷體"/>
          <w:b/>
          <w:bCs/>
          <w:sz w:val="28"/>
          <w:szCs w:val="28"/>
        </w:rPr>
        <w:t>1.</w:t>
      </w:r>
      <w:r>
        <w:rPr>
          <w:rFonts w:eastAsia="標楷體" w:hint="eastAsia"/>
          <w:b/>
          <w:bCs/>
          <w:sz w:val="28"/>
          <w:szCs w:val="28"/>
        </w:rPr>
        <w:t>05</w:t>
      </w:r>
      <w:r w:rsidRPr="00E516F6">
        <w:rPr>
          <w:rFonts w:eastAsia="標楷體"/>
          <w:b/>
          <w:bCs/>
          <w:sz w:val="28"/>
          <w:szCs w:val="28"/>
        </w:rPr>
        <w:t>％</w:t>
      </w:r>
    </w:p>
    <w:p w:rsidR="00E750C9" w:rsidRPr="00E516F6" w:rsidRDefault="00E750C9" w:rsidP="00E750C9">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E516F6">
        <w:rPr>
          <w:rFonts w:eastAsia="標楷體"/>
          <w:kern w:val="0"/>
          <w:sz w:val="28"/>
          <w:szCs w:val="30"/>
        </w:rPr>
        <w:t>受全球經濟走緩影響，國際貿易成長減弱，擠壓我國出口成長空間，</w:t>
      </w:r>
      <w:r w:rsidR="002A7810">
        <w:rPr>
          <w:rFonts w:eastAsia="標楷體" w:hint="eastAsia"/>
          <w:kern w:val="0"/>
          <w:sz w:val="28"/>
          <w:szCs w:val="30"/>
        </w:rPr>
        <w:t>加以消費信心低迷</w:t>
      </w:r>
      <w:r w:rsidR="00A22C91">
        <w:rPr>
          <w:rFonts w:eastAsia="標楷體" w:hint="eastAsia"/>
          <w:kern w:val="0"/>
          <w:sz w:val="28"/>
          <w:szCs w:val="30"/>
        </w:rPr>
        <w:t>，</w:t>
      </w:r>
      <w:r w:rsidRPr="00E516F6">
        <w:rPr>
          <w:rFonts w:eastAsia="標楷體"/>
          <w:kern w:val="0"/>
          <w:sz w:val="28"/>
          <w:szCs w:val="30"/>
        </w:rPr>
        <w:t>致出口及消費表現</w:t>
      </w:r>
      <w:r w:rsidR="002A7810">
        <w:rPr>
          <w:rFonts w:eastAsia="標楷體" w:hint="eastAsia"/>
          <w:kern w:val="0"/>
          <w:sz w:val="28"/>
          <w:szCs w:val="30"/>
        </w:rPr>
        <w:t>均</w:t>
      </w:r>
      <w:r w:rsidRPr="00E516F6">
        <w:rPr>
          <w:rFonts w:eastAsia="標楷體"/>
          <w:kern w:val="0"/>
          <w:sz w:val="28"/>
          <w:szCs w:val="30"/>
        </w:rPr>
        <w:t>不如預期；</w:t>
      </w:r>
      <w:r w:rsidRPr="00286C7E">
        <w:rPr>
          <w:rFonts w:eastAsia="標楷體"/>
          <w:kern w:val="0"/>
          <w:sz w:val="28"/>
          <w:szCs w:val="30"/>
        </w:rPr>
        <w:t>國際油</w:t>
      </w:r>
      <w:r w:rsidRPr="00286C7E">
        <w:rPr>
          <w:rFonts w:eastAsia="標楷體" w:hint="eastAsia"/>
          <w:kern w:val="0"/>
          <w:sz w:val="28"/>
          <w:szCs w:val="30"/>
        </w:rPr>
        <w:t>價續居高檔波動，雖對國內部分產品價格</w:t>
      </w:r>
      <w:proofErr w:type="gramStart"/>
      <w:r w:rsidRPr="00286C7E">
        <w:rPr>
          <w:rFonts w:eastAsia="標楷體" w:hint="eastAsia"/>
          <w:kern w:val="0"/>
          <w:sz w:val="28"/>
          <w:szCs w:val="30"/>
        </w:rPr>
        <w:t>有促漲</w:t>
      </w:r>
      <w:proofErr w:type="gramEnd"/>
      <w:r w:rsidRPr="00286C7E">
        <w:rPr>
          <w:rFonts w:eastAsia="標楷體" w:hint="eastAsia"/>
          <w:kern w:val="0"/>
          <w:sz w:val="28"/>
          <w:szCs w:val="30"/>
        </w:rPr>
        <w:t>壓力，惟近來天候平和，蔬菜價格大幅回跌，</w:t>
      </w:r>
      <w:r w:rsidR="002A7810">
        <w:rPr>
          <w:rFonts w:eastAsia="標楷體" w:hint="eastAsia"/>
          <w:kern w:val="0"/>
          <w:sz w:val="28"/>
          <w:szCs w:val="30"/>
        </w:rPr>
        <w:t>另</w:t>
      </w:r>
      <w:r w:rsidRPr="00286C7E">
        <w:rPr>
          <w:rFonts w:eastAsia="標楷體" w:hint="eastAsia"/>
          <w:kern w:val="0"/>
          <w:sz w:val="28"/>
          <w:szCs w:val="30"/>
        </w:rPr>
        <w:t>消費氣氛低迷，</w:t>
      </w:r>
      <w:r w:rsidR="00A22C91">
        <w:rPr>
          <w:rFonts w:eastAsia="標楷體" w:hint="eastAsia"/>
          <w:kern w:val="0"/>
          <w:sz w:val="28"/>
          <w:szCs w:val="30"/>
        </w:rPr>
        <w:t>亦</w:t>
      </w:r>
      <w:r w:rsidRPr="00286C7E">
        <w:rPr>
          <w:rFonts w:eastAsia="標楷體" w:hint="eastAsia"/>
          <w:kern w:val="0"/>
          <w:sz w:val="28"/>
          <w:szCs w:val="30"/>
        </w:rPr>
        <w:t>將限縮價格調漲空間</w:t>
      </w:r>
      <w:r w:rsidRPr="00E516F6">
        <w:rPr>
          <w:rFonts w:eastAsia="標楷體"/>
          <w:kern w:val="0"/>
          <w:sz w:val="28"/>
          <w:szCs w:val="30"/>
        </w:rPr>
        <w:t>。行政院主計總處預測</w:t>
      </w:r>
      <w:r w:rsidRPr="00E516F6">
        <w:rPr>
          <w:rFonts w:eastAsia="標楷體"/>
          <w:kern w:val="0"/>
          <w:sz w:val="28"/>
          <w:szCs w:val="30"/>
        </w:rPr>
        <w:t>101</w:t>
      </w:r>
      <w:r w:rsidRPr="00E516F6">
        <w:rPr>
          <w:rFonts w:eastAsia="標楷體"/>
          <w:kern w:val="0"/>
          <w:sz w:val="28"/>
          <w:szCs w:val="30"/>
        </w:rPr>
        <w:t>年經濟成長</w:t>
      </w:r>
      <w:r w:rsidRPr="00E516F6">
        <w:rPr>
          <w:rFonts w:eastAsia="標楷體"/>
          <w:kern w:val="0"/>
          <w:sz w:val="28"/>
          <w:szCs w:val="30"/>
        </w:rPr>
        <w:t>1.</w:t>
      </w:r>
      <w:r>
        <w:rPr>
          <w:rFonts w:eastAsia="標楷體" w:hint="eastAsia"/>
          <w:kern w:val="0"/>
          <w:sz w:val="28"/>
          <w:szCs w:val="30"/>
        </w:rPr>
        <w:t>05</w:t>
      </w:r>
      <w:r w:rsidRPr="00E516F6">
        <w:rPr>
          <w:rFonts w:eastAsia="標楷體"/>
          <w:kern w:val="0"/>
          <w:sz w:val="28"/>
          <w:szCs w:val="30"/>
        </w:rPr>
        <w:t>％，消費者物價指數（</w:t>
      </w:r>
      <w:r w:rsidRPr="00E516F6">
        <w:rPr>
          <w:rFonts w:eastAsia="標楷體"/>
          <w:kern w:val="0"/>
          <w:sz w:val="28"/>
          <w:szCs w:val="30"/>
        </w:rPr>
        <w:t>CPI</w:t>
      </w:r>
      <w:r w:rsidRPr="00E516F6">
        <w:rPr>
          <w:rFonts w:eastAsia="標楷體"/>
          <w:kern w:val="0"/>
          <w:sz w:val="28"/>
          <w:szCs w:val="30"/>
        </w:rPr>
        <w:t>）上漲</w:t>
      </w:r>
      <w:r w:rsidRPr="00E516F6">
        <w:rPr>
          <w:rFonts w:eastAsia="標楷體"/>
          <w:kern w:val="0"/>
          <w:sz w:val="28"/>
          <w:szCs w:val="30"/>
        </w:rPr>
        <w:t>1.93</w:t>
      </w:r>
      <w:r w:rsidRPr="00E516F6">
        <w:rPr>
          <w:rFonts w:eastAsia="標楷體"/>
          <w:kern w:val="0"/>
          <w:sz w:val="28"/>
          <w:szCs w:val="30"/>
        </w:rPr>
        <w:t>％。</w:t>
      </w:r>
    </w:p>
    <w:p w:rsidR="00E750C9" w:rsidRPr="001D7A6B" w:rsidRDefault="00E750C9" w:rsidP="00E750C9">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1D7A6B">
        <w:rPr>
          <w:rFonts w:eastAsia="標楷體" w:hint="eastAsia"/>
          <w:b/>
          <w:bCs/>
          <w:kern w:val="0"/>
          <w:sz w:val="28"/>
          <w:szCs w:val="28"/>
        </w:rPr>
        <w:t>表</w:t>
      </w:r>
      <w:r w:rsidRPr="001D7A6B">
        <w:rPr>
          <w:rFonts w:eastAsia="標楷體"/>
          <w:b/>
          <w:bCs/>
          <w:kern w:val="0"/>
          <w:sz w:val="28"/>
          <w:szCs w:val="28"/>
        </w:rPr>
        <w:t xml:space="preserve"> 2-1-</w:t>
      </w:r>
      <w:r w:rsidRPr="001D7A6B">
        <w:rPr>
          <w:rFonts w:eastAsia="標楷體" w:hint="eastAsia"/>
          <w:b/>
          <w:bCs/>
          <w:kern w:val="0"/>
          <w:sz w:val="28"/>
          <w:szCs w:val="28"/>
        </w:rPr>
        <w:t xml:space="preserve">1 </w:t>
      </w:r>
      <w:r w:rsidRPr="001D7A6B">
        <w:rPr>
          <w:rFonts w:eastAsia="標楷體" w:hint="eastAsia"/>
          <w:b/>
          <w:bCs/>
          <w:kern w:val="0"/>
          <w:sz w:val="28"/>
          <w:szCs w:val="28"/>
        </w:rPr>
        <w:t>國內外主要機構對我國經濟成長率預測</w:t>
      </w:r>
    </w:p>
    <w:p w:rsidR="00E750C9" w:rsidRPr="0070109F" w:rsidRDefault="00E750C9" w:rsidP="00E750C9">
      <w:pPr>
        <w:widowControl/>
        <w:tabs>
          <w:tab w:val="left" w:pos="7938"/>
        </w:tabs>
        <w:snapToGrid w:val="0"/>
        <w:spacing w:line="240" w:lineRule="atLeast"/>
        <w:ind w:right="374" w:firstLineChars="200" w:firstLine="480"/>
        <w:jc w:val="right"/>
        <w:rPr>
          <w:rFonts w:eastAsia="標楷體"/>
          <w:kern w:val="0"/>
        </w:rPr>
      </w:pPr>
      <w:r w:rsidRPr="0070109F">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E750C9" w:rsidRPr="0070109F" w:rsidTr="00360A5D">
        <w:trPr>
          <w:cantSplit/>
          <w:trHeight w:val="386"/>
          <w:jc w:val="center"/>
        </w:trPr>
        <w:tc>
          <w:tcPr>
            <w:tcW w:w="4079" w:type="dxa"/>
            <w:tcBorders>
              <w:left w:val="single" w:sz="4" w:space="0" w:color="auto"/>
              <w:bottom w:val="single" w:sz="4" w:space="0" w:color="auto"/>
              <w:tl2br w:val="single" w:sz="4" w:space="0" w:color="auto"/>
            </w:tcBorders>
            <w:vAlign w:val="center"/>
          </w:tcPr>
          <w:p w:rsidR="00E750C9" w:rsidRPr="0070109F" w:rsidRDefault="00E750C9" w:rsidP="00360A5D">
            <w:pPr>
              <w:widowControl/>
              <w:snapToGrid w:val="0"/>
              <w:spacing w:line="220" w:lineRule="exact"/>
              <w:ind w:left="28"/>
              <w:jc w:val="right"/>
              <w:rPr>
                <w:rFonts w:eastAsia="標楷體"/>
                <w:kern w:val="0"/>
              </w:rPr>
            </w:pPr>
            <w:r w:rsidRPr="0070109F">
              <w:rPr>
                <w:rFonts w:eastAsia="標楷體"/>
                <w:kern w:val="0"/>
              </w:rPr>
              <w:t>年別</w:t>
            </w:r>
          </w:p>
          <w:p w:rsidR="00E750C9" w:rsidRPr="0070109F" w:rsidRDefault="00E750C9" w:rsidP="00360A5D">
            <w:pPr>
              <w:widowControl/>
              <w:snapToGrid w:val="0"/>
              <w:spacing w:line="220" w:lineRule="exact"/>
              <w:ind w:left="28"/>
              <w:jc w:val="both"/>
              <w:rPr>
                <w:rFonts w:eastAsia="標楷體"/>
                <w:kern w:val="0"/>
              </w:rPr>
            </w:pPr>
            <w:r w:rsidRPr="0070109F">
              <w:rPr>
                <w:rFonts w:eastAsia="標楷體"/>
                <w:kern w:val="0"/>
              </w:rPr>
              <w:t>預測機構</w:t>
            </w:r>
          </w:p>
        </w:tc>
        <w:tc>
          <w:tcPr>
            <w:tcW w:w="1657" w:type="dxa"/>
            <w:tcBorders>
              <w:bottom w:val="single" w:sz="4" w:space="0" w:color="auto"/>
            </w:tcBorders>
            <w:vAlign w:val="center"/>
          </w:tcPr>
          <w:p w:rsidR="00E750C9" w:rsidRPr="0070109F" w:rsidRDefault="00E750C9" w:rsidP="00360A5D">
            <w:pPr>
              <w:widowControl/>
              <w:snapToGrid w:val="0"/>
              <w:spacing w:line="220" w:lineRule="exact"/>
              <w:ind w:left="28"/>
              <w:jc w:val="center"/>
              <w:rPr>
                <w:rFonts w:eastAsia="標楷體"/>
                <w:kern w:val="0"/>
              </w:rPr>
            </w:pPr>
            <w:r w:rsidRPr="0070109F">
              <w:rPr>
                <w:rFonts w:eastAsia="標楷體"/>
                <w:kern w:val="0"/>
              </w:rPr>
              <w:t>2012(f)</w:t>
            </w:r>
          </w:p>
        </w:tc>
        <w:tc>
          <w:tcPr>
            <w:tcW w:w="1574" w:type="dxa"/>
            <w:tcBorders>
              <w:bottom w:val="single" w:sz="4" w:space="0" w:color="auto"/>
            </w:tcBorders>
            <w:vAlign w:val="center"/>
          </w:tcPr>
          <w:p w:rsidR="00E750C9" w:rsidRPr="0070109F" w:rsidRDefault="00E750C9" w:rsidP="00360A5D">
            <w:pPr>
              <w:widowControl/>
              <w:snapToGrid w:val="0"/>
              <w:spacing w:line="220" w:lineRule="exact"/>
              <w:ind w:left="640" w:hanging="640"/>
              <w:jc w:val="center"/>
              <w:rPr>
                <w:rFonts w:eastAsia="標楷體"/>
                <w:kern w:val="0"/>
              </w:rPr>
            </w:pPr>
            <w:r w:rsidRPr="0070109F">
              <w:rPr>
                <w:rFonts w:eastAsia="標楷體"/>
                <w:kern w:val="0"/>
              </w:rPr>
              <w:t>2013(f)</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ADB (2012.4)</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Pr>
                <w:rFonts w:eastAsia="標楷體" w:hint="eastAsia"/>
              </w:rPr>
              <w:t>1.7</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Pr>
                <w:rFonts w:eastAsia="標楷體" w:hint="eastAsia"/>
              </w:rPr>
              <w:t>3.8</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A22C91" w:rsidP="00360A5D">
            <w:pPr>
              <w:spacing w:line="340" w:lineRule="exact"/>
              <w:rPr>
                <w:rFonts w:eastAsia="標楷體"/>
              </w:rPr>
            </w:pPr>
            <w:r>
              <w:rPr>
                <w:rFonts w:eastAsia="標楷體"/>
              </w:rPr>
              <w:t>IMF (2012.</w:t>
            </w:r>
            <w:r>
              <w:rPr>
                <w:rFonts w:eastAsia="標楷體" w:hint="eastAsia"/>
              </w:rPr>
              <w:t>10</w:t>
            </w:r>
            <w:r w:rsidR="00E750C9"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1.</w:t>
            </w:r>
            <w:r w:rsidR="00E750C9" w:rsidRPr="0070109F">
              <w:rPr>
                <w:rFonts w:eastAsia="標楷體"/>
              </w:rPr>
              <w:t>3</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3.9</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Global Insight (2012.</w:t>
            </w:r>
            <w:r>
              <w:rPr>
                <w:rFonts w:eastAsia="標楷體" w:hint="eastAsia"/>
              </w:rPr>
              <w:t>10</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1.5</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3.</w:t>
            </w:r>
            <w:r>
              <w:rPr>
                <w:rFonts w:eastAsia="標楷體" w:hint="eastAsia"/>
              </w:rPr>
              <w:t>5</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行政院主計總處</w:t>
            </w:r>
            <w:r w:rsidRPr="0070109F">
              <w:rPr>
                <w:rFonts w:eastAsia="標楷體"/>
              </w:rPr>
              <w:t xml:space="preserve"> (2012.</w:t>
            </w:r>
            <w:r>
              <w:rPr>
                <w:rFonts w:eastAsia="標楷體" w:hint="eastAsia"/>
              </w:rPr>
              <w:t>10</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w:t>
            </w:r>
            <w:r>
              <w:rPr>
                <w:rFonts w:eastAsia="標楷體" w:hint="eastAsia"/>
              </w:rPr>
              <w:t>05</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3.09</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台灣經濟研究院</w:t>
            </w:r>
            <w:r w:rsidRPr="0070109F">
              <w:rPr>
                <w:rFonts w:eastAsia="標楷體"/>
              </w:rPr>
              <w:t xml:space="preserve"> (2012.</w:t>
            </w:r>
            <w:r w:rsidR="002A7810">
              <w:rPr>
                <w:rFonts w:eastAsia="標楷體" w:hint="eastAsia"/>
              </w:rPr>
              <w:t>11</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1.16</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3.42</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中華經濟研究院</w:t>
            </w:r>
            <w:r w:rsidR="002A7810">
              <w:rPr>
                <w:rFonts w:eastAsia="標楷體"/>
              </w:rPr>
              <w:t xml:space="preserve"> (2012.</w:t>
            </w:r>
            <w:r w:rsidR="002A7810">
              <w:rPr>
                <w:rFonts w:eastAsia="標楷體" w:hint="eastAsia"/>
              </w:rPr>
              <w:t>10</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2A7810">
            <w:pPr>
              <w:spacing w:line="340" w:lineRule="exact"/>
              <w:jc w:val="center"/>
              <w:rPr>
                <w:rFonts w:eastAsia="標楷體"/>
              </w:rPr>
            </w:pPr>
            <w:r>
              <w:rPr>
                <w:rFonts w:eastAsia="標楷體" w:hint="eastAsia"/>
              </w:rPr>
              <w:t>1</w:t>
            </w:r>
            <w:r w:rsidR="00E750C9" w:rsidRPr="0070109F">
              <w:rPr>
                <w:rFonts w:eastAsia="標楷體"/>
              </w:rPr>
              <w:t>.</w:t>
            </w:r>
            <w:r>
              <w:rPr>
                <w:rFonts w:eastAsia="標楷體" w:hint="eastAsia"/>
              </w:rPr>
              <w:t>52</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2A7810">
            <w:pPr>
              <w:spacing w:line="340" w:lineRule="exact"/>
              <w:jc w:val="center"/>
              <w:rPr>
                <w:rFonts w:eastAsia="標楷體"/>
              </w:rPr>
            </w:pPr>
            <w:r>
              <w:rPr>
                <w:rFonts w:eastAsia="標楷體" w:hint="eastAsia"/>
              </w:rPr>
              <w:t>3</w:t>
            </w:r>
            <w:r w:rsidR="00E750C9" w:rsidRPr="0070109F">
              <w:rPr>
                <w:rFonts w:eastAsia="標楷體"/>
              </w:rPr>
              <w:t>.</w:t>
            </w:r>
            <w:r>
              <w:rPr>
                <w:rFonts w:eastAsia="標楷體" w:hint="eastAsia"/>
              </w:rPr>
              <w:t>5</w:t>
            </w:r>
            <w:r w:rsidR="00E750C9" w:rsidRPr="0070109F">
              <w:rPr>
                <w:rFonts w:eastAsia="標楷體"/>
              </w:rPr>
              <w:t>9</w:t>
            </w:r>
          </w:p>
        </w:tc>
      </w:tr>
      <w:tr w:rsidR="00E750C9" w:rsidRPr="0070109F" w:rsidTr="00360A5D">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中央研究院</w:t>
            </w:r>
            <w:r w:rsidRPr="0070109F">
              <w:rPr>
                <w:rFonts w:eastAsia="標楷體"/>
              </w:rPr>
              <w:t xml:space="preserve"> (2012.7)</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1.94</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w:t>
            </w:r>
          </w:p>
        </w:tc>
      </w:tr>
    </w:tbl>
    <w:p w:rsidR="00E750C9" w:rsidRDefault="00E750C9" w:rsidP="00E750C9">
      <w:pPr>
        <w:widowControl/>
        <w:snapToGrid w:val="0"/>
        <w:spacing w:line="260" w:lineRule="exact"/>
        <w:ind w:leftChars="236" w:left="720" w:hangingChars="64" w:hanging="154"/>
        <w:jc w:val="both"/>
        <w:rPr>
          <w:rFonts w:eastAsia="標楷體"/>
          <w:kern w:val="0"/>
        </w:rPr>
      </w:pPr>
      <w:proofErr w:type="gramStart"/>
      <w:r w:rsidRPr="0070109F">
        <w:rPr>
          <w:rFonts w:eastAsia="標楷體"/>
          <w:kern w:val="0"/>
        </w:rPr>
        <w:t>註</w:t>
      </w:r>
      <w:proofErr w:type="gramEnd"/>
      <w:r w:rsidRPr="0070109F">
        <w:rPr>
          <w:rFonts w:eastAsia="標楷體"/>
          <w:kern w:val="0"/>
        </w:rPr>
        <w:t>：</w:t>
      </w:r>
      <w:r w:rsidRPr="0070109F">
        <w:rPr>
          <w:rFonts w:eastAsia="標楷體"/>
          <w:kern w:val="0"/>
        </w:rPr>
        <w:t>f</w:t>
      </w:r>
      <w:r w:rsidRPr="0070109F">
        <w:rPr>
          <w:rFonts w:eastAsia="標楷體"/>
          <w:kern w:val="0"/>
        </w:rPr>
        <w:t>表預估值。</w:t>
      </w:r>
      <w:r>
        <w:rPr>
          <w:rFonts w:eastAsia="標楷體" w:hint="eastAsia"/>
          <w:kern w:val="0"/>
        </w:rPr>
        <w:t xml:space="preserve">  </w:t>
      </w:r>
      <w:r w:rsidRPr="0070109F">
        <w:rPr>
          <w:rFonts w:eastAsia="標楷體"/>
          <w:kern w:val="0"/>
        </w:rPr>
        <w:t>資料來源：各機構。</w:t>
      </w:r>
    </w:p>
    <w:p w:rsidR="00E750C9" w:rsidRPr="00FE059E" w:rsidRDefault="00E750C9" w:rsidP="00E750C9">
      <w:pPr>
        <w:widowControl/>
        <w:snapToGrid w:val="0"/>
        <w:spacing w:line="260" w:lineRule="exact"/>
        <w:ind w:leftChars="236" w:left="720" w:hangingChars="64" w:hanging="154"/>
        <w:jc w:val="both"/>
        <w:rPr>
          <w:rFonts w:eastAsia="標楷體"/>
          <w:kern w:val="0"/>
        </w:rPr>
      </w:pPr>
    </w:p>
    <w:p w:rsidR="00E750C9" w:rsidRPr="0099002B" w:rsidRDefault="00E750C9" w:rsidP="00E750C9">
      <w:pPr>
        <w:spacing w:beforeLines="50" w:before="180" w:afterLines="30" w:after="108" w:line="200" w:lineRule="exact"/>
        <w:jc w:val="center"/>
        <w:rPr>
          <w:rFonts w:eastAsia="標楷體"/>
          <w:b/>
          <w:sz w:val="28"/>
          <w:szCs w:val="28"/>
          <w:lang w:val="zh-TW"/>
        </w:rPr>
      </w:pPr>
      <w:r w:rsidRPr="0099002B">
        <w:rPr>
          <w:rFonts w:eastAsia="標楷體"/>
          <w:b/>
          <w:sz w:val="28"/>
          <w:szCs w:val="28"/>
          <w:lang w:val="zh-TW"/>
        </w:rPr>
        <w:t>表</w:t>
      </w:r>
      <w:r w:rsidRPr="0099002B">
        <w:rPr>
          <w:rFonts w:eastAsia="標楷體"/>
          <w:b/>
          <w:sz w:val="28"/>
          <w:szCs w:val="28"/>
          <w:lang w:val="zh-TW"/>
        </w:rPr>
        <w:t xml:space="preserve"> 2-1-2  10</w:t>
      </w:r>
      <w:r>
        <w:rPr>
          <w:rFonts w:eastAsia="標楷體" w:hint="eastAsia"/>
          <w:b/>
          <w:sz w:val="28"/>
          <w:szCs w:val="28"/>
          <w:lang w:val="zh-TW"/>
        </w:rPr>
        <w:t>1</w:t>
      </w:r>
      <w:r w:rsidRPr="0099002B">
        <w:rPr>
          <w:rFonts w:eastAsia="標楷體"/>
          <w:b/>
          <w:sz w:val="28"/>
          <w:szCs w:val="28"/>
          <w:lang w:val="zh-TW"/>
        </w:rPr>
        <w:t>及</w:t>
      </w:r>
      <w:r w:rsidRPr="0099002B">
        <w:rPr>
          <w:rFonts w:eastAsia="標楷體"/>
          <w:b/>
          <w:sz w:val="28"/>
          <w:szCs w:val="28"/>
          <w:lang w:val="zh-TW"/>
        </w:rPr>
        <w:t>10</w:t>
      </w:r>
      <w:r>
        <w:rPr>
          <w:rFonts w:eastAsia="標楷體" w:hint="eastAsia"/>
          <w:b/>
          <w:sz w:val="28"/>
          <w:szCs w:val="28"/>
          <w:lang w:val="zh-TW"/>
        </w:rPr>
        <w:t>2</w:t>
      </w:r>
      <w:r w:rsidRPr="0099002B">
        <w:rPr>
          <w:rFonts w:eastAsia="標楷體"/>
          <w:b/>
          <w:sz w:val="28"/>
          <w:szCs w:val="28"/>
          <w:lang w:val="zh-TW"/>
        </w:rPr>
        <w:t>年需求面經濟成長組成</w:t>
      </w:r>
    </w:p>
    <w:tbl>
      <w:tblPr>
        <w:tblW w:w="9001" w:type="dxa"/>
        <w:jc w:val="center"/>
        <w:tblCellMar>
          <w:left w:w="28" w:type="dxa"/>
          <w:right w:w="28" w:type="dxa"/>
        </w:tblCellMar>
        <w:tblLook w:val="0000" w:firstRow="0" w:lastRow="0" w:firstColumn="0" w:lastColumn="0" w:noHBand="0" w:noVBand="0"/>
      </w:tblPr>
      <w:tblGrid>
        <w:gridCol w:w="2933"/>
        <w:gridCol w:w="1555"/>
        <w:gridCol w:w="1476"/>
        <w:gridCol w:w="1571"/>
        <w:gridCol w:w="1466"/>
      </w:tblGrid>
      <w:tr w:rsidR="00E750C9" w:rsidRPr="00A761EB" w:rsidTr="00360A5D">
        <w:trPr>
          <w:cantSplit/>
          <w:jc w:val="center"/>
        </w:trPr>
        <w:tc>
          <w:tcPr>
            <w:tcW w:w="2933" w:type="dxa"/>
            <w:tcBorders>
              <w:top w:val="single" w:sz="6" w:space="0" w:color="auto"/>
              <w:right w:val="single" w:sz="6" w:space="0" w:color="auto"/>
            </w:tcBorders>
            <w:vAlign w:val="center"/>
          </w:tcPr>
          <w:p w:rsidR="00E750C9" w:rsidRPr="00A761EB" w:rsidRDefault="00E750C9" w:rsidP="00360A5D">
            <w:pPr>
              <w:widowControl/>
              <w:adjustRightInd w:val="0"/>
              <w:snapToGrid w:val="0"/>
              <w:ind w:left="28"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28" w:right="-142"/>
              <w:jc w:val="center"/>
              <w:rPr>
                <w:rFonts w:eastAsia="標楷體"/>
                <w:kern w:val="0"/>
                <w:szCs w:val="20"/>
              </w:rPr>
            </w:pPr>
            <w:r w:rsidRPr="00A761EB">
              <w:rPr>
                <w:rFonts w:eastAsia="標楷體" w:hint="eastAsia"/>
                <w:kern w:val="0"/>
                <w:szCs w:val="20"/>
              </w:rPr>
              <w:t>101</w:t>
            </w:r>
            <w:r w:rsidRPr="00A761EB">
              <w:rPr>
                <w:rFonts w:eastAsia="標楷體" w:hint="eastAsia"/>
                <w:kern w:val="0"/>
                <w:szCs w:val="20"/>
              </w:rPr>
              <w:t>年</w:t>
            </w:r>
          </w:p>
        </w:tc>
        <w:tc>
          <w:tcPr>
            <w:tcW w:w="3037" w:type="dxa"/>
            <w:gridSpan w:val="2"/>
            <w:tcBorders>
              <w:top w:val="single" w:sz="6" w:space="0" w:color="auto"/>
              <w:bottom w:val="single" w:sz="6" w:space="0" w:color="auto"/>
            </w:tcBorders>
            <w:vAlign w:val="center"/>
          </w:tcPr>
          <w:p w:rsidR="00E750C9" w:rsidRPr="00A761EB" w:rsidRDefault="00E750C9" w:rsidP="00360A5D">
            <w:pPr>
              <w:widowControl/>
              <w:adjustRightInd w:val="0"/>
              <w:snapToGrid w:val="0"/>
              <w:ind w:left="28" w:right="-142"/>
              <w:jc w:val="center"/>
              <w:rPr>
                <w:rFonts w:eastAsia="標楷體"/>
                <w:kern w:val="0"/>
                <w:szCs w:val="20"/>
              </w:rPr>
            </w:pPr>
            <w:r w:rsidRPr="00A761EB">
              <w:rPr>
                <w:rFonts w:eastAsia="標楷體" w:hint="eastAsia"/>
                <w:kern w:val="0"/>
                <w:szCs w:val="20"/>
              </w:rPr>
              <w:t>102</w:t>
            </w:r>
            <w:r w:rsidRPr="00A761EB">
              <w:rPr>
                <w:rFonts w:eastAsia="標楷體" w:hint="eastAsia"/>
                <w:kern w:val="0"/>
                <w:szCs w:val="20"/>
              </w:rPr>
              <w:t>年</w:t>
            </w:r>
          </w:p>
        </w:tc>
      </w:tr>
      <w:tr w:rsidR="00E750C9" w:rsidRPr="00A761EB" w:rsidTr="00360A5D">
        <w:trPr>
          <w:cantSplit/>
          <w:jc w:val="center"/>
        </w:trPr>
        <w:tc>
          <w:tcPr>
            <w:tcW w:w="2933" w:type="dxa"/>
            <w:tcBorders>
              <w:bottom w:val="single" w:sz="6" w:space="0" w:color="auto"/>
              <w:right w:val="single" w:sz="6" w:space="0" w:color="auto"/>
            </w:tcBorders>
            <w:vAlign w:val="center"/>
          </w:tcPr>
          <w:p w:rsidR="00E750C9" w:rsidRPr="00A761EB" w:rsidRDefault="00E750C9" w:rsidP="00360A5D">
            <w:pPr>
              <w:widowControl/>
              <w:adjustRightInd w:val="0"/>
              <w:snapToGrid w:val="0"/>
              <w:ind w:left="30"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實質增加率</w:t>
            </w:r>
            <w:r w:rsidRPr="00A761EB">
              <w:rPr>
                <w:rFonts w:eastAsia="標楷體" w:hint="eastAsia"/>
                <w:kern w:val="0"/>
                <w:sz w:val="22"/>
                <w:szCs w:val="20"/>
              </w:rPr>
              <w:t>(</w:t>
            </w:r>
            <w:r w:rsidRPr="00A761EB">
              <w:rPr>
                <w:rFonts w:eastAsia="標楷體" w:hint="eastAsia"/>
                <w:kern w:val="0"/>
                <w:sz w:val="22"/>
                <w:szCs w:val="20"/>
              </w:rPr>
              <w:t>％</w:t>
            </w:r>
            <w:r w:rsidRPr="00A761EB">
              <w:rPr>
                <w:rFonts w:eastAsia="標楷體" w:hint="eastAsia"/>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8" w:hangingChars="18" w:hanging="40"/>
              <w:jc w:val="center"/>
              <w:rPr>
                <w:rFonts w:eastAsia="標楷體"/>
                <w:kern w:val="0"/>
                <w:sz w:val="22"/>
                <w:szCs w:val="20"/>
              </w:rPr>
            </w:pPr>
            <w:r w:rsidRPr="00A761EB">
              <w:rPr>
                <w:rFonts w:eastAsia="標楷體" w:hint="eastAsia"/>
                <w:kern w:val="0"/>
                <w:sz w:val="22"/>
                <w:szCs w:val="20"/>
              </w:rPr>
              <w:t>貢獻</w:t>
            </w:r>
            <w:r w:rsidRPr="00A761EB">
              <w:rPr>
                <w:rFonts w:eastAsia="標楷體" w:hint="eastAsia"/>
                <w:kern w:val="0"/>
                <w:sz w:val="22"/>
                <w:szCs w:val="20"/>
              </w:rPr>
              <w:t>(</w:t>
            </w:r>
            <w:r w:rsidRPr="00A761EB">
              <w:rPr>
                <w:rFonts w:eastAsia="標楷體" w:hint="eastAsia"/>
                <w:kern w:val="0"/>
                <w:sz w:val="22"/>
                <w:szCs w:val="20"/>
              </w:rPr>
              <w:t>百分點</w:t>
            </w:r>
            <w:r w:rsidRPr="00A761EB">
              <w:rPr>
                <w:rFonts w:eastAsia="標楷體" w:hint="eastAsia"/>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實質增加率</w:t>
            </w:r>
            <w:r w:rsidRPr="00A761EB">
              <w:rPr>
                <w:rFonts w:eastAsia="標楷體" w:hint="eastAsia"/>
                <w:kern w:val="0"/>
                <w:sz w:val="22"/>
                <w:szCs w:val="20"/>
              </w:rPr>
              <w:t>(</w:t>
            </w:r>
            <w:r w:rsidRPr="00A761EB">
              <w:rPr>
                <w:rFonts w:eastAsia="標楷體" w:hint="eastAsia"/>
                <w:kern w:val="0"/>
                <w:sz w:val="22"/>
                <w:szCs w:val="20"/>
              </w:rPr>
              <w:t>％</w:t>
            </w:r>
            <w:r w:rsidRPr="00A761EB">
              <w:rPr>
                <w:rFonts w:eastAsia="標楷體" w:hint="eastAsia"/>
                <w:kern w:val="0"/>
                <w:sz w:val="22"/>
                <w:szCs w:val="20"/>
              </w:rPr>
              <w:t>)</w:t>
            </w:r>
          </w:p>
        </w:tc>
        <w:tc>
          <w:tcPr>
            <w:tcW w:w="1466" w:type="dxa"/>
            <w:tcBorders>
              <w:top w:val="single" w:sz="6" w:space="0" w:color="auto"/>
              <w:left w:val="single" w:sz="6" w:space="0" w:color="auto"/>
              <w:bottom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貢獻</w:t>
            </w:r>
            <w:r w:rsidRPr="00A761EB">
              <w:rPr>
                <w:rFonts w:eastAsia="標楷體" w:hint="eastAsia"/>
                <w:kern w:val="0"/>
                <w:sz w:val="22"/>
                <w:szCs w:val="20"/>
              </w:rPr>
              <w:t>(</w:t>
            </w:r>
            <w:r w:rsidRPr="00A761EB">
              <w:rPr>
                <w:rFonts w:eastAsia="標楷體" w:hint="eastAsia"/>
                <w:kern w:val="0"/>
                <w:sz w:val="22"/>
                <w:szCs w:val="20"/>
              </w:rPr>
              <w:t>百分點</w:t>
            </w:r>
            <w:r w:rsidRPr="00A761EB">
              <w:rPr>
                <w:rFonts w:eastAsia="標楷體" w:hint="eastAsia"/>
                <w:kern w:val="0"/>
                <w:sz w:val="22"/>
                <w:szCs w:val="20"/>
              </w:rPr>
              <w:t>)</w:t>
            </w:r>
          </w:p>
        </w:tc>
      </w:tr>
      <w:tr w:rsidR="00E750C9" w:rsidRPr="00A761EB" w:rsidTr="00360A5D">
        <w:trPr>
          <w:cantSplit/>
          <w:trHeight w:val="65"/>
          <w:jc w:val="center"/>
        </w:trPr>
        <w:tc>
          <w:tcPr>
            <w:tcW w:w="2933" w:type="dxa"/>
            <w:tcBorders>
              <w:top w:val="single" w:sz="6" w:space="0" w:color="auto"/>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kern w:val="0"/>
              </w:rPr>
              <w:t>GDP</w:t>
            </w:r>
          </w:p>
        </w:tc>
        <w:tc>
          <w:tcPr>
            <w:tcW w:w="1555" w:type="dxa"/>
            <w:tcBorders>
              <w:top w:val="single" w:sz="6" w:space="0" w:color="auto"/>
              <w:right w:val="single" w:sz="6" w:space="0" w:color="auto"/>
            </w:tcBorders>
          </w:tcPr>
          <w:p w:rsidR="00E750C9" w:rsidRPr="00A761EB" w:rsidRDefault="00E750C9" w:rsidP="00360A5D">
            <w:pPr>
              <w:snapToGrid w:val="0"/>
              <w:jc w:val="center"/>
            </w:pPr>
            <w:r w:rsidRPr="00A761EB">
              <w:rPr>
                <w:rFonts w:hint="eastAsia"/>
              </w:rPr>
              <w:t>1.</w:t>
            </w:r>
            <w:r>
              <w:rPr>
                <w:rFonts w:hint="eastAsia"/>
              </w:rPr>
              <w:t>05</w:t>
            </w:r>
          </w:p>
        </w:tc>
        <w:tc>
          <w:tcPr>
            <w:tcW w:w="1476" w:type="dxa"/>
            <w:tcBorders>
              <w:top w:val="single" w:sz="6" w:space="0" w:color="auto"/>
              <w:right w:val="single" w:sz="6" w:space="0" w:color="auto"/>
            </w:tcBorders>
          </w:tcPr>
          <w:p w:rsidR="00E750C9" w:rsidRPr="00A761EB" w:rsidRDefault="00E750C9" w:rsidP="00360A5D">
            <w:pPr>
              <w:snapToGrid w:val="0"/>
              <w:jc w:val="center"/>
            </w:pPr>
            <w:r w:rsidRPr="00A761EB">
              <w:rPr>
                <w:rFonts w:hint="eastAsia"/>
              </w:rPr>
              <w:t>1.</w:t>
            </w:r>
            <w:r>
              <w:rPr>
                <w:rFonts w:hint="eastAsia"/>
              </w:rPr>
              <w:t>05</w:t>
            </w:r>
          </w:p>
        </w:tc>
        <w:tc>
          <w:tcPr>
            <w:tcW w:w="1571" w:type="dxa"/>
            <w:tcBorders>
              <w:top w:val="single" w:sz="6" w:space="0" w:color="auto"/>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3.</w:t>
            </w:r>
            <w:r>
              <w:rPr>
                <w:rFonts w:hint="eastAsia"/>
                <w:sz w:val="24"/>
                <w:szCs w:val="26"/>
              </w:rPr>
              <w:t>09</w:t>
            </w:r>
          </w:p>
        </w:tc>
        <w:tc>
          <w:tcPr>
            <w:tcW w:w="1466" w:type="dxa"/>
            <w:tcBorders>
              <w:top w:val="single" w:sz="6" w:space="0" w:color="auto"/>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3.</w:t>
            </w:r>
            <w:r>
              <w:rPr>
                <w:rFonts w:hint="eastAsia"/>
                <w:sz w:val="24"/>
                <w:szCs w:val="26"/>
              </w:rPr>
              <w:t>09</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hint="eastAsia"/>
                <w:kern w:val="0"/>
              </w:rPr>
              <w:t>國內需求</w:t>
            </w:r>
          </w:p>
        </w:tc>
        <w:tc>
          <w:tcPr>
            <w:tcW w:w="1555" w:type="dxa"/>
            <w:tcBorders>
              <w:right w:val="single" w:sz="6" w:space="0" w:color="auto"/>
            </w:tcBorders>
          </w:tcPr>
          <w:p w:rsidR="00E750C9" w:rsidRPr="00A761EB" w:rsidRDefault="00E750C9" w:rsidP="00360A5D">
            <w:pPr>
              <w:snapToGrid w:val="0"/>
              <w:jc w:val="center"/>
            </w:pPr>
            <w:r w:rsidRPr="00A761EB">
              <w:rPr>
                <w:rFonts w:hint="eastAsia"/>
              </w:rPr>
              <w:t>0.</w:t>
            </w:r>
            <w:r>
              <w:rPr>
                <w:rFonts w:hint="eastAsia"/>
              </w:rPr>
              <w:t>19</w:t>
            </w:r>
          </w:p>
        </w:tc>
        <w:tc>
          <w:tcPr>
            <w:tcW w:w="1476" w:type="dxa"/>
            <w:tcBorders>
              <w:right w:val="single" w:sz="6" w:space="0" w:color="auto"/>
            </w:tcBorders>
          </w:tcPr>
          <w:p w:rsidR="00E750C9" w:rsidRPr="00A761EB" w:rsidRDefault="00E750C9" w:rsidP="00360A5D">
            <w:pPr>
              <w:snapToGrid w:val="0"/>
              <w:jc w:val="center"/>
            </w:pPr>
            <w:r w:rsidRPr="00A761EB">
              <w:rPr>
                <w:rFonts w:hint="eastAsia"/>
              </w:rPr>
              <w:t>0.</w:t>
            </w:r>
            <w:r>
              <w:rPr>
                <w:rFonts w:hint="eastAsia"/>
              </w:rPr>
              <w:t>15</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1.82</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1.</w:t>
            </w:r>
            <w:r>
              <w:rPr>
                <w:rFonts w:hint="eastAsia"/>
                <w:sz w:val="24"/>
                <w:szCs w:val="26"/>
              </w:rPr>
              <w:t>47</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民間消費</w:t>
            </w:r>
          </w:p>
        </w:tc>
        <w:tc>
          <w:tcPr>
            <w:tcW w:w="1555" w:type="dxa"/>
            <w:tcBorders>
              <w:right w:val="single" w:sz="6" w:space="0" w:color="auto"/>
            </w:tcBorders>
          </w:tcPr>
          <w:p w:rsidR="00E750C9" w:rsidRPr="00A761EB" w:rsidRDefault="00E750C9" w:rsidP="00360A5D">
            <w:pPr>
              <w:snapToGrid w:val="0"/>
              <w:jc w:val="center"/>
            </w:pPr>
            <w:r>
              <w:rPr>
                <w:rFonts w:hint="eastAsia"/>
              </w:rPr>
              <w:t>0.8</w:t>
            </w:r>
            <w:r w:rsidRPr="00A761EB">
              <w:rPr>
                <w:rFonts w:hint="eastAsia"/>
              </w:rPr>
              <w:t>8</w:t>
            </w:r>
          </w:p>
        </w:tc>
        <w:tc>
          <w:tcPr>
            <w:tcW w:w="1476" w:type="dxa"/>
            <w:tcBorders>
              <w:right w:val="single" w:sz="6" w:space="0" w:color="auto"/>
            </w:tcBorders>
          </w:tcPr>
          <w:p w:rsidR="00E750C9" w:rsidRPr="00A761EB" w:rsidRDefault="00E750C9" w:rsidP="00360A5D">
            <w:pPr>
              <w:snapToGrid w:val="0"/>
              <w:jc w:val="center"/>
            </w:pPr>
            <w:r w:rsidRPr="00A761EB">
              <w:rPr>
                <w:rFonts w:hint="eastAsia"/>
              </w:rPr>
              <w:t>0.</w:t>
            </w:r>
            <w:r>
              <w:rPr>
                <w:rFonts w:hint="eastAsia"/>
              </w:rPr>
              <w:t>47</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1.97</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1.0</w:t>
            </w:r>
            <w:r w:rsidRPr="00A761EB">
              <w:rPr>
                <w:rFonts w:hint="eastAsia"/>
                <w:sz w:val="24"/>
                <w:szCs w:val="26"/>
              </w:rPr>
              <w:t>5</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政府消費</w:t>
            </w:r>
          </w:p>
        </w:tc>
        <w:tc>
          <w:tcPr>
            <w:tcW w:w="1555" w:type="dxa"/>
            <w:tcBorders>
              <w:right w:val="single" w:sz="6" w:space="0" w:color="auto"/>
            </w:tcBorders>
          </w:tcPr>
          <w:p w:rsidR="00E750C9" w:rsidRPr="00A761EB" w:rsidRDefault="00E750C9" w:rsidP="00360A5D">
            <w:pPr>
              <w:snapToGrid w:val="0"/>
              <w:jc w:val="center"/>
            </w:pPr>
            <w:r w:rsidRPr="00A761EB">
              <w:rPr>
                <w:rFonts w:hint="eastAsia"/>
              </w:rPr>
              <w:t>0.</w:t>
            </w:r>
            <w:r>
              <w:rPr>
                <w:rFonts w:hint="eastAsia"/>
              </w:rPr>
              <w:t>48</w:t>
            </w:r>
          </w:p>
        </w:tc>
        <w:tc>
          <w:tcPr>
            <w:tcW w:w="1476" w:type="dxa"/>
            <w:tcBorders>
              <w:right w:val="single" w:sz="6" w:space="0" w:color="auto"/>
            </w:tcBorders>
          </w:tcPr>
          <w:p w:rsidR="00E750C9" w:rsidRPr="00A761EB" w:rsidRDefault="00E750C9" w:rsidP="00360A5D">
            <w:pPr>
              <w:snapToGrid w:val="0"/>
              <w:jc w:val="center"/>
            </w:pPr>
            <w:r w:rsidRPr="00A761EB">
              <w:rPr>
                <w:rFonts w:hint="eastAsia"/>
              </w:rPr>
              <w:t>0.0</w:t>
            </w:r>
            <w:r>
              <w:rPr>
                <w:rFonts w:hint="eastAsia"/>
              </w:rPr>
              <w:t>5</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0.26</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0.03</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2A7810">
            <w:pPr>
              <w:widowControl/>
              <w:snapToGrid w:val="0"/>
              <w:ind w:left="30" w:right="-142"/>
              <w:jc w:val="both"/>
              <w:rPr>
                <w:rFonts w:eastAsia="標楷體"/>
                <w:kern w:val="0"/>
              </w:rPr>
            </w:pPr>
            <w:r w:rsidRPr="00A761EB">
              <w:rPr>
                <w:rFonts w:eastAsia="標楷體" w:hint="eastAsia"/>
                <w:kern w:val="0"/>
              </w:rPr>
              <w:t xml:space="preserve">  </w:t>
            </w:r>
            <w:r w:rsidR="002A7810">
              <w:rPr>
                <w:rFonts w:eastAsia="標楷體" w:hint="eastAsia"/>
                <w:kern w:val="0"/>
              </w:rPr>
              <w:t>資本形成</w:t>
            </w:r>
          </w:p>
        </w:tc>
        <w:tc>
          <w:tcPr>
            <w:tcW w:w="1555" w:type="dxa"/>
            <w:tcBorders>
              <w:right w:val="single" w:sz="6" w:space="0" w:color="auto"/>
            </w:tcBorders>
          </w:tcPr>
          <w:p w:rsidR="00E750C9" w:rsidRPr="00A761EB" w:rsidRDefault="00E750C9" w:rsidP="00360A5D">
            <w:pPr>
              <w:snapToGrid w:val="0"/>
              <w:jc w:val="center"/>
            </w:pPr>
            <w:r w:rsidRPr="00A761EB">
              <w:rPr>
                <w:rFonts w:hint="eastAsia"/>
              </w:rPr>
              <w:t>-2.</w:t>
            </w:r>
            <w:r>
              <w:rPr>
                <w:rFonts w:hint="eastAsia"/>
              </w:rPr>
              <w:t>13</w:t>
            </w:r>
          </w:p>
        </w:tc>
        <w:tc>
          <w:tcPr>
            <w:tcW w:w="1476" w:type="dxa"/>
            <w:tcBorders>
              <w:right w:val="single" w:sz="6" w:space="0" w:color="auto"/>
            </w:tcBorders>
          </w:tcPr>
          <w:p w:rsidR="00E750C9" w:rsidRPr="00A761EB" w:rsidRDefault="00E750C9" w:rsidP="00360A5D">
            <w:pPr>
              <w:snapToGrid w:val="0"/>
              <w:jc w:val="center"/>
            </w:pPr>
            <w:r w:rsidRPr="00A761EB">
              <w:rPr>
                <w:rFonts w:hint="eastAsia"/>
              </w:rPr>
              <w:t>-0.</w:t>
            </w:r>
            <w:r>
              <w:rPr>
                <w:rFonts w:hint="eastAsia"/>
              </w:rPr>
              <w:t>37</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2.32</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0.3</w:t>
            </w:r>
            <w:r>
              <w:rPr>
                <w:rFonts w:hint="eastAsia"/>
                <w:sz w:val="24"/>
                <w:szCs w:val="26"/>
              </w:rPr>
              <w:t>9</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hint="eastAsia"/>
                <w:kern w:val="0"/>
              </w:rPr>
              <w:t>國外淨需求</w:t>
            </w:r>
          </w:p>
        </w:tc>
        <w:tc>
          <w:tcPr>
            <w:tcW w:w="1555" w:type="dxa"/>
            <w:tcBorders>
              <w:right w:val="single" w:sz="6" w:space="0" w:color="auto"/>
            </w:tcBorders>
          </w:tcPr>
          <w:p w:rsidR="00E750C9" w:rsidRPr="00A761EB" w:rsidRDefault="00E750C9" w:rsidP="00360A5D">
            <w:pPr>
              <w:snapToGrid w:val="0"/>
              <w:jc w:val="center"/>
            </w:pPr>
            <w:r w:rsidRPr="00A761EB">
              <w:rPr>
                <w:rFonts w:hint="eastAsia"/>
              </w:rPr>
              <w:t>-</w:t>
            </w:r>
          </w:p>
        </w:tc>
        <w:tc>
          <w:tcPr>
            <w:tcW w:w="1476" w:type="dxa"/>
            <w:tcBorders>
              <w:right w:val="single" w:sz="6" w:space="0" w:color="auto"/>
            </w:tcBorders>
          </w:tcPr>
          <w:p w:rsidR="00E750C9" w:rsidRPr="00A761EB" w:rsidRDefault="00E750C9" w:rsidP="00360A5D">
            <w:pPr>
              <w:snapToGrid w:val="0"/>
              <w:jc w:val="center"/>
            </w:pPr>
            <w:r>
              <w:rPr>
                <w:rFonts w:hint="eastAsia"/>
              </w:rPr>
              <w:t>0.89</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1.</w:t>
            </w:r>
            <w:r>
              <w:rPr>
                <w:rFonts w:hint="eastAsia"/>
                <w:sz w:val="24"/>
                <w:szCs w:val="26"/>
              </w:rPr>
              <w:t>62</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360A5D">
            <w:pPr>
              <w:widowControl/>
              <w:snapToGrid w:val="0"/>
              <w:ind w:leftChars="150" w:left="360"/>
              <w:jc w:val="both"/>
              <w:rPr>
                <w:rFonts w:eastAsia="標楷體"/>
                <w:kern w:val="0"/>
              </w:rPr>
            </w:pPr>
            <w:r w:rsidRPr="00A761EB">
              <w:rPr>
                <w:rFonts w:eastAsia="標楷體" w:hint="eastAsia"/>
                <w:kern w:val="0"/>
              </w:rPr>
              <w:t xml:space="preserve">  </w:t>
            </w:r>
            <w:r w:rsidRPr="00A761EB">
              <w:rPr>
                <w:rFonts w:eastAsia="標楷體" w:hint="eastAsia"/>
                <w:kern w:val="0"/>
              </w:rPr>
              <w:t>輸出</w:t>
            </w:r>
            <w:r w:rsidRPr="00A761EB">
              <w:rPr>
                <w:rFonts w:eastAsia="標楷體" w:hint="eastAsia"/>
                <w:kern w:val="0"/>
              </w:rPr>
              <w:t>(</w:t>
            </w:r>
            <w:r w:rsidRPr="00A761EB">
              <w:rPr>
                <w:rFonts w:eastAsia="標楷體" w:hint="eastAsia"/>
                <w:kern w:val="0"/>
              </w:rPr>
              <w:t>含商品及勞務</w:t>
            </w:r>
            <w:r w:rsidRPr="00A761EB">
              <w:rPr>
                <w:rFonts w:eastAsia="標楷體" w:hint="eastAsia"/>
                <w:kern w:val="0"/>
              </w:rPr>
              <w:t>)</w:t>
            </w:r>
          </w:p>
        </w:tc>
        <w:tc>
          <w:tcPr>
            <w:tcW w:w="1555" w:type="dxa"/>
            <w:tcBorders>
              <w:right w:val="single" w:sz="6" w:space="0" w:color="auto"/>
            </w:tcBorders>
          </w:tcPr>
          <w:p w:rsidR="00E750C9" w:rsidRPr="00A761EB" w:rsidRDefault="002A7810" w:rsidP="00360A5D">
            <w:pPr>
              <w:snapToGrid w:val="0"/>
              <w:jc w:val="center"/>
            </w:pPr>
            <w:r>
              <w:rPr>
                <w:rFonts w:hint="eastAsia"/>
              </w:rPr>
              <w:t>-</w:t>
            </w:r>
            <w:r w:rsidR="00E750C9" w:rsidRPr="00A761EB">
              <w:rPr>
                <w:rFonts w:hint="eastAsia"/>
              </w:rPr>
              <w:t>0.</w:t>
            </w:r>
            <w:r w:rsidR="00E750C9">
              <w:rPr>
                <w:rFonts w:hint="eastAsia"/>
              </w:rPr>
              <w:t>51</w:t>
            </w:r>
          </w:p>
        </w:tc>
        <w:tc>
          <w:tcPr>
            <w:tcW w:w="1476" w:type="dxa"/>
            <w:tcBorders>
              <w:right w:val="single" w:sz="6" w:space="0" w:color="auto"/>
            </w:tcBorders>
          </w:tcPr>
          <w:p w:rsidR="00E750C9" w:rsidRPr="00A761EB" w:rsidRDefault="00E750C9" w:rsidP="00360A5D">
            <w:pPr>
              <w:snapToGrid w:val="0"/>
              <w:jc w:val="center"/>
            </w:pPr>
            <w:r>
              <w:rPr>
                <w:rFonts w:hint="eastAsia"/>
              </w:rPr>
              <w:t>-0.38</w:t>
            </w:r>
          </w:p>
        </w:tc>
        <w:tc>
          <w:tcPr>
            <w:tcW w:w="1571" w:type="dxa"/>
            <w:tcBorders>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3.93</w:t>
            </w:r>
          </w:p>
        </w:tc>
        <w:tc>
          <w:tcPr>
            <w:tcW w:w="1466" w:type="dxa"/>
            <w:tcBorders>
              <w:lef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Pr>
                <w:rFonts w:hint="eastAsia"/>
                <w:sz w:val="24"/>
                <w:szCs w:val="26"/>
              </w:rPr>
              <w:t>2.89</w:t>
            </w:r>
          </w:p>
        </w:tc>
      </w:tr>
      <w:tr w:rsidR="00E750C9" w:rsidRPr="00A761EB" w:rsidTr="00360A5D">
        <w:trPr>
          <w:cantSplit/>
          <w:trHeight w:val="65"/>
          <w:jc w:val="center"/>
        </w:trPr>
        <w:tc>
          <w:tcPr>
            <w:tcW w:w="2933" w:type="dxa"/>
            <w:tcBorders>
              <w:bottom w:val="dashSmallGap" w:sz="4" w:space="0" w:color="auto"/>
              <w:right w:val="single" w:sz="6" w:space="0" w:color="auto"/>
            </w:tcBorders>
            <w:vAlign w:val="center"/>
          </w:tcPr>
          <w:p w:rsidR="00E750C9" w:rsidRPr="00A761EB" w:rsidRDefault="00E750C9" w:rsidP="00360A5D">
            <w:pPr>
              <w:widowControl/>
              <w:snapToGrid w:val="0"/>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減：輸入</w:t>
            </w:r>
            <w:r w:rsidRPr="00A761EB">
              <w:rPr>
                <w:rFonts w:eastAsia="標楷體" w:hint="eastAsia"/>
                <w:kern w:val="0"/>
              </w:rPr>
              <w:t>(</w:t>
            </w:r>
            <w:r w:rsidRPr="00A761EB">
              <w:rPr>
                <w:rFonts w:eastAsia="標楷體" w:hint="eastAsia"/>
                <w:kern w:val="0"/>
              </w:rPr>
              <w:t>含商品及勞務</w:t>
            </w:r>
            <w:r w:rsidRPr="00A761EB">
              <w:rPr>
                <w:rFonts w:eastAsia="標楷體" w:hint="eastAsia"/>
                <w:kern w:val="0"/>
              </w:rPr>
              <w:t>)</w:t>
            </w:r>
          </w:p>
        </w:tc>
        <w:tc>
          <w:tcPr>
            <w:tcW w:w="1555" w:type="dxa"/>
            <w:tcBorders>
              <w:bottom w:val="dashSmallGap" w:sz="4" w:space="0" w:color="auto"/>
              <w:right w:val="single" w:sz="6" w:space="0" w:color="auto"/>
            </w:tcBorders>
          </w:tcPr>
          <w:p w:rsidR="00E750C9" w:rsidRPr="00A761EB" w:rsidRDefault="00E750C9" w:rsidP="00360A5D">
            <w:pPr>
              <w:snapToGrid w:val="0"/>
              <w:jc w:val="center"/>
            </w:pPr>
            <w:r w:rsidRPr="00A761EB">
              <w:rPr>
                <w:rFonts w:hint="eastAsia"/>
              </w:rPr>
              <w:t>-</w:t>
            </w:r>
            <w:r>
              <w:rPr>
                <w:rFonts w:hint="eastAsia"/>
              </w:rPr>
              <w:t>2.26</w:t>
            </w:r>
          </w:p>
        </w:tc>
        <w:tc>
          <w:tcPr>
            <w:tcW w:w="1476" w:type="dxa"/>
            <w:tcBorders>
              <w:bottom w:val="dashSmallGap" w:sz="4" w:space="0" w:color="auto"/>
              <w:right w:val="single" w:sz="6" w:space="0" w:color="auto"/>
            </w:tcBorders>
          </w:tcPr>
          <w:p w:rsidR="00E750C9" w:rsidRPr="00A761EB" w:rsidRDefault="00E750C9" w:rsidP="00360A5D">
            <w:pPr>
              <w:snapToGrid w:val="0"/>
              <w:jc w:val="center"/>
            </w:pPr>
            <w:r w:rsidRPr="00A761EB">
              <w:rPr>
                <w:rFonts w:hint="eastAsia"/>
              </w:rPr>
              <w:t>-</w:t>
            </w:r>
            <w:r>
              <w:rPr>
                <w:rFonts w:hint="eastAsia"/>
              </w:rPr>
              <w:t>1.27</w:t>
            </w:r>
          </w:p>
        </w:tc>
        <w:tc>
          <w:tcPr>
            <w:tcW w:w="1571" w:type="dxa"/>
            <w:tcBorders>
              <w:bottom w:val="dashSmallGap" w:sz="4" w:space="0" w:color="auto"/>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2.</w:t>
            </w:r>
            <w:r>
              <w:rPr>
                <w:rFonts w:hint="eastAsia"/>
                <w:sz w:val="24"/>
                <w:szCs w:val="26"/>
              </w:rPr>
              <w:t>34</w:t>
            </w:r>
          </w:p>
        </w:tc>
        <w:tc>
          <w:tcPr>
            <w:tcW w:w="1466" w:type="dxa"/>
            <w:tcBorders>
              <w:left w:val="single" w:sz="6" w:space="0" w:color="auto"/>
              <w:bottom w:val="dashSmallGap" w:sz="4"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1.</w:t>
            </w:r>
            <w:r>
              <w:rPr>
                <w:rFonts w:hint="eastAsia"/>
                <w:sz w:val="24"/>
                <w:szCs w:val="26"/>
              </w:rPr>
              <w:t>27</w:t>
            </w:r>
          </w:p>
        </w:tc>
      </w:tr>
      <w:tr w:rsidR="00E750C9" w:rsidRPr="00A761EB" w:rsidTr="00360A5D">
        <w:trPr>
          <w:cantSplit/>
          <w:trHeight w:val="65"/>
          <w:jc w:val="center"/>
        </w:trPr>
        <w:tc>
          <w:tcPr>
            <w:tcW w:w="2933" w:type="dxa"/>
            <w:tcBorders>
              <w:bottom w:val="single" w:sz="6" w:space="0" w:color="auto"/>
              <w:right w:val="single" w:sz="6" w:space="0" w:color="auto"/>
            </w:tcBorders>
          </w:tcPr>
          <w:p w:rsidR="00E750C9" w:rsidRPr="00A761EB" w:rsidRDefault="00E750C9" w:rsidP="00360A5D">
            <w:pPr>
              <w:widowControl/>
              <w:adjustRightInd w:val="0"/>
              <w:snapToGrid w:val="0"/>
              <w:ind w:left="30"/>
              <w:rPr>
                <w:rFonts w:eastAsia="標楷體"/>
                <w:kern w:val="0"/>
              </w:rPr>
            </w:pPr>
            <w:r w:rsidRPr="00A761EB">
              <w:rPr>
                <w:rFonts w:eastAsia="標楷體"/>
                <w:kern w:val="0"/>
              </w:rPr>
              <w:t>消費者物價（</w:t>
            </w:r>
            <w:r w:rsidRPr="00A761EB">
              <w:rPr>
                <w:rFonts w:eastAsia="標楷體"/>
                <w:kern w:val="0"/>
              </w:rPr>
              <w:t>CPI</w:t>
            </w:r>
            <w:r w:rsidRPr="00A761EB">
              <w:rPr>
                <w:rFonts w:eastAsia="標楷體"/>
                <w:kern w:val="0"/>
              </w:rPr>
              <w:t>）</w:t>
            </w:r>
          </w:p>
        </w:tc>
        <w:tc>
          <w:tcPr>
            <w:tcW w:w="1555" w:type="dxa"/>
            <w:tcBorders>
              <w:bottom w:val="single" w:sz="6" w:space="0" w:color="auto"/>
              <w:right w:val="single" w:sz="6" w:space="0" w:color="auto"/>
            </w:tcBorders>
          </w:tcPr>
          <w:p w:rsidR="00E750C9" w:rsidRPr="00A761EB" w:rsidRDefault="00E750C9" w:rsidP="00360A5D">
            <w:pPr>
              <w:snapToGrid w:val="0"/>
              <w:jc w:val="center"/>
            </w:pPr>
            <w:r w:rsidRPr="00A761EB">
              <w:rPr>
                <w:rFonts w:hint="eastAsia"/>
              </w:rPr>
              <w:t>1.93</w:t>
            </w:r>
          </w:p>
        </w:tc>
        <w:tc>
          <w:tcPr>
            <w:tcW w:w="1476" w:type="dxa"/>
            <w:tcBorders>
              <w:bottom w:val="single" w:sz="6" w:space="0" w:color="auto"/>
              <w:right w:val="single" w:sz="6" w:space="0" w:color="auto"/>
            </w:tcBorders>
          </w:tcPr>
          <w:p w:rsidR="00E750C9" w:rsidRPr="00A761EB" w:rsidRDefault="00E750C9" w:rsidP="00360A5D">
            <w:pPr>
              <w:snapToGrid w:val="0"/>
              <w:jc w:val="center"/>
            </w:pPr>
          </w:p>
        </w:tc>
        <w:tc>
          <w:tcPr>
            <w:tcW w:w="1571" w:type="dxa"/>
            <w:tcBorders>
              <w:bottom w:val="single" w:sz="6" w:space="0" w:color="auto"/>
              <w:right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r w:rsidRPr="00A761EB">
              <w:rPr>
                <w:rFonts w:hint="eastAsia"/>
                <w:sz w:val="24"/>
                <w:szCs w:val="26"/>
              </w:rPr>
              <w:t>1.</w:t>
            </w:r>
            <w:r>
              <w:rPr>
                <w:rFonts w:hint="eastAsia"/>
                <w:sz w:val="24"/>
                <w:szCs w:val="26"/>
              </w:rPr>
              <w:t>25</w:t>
            </w:r>
          </w:p>
        </w:tc>
        <w:tc>
          <w:tcPr>
            <w:tcW w:w="1466" w:type="dxa"/>
            <w:tcBorders>
              <w:left w:val="single" w:sz="6" w:space="0" w:color="auto"/>
              <w:bottom w:val="single" w:sz="6" w:space="0" w:color="auto"/>
            </w:tcBorders>
            <w:vAlign w:val="center"/>
          </w:tcPr>
          <w:p w:rsidR="00E750C9" w:rsidRPr="00A761EB" w:rsidRDefault="00E750C9" w:rsidP="00360A5D">
            <w:pPr>
              <w:pStyle w:val="k42"/>
              <w:spacing w:beforeLines="0" w:before="0" w:line="240" w:lineRule="auto"/>
              <w:ind w:left="0" w:rightChars="55" w:right="132" w:firstLineChars="0" w:firstLine="0"/>
              <w:jc w:val="center"/>
              <w:rPr>
                <w:sz w:val="24"/>
                <w:szCs w:val="26"/>
              </w:rPr>
            </w:pPr>
          </w:p>
        </w:tc>
      </w:tr>
    </w:tbl>
    <w:p w:rsidR="00E750C9" w:rsidRDefault="00E750C9" w:rsidP="00E750C9">
      <w:pPr>
        <w:ind w:leftChars="-118" w:left="-283" w:rightChars="-257" w:right="-617"/>
        <w:rPr>
          <w:rFonts w:eastAsia="標楷體"/>
        </w:rPr>
      </w:pPr>
      <w:r w:rsidRPr="00B05CF2">
        <w:rPr>
          <w:rFonts w:eastAsia="標楷體"/>
        </w:rPr>
        <w:t>資料來源：行政院主計總處，國民所得統計</w:t>
      </w:r>
      <w:r w:rsidRPr="001D7A6B">
        <w:rPr>
          <w:rFonts w:eastAsia="標楷體"/>
        </w:rPr>
        <w:t>及國內經濟情勢展望，</w:t>
      </w:r>
      <w:r w:rsidRPr="001D7A6B">
        <w:rPr>
          <w:rFonts w:eastAsia="標楷體"/>
        </w:rPr>
        <w:t>101</w:t>
      </w:r>
      <w:r w:rsidRPr="001D7A6B">
        <w:rPr>
          <w:rFonts w:eastAsia="標楷體"/>
        </w:rPr>
        <w:t>年</w:t>
      </w:r>
      <w:r>
        <w:rPr>
          <w:rFonts w:eastAsia="標楷體" w:hint="eastAsia"/>
        </w:rPr>
        <w:t>10</w:t>
      </w:r>
      <w:r w:rsidRPr="001D7A6B">
        <w:rPr>
          <w:rFonts w:eastAsia="標楷體"/>
        </w:rPr>
        <w:t>月</w:t>
      </w:r>
      <w:r>
        <w:rPr>
          <w:rFonts w:eastAsia="標楷體" w:hint="eastAsia"/>
        </w:rPr>
        <w:t>31</w:t>
      </w:r>
      <w:r w:rsidRPr="001D7A6B">
        <w:rPr>
          <w:rFonts w:eastAsia="標楷體"/>
        </w:rPr>
        <w:t>日。</w:t>
      </w:r>
    </w:p>
    <w:p w:rsidR="00E750C9" w:rsidRDefault="00E750C9" w:rsidP="00E750C9">
      <w:pPr>
        <w:spacing w:line="240" w:lineRule="exact"/>
        <w:ind w:leftChars="-118" w:left="-283" w:rightChars="-257" w:right="-617"/>
        <w:rPr>
          <w:rFonts w:eastAsia="標楷體"/>
        </w:rPr>
      </w:pPr>
    </w:p>
    <w:p w:rsidR="00CA15DE" w:rsidRPr="001D7A6B" w:rsidRDefault="00CA15DE" w:rsidP="00E750C9">
      <w:pPr>
        <w:spacing w:line="240" w:lineRule="exact"/>
        <w:ind w:leftChars="-118" w:left="-283" w:rightChars="-257" w:right="-617"/>
        <w:rPr>
          <w:rFonts w:eastAsia="標楷體"/>
        </w:rPr>
      </w:pPr>
    </w:p>
    <w:p w:rsidR="00E750C9" w:rsidRPr="00BB03D4" w:rsidRDefault="00E750C9" w:rsidP="00E750C9">
      <w:pPr>
        <w:tabs>
          <w:tab w:val="left" w:pos="540"/>
        </w:tabs>
        <w:snapToGrid w:val="0"/>
        <w:spacing w:beforeLines="50" w:before="180" w:line="300" w:lineRule="auto"/>
        <w:ind w:leftChars="32" w:left="638" w:hangingChars="200" w:hanging="561"/>
        <w:rPr>
          <w:rFonts w:eastAsia="標楷體"/>
          <w:b/>
          <w:bCs/>
          <w:sz w:val="28"/>
          <w:szCs w:val="28"/>
        </w:rPr>
      </w:pPr>
      <w:r w:rsidRPr="00BB03D4">
        <w:rPr>
          <w:rFonts w:eastAsia="標楷體" w:hint="eastAsia"/>
          <w:b/>
          <w:bCs/>
          <w:sz w:val="28"/>
          <w:szCs w:val="28"/>
        </w:rPr>
        <w:lastRenderedPageBreak/>
        <w:t>２、</w:t>
      </w:r>
      <w:r w:rsidRPr="00BB03D4">
        <w:rPr>
          <w:rFonts w:eastAsia="標楷體" w:hint="eastAsia"/>
          <w:b/>
          <w:bCs/>
          <w:sz w:val="28"/>
          <w:szCs w:val="28"/>
        </w:rPr>
        <w:t>101</w:t>
      </w:r>
      <w:r w:rsidRPr="00BB03D4">
        <w:rPr>
          <w:rFonts w:eastAsia="標楷體" w:hint="eastAsia"/>
          <w:b/>
          <w:bCs/>
          <w:sz w:val="28"/>
          <w:szCs w:val="28"/>
        </w:rPr>
        <w:t>年</w:t>
      </w:r>
      <w:r>
        <w:rPr>
          <w:rFonts w:eastAsia="標楷體" w:hint="eastAsia"/>
          <w:b/>
          <w:bCs/>
          <w:sz w:val="28"/>
          <w:szCs w:val="28"/>
        </w:rPr>
        <w:t>9</w:t>
      </w:r>
      <w:r w:rsidRPr="00BB03D4">
        <w:rPr>
          <w:rFonts w:eastAsia="標楷體" w:hint="eastAsia"/>
          <w:b/>
          <w:bCs/>
          <w:sz w:val="28"/>
          <w:szCs w:val="28"/>
        </w:rPr>
        <w:t>月景氣對策信號</w:t>
      </w:r>
      <w:r>
        <w:rPr>
          <w:rFonts w:eastAsia="標楷體" w:hint="eastAsia"/>
          <w:b/>
          <w:bCs/>
          <w:sz w:val="28"/>
          <w:szCs w:val="28"/>
        </w:rPr>
        <w:t>由</w:t>
      </w:r>
      <w:r w:rsidRPr="00BB03D4">
        <w:rPr>
          <w:rFonts w:eastAsia="標楷體" w:hint="eastAsia"/>
          <w:b/>
          <w:bCs/>
          <w:sz w:val="28"/>
          <w:szCs w:val="28"/>
        </w:rPr>
        <w:t>藍燈</w:t>
      </w:r>
      <w:r>
        <w:rPr>
          <w:rFonts w:eastAsia="標楷體" w:hint="eastAsia"/>
          <w:b/>
          <w:bCs/>
          <w:sz w:val="28"/>
          <w:szCs w:val="28"/>
        </w:rPr>
        <w:t>轉為黃藍燈</w:t>
      </w:r>
      <w:r w:rsidRPr="00BB03D4">
        <w:rPr>
          <w:rFonts w:eastAsia="標楷體" w:hint="eastAsia"/>
          <w:b/>
          <w:bCs/>
          <w:sz w:val="28"/>
          <w:szCs w:val="28"/>
        </w:rPr>
        <w:t>，領先、同時指標下滑</w:t>
      </w:r>
    </w:p>
    <w:p w:rsidR="00E750C9" w:rsidRPr="00BB03D4" w:rsidRDefault="00E750C9" w:rsidP="00E750C9">
      <w:pPr>
        <w:snapToGrid w:val="0"/>
        <w:spacing w:beforeLines="50" w:before="180" w:line="300" w:lineRule="auto"/>
        <w:ind w:leftChars="100" w:left="520" w:rightChars="-59" w:right="-142" w:hangingChars="100" w:hanging="280"/>
        <w:jc w:val="both"/>
        <w:rPr>
          <w:rFonts w:eastAsia="標楷體"/>
          <w:sz w:val="28"/>
          <w:szCs w:val="28"/>
        </w:rPr>
      </w:pPr>
      <w:r w:rsidRPr="00BB03D4">
        <w:rPr>
          <w:rFonts w:eastAsia="標楷體" w:hint="eastAsia"/>
          <w:sz w:val="28"/>
          <w:szCs w:val="28"/>
        </w:rPr>
        <w:t xml:space="preserve">(1) </w:t>
      </w:r>
      <w:r w:rsidRPr="00BB03D4">
        <w:rPr>
          <w:rFonts w:eastAsia="標楷體" w:hint="eastAsia"/>
          <w:sz w:val="28"/>
          <w:szCs w:val="28"/>
        </w:rPr>
        <w:t>領先指標</w:t>
      </w:r>
    </w:p>
    <w:p w:rsidR="00E750C9" w:rsidRDefault="00E750C9" w:rsidP="00E750C9">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BB03D4">
        <w:rPr>
          <w:rFonts w:eastAsia="標楷體"/>
          <w:kern w:val="0"/>
          <w:sz w:val="28"/>
          <w:szCs w:val="28"/>
        </w:rPr>
        <w:t>101</w:t>
      </w:r>
      <w:r w:rsidRPr="00BB03D4">
        <w:rPr>
          <w:rFonts w:eastAsia="標楷體"/>
          <w:kern w:val="0"/>
          <w:sz w:val="28"/>
          <w:szCs w:val="28"/>
        </w:rPr>
        <w:t>年</w:t>
      </w:r>
      <w:r>
        <w:rPr>
          <w:rFonts w:eastAsia="標楷體" w:hint="eastAsia"/>
          <w:kern w:val="0"/>
          <w:sz w:val="28"/>
          <w:szCs w:val="28"/>
        </w:rPr>
        <w:t>9</w:t>
      </w:r>
      <w:r w:rsidRPr="00BB03D4">
        <w:rPr>
          <w:rFonts w:eastAsia="標楷體"/>
          <w:kern w:val="0"/>
          <w:sz w:val="28"/>
          <w:szCs w:val="28"/>
        </w:rPr>
        <w:t>月領先指標綜合指數為</w:t>
      </w:r>
      <w:r w:rsidRPr="00BB03D4">
        <w:rPr>
          <w:rFonts w:eastAsia="標楷體"/>
          <w:kern w:val="0"/>
          <w:sz w:val="28"/>
          <w:szCs w:val="28"/>
        </w:rPr>
        <w:t>130.</w:t>
      </w:r>
      <w:r>
        <w:rPr>
          <w:rFonts w:eastAsia="標楷體" w:hint="eastAsia"/>
          <w:kern w:val="0"/>
          <w:sz w:val="28"/>
          <w:szCs w:val="28"/>
        </w:rPr>
        <w:t>9</w:t>
      </w:r>
      <w:r w:rsidRPr="00BB03D4">
        <w:rPr>
          <w:rFonts w:eastAsia="標楷體"/>
          <w:kern w:val="0"/>
          <w:sz w:val="28"/>
          <w:szCs w:val="28"/>
        </w:rPr>
        <w:t>，較上月</w:t>
      </w:r>
      <w:r>
        <w:rPr>
          <w:rFonts w:eastAsia="標楷體" w:hint="eastAsia"/>
          <w:kern w:val="0"/>
          <w:sz w:val="28"/>
          <w:szCs w:val="28"/>
        </w:rPr>
        <w:t>上升</w:t>
      </w:r>
      <w:r w:rsidRPr="00BB03D4">
        <w:rPr>
          <w:rFonts w:eastAsia="標楷體"/>
          <w:kern w:val="0"/>
          <w:sz w:val="28"/>
          <w:szCs w:val="28"/>
        </w:rPr>
        <w:t>0.1</w:t>
      </w:r>
      <w:r>
        <w:rPr>
          <w:rFonts w:ascii="標楷體" w:eastAsia="標楷體" w:hAnsi="標楷體" w:hint="eastAsia"/>
          <w:kern w:val="0"/>
          <w:sz w:val="28"/>
          <w:szCs w:val="28"/>
        </w:rPr>
        <w:t>％</w:t>
      </w:r>
      <w:r w:rsidRPr="00BB03D4">
        <w:rPr>
          <w:rFonts w:eastAsia="標楷體"/>
          <w:kern w:val="0"/>
          <w:sz w:val="28"/>
          <w:szCs w:val="28"/>
        </w:rPr>
        <w:t>；</w:t>
      </w:r>
      <w:r w:rsidRPr="00BB03D4">
        <w:rPr>
          <w:rFonts w:eastAsia="標楷體"/>
          <w:kern w:val="0"/>
          <w:sz w:val="28"/>
          <w:szCs w:val="28"/>
        </w:rPr>
        <w:t>6</w:t>
      </w:r>
      <w:r w:rsidRPr="00BB03D4">
        <w:rPr>
          <w:rFonts w:eastAsia="標楷體"/>
          <w:kern w:val="0"/>
          <w:sz w:val="28"/>
          <w:szCs w:val="28"/>
        </w:rPr>
        <w:t>個月平滑化年變動率</w:t>
      </w:r>
      <w:r>
        <w:rPr>
          <w:rFonts w:eastAsia="標楷體" w:hint="eastAsia"/>
          <w:kern w:val="0"/>
          <w:sz w:val="28"/>
          <w:szCs w:val="28"/>
        </w:rPr>
        <w:t>3.2</w:t>
      </w:r>
      <w:r>
        <w:rPr>
          <w:rFonts w:ascii="標楷體" w:eastAsia="標楷體" w:hAnsi="標楷體" w:hint="eastAsia"/>
          <w:kern w:val="0"/>
          <w:sz w:val="28"/>
          <w:szCs w:val="28"/>
        </w:rPr>
        <w:t>％</w:t>
      </w:r>
      <w:r w:rsidRPr="00BB03D4">
        <w:rPr>
          <w:rFonts w:eastAsia="標楷體"/>
          <w:kern w:val="0"/>
          <w:sz w:val="28"/>
          <w:szCs w:val="28"/>
        </w:rPr>
        <w:t>，較上月</w:t>
      </w:r>
      <w:r w:rsidRPr="00BB03D4">
        <w:rPr>
          <w:rFonts w:eastAsia="標楷體"/>
          <w:kern w:val="0"/>
          <w:sz w:val="28"/>
          <w:szCs w:val="28"/>
        </w:rPr>
        <w:t>3.7</w:t>
      </w:r>
      <w:r>
        <w:rPr>
          <w:rFonts w:ascii="標楷體" w:eastAsia="標楷體" w:hAnsi="標楷體" w:hint="eastAsia"/>
          <w:kern w:val="0"/>
          <w:sz w:val="28"/>
          <w:szCs w:val="28"/>
        </w:rPr>
        <w:t>％</w:t>
      </w:r>
      <w:r w:rsidRPr="00BB03D4">
        <w:rPr>
          <w:rFonts w:eastAsia="標楷體"/>
          <w:kern w:val="0"/>
          <w:sz w:val="28"/>
          <w:szCs w:val="28"/>
        </w:rPr>
        <w:t>減少</w:t>
      </w:r>
      <w:r w:rsidRPr="00BB03D4">
        <w:rPr>
          <w:rFonts w:eastAsia="標楷體"/>
          <w:kern w:val="0"/>
          <w:sz w:val="28"/>
          <w:szCs w:val="28"/>
        </w:rPr>
        <w:t>0.</w:t>
      </w:r>
      <w:r>
        <w:rPr>
          <w:rFonts w:eastAsia="標楷體" w:hint="eastAsia"/>
          <w:kern w:val="0"/>
          <w:sz w:val="28"/>
          <w:szCs w:val="28"/>
        </w:rPr>
        <w:t>4</w:t>
      </w:r>
      <w:r w:rsidR="002A7810">
        <w:rPr>
          <w:rFonts w:eastAsia="標楷體" w:hint="eastAsia"/>
          <w:kern w:val="0"/>
          <w:sz w:val="28"/>
          <w:szCs w:val="28"/>
        </w:rPr>
        <w:t>4</w:t>
      </w:r>
      <w:r w:rsidRPr="00BB03D4">
        <w:rPr>
          <w:rFonts w:eastAsia="標楷體"/>
          <w:kern w:val="0"/>
          <w:sz w:val="28"/>
          <w:szCs w:val="28"/>
        </w:rPr>
        <w:t>個百分點。</w:t>
      </w:r>
      <w:r w:rsidRPr="00BB03D4">
        <w:rPr>
          <w:rFonts w:eastAsia="標楷體"/>
          <w:kern w:val="0"/>
          <w:sz w:val="28"/>
          <w:szCs w:val="28"/>
        </w:rPr>
        <w:t>7</w:t>
      </w:r>
      <w:r w:rsidRPr="00BB03D4">
        <w:rPr>
          <w:rFonts w:eastAsia="標楷體"/>
          <w:kern w:val="0"/>
          <w:sz w:val="28"/>
          <w:szCs w:val="28"/>
        </w:rPr>
        <w:t>個構成項目經去除長期趨勢後，</w:t>
      </w:r>
      <w:r w:rsidRPr="00621388">
        <w:rPr>
          <w:rFonts w:eastAsia="標楷體"/>
          <w:kern w:val="0"/>
          <w:sz w:val="28"/>
          <w:szCs w:val="28"/>
        </w:rPr>
        <w:t>3</w:t>
      </w:r>
      <w:r w:rsidRPr="00621388">
        <w:rPr>
          <w:rFonts w:eastAsia="標楷體"/>
          <w:kern w:val="0"/>
          <w:sz w:val="28"/>
          <w:szCs w:val="28"/>
        </w:rPr>
        <w:t>項較上月上升，分別為：製造業存貨量指數</w:t>
      </w:r>
      <w:r w:rsidRPr="00621388">
        <w:rPr>
          <w:rFonts w:eastAsia="標楷體"/>
          <w:kern w:val="0"/>
          <w:sz w:val="28"/>
          <w:szCs w:val="28"/>
        </w:rPr>
        <w:t>(</w:t>
      </w:r>
      <w:r w:rsidRPr="00621388">
        <w:rPr>
          <w:rFonts w:eastAsia="標楷體"/>
          <w:kern w:val="0"/>
          <w:sz w:val="28"/>
          <w:szCs w:val="28"/>
        </w:rPr>
        <w:t>取倒數計算</w:t>
      </w:r>
      <w:r w:rsidRPr="00621388">
        <w:rPr>
          <w:rFonts w:eastAsia="標楷體"/>
          <w:kern w:val="0"/>
          <w:sz w:val="28"/>
          <w:szCs w:val="28"/>
        </w:rPr>
        <w:t>)</w:t>
      </w:r>
      <w:r w:rsidRPr="00621388">
        <w:rPr>
          <w:rFonts w:eastAsia="標楷體"/>
          <w:kern w:val="0"/>
          <w:sz w:val="28"/>
          <w:szCs w:val="28"/>
        </w:rPr>
        <w:t>、外銷訂單指數、股價指數；其餘</w:t>
      </w:r>
      <w:r w:rsidRPr="00621388">
        <w:rPr>
          <w:rFonts w:eastAsia="標楷體"/>
          <w:kern w:val="0"/>
          <w:sz w:val="28"/>
          <w:szCs w:val="28"/>
        </w:rPr>
        <w:t>4</w:t>
      </w:r>
      <w:r w:rsidRPr="00621388">
        <w:rPr>
          <w:rFonts w:eastAsia="標楷體"/>
          <w:kern w:val="0"/>
          <w:sz w:val="28"/>
          <w:szCs w:val="28"/>
        </w:rPr>
        <w:t>項：</w:t>
      </w:r>
      <w:r w:rsidRPr="00621388">
        <w:rPr>
          <w:rFonts w:eastAsia="標楷體"/>
          <w:kern w:val="0"/>
          <w:sz w:val="28"/>
          <w:szCs w:val="28"/>
        </w:rPr>
        <w:t>SEMI</w:t>
      </w:r>
      <w:r w:rsidRPr="00621388">
        <w:rPr>
          <w:rFonts w:eastAsia="標楷體"/>
          <w:kern w:val="0"/>
          <w:sz w:val="28"/>
          <w:szCs w:val="28"/>
        </w:rPr>
        <w:t>半導體接單出貨比、核發建照面積、實質貨幣總計數</w:t>
      </w:r>
      <w:r w:rsidRPr="00621388">
        <w:rPr>
          <w:rFonts w:eastAsia="標楷體"/>
          <w:kern w:val="0"/>
          <w:sz w:val="28"/>
          <w:szCs w:val="28"/>
        </w:rPr>
        <w:t>M1B</w:t>
      </w:r>
      <w:r w:rsidRPr="00621388">
        <w:rPr>
          <w:rFonts w:eastAsia="標楷體"/>
          <w:kern w:val="0"/>
          <w:sz w:val="28"/>
          <w:szCs w:val="28"/>
        </w:rPr>
        <w:t>、工業及服務業加班工時</w:t>
      </w:r>
      <w:r w:rsidR="002A7810">
        <w:rPr>
          <w:rFonts w:eastAsia="標楷體" w:hint="eastAsia"/>
          <w:kern w:val="0"/>
          <w:sz w:val="28"/>
          <w:szCs w:val="28"/>
        </w:rPr>
        <w:t>，</w:t>
      </w:r>
      <w:r w:rsidRPr="00621388">
        <w:rPr>
          <w:rFonts w:eastAsia="標楷體"/>
          <w:kern w:val="0"/>
          <w:sz w:val="28"/>
          <w:szCs w:val="28"/>
        </w:rPr>
        <w:t>則較上月下滑。</w:t>
      </w:r>
    </w:p>
    <w:p w:rsidR="00E750C9" w:rsidRPr="001D7A6B" w:rsidRDefault="00E750C9" w:rsidP="00E750C9">
      <w:pPr>
        <w:widowControl/>
        <w:snapToGrid w:val="0"/>
        <w:spacing w:beforeLines="50" w:before="180" w:line="320" w:lineRule="exact"/>
        <w:ind w:rightChars="-59" w:right="-142"/>
        <w:jc w:val="center"/>
        <w:rPr>
          <w:rFonts w:eastAsia="標楷體"/>
          <w:b/>
          <w:kern w:val="0"/>
          <w:sz w:val="28"/>
          <w:szCs w:val="28"/>
        </w:rPr>
      </w:pPr>
      <w:r w:rsidRPr="001D7A6B">
        <w:rPr>
          <w:rFonts w:eastAsia="標楷體"/>
          <w:b/>
          <w:kern w:val="0"/>
          <w:sz w:val="28"/>
          <w:szCs w:val="28"/>
        </w:rPr>
        <w:t>圖</w:t>
      </w:r>
      <w:r w:rsidRPr="001D7A6B">
        <w:rPr>
          <w:rFonts w:eastAsia="標楷體"/>
          <w:b/>
          <w:kern w:val="0"/>
          <w:sz w:val="28"/>
          <w:szCs w:val="28"/>
        </w:rPr>
        <w:t>2-1-1</w:t>
      </w:r>
      <w:r w:rsidRPr="001D7A6B">
        <w:rPr>
          <w:rFonts w:eastAsia="標楷體"/>
          <w:b/>
          <w:kern w:val="0"/>
          <w:sz w:val="28"/>
          <w:szCs w:val="28"/>
        </w:rPr>
        <w:t>景氣領先指標</w:t>
      </w:r>
    </w:p>
    <w:p w:rsidR="00E750C9" w:rsidRPr="00AF4CD2" w:rsidRDefault="00E750C9" w:rsidP="00E750C9">
      <w:pPr>
        <w:widowControl/>
        <w:topLinePunct/>
        <w:snapToGrid w:val="0"/>
        <w:spacing w:beforeLines="50" w:before="180" w:line="300" w:lineRule="auto"/>
        <w:ind w:rightChars="-59" w:right="-142"/>
        <w:rPr>
          <w:rFonts w:eastAsia="標楷體"/>
          <w:color w:val="FF0000"/>
          <w:kern w:val="0"/>
          <w:sz w:val="16"/>
          <w:szCs w:val="20"/>
        </w:rPr>
      </w:pPr>
      <w:r>
        <w:rPr>
          <w:noProof/>
          <w:color w:val="FF0000"/>
        </w:rPr>
        <w:drawing>
          <wp:inline distT="0" distB="0" distL="0" distR="0" wp14:anchorId="70B5E2BE" wp14:editId="0CC895DA">
            <wp:extent cx="5278120" cy="2661811"/>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50C9" w:rsidRPr="00A75504" w:rsidRDefault="00E750C9" w:rsidP="00E750C9">
      <w:pPr>
        <w:tabs>
          <w:tab w:val="left" w:pos="540"/>
        </w:tabs>
        <w:spacing w:before="180" w:line="300" w:lineRule="auto"/>
        <w:ind w:leftChars="99" w:left="717" w:hangingChars="171" w:hanging="479"/>
        <w:rPr>
          <w:rFonts w:eastAsia="標楷體"/>
          <w:sz w:val="28"/>
          <w:szCs w:val="32"/>
        </w:rPr>
      </w:pPr>
      <w:r w:rsidRPr="00A75504">
        <w:rPr>
          <w:rFonts w:eastAsia="標楷體"/>
          <w:sz w:val="28"/>
          <w:szCs w:val="32"/>
        </w:rPr>
        <w:t xml:space="preserve"> (2) </w:t>
      </w:r>
      <w:r w:rsidRPr="00A75504">
        <w:rPr>
          <w:rFonts w:eastAsia="標楷體"/>
          <w:sz w:val="28"/>
          <w:szCs w:val="32"/>
        </w:rPr>
        <w:t>同時指標</w:t>
      </w:r>
    </w:p>
    <w:p w:rsidR="00E750C9" w:rsidRPr="00A75504" w:rsidRDefault="00E750C9" w:rsidP="00E750C9">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A75504">
        <w:rPr>
          <w:rFonts w:eastAsia="標楷體"/>
          <w:kern w:val="0"/>
          <w:sz w:val="28"/>
          <w:szCs w:val="28"/>
        </w:rPr>
        <w:t>101</w:t>
      </w:r>
      <w:r w:rsidRPr="00A75504">
        <w:rPr>
          <w:rFonts w:eastAsia="標楷體"/>
          <w:kern w:val="0"/>
          <w:sz w:val="28"/>
          <w:szCs w:val="28"/>
        </w:rPr>
        <w:t>年</w:t>
      </w:r>
      <w:r>
        <w:rPr>
          <w:rFonts w:eastAsia="標楷體" w:hint="eastAsia"/>
          <w:kern w:val="0"/>
          <w:sz w:val="28"/>
          <w:szCs w:val="28"/>
        </w:rPr>
        <w:t>9</w:t>
      </w:r>
      <w:r w:rsidRPr="00A75504">
        <w:rPr>
          <w:rFonts w:eastAsia="標楷體"/>
          <w:kern w:val="0"/>
          <w:sz w:val="28"/>
          <w:szCs w:val="28"/>
        </w:rPr>
        <w:t>月同時指標綜合指數為</w:t>
      </w:r>
      <w:r w:rsidRPr="00A75504">
        <w:rPr>
          <w:rFonts w:eastAsia="標楷體"/>
          <w:kern w:val="0"/>
          <w:sz w:val="28"/>
          <w:szCs w:val="28"/>
        </w:rPr>
        <w:t>131.</w:t>
      </w:r>
      <w:r>
        <w:rPr>
          <w:rFonts w:eastAsia="標楷體" w:hint="eastAsia"/>
          <w:kern w:val="0"/>
          <w:sz w:val="28"/>
          <w:szCs w:val="28"/>
        </w:rPr>
        <w:t>9</w:t>
      </w:r>
      <w:r w:rsidRPr="00A75504">
        <w:rPr>
          <w:rFonts w:eastAsia="標楷體"/>
          <w:kern w:val="0"/>
          <w:sz w:val="28"/>
          <w:szCs w:val="28"/>
        </w:rPr>
        <w:t>，較上月上升</w:t>
      </w:r>
      <w:r w:rsidRPr="00A75504">
        <w:rPr>
          <w:rFonts w:eastAsia="標楷體"/>
          <w:kern w:val="0"/>
          <w:sz w:val="28"/>
          <w:szCs w:val="28"/>
        </w:rPr>
        <w:t>0.</w:t>
      </w:r>
      <w:r>
        <w:rPr>
          <w:rFonts w:eastAsia="標楷體" w:hint="eastAsia"/>
          <w:kern w:val="0"/>
          <w:sz w:val="28"/>
          <w:szCs w:val="28"/>
        </w:rPr>
        <w:t>4</w:t>
      </w:r>
      <w:r w:rsidRPr="00A75504">
        <w:rPr>
          <w:rFonts w:eastAsia="標楷體"/>
          <w:kern w:val="0"/>
          <w:sz w:val="28"/>
          <w:szCs w:val="28"/>
        </w:rPr>
        <w:t>％；不含趨勢之同時指標為</w:t>
      </w:r>
      <w:r w:rsidRPr="00A75504">
        <w:rPr>
          <w:rFonts w:eastAsia="標楷體"/>
          <w:kern w:val="0"/>
          <w:sz w:val="28"/>
          <w:szCs w:val="28"/>
        </w:rPr>
        <w:t>97.</w:t>
      </w:r>
      <w:r>
        <w:rPr>
          <w:rFonts w:eastAsia="標楷體" w:hint="eastAsia"/>
          <w:kern w:val="0"/>
          <w:sz w:val="28"/>
          <w:szCs w:val="28"/>
        </w:rPr>
        <w:t>5</w:t>
      </w:r>
      <w:r w:rsidRPr="00C1071A">
        <w:rPr>
          <w:rFonts w:eastAsia="標楷體"/>
          <w:kern w:val="0"/>
          <w:sz w:val="28"/>
          <w:szCs w:val="28"/>
        </w:rPr>
        <w:t>，較上月</w:t>
      </w:r>
      <w:r w:rsidRPr="00C1071A">
        <w:rPr>
          <w:rFonts w:eastAsia="標楷體"/>
          <w:kern w:val="0"/>
          <w:sz w:val="28"/>
          <w:szCs w:val="28"/>
        </w:rPr>
        <w:t>97.</w:t>
      </w:r>
      <w:r>
        <w:rPr>
          <w:rFonts w:eastAsia="標楷體" w:hint="eastAsia"/>
          <w:kern w:val="0"/>
          <w:sz w:val="28"/>
          <w:szCs w:val="28"/>
        </w:rPr>
        <w:t>6</w:t>
      </w:r>
      <w:r w:rsidRPr="00C1071A">
        <w:rPr>
          <w:rFonts w:eastAsia="標楷體"/>
          <w:kern w:val="0"/>
          <w:sz w:val="28"/>
          <w:szCs w:val="28"/>
        </w:rPr>
        <w:t>微跌</w:t>
      </w:r>
      <w:r w:rsidRPr="00C1071A">
        <w:rPr>
          <w:rFonts w:eastAsia="標楷體"/>
          <w:kern w:val="0"/>
          <w:sz w:val="28"/>
          <w:szCs w:val="28"/>
        </w:rPr>
        <w:t>0.</w:t>
      </w:r>
      <w:r>
        <w:rPr>
          <w:rFonts w:eastAsia="標楷體" w:hint="eastAsia"/>
          <w:kern w:val="0"/>
          <w:sz w:val="28"/>
          <w:szCs w:val="28"/>
        </w:rPr>
        <w:t>1</w:t>
      </w:r>
      <w:r w:rsidRPr="00C1071A">
        <w:rPr>
          <w:rFonts w:eastAsia="標楷體"/>
          <w:kern w:val="0"/>
          <w:sz w:val="28"/>
          <w:szCs w:val="28"/>
        </w:rPr>
        <w:t>％。</w:t>
      </w:r>
      <w:r w:rsidRPr="00C1071A">
        <w:rPr>
          <w:rFonts w:eastAsia="標楷體"/>
          <w:kern w:val="0"/>
          <w:sz w:val="28"/>
          <w:szCs w:val="28"/>
        </w:rPr>
        <w:t>7</w:t>
      </w:r>
      <w:r w:rsidRPr="00C1071A">
        <w:rPr>
          <w:rFonts w:eastAsia="標楷體"/>
          <w:kern w:val="0"/>
          <w:sz w:val="28"/>
          <w:szCs w:val="28"/>
        </w:rPr>
        <w:t>個構成</w:t>
      </w:r>
      <w:r w:rsidRPr="00A75504">
        <w:rPr>
          <w:rFonts w:eastAsia="標楷體"/>
          <w:kern w:val="0"/>
          <w:sz w:val="28"/>
          <w:szCs w:val="28"/>
        </w:rPr>
        <w:t>項目經去除長期趨勢後，</w:t>
      </w:r>
      <w:r w:rsidRPr="00A46342">
        <w:rPr>
          <w:rFonts w:eastAsia="標楷體"/>
          <w:kern w:val="0"/>
          <w:sz w:val="28"/>
          <w:szCs w:val="28"/>
        </w:rPr>
        <w:t>4</w:t>
      </w:r>
      <w:r w:rsidRPr="00A46342">
        <w:rPr>
          <w:rFonts w:eastAsia="標楷體"/>
          <w:kern w:val="0"/>
          <w:sz w:val="28"/>
          <w:szCs w:val="28"/>
        </w:rPr>
        <w:t>項較上月上升，分別為：實質海關出口值、製造業銷售量指數、批發、零售及餐飲業營業額指數、工業生產指數；其餘</w:t>
      </w:r>
      <w:r w:rsidRPr="00A46342">
        <w:rPr>
          <w:rFonts w:eastAsia="標楷體"/>
          <w:kern w:val="0"/>
          <w:sz w:val="28"/>
          <w:szCs w:val="28"/>
        </w:rPr>
        <w:t>3</w:t>
      </w:r>
      <w:r w:rsidRPr="00A46342">
        <w:rPr>
          <w:rFonts w:eastAsia="標楷體"/>
          <w:kern w:val="0"/>
          <w:sz w:val="28"/>
          <w:szCs w:val="28"/>
        </w:rPr>
        <w:t>項：電力</w:t>
      </w:r>
      <w:r w:rsidRPr="00A46342">
        <w:rPr>
          <w:rFonts w:eastAsia="標楷體"/>
          <w:kern w:val="0"/>
          <w:sz w:val="28"/>
          <w:szCs w:val="28"/>
        </w:rPr>
        <w:t>(</w:t>
      </w:r>
      <w:r w:rsidRPr="00A46342">
        <w:rPr>
          <w:rFonts w:eastAsia="標楷體"/>
          <w:kern w:val="0"/>
          <w:sz w:val="28"/>
          <w:szCs w:val="28"/>
        </w:rPr>
        <w:t>企業</w:t>
      </w:r>
      <w:r w:rsidRPr="00A46342">
        <w:rPr>
          <w:rFonts w:eastAsia="標楷體"/>
          <w:kern w:val="0"/>
          <w:sz w:val="28"/>
          <w:szCs w:val="28"/>
        </w:rPr>
        <w:t>)</w:t>
      </w:r>
      <w:r w:rsidRPr="00A46342">
        <w:rPr>
          <w:rFonts w:eastAsia="標楷體"/>
          <w:kern w:val="0"/>
          <w:sz w:val="28"/>
          <w:szCs w:val="28"/>
        </w:rPr>
        <w:t>總用電量、實質機械及電機設備進口值、非農業部門就業人數</w:t>
      </w:r>
      <w:r w:rsidR="002A7810">
        <w:rPr>
          <w:rFonts w:eastAsia="標楷體" w:hint="eastAsia"/>
          <w:kern w:val="0"/>
          <w:sz w:val="28"/>
          <w:szCs w:val="28"/>
        </w:rPr>
        <w:t>，</w:t>
      </w:r>
      <w:r w:rsidRPr="00A46342">
        <w:rPr>
          <w:rFonts w:eastAsia="標楷體"/>
          <w:kern w:val="0"/>
          <w:sz w:val="28"/>
          <w:szCs w:val="28"/>
        </w:rPr>
        <w:t>則較上月下滑。</w:t>
      </w:r>
    </w:p>
    <w:p w:rsidR="00E750C9" w:rsidRPr="00AF4CD2" w:rsidRDefault="00E750C9" w:rsidP="00E750C9">
      <w:pPr>
        <w:autoSpaceDE w:val="0"/>
        <w:autoSpaceDN w:val="0"/>
        <w:adjustRightInd w:val="0"/>
        <w:rPr>
          <w:rFonts w:ascii="新細明體" w:hAnsi="新細明體" w:cs="新細明體"/>
          <w:color w:val="FF0000"/>
          <w:kern w:val="0"/>
          <w:sz w:val="28"/>
          <w:szCs w:val="28"/>
        </w:rPr>
      </w:pPr>
    </w:p>
    <w:p w:rsidR="00E750C9" w:rsidRPr="001D7A6B" w:rsidRDefault="00E750C9" w:rsidP="00E750C9">
      <w:pPr>
        <w:widowControl/>
        <w:snapToGrid w:val="0"/>
        <w:spacing w:beforeLines="50" w:before="180"/>
        <w:ind w:leftChars="75" w:left="214" w:rightChars="-59" w:right="-142" w:hangingChars="12" w:hanging="34"/>
        <w:jc w:val="center"/>
        <w:rPr>
          <w:rFonts w:eastAsia="標楷體"/>
          <w:b/>
          <w:noProof/>
          <w:kern w:val="0"/>
          <w:sz w:val="28"/>
          <w:szCs w:val="28"/>
        </w:rPr>
      </w:pPr>
      <w:r w:rsidRPr="001D7A6B">
        <w:rPr>
          <w:rFonts w:eastAsia="標楷體"/>
          <w:b/>
          <w:noProof/>
          <w:kern w:val="0"/>
          <w:sz w:val="28"/>
          <w:szCs w:val="28"/>
        </w:rPr>
        <w:lastRenderedPageBreak/>
        <w:t>圖</w:t>
      </w:r>
      <w:r w:rsidRPr="001D7A6B">
        <w:rPr>
          <w:rFonts w:eastAsia="標楷體"/>
          <w:b/>
          <w:noProof/>
          <w:kern w:val="0"/>
          <w:sz w:val="28"/>
          <w:szCs w:val="28"/>
        </w:rPr>
        <w:t>2-1-</w:t>
      </w:r>
      <w:r w:rsidRPr="001D7A6B">
        <w:rPr>
          <w:rFonts w:eastAsia="標楷體" w:hint="eastAsia"/>
          <w:b/>
          <w:noProof/>
          <w:kern w:val="0"/>
          <w:sz w:val="28"/>
          <w:szCs w:val="28"/>
        </w:rPr>
        <w:t>2</w:t>
      </w:r>
      <w:r w:rsidRPr="001D7A6B">
        <w:rPr>
          <w:rFonts w:eastAsia="標楷體"/>
          <w:b/>
          <w:noProof/>
          <w:kern w:val="0"/>
          <w:sz w:val="28"/>
          <w:szCs w:val="28"/>
        </w:rPr>
        <w:t>景氣</w:t>
      </w:r>
      <w:r w:rsidRPr="001D7A6B">
        <w:rPr>
          <w:rFonts w:eastAsia="標楷體" w:hint="eastAsia"/>
          <w:b/>
          <w:noProof/>
          <w:kern w:val="0"/>
          <w:sz w:val="28"/>
          <w:szCs w:val="28"/>
        </w:rPr>
        <w:t>同時</w:t>
      </w:r>
      <w:r w:rsidRPr="001D7A6B">
        <w:rPr>
          <w:rFonts w:eastAsia="標楷體"/>
          <w:b/>
          <w:noProof/>
          <w:kern w:val="0"/>
          <w:sz w:val="28"/>
          <w:szCs w:val="28"/>
        </w:rPr>
        <w:t>指標</w:t>
      </w:r>
    </w:p>
    <w:p w:rsidR="00E750C9" w:rsidRPr="001D7A6B" w:rsidRDefault="00E750C9" w:rsidP="00E750C9">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Pr>
          <w:noProof/>
          <w:color w:val="FF0000"/>
        </w:rPr>
        <w:drawing>
          <wp:inline distT="0" distB="0" distL="0" distR="0" wp14:anchorId="06298538" wp14:editId="01E87197">
            <wp:extent cx="5280660" cy="2689860"/>
            <wp:effectExtent l="0" t="0" r="0" b="0"/>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50C9" w:rsidRPr="003D7D31" w:rsidRDefault="00E750C9" w:rsidP="00E750C9">
      <w:pPr>
        <w:tabs>
          <w:tab w:val="left" w:pos="540"/>
        </w:tabs>
        <w:snapToGrid w:val="0"/>
        <w:spacing w:before="180" w:line="300" w:lineRule="auto"/>
        <w:ind w:leftChars="99" w:left="717" w:hangingChars="171" w:hanging="479"/>
        <w:rPr>
          <w:rFonts w:eastAsia="標楷體"/>
          <w:sz w:val="28"/>
          <w:szCs w:val="28"/>
        </w:rPr>
      </w:pPr>
      <w:r w:rsidRPr="003D7D31">
        <w:rPr>
          <w:rFonts w:eastAsia="標楷體" w:hint="eastAsia"/>
          <w:sz w:val="28"/>
          <w:szCs w:val="32"/>
        </w:rPr>
        <w:t xml:space="preserve">(3) </w:t>
      </w:r>
      <w:r w:rsidRPr="003D7D31">
        <w:rPr>
          <w:rFonts w:eastAsia="標楷體" w:hint="eastAsia"/>
          <w:sz w:val="28"/>
          <w:szCs w:val="28"/>
        </w:rPr>
        <w:t>景氣對策</w:t>
      </w:r>
      <w:r>
        <w:rPr>
          <w:rFonts w:eastAsia="標楷體" w:hint="eastAsia"/>
          <w:sz w:val="28"/>
          <w:szCs w:val="28"/>
        </w:rPr>
        <w:t>信</w:t>
      </w:r>
      <w:r w:rsidRPr="003D7D31">
        <w:rPr>
          <w:rFonts w:eastAsia="標楷體"/>
          <w:sz w:val="28"/>
          <w:szCs w:val="28"/>
        </w:rPr>
        <w:t>號</w:t>
      </w:r>
    </w:p>
    <w:p w:rsidR="00E750C9" w:rsidRPr="001D7A6B" w:rsidRDefault="00E750C9" w:rsidP="00E750C9">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1D7A6B">
        <w:rPr>
          <w:rFonts w:eastAsia="標楷體" w:hint="eastAsia"/>
          <w:noProof/>
          <w:kern w:val="0"/>
          <w:sz w:val="28"/>
          <w:szCs w:val="20"/>
        </w:rPr>
        <w:t>101</w:t>
      </w:r>
      <w:r w:rsidRPr="001D7A6B">
        <w:rPr>
          <w:rFonts w:eastAsia="標楷體" w:hint="eastAsia"/>
          <w:noProof/>
          <w:kern w:val="0"/>
          <w:sz w:val="28"/>
          <w:szCs w:val="20"/>
        </w:rPr>
        <w:t>年</w:t>
      </w:r>
      <w:r>
        <w:rPr>
          <w:rFonts w:eastAsia="標楷體" w:hint="eastAsia"/>
          <w:noProof/>
          <w:kern w:val="0"/>
          <w:sz w:val="28"/>
          <w:szCs w:val="20"/>
        </w:rPr>
        <w:t>9</w:t>
      </w:r>
      <w:r w:rsidRPr="001D7A6B">
        <w:rPr>
          <w:rFonts w:eastAsia="標楷體" w:hint="eastAsia"/>
          <w:noProof/>
          <w:kern w:val="0"/>
          <w:sz w:val="28"/>
          <w:szCs w:val="20"/>
        </w:rPr>
        <w:t>月景氣對策信號</w:t>
      </w:r>
      <w:r>
        <w:rPr>
          <w:rFonts w:eastAsia="標楷體" w:hint="eastAsia"/>
          <w:noProof/>
          <w:kern w:val="0"/>
          <w:sz w:val="28"/>
          <w:szCs w:val="20"/>
        </w:rPr>
        <w:t>由</w:t>
      </w:r>
      <w:r w:rsidRPr="001D7A6B">
        <w:rPr>
          <w:rFonts w:eastAsia="標楷體" w:hint="eastAsia"/>
          <w:noProof/>
          <w:kern w:val="0"/>
          <w:sz w:val="28"/>
          <w:szCs w:val="20"/>
        </w:rPr>
        <w:t>藍燈</w:t>
      </w:r>
      <w:r>
        <w:rPr>
          <w:rFonts w:eastAsia="標楷體" w:hint="eastAsia"/>
          <w:noProof/>
          <w:kern w:val="0"/>
          <w:sz w:val="28"/>
          <w:szCs w:val="20"/>
        </w:rPr>
        <w:t>轉為黃藍燈</w:t>
      </w:r>
      <w:r w:rsidRPr="001D7A6B">
        <w:rPr>
          <w:rFonts w:eastAsia="標楷體" w:hint="eastAsia"/>
          <w:noProof/>
          <w:kern w:val="0"/>
          <w:sz w:val="28"/>
          <w:szCs w:val="20"/>
        </w:rPr>
        <w:t>，綜合判斷分數</w:t>
      </w:r>
      <w:r>
        <w:rPr>
          <w:rFonts w:eastAsia="標楷體" w:hint="eastAsia"/>
          <w:noProof/>
          <w:kern w:val="0"/>
          <w:sz w:val="28"/>
          <w:szCs w:val="20"/>
        </w:rPr>
        <w:t>22</w:t>
      </w:r>
      <w:r w:rsidRPr="001D7A6B">
        <w:rPr>
          <w:rFonts w:eastAsia="標楷體" w:hint="eastAsia"/>
          <w:noProof/>
          <w:kern w:val="0"/>
          <w:sz w:val="28"/>
          <w:szCs w:val="20"/>
        </w:rPr>
        <w:t>分，較上月</w:t>
      </w:r>
      <w:r>
        <w:rPr>
          <w:rFonts w:eastAsia="標楷體" w:hint="eastAsia"/>
          <w:noProof/>
          <w:kern w:val="0"/>
          <w:sz w:val="28"/>
          <w:szCs w:val="20"/>
        </w:rPr>
        <w:t>增加</w:t>
      </w:r>
      <w:r>
        <w:rPr>
          <w:rFonts w:eastAsia="標楷體" w:hint="eastAsia"/>
          <w:noProof/>
          <w:kern w:val="0"/>
          <w:sz w:val="28"/>
          <w:szCs w:val="20"/>
        </w:rPr>
        <w:t>7</w:t>
      </w:r>
      <w:r w:rsidRPr="001D7A6B">
        <w:rPr>
          <w:rFonts w:eastAsia="標楷體" w:hint="eastAsia"/>
          <w:noProof/>
          <w:kern w:val="0"/>
          <w:sz w:val="28"/>
          <w:szCs w:val="20"/>
        </w:rPr>
        <w:t>分，</w:t>
      </w:r>
      <w:r w:rsidRPr="00587BD6">
        <w:rPr>
          <w:rFonts w:eastAsia="標楷體"/>
          <w:noProof/>
          <w:kern w:val="0"/>
          <w:sz w:val="28"/>
          <w:szCs w:val="20"/>
        </w:rPr>
        <w:t>9</w:t>
      </w:r>
      <w:r w:rsidRPr="00587BD6">
        <w:rPr>
          <w:rFonts w:eastAsia="標楷體"/>
          <w:noProof/>
          <w:kern w:val="0"/>
          <w:sz w:val="28"/>
          <w:szCs w:val="20"/>
        </w:rPr>
        <w:t>項構成項目中，股價指數、工業生產指數及非農業部門就業人數等</w:t>
      </w:r>
      <w:r w:rsidRPr="00587BD6">
        <w:rPr>
          <w:rFonts w:eastAsia="標楷體"/>
          <w:noProof/>
          <w:kern w:val="0"/>
          <w:sz w:val="28"/>
          <w:szCs w:val="20"/>
        </w:rPr>
        <w:t>3</w:t>
      </w:r>
      <w:r w:rsidRPr="00587BD6">
        <w:rPr>
          <w:rFonts w:eastAsia="標楷體"/>
          <w:noProof/>
          <w:kern w:val="0"/>
          <w:sz w:val="28"/>
          <w:szCs w:val="20"/>
        </w:rPr>
        <w:t>項皆由黃藍燈轉為綠燈，分別增加</w:t>
      </w:r>
      <w:r w:rsidRPr="00587BD6">
        <w:rPr>
          <w:rFonts w:eastAsia="標楷體"/>
          <w:noProof/>
          <w:kern w:val="0"/>
          <w:sz w:val="28"/>
          <w:szCs w:val="20"/>
        </w:rPr>
        <w:t>1</w:t>
      </w:r>
      <w:r w:rsidRPr="00587BD6">
        <w:rPr>
          <w:rFonts w:eastAsia="標楷體"/>
          <w:noProof/>
          <w:kern w:val="0"/>
          <w:sz w:val="28"/>
          <w:szCs w:val="20"/>
        </w:rPr>
        <w:t>分，海關出口值由藍燈轉為黃紅燈，增加</w:t>
      </w:r>
      <w:r w:rsidRPr="00587BD6">
        <w:rPr>
          <w:rFonts w:eastAsia="標楷體"/>
          <w:noProof/>
          <w:kern w:val="0"/>
          <w:sz w:val="28"/>
          <w:szCs w:val="20"/>
        </w:rPr>
        <w:t>3</w:t>
      </w:r>
      <w:r w:rsidRPr="00587BD6">
        <w:rPr>
          <w:rFonts w:eastAsia="標楷體"/>
          <w:noProof/>
          <w:kern w:val="0"/>
          <w:sz w:val="28"/>
          <w:szCs w:val="20"/>
        </w:rPr>
        <w:t>分，製造業銷售值和批發、零售及餐飲業營業額指數</w:t>
      </w:r>
      <w:r w:rsidRPr="00587BD6">
        <w:rPr>
          <w:rFonts w:eastAsia="標楷體"/>
          <w:noProof/>
          <w:kern w:val="0"/>
          <w:sz w:val="28"/>
          <w:szCs w:val="20"/>
        </w:rPr>
        <w:t>2</w:t>
      </w:r>
      <w:r w:rsidRPr="00587BD6">
        <w:rPr>
          <w:rFonts w:eastAsia="標楷體"/>
          <w:noProof/>
          <w:kern w:val="0"/>
          <w:sz w:val="28"/>
          <w:szCs w:val="20"/>
        </w:rPr>
        <w:t>項由藍燈轉為黃藍燈，分別增加</w:t>
      </w:r>
      <w:r w:rsidRPr="00587BD6">
        <w:rPr>
          <w:rFonts w:eastAsia="標楷體"/>
          <w:noProof/>
          <w:kern w:val="0"/>
          <w:sz w:val="28"/>
          <w:szCs w:val="20"/>
        </w:rPr>
        <w:t>1</w:t>
      </w:r>
      <w:r w:rsidRPr="00587BD6">
        <w:rPr>
          <w:rFonts w:eastAsia="標楷體"/>
          <w:noProof/>
          <w:kern w:val="0"/>
          <w:sz w:val="28"/>
          <w:szCs w:val="20"/>
        </w:rPr>
        <w:t>分；另機械及電機設備進口值則由黃藍燈轉為藍燈，減少</w:t>
      </w:r>
      <w:r w:rsidRPr="00587BD6">
        <w:rPr>
          <w:rFonts w:eastAsia="標楷體"/>
          <w:noProof/>
          <w:kern w:val="0"/>
          <w:sz w:val="28"/>
          <w:szCs w:val="20"/>
        </w:rPr>
        <w:t>1</w:t>
      </w:r>
      <w:r w:rsidRPr="00587BD6">
        <w:rPr>
          <w:rFonts w:eastAsia="標楷體"/>
          <w:noProof/>
          <w:kern w:val="0"/>
          <w:sz w:val="28"/>
          <w:szCs w:val="20"/>
        </w:rPr>
        <w:t>分；其餘</w:t>
      </w:r>
      <w:r w:rsidR="002A7810">
        <w:rPr>
          <w:rFonts w:eastAsia="標楷體" w:hint="eastAsia"/>
          <w:noProof/>
          <w:kern w:val="0"/>
          <w:sz w:val="28"/>
          <w:szCs w:val="20"/>
        </w:rPr>
        <w:t>2</w:t>
      </w:r>
      <w:r w:rsidRPr="00587BD6">
        <w:rPr>
          <w:rFonts w:eastAsia="標楷體"/>
          <w:noProof/>
          <w:kern w:val="0"/>
          <w:sz w:val="28"/>
          <w:szCs w:val="20"/>
        </w:rPr>
        <w:t>項燈號維持不變。</w:t>
      </w:r>
    </w:p>
    <w:p w:rsidR="00E750C9" w:rsidRDefault="00E750C9" w:rsidP="00CA15DE">
      <w:pPr>
        <w:widowControl/>
        <w:topLinePunct/>
        <w:snapToGrid w:val="0"/>
        <w:spacing w:line="240" w:lineRule="atLeast"/>
        <w:ind w:right="34"/>
        <w:jc w:val="center"/>
        <w:rPr>
          <w:rFonts w:eastAsia="標楷體"/>
          <w:b/>
          <w:bCs/>
          <w:sz w:val="28"/>
          <w:szCs w:val="20"/>
        </w:rPr>
      </w:pPr>
      <w:r w:rsidRPr="001D7A6B">
        <w:rPr>
          <w:rFonts w:eastAsia="標楷體" w:hint="eastAsia"/>
          <w:b/>
          <w:bCs/>
          <w:sz w:val="28"/>
          <w:szCs w:val="20"/>
        </w:rPr>
        <w:t>圖</w:t>
      </w:r>
      <w:r w:rsidRPr="001D7A6B">
        <w:rPr>
          <w:rFonts w:eastAsia="標楷體" w:hint="eastAsia"/>
          <w:b/>
          <w:bCs/>
          <w:sz w:val="28"/>
          <w:szCs w:val="20"/>
        </w:rPr>
        <w:t xml:space="preserve">2-1-3  </w:t>
      </w:r>
      <w:r w:rsidRPr="001D7A6B">
        <w:rPr>
          <w:rFonts w:eastAsia="標楷體" w:hint="eastAsia"/>
          <w:b/>
          <w:bCs/>
          <w:sz w:val="28"/>
          <w:szCs w:val="20"/>
        </w:rPr>
        <w:t>一年來景氣對策信號</w:t>
      </w:r>
    </w:p>
    <w:p w:rsidR="00CA15DE" w:rsidRPr="001D7A6B" w:rsidRDefault="00CA15DE" w:rsidP="00E750C9">
      <w:pPr>
        <w:widowControl/>
        <w:topLinePunct/>
        <w:snapToGrid w:val="0"/>
        <w:spacing w:beforeLines="50" w:before="180" w:line="300" w:lineRule="auto"/>
        <w:ind w:right="34"/>
        <w:jc w:val="center"/>
        <w:rPr>
          <w:rFonts w:eastAsia="標楷體"/>
          <w:b/>
          <w:bCs/>
          <w:sz w:val="28"/>
          <w:szCs w:val="20"/>
        </w:rPr>
      </w:pPr>
      <w:r>
        <w:rPr>
          <w:rFonts w:eastAsia="標楷體"/>
          <w:b/>
          <w:noProof/>
          <w:color w:val="FF0000"/>
          <w:sz w:val="32"/>
          <w:szCs w:val="32"/>
        </w:rPr>
        <w:drawing>
          <wp:inline distT="0" distB="0" distL="0" distR="0" wp14:anchorId="4D5A62D4" wp14:editId="1F8E48F8">
            <wp:extent cx="5242560" cy="28879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2887980"/>
                    </a:xfrm>
                    <a:prstGeom prst="rect">
                      <a:avLst/>
                    </a:prstGeom>
                    <a:noFill/>
                    <a:ln>
                      <a:noFill/>
                    </a:ln>
                  </pic:spPr>
                </pic:pic>
              </a:graphicData>
            </a:graphic>
          </wp:inline>
        </w:drawing>
      </w:r>
    </w:p>
    <w:p w:rsidR="00E750C9" w:rsidRPr="00AF4CD2" w:rsidRDefault="00E750C9" w:rsidP="00E750C9">
      <w:pPr>
        <w:keepNext/>
        <w:adjustRightInd w:val="0"/>
        <w:ind w:rightChars="55" w:right="132"/>
        <w:jc w:val="center"/>
        <w:rPr>
          <w:rFonts w:eastAsia="標楷體"/>
          <w:b/>
          <w:bCs/>
          <w:color w:val="FF0000"/>
          <w:sz w:val="32"/>
          <w:szCs w:val="32"/>
        </w:rPr>
        <w:sectPr w:rsidR="00E750C9" w:rsidRPr="00AF4CD2" w:rsidSect="009761DA">
          <w:footerReference w:type="default" r:id="rId15"/>
          <w:pgSz w:w="11906" w:h="16838"/>
          <w:pgMar w:top="1361" w:right="1841" w:bottom="1361" w:left="1797" w:header="851" w:footer="992" w:gutter="0"/>
          <w:pgNumType w:start="1"/>
          <w:cols w:space="425"/>
          <w:docGrid w:type="lines" w:linePitch="360"/>
        </w:sectPr>
      </w:pPr>
    </w:p>
    <w:p w:rsidR="004B1331" w:rsidRPr="00DA4E24" w:rsidRDefault="004B1331" w:rsidP="004B1331">
      <w:pPr>
        <w:pStyle w:val="t-3"/>
        <w:spacing w:line="240" w:lineRule="atLeast"/>
        <w:ind w:right="-60"/>
      </w:pPr>
      <w:r w:rsidRPr="00DA4E24">
        <w:lastRenderedPageBreak/>
        <w:t>（二）工業生產</w:t>
      </w:r>
      <w:bookmarkEnd w:id="38"/>
    </w:p>
    <w:p w:rsidR="00E750C9" w:rsidRPr="00DA4E24" w:rsidRDefault="00E750C9" w:rsidP="00E750C9">
      <w:pPr>
        <w:pStyle w:val="t-4"/>
        <w:spacing w:afterLines="0" w:after="0"/>
        <w:ind w:left="717" w:hanging="479"/>
        <w:rPr>
          <w:color w:val="auto"/>
        </w:rPr>
      </w:pPr>
      <w:bookmarkStart w:id="39" w:name="OLE_LINK5"/>
      <w:r w:rsidRPr="00DA4E24">
        <w:rPr>
          <w:color w:val="auto"/>
        </w:rPr>
        <w:t>１、</w:t>
      </w:r>
      <w:r w:rsidRPr="00DA4E24">
        <w:rPr>
          <w:color w:val="auto"/>
        </w:rPr>
        <w:t>101</w:t>
      </w:r>
      <w:r w:rsidRPr="00DA4E24">
        <w:rPr>
          <w:color w:val="auto"/>
        </w:rPr>
        <w:t>年</w:t>
      </w:r>
      <w:r>
        <w:rPr>
          <w:rFonts w:hint="eastAsia"/>
          <w:color w:val="auto"/>
        </w:rPr>
        <w:t>9</w:t>
      </w:r>
      <w:r w:rsidRPr="00DA4E24">
        <w:rPr>
          <w:color w:val="auto"/>
        </w:rPr>
        <w:t>月工業生產增加</w:t>
      </w:r>
      <w:r>
        <w:rPr>
          <w:rFonts w:hint="eastAsia"/>
          <w:color w:val="auto"/>
        </w:rPr>
        <w:t>3.00</w:t>
      </w:r>
      <w:r w:rsidRPr="00DA4E24">
        <w:rPr>
          <w:color w:val="auto"/>
        </w:rPr>
        <w:t>％</w:t>
      </w:r>
    </w:p>
    <w:p w:rsidR="00E750C9" w:rsidRPr="00DA4E24" w:rsidRDefault="00E750C9" w:rsidP="00E750C9">
      <w:pPr>
        <w:pStyle w:val="k32"/>
        <w:topLinePunct/>
        <w:ind w:leftChars="150" w:left="360" w:rightChars="-59"/>
      </w:pPr>
      <w:r w:rsidRPr="00DA4E24">
        <w:t>101</w:t>
      </w:r>
      <w:r w:rsidRPr="00DA4E24">
        <w:t>年</w:t>
      </w:r>
      <w:r>
        <w:rPr>
          <w:rFonts w:hint="eastAsia"/>
        </w:rPr>
        <w:t>9</w:t>
      </w:r>
      <w:r w:rsidRPr="00DA4E24">
        <w:t>月工業生產指數</w:t>
      </w:r>
      <w:r w:rsidRPr="00DA4E24">
        <w:t>1</w:t>
      </w:r>
      <w:r>
        <w:rPr>
          <w:rFonts w:hint="eastAsia"/>
        </w:rPr>
        <w:t>29.54</w:t>
      </w:r>
      <w:r w:rsidRPr="00DA4E24">
        <w:t>，</w:t>
      </w:r>
      <w:r>
        <w:rPr>
          <w:rFonts w:hint="eastAsia"/>
        </w:rPr>
        <w:t>較</w:t>
      </w:r>
      <w:r w:rsidRPr="00DA4E24">
        <w:t>100</w:t>
      </w:r>
      <w:r w:rsidRPr="00DA4E24">
        <w:t>年同月增加</w:t>
      </w:r>
      <w:r>
        <w:rPr>
          <w:rFonts w:hint="eastAsia"/>
        </w:rPr>
        <w:t>3.00</w:t>
      </w:r>
      <w:r>
        <w:rPr>
          <w:rFonts w:ascii="標楷體" w:hAnsi="標楷體" w:hint="eastAsia"/>
        </w:rPr>
        <w:t>％</w:t>
      </w:r>
      <w:r w:rsidRPr="00DA4E24">
        <w:t>，其中製造業</w:t>
      </w:r>
      <w:r>
        <w:rPr>
          <w:rFonts w:ascii="標楷體" w:hAnsi="標楷體" w:hint="eastAsia"/>
        </w:rPr>
        <w:t>、</w:t>
      </w:r>
      <w:r w:rsidRPr="00293408">
        <w:rPr>
          <w:rFonts w:ascii="標楷體" w:hAnsi="標楷體" w:hint="eastAsia"/>
        </w:rPr>
        <w:t>礦業及土石採取業</w:t>
      </w:r>
      <w:r>
        <w:rPr>
          <w:rFonts w:ascii="標楷體" w:hAnsi="標楷體" w:hint="eastAsia"/>
        </w:rPr>
        <w:t>、</w:t>
      </w:r>
      <w:r w:rsidRPr="00DA4E24">
        <w:t>電力及燃氣供應業</w:t>
      </w:r>
      <w:r>
        <w:rPr>
          <w:rFonts w:ascii="標楷體" w:hAnsi="標楷體" w:hint="eastAsia"/>
        </w:rPr>
        <w:t>、</w:t>
      </w:r>
      <w:r w:rsidRPr="00DA4E24">
        <w:t>建築工程業</w:t>
      </w:r>
      <w:r>
        <w:rPr>
          <w:rFonts w:ascii="標楷體" w:hAnsi="標楷體" w:hint="eastAsia"/>
        </w:rPr>
        <w:t>分別</w:t>
      </w:r>
      <w:r w:rsidRPr="00DA4E24">
        <w:t>增加</w:t>
      </w:r>
      <w:r>
        <w:rPr>
          <w:rFonts w:hint="eastAsia"/>
        </w:rPr>
        <w:t>3.08</w:t>
      </w:r>
      <w:r>
        <w:rPr>
          <w:rFonts w:ascii="標楷體" w:hAnsi="標楷體" w:hint="eastAsia"/>
        </w:rPr>
        <w:t>％、</w:t>
      </w:r>
      <w:r>
        <w:rPr>
          <w:rFonts w:hint="eastAsia"/>
        </w:rPr>
        <w:t>5.21</w:t>
      </w:r>
      <w:r>
        <w:rPr>
          <w:rFonts w:ascii="標楷體" w:hAnsi="標楷體" w:hint="eastAsia"/>
        </w:rPr>
        <w:t>％、</w:t>
      </w:r>
      <w:r>
        <w:rPr>
          <w:rFonts w:hint="eastAsia"/>
        </w:rPr>
        <w:t>0.32</w:t>
      </w:r>
      <w:r>
        <w:rPr>
          <w:rFonts w:hint="eastAsia"/>
        </w:rPr>
        <w:t>％</w:t>
      </w:r>
      <w:r>
        <w:rPr>
          <w:rFonts w:ascii="標楷體" w:hAnsi="標楷體" w:hint="eastAsia"/>
        </w:rPr>
        <w:t>、</w:t>
      </w:r>
      <w:r>
        <w:rPr>
          <w:rFonts w:hint="eastAsia"/>
        </w:rPr>
        <w:t>5.62</w:t>
      </w:r>
      <w:r>
        <w:rPr>
          <w:rFonts w:hint="eastAsia"/>
        </w:rPr>
        <w:t>％</w:t>
      </w:r>
      <w:r w:rsidRPr="00DA4E24">
        <w:t>，用水供應業</w:t>
      </w:r>
      <w:r>
        <w:rPr>
          <w:rFonts w:hint="eastAsia"/>
        </w:rPr>
        <w:t>則</w:t>
      </w:r>
      <w:r w:rsidRPr="00DA4E24">
        <w:t>減少</w:t>
      </w:r>
      <w:r w:rsidRPr="00DA4E24">
        <w:t>1.</w:t>
      </w:r>
      <w:r>
        <w:rPr>
          <w:rFonts w:hint="eastAsia"/>
        </w:rPr>
        <w:t>17</w:t>
      </w:r>
      <w:r>
        <w:rPr>
          <w:rFonts w:ascii="標楷體" w:hAnsi="標楷體" w:hint="eastAsia"/>
        </w:rPr>
        <w:t>％</w:t>
      </w:r>
      <w:r w:rsidRPr="00DA4E24">
        <w:t>。累計</w:t>
      </w:r>
      <w:r w:rsidRPr="00DA4E24">
        <w:t>1</w:t>
      </w:r>
      <w:r w:rsidRPr="00DA4E24">
        <w:t>至</w:t>
      </w:r>
      <w:r>
        <w:rPr>
          <w:rFonts w:hint="eastAsia"/>
        </w:rPr>
        <w:t>9</w:t>
      </w:r>
      <w:r w:rsidRPr="00DA4E24">
        <w:t>月工業生產減少</w:t>
      </w:r>
      <w:r w:rsidRPr="00DA4E24">
        <w:t>1.</w:t>
      </w:r>
      <w:r>
        <w:rPr>
          <w:rFonts w:hint="eastAsia"/>
        </w:rPr>
        <w:t>51</w:t>
      </w:r>
      <w:r>
        <w:rPr>
          <w:rFonts w:ascii="標楷體" w:hAnsi="標楷體" w:hint="eastAsia"/>
        </w:rPr>
        <w:t>％</w:t>
      </w:r>
      <w:r w:rsidRPr="00DA4E24">
        <w:t>。</w:t>
      </w:r>
    </w:p>
    <w:p w:rsidR="00E750C9" w:rsidRPr="00AF4CD2" w:rsidRDefault="00E750C9" w:rsidP="00E750C9">
      <w:pPr>
        <w:pStyle w:val="k32"/>
        <w:topLinePunct/>
        <w:spacing w:beforeLines="30" w:before="108"/>
        <w:ind w:leftChars="13" w:left="31" w:right="210" w:firstLineChars="700" w:firstLine="1962"/>
        <w:jc w:val="center"/>
        <w:rPr>
          <w:color w:val="FF0000"/>
        </w:rPr>
      </w:pPr>
      <w:r w:rsidRPr="00DA4E24">
        <w:rPr>
          <w:b/>
          <w:bCs/>
        </w:rPr>
        <w:t>表</w:t>
      </w:r>
      <w:r w:rsidRPr="00DA4E24">
        <w:rPr>
          <w:b/>
          <w:bCs/>
        </w:rPr>
        <w:t xml:space="preserve">2-2-1  </w:t>
      </w:r>
      <w:r w:rsidRPr="00DA4E24">
        <w:rPr>
          <w:b/>
          <w:bCs/>
        </w:rPr>
        <w:t>工業生產</w:t>
      </w:r>
      <w:r w:rsidRPr="00DA4E24">
        <w:rPr>
          <w:b/>
          <w:bCs/>
          <w:snapToGrid w:val="0"/>
        </w:rPr>
        <w:t>年增率</w:t>
      </w:r>
      <w:r w:rsidRPr="00AF4CD2">
        <w:rPr>
          <w:rFonts w:hint="eastAsia"/>
          <w:color w:val="FF0000"/>
        </w:rPr>
        <w:t xml:space="preserve">         </w:t>
      </w:r>
      <w:r w:rsidRPr="00DA4E24">
        <w:rPr>
          <w:rFonts w:hint="eastAsia"/>
        </w:rPr>
        <w:t xml:space="preserve"> </w:t>
      </w:r>
      <w:r w:rsidRPr="00DA4E24">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E750C9" w:rsidRPr="00013973" w:rsidTr="00360A5D">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30"/>
              <w:jc w:val="center"/>
              <w:rPr>
                <w:rFonts w:eastAsia="標楷體"/>
              </w:rPr>
            </w:pPr>
            <w:r w:rsidRPr="00013973">
              <w:rPr>
                <w:rFonts w:eastAsia="標楷體" w:hint="eastAsia"/>
              </w:rPr>
              <w:t>年</w:t>
            </w:r>
            <w:r w:rsidRPr="00013973">
              <w:rPr>
                <w:rFonts w:eastAsia="標楷體"/>
              </w:rPr>
              <w:t>(</w:t>
            </w:r>
            <w:r w:rsidRPr="00013973">
              <w:rPr>
                <w:rFonts w:eastAsia="標楷體" w:hint="eastAsia"/>
              </w:rPr>
              <w:t>月</w:t>
            </w:r>
            <w:r w:rsidRPr="00013973">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750C9" w:rsidRDefault="00E750C9" w:rsidP="00360A5D">
            <w:pPr>
              <w:snapToGrid w:val="0"/>
              <w:spacing w:line="260" w:lineRule="exact"/>
              <w:ind w:left="28"/>
              <w:jc w:val="center"/>
              <w:rPr>
                <w:rFonts w:eastAsia="標楷體"/>
                <w:szCs w:val="28"/>
              </w:rPr>
            </w:pPr>
          </w:p>
          <w:p w:rsidR="00E750C9" w:rsidRPr="00013973" w:rsidRDefault="00E750C9" w:rsidP="00360A5D">
            <w:pPr>
              <w:snapToGrid w:val="0"/>
              <w:spacing w:line="260" w:lineRule="exact"/>
              <w:ind w:left="28"/>
              <w:jc w:val="center"/>
              <w:rPr>
                <w:rFonts w:eastAsia="標楷體"/>
                <w:szCs w:val="28"/>
              </w:rPr>
            </w:pPr>
            <w:r w:rsidRPr="00013973">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750C9" w:rsidRPr="00013973" w:rsidRDefault="00E750C9" w:rsidP="00360A5D">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r>
      <w:tr w:rsidR="00E750C9" w:rsidRPr="00013973" w:rsidTr="00360A5D">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E750C9" w:rsidRPr="00013973" w:rsidRDefault="00E750C9" w:rsidP="00360A5D">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E750C9" w:rsidRPr="00013973" w:rsidRDefault="00E750C9" w:rsidP="00360A5D">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礦業及土石</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用水</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建築</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工程業</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rPr>
            </w:pPr>
            <w:r w:rsidRPr="00DA4E24">
              <w:rPr>
                <w:rFonts w:eastAsia="標楷體"/>
                <w:b/>
                <w:bCs/>
              </w:rPr>
              <w:t>97</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DA4E24">
              <w:rPr>
                <w:rFonts w:eastAsia="標楷體"/>
                <w:b/>
                <w:bCs/>
                <w:spacing w:val="0"/>
                <w:kern w:val="2"/>
                <w:szCs w:val="24"/>
              </w:rPr>
              <w:t>-1.78</w:t>
            </w:r>
          </w:p>
        </w:tc>
        <w:tc>
          <w:tcPr>
            <w:tcW w:w="1090"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DA4E24">
              <w:rPr>
                <w:rFonts w:eastAsia="標楷體"/>
                <w:b/>
                <w:bCs/>
                <w:spacing w:val="0"/>
                <w:kern w:val="2"/>
                <w:szCs w:val="24"/>
              </w:rPr>
              <w:t>-1.56</w:t>
            </w:r>
          </w:p>
        </w:tc>
        <w:tc>
          <w:tcPr>
            <w:tcW w:w="1278"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DA4E24">
              <w:rPr>
                <w:rFonts w:eastAsia="標楷體"/>
                <w:b/>
                <w:bCs/>
                <w:spacing w:val="0"/>
                <w:kern w:val="2"/>
                <w:szCs w:val="24"/>
              </w:rPr>
              <w:t>-4.69</w:t>
            </w:r>
          </w:p>
        </w:tc>
        <w:tc>
          <w:tcPr>
            <w:tcW w:w="1160"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DA4E24">
              <w:rPr>
                <w:rFonts w:eastAsia="標楷體"/>
                <w:b/>
                <w:bCs/>
                <w:spacing w:val="0"/>
                <w:kern w:val="2"/>
                <w:szCs w:val="24"/>
              </w:rPr>
              <w:t>-1.81</w:t>
            </w:r>
          </w:p>
        </w:tc>
        <w:tc>
          <w:tcPr>
            <w:tcW w:w="1113"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DA4E24">
              <w:rPr>
                <w:rFonts w:eastAsia="標楷體"/>
                <w:b/>
                <w:bCs/>
                <w:spacing w:val="0"/>
                <w:kern w:val="2"/>
                <w:szCs w:val="24"/>
              </w:rPr>
              <w:t>-1.78</w:t>
            </w:r>
          </w:p>
        </w:tc>
        <w:tc>
          <w:tcPr>
            <w:tcW w:w="913" w:type="dxa"/>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DA4E24">
              <w:rPr>
                <w:rFonts w:eastAsia="標楷體"/>
                <w:b/>
                <w:bCs/>
                <w:spacing w:val="0"/>
                <w:kern w:val="2"/>
                <w:szCs w:val="24"/>
              </w:rPr>
              <w:t>-9.26</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b/>
                <w:bCs/>
              </w:rPr>
            </w:pPr>
            <w:r w:rsidRPr="00DA4E24">
              <w:rPr>
                <w:rFonts w:eastAsia="標楷體"/>
                <w:b/>
                <w:bCs/>
              </w:rPr>
              <w:t>98</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-8.08</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-7.97</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-8.40</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-3.24</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-2.27</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-19.08</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b/>
                <w:bCs/>
              </w:rPr>
            </w:pPr>
            <w:r w:rsidRPr="00DA4E24">
              <w:rPr>
                <w:rFonts w:eastAsia="標楷體"/>
                <w:b/>
                <w:bCs/>
              </w:rPr>
              <w:t>99</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26.93</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28.60</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14.94</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5.09</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1.35</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-9.81</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rPr>
                <w:rFonts w:eastAsia="標楷體"/>
                <w:b/>
                <w:bCs/>
              </w:rPr>
            </w:pPr>
            <w:r w:rsidRPr="00DA4E24">
              <w:rPr>
                <w:rFonts w:eastAsia="標楷體"/>
                <w:b/>
                <w:bCs/>
              </w:rPr>
              <w:t>100</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5.03</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5.12</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-3.80</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2.20</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0.21</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7.89</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10</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1.00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0.91</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-10.94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2.12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-0.95</w:t>
            </w:r>
          </w:p>
        </w:tc>
        <w:tc>
          <w:tcPr>
            <w:tcW w:w="913" w:type="dxa"/>
            <w:vAlign w:val="center"/>
          </w:tcPr>
          <w:p w:rsidR="00E750C9" w:rsidRPr="00DA4E24" w:rsidRDefault="00E750C9" w:rsidP="00360A5D">
            <w:pPr>
              <w:snapToGrid w:val="0"/>
              <w:spacing w:line="240" w:lineRule="exact"/>
              <w:ind w:rightChars="23" w:right="55"/>
              <w:jc w:val="right"/>
            </w:pPr>
            <w:r w:rsidRPr="00DA4E24">
              <w:t>7.84</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11</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-4.58</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-5.29</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-7.23</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5.33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-0.66</w:t>
            </w:r>
          </w:p>
        </w:tc>
        <w:tc>
          <w:tcPr>
            <w:tcW w:w="913" w:type="dxa"/>
            <w:vAlign w:val="center"/>
          </w:tcPr>
          <w:p w:rsidR="00E750C9" w:rsidRPr="00DA4E24" w:rsidRDefault="00E750C9" w:rsidP="00360A5D">
            <w:pPr>
              <w:snapToGrid w:val="0"/>
              <w:spacing w:line="240" w:lineRule="exact"/>
              <w:ind w:rightChars="23" w:right="55"/>
              <w:jc w:val="right"/>
            </w:pPr>
            <w:r w:rsidRPr="00DA4E24">
              <w:t>28.56</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12</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-8.60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-8.58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-5.33</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0.31</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-0.64</w:t>
            </w:r>
          </w:p>
        </w:tc>
        <w:tc>
          <w:tcPr>
            <w:tcW w:w="913" w:type="dxa"/>
            <w:vAlign w:val="center"/>
          </w:tcPr>
          <w:p w:rsidR="00E750C9" w:rsidRPr="00DA4E24" w:rsidRDefault="00E750C9" w:rsidP="00360A5D">
            <w:pPr>
              <w:snapToGrid w:val="0"/>
              <w:spacing w:line="240" w:lineRule="exact"/>
              <w:ind w:rightChars="23" w:right="55"/>
              <w:jc w:val="right"/>
            </w:pPr>
            <w:r w:rsidRPr="00DA4E24">
              <w:t>6.13</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30"/>
              <w:jc w:val="both"/>
              <w:rPr>
                <w:rFonts w:eastAsia="標楷體"/>
                <w:spacing w:val="-6"/>
              </w:rPr>
            </w:pPr>
            <w:r w:rsidRPr="00DA4E24">
              <w:rPr>
                <w:rFonts w:eastAsia="標楷體"/>
                <w:b/>
                <w:bCs/>
              </w:rPr>
              <w:t>101</w:t>
            </w:r>
            <w:r w:rsidRPr="00DA4E24">
              <w:rPr>
                <w:rFonts w:eastAsia="標楷體"/>
                <w:b/>
                <w:bCs/>
              </w:rPr>
              <w:t>年</w:t>
            </w:r>
            <w:r w:rsidRPr="00DA4E24">
              <w:rPr>
                <w:rFonts w:eastAsia="標楷體"/>
                <w:b/>
                <w:bCs/>
              </w:rPr>
              <w:t>1~</w:t>
            </w:r>
            <w:r>
              <w:rPr>
                <w:rFonts w:eastAsia="標楷體" w:hint="eastAsia"/>
                <w:b/>
                <w:bCs/>
              </w:rPr>
              <w:t>9</w:t>
            </w:r>
            <w:r w:rsidRPr="00DA4E24">
              <w:rPr>
                <w:rFonts w:eastAsia="標楷體"/>
                <w:b/>
                <w:bCs/>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rPr>
                <w:b/>
                <w:bCs/>
              </w:rPr>
            </w:pPr>
            <w:r w:rsidRPr="00DA4E24">
              <w:rPr>
                <w:b/>
                <w:bCs/>
              </w:rPr>
              <w:t>-1.</w:t>
            </w:r>
            <w:r>
              <w:rPr>
                <w:rFonts w:hint="eastAsia"/>
                <w:b/>
                <w:bCs/>
              </w:rPr>
              <w:t>51</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rPr>
                <w:b/>
                <w:bCs/>
              </w:rPr>
            </w:pPr>
            <w:r w:rsidRPr="00DA4E24">
              <w:rPr>
                <w:b/>
                <w:bCs/>
              </w:rPr>
              <w:t>-</w:t>
            </w:r>
            <w:r>
              <w:rPr>
                <w:rFonts w:hint="eastAsia"/>
                <w:b/>
                <w:bCs/>
              </w:rPr>
              <w:t>1.70</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rPr>
                <w:b/>
                <w:bCs/>
              </w:rPr>
            </w:pPr>
            <w:r>
              <w:rPr>
                <w:rFonts w:hint="eastAsia"/>
                <w:b/>
                <w:bCs/>
              </w:rPr>
              <w:t>1.36</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rPr>
                <w:b/>
                <w:bCs/>
              </w:rPr>
            </w:pPr>
            <w:r w:rsidRPr="00DA4E24">
              <w:rPr>
                <w:b/>
                <w:bCs/>
              </w:rPr>
              <w:t>0.</w:t>
            </w:r>
            <w:r>
              <w:rPr>
                <w:rFonts w:hint="eastAsia"/>
                <w:b/>
                <w:bCs/>
              </w:rPr>
              <w:t>45</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rPr>
                <w:b/>
                <w:bCs/>
              </w:rPr>
            </w:pPr>
            <w:r w:rsidRPr="00DA4E24">
              <w:rPr>
                <w:b/>
                <w:bCs/>
              </w:rPr>
              <w:t>-0.</w:t>
            </w:r>
            <w:r>
              <w:rPr>
                <w:rFonts w:hint="eastAsia"/>
                <w:b/>
                <w:bCs/>
              </w:rPr>
              <w:t>3</w:t>
            </w:r>
            <w:r w:rsidRPr="00DA4E24">
              <w:rPr>
                <w:b/>
                <w:bCs/>
              </w:rPr>
              <w:t>8</w:t>
            </w:r>
          </w:p>
        </w:tc>
        <w:tc>
          <w:tcPr>
            <w:tcW w:w="913" w:type="dxa"/>
            <w:vAlign w:val="center"/>
          </w:tcPr>
          <w:p w:rsidR="00E750C9" w:rsidRPr="00DA4E24" w:rsidRDefault="00E750C9" w:rsidP="00360A5D">
            <w:pPr>
              <w:snapToGrid w:val="0"/>
              <w:spacing w:line="240" w:lineRule="exact"/>
              <w:ind w:rightChars="23" w:right="55"/>
              <w:jc w:val="right"/>
              <w:rPr>
                <w:b/>
                <w:bCs/>
              </w:rPr>
            </w:pPr>
            <w:r w:rsidRPr="00DA4E24">
              <w:rPr>
                <w:b/>
                <w:bCs/>
              </w:rPr>
              <w:t>6.</w:t>
            </w:r>
            <w:r>
              <w:rPr>
                <w:rFonts w:hint="eastAsia"/>
                <w:b/>
                <w:bCs/>
              </w:rPr>
              <w:t>65</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-16.75</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-17.18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-21.10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-3.72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-1.40</w:t>
            </w:r>
          </w:p>
        </w:tc>
        <w:tc>
          <w:tcPr>
            <w:tcW w:w="913" w:type="dxa"/>
            <w:vAlign w:val="center"/>
          </w:tcPr>
          <w:p w:rsidR="00E750C9" w:rsidRPr="00DA4E24" w:rsidRDefault="00E750C9" w:rsidP="00360A5D">
            <w:pPr>
              <w:snapToGrid w:val="0"/>
              <w:spacing w:line="240" w:lineRule="exact"/>
              <w:ind w:rightChars="23" w:right="55"/>
              <w:jc w:val="right"/>
            </w:pPr>
            <w:r w:rsidRPr="00DA4E24">
              <w:t>-12.72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2</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8.40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8.22</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14.65</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8.48</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1.67</w:t>
            </w:r>
          </w:p>
        </w:tc>
        <w:tc>
          <w:tcPr>
            <w:tcW w:w="913" w:type="dxa"/>
            <w:vAlign w:val="center"/>
          </w:tcPr>
          <w:p w:rsidR="00E750C9" w:rsidRPr="00DA4E24" w:rsidRDefault="00E750C9" w:rsidP="00360A5D">
            <w:pPr>
              <w:snapToGrid w:val="0"/>
              <w:spacing w:line="240" w:lineRule="exact"/>
              <w:ind w:rightChars="23" w:right="55"/>
              <w:jc w:val="right"/>
            </w:pPr>
            <w:r w:rsidRPr="00DA4E24">
              <w:t>31.89</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3</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-3.42</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-3.77</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-1.84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2.17</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0.62</w:t>
            </w:r>
          </w:p>
        </w:tc>
        <w:tc>
          <w:tcPr>
            <w:tcW w:w="913" w:type="dxa"/>
            <w:vAlign w:val="center"/>
          </w:tcPr>
          <w:p w:rsidR="00E750C9" w:rsidRPr="00DA4E24" w:rsidRDefault="00E750C9" w:rsidP="00360A5D">
            <w:pPr>
              <w:snapToGrid w:val="0"/>
              <w:spacing w:line="240" w:lineRule="exact"/>
              <w:ind w:rightChars="23" w:right="55"/>
              <w:jc w:val="right"/>
            </w:pPr>
            <w:r w:rsidRPr="00DA4E24">
              <w:t>15.15</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4</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-2.33</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-2.58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1.50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0.97</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-0.43</w:t>
            </w:r>
          </w:p>
        </w:tc>
        <w:tc>
          <w:tcPr>
            <w:tcW w:w="913" w:type="dxa"/>
            <w:vAlign w:val="center"/>
          </w:tcPr>
          <w:p w:rsidR="00E750C9" w:rsidRPr="00DA4E24" w:rsidRDefault="00E750C9" w:rsidP="00360A5D">
            <w:pPr>
              <w:snapToGrid w:val="0"/>
              <w:spacing w:line="240" w:lineRule="exact"/>
              <w:ind w:rightChars="23" w:right="55"/>
              <w:jc w:val="right"/>
            </w:pPr>
            <w:r w:rsidRPr="00DA4E24">
              <w:t>8.52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5</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-0.21</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-0.37</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5.10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0.63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1.23</w:t>
            </w:r>
          </w:p>
        </w:tc>
        <w:tc>
          <w:tcPr>
            <w:tcW w:w="913" w:type="dxa"/>
            <w:vAlign w:val="center"/>
          </w:tcPr>
          <w:p w:rsidR="00E750C9" w:rsidRPr="00DA4E24" w:rsidRDefault="00E750C9" w:rsidP="00360A5D">
            <w:pPr>
              <w:snapToGrid w:val="0"/>
              <w:spacing w:line="240" w:lineRule="exact"/>
              <w:ind w:rightChars="23" w:right="55"/>
              <w:jc w:val="right"/>
            </w:pPr>
            <w:r w:rsidRPr="00DA4E24">
              <w:t>7.28</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6</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-2.44</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-2.31</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9.41</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-4.32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-0.91</w:t>
            </w:r>
          </w:p>
        </w:tc>
        <w:tc>
          <w:tcPr>
            <w:tcW w:w="913" w:type="dxa"/>
            <w:vAlign w:val="center"/>
          </w:tcPr>
          <w:p w:rsidR="00E750C9" w:rsidRPr="00DA4E24" w:rsidRDefault="00E750C9" w:rsidP="00360A5D">
            <w:pPr>
              <w:snapToGrid w:val="0"/>
              <w:spacing w:line="240" w:lineRule="exact"/>
              <w:ind w:rightChars="23" w:right="55"/>
              <w:jc w:val="right"/>
            </w:pPr>
            <w:r w:rsidRPr="00DA4E24">
              <w:t>-10.11</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7</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-0.02</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-0.28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5.21</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0.99</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-2.14</w:t>
            </w:r>
          </w:p>
        </w:tc>
        <w:tc>
          <w:tcPr>
            <w:tcW w:w="913" w:type="dxa"/>
            <w:vAlign w:val="center"/>
          </w:tcPr>
          <w:p w:rsidR="00E750C9" w:rsidRPr="00DA4E24" w:rsidRDefault="00E750C9" w:rsidP="00360A5D">
            <w:pPr>
              <w:snapToGrid w:val="0"/>
              <w:spacing w:line="240" w:lineRule="exact"/>
              <w:ind w:rightChars="23" w:right="55"/>
              <w:jc w:val="right"/>
            </w:pPr>
            <w:r w:rsidRPr="00DA4E24">
              <w:t>14.02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8</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1.89</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1.80</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6.04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-0.03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-1.87</w:t>
            </w:r>
          </w:p>
        </w:tc>
        <w:tc>
          <w:tcPr>
            <w:tcW w:w="913" w:type="dxa"/>
            <w:vAlign w:val="center"/>
          </w:tcPr>
          <w:p w:rsidR="00E750C9" w:rsidRPr="00DA4E24" w:rsidRDefault="00E750C9" w:rsidP="00360A5D">
            <w:pPr>
              <w:snapToGrid w:val="0"/>
              <w:spacing w:line="240" w:lineRule="exact"/>
              <w:ind w:rightChars="23" w:right="55"/>
              <w:jc w:val="right"/>
            </w:pPr>
            <w:r w:rsidRPr="00DA4E24">
              <w:t>11.35</w:t>
            </w:r>
          </w:p>
        </w:tc>
      </w:tr>
      <w:tr w:rsidR="00E750C9" w:rsidRPr="00DA4E24" w:rsidTr="00360A5D">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Pr>
                <w:rFonts w:eastAsia="標楷體" w:hint="eastAsia"/>
                <w:spacing w:val="-6"/>
              </w:rPr>
              <w:t>9</w:t>
            </w:r>
            <w:r w:rsidRPr="00DA4E24">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Pr>
                <w:rFonts w:hint="eastAsia"/>
              </w:rPr>
              <w:t>3.00</w:t>
            </w:r>
          </w:p>
        </w:tc>
        <w:tc>
          <w:tcPr>
            <w:tcW w:w="1090" w:type="dxa"/>
            <w:tcBorders>
              <w:bottom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Pr>
                <w:rFonts w:hint="eastAsia"/>
              </w:rPr>
              <w:t>3.08</w:t>
            </w:r>
          </w:p>
        </w:tc>
        <w:tc>
          <w:tcPr>
            <w:tcW w:w="1278" w:type="dxa"/>
            <w:tcBorders>
              <w:bottom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Pr>
                <w:rFonts w:hint="eastAsia"/>
              </w:rPr>
              <w:t>5.21</w:t>
            </w:r>
          </w:p>
        </w:tc>
        <w:tc>
          <w:tcPr>
            <w:tcW w:w="1160" w:type="dxa"/>
            <w:tcBorders>
              <w:bottom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Pr>
                <w:rFonts w:hint="eastAsia"/>
              </w:rPr>
              <w:t>0.32</w:t>
            </w:r>
          </w:p>
        </w:tc>
        <w:tc>
          <w:tcPr>
            <w:tcW w:w="1113" w:type="dxa"/>
            <w:tcBorders>
              <w:bottom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w:t>
            </w:r>
            <w:r>
              <w:rPr>
                <w:rFonts w:hint="eastAsia"/>
              </w:rPr>
              <w:t>1</w:t>
            </w:r>
            <w:r w:rsidRPr="00DA4E24">
              <w:t>7</w:t>
            </w:r>
          </w:p>
        </w:tc>
        <w:tc>
          <w:tcPr>
            <w:tcW w:w="913" w:type="dxa"/>
            <w:tcBorders>
              <w:bottom w:val="single" w:sz="4" w:space="0" w:color="auto"/>
            </w:tcBorders>
            <w:vAlign w:val="center"/>
          </w:tcPr>
          <w:p w:rsidR="00E750C9" w:rsidRPr="00DA4E24" w:rsidRDefault="00E750C9" w:rsidP="00360A5D">
            <w:pPr>
              <w:snapToGrid w:val="0"/>
              <w:spacing w:line="240" w:lineRule="exact"/>
              <w:ind w:rightChars="23" w:right="55"/>
              <w:jc w:val="right"/>
            </w:pPr>
            <w:r>
              <w:rPr>
                <w:rFonts w:hint="eastAsia"/>
              </w:rPr>
              <w:t>5.62</w:t>
            </w:r>
          </w:p>
        </w:tc>
      </w:tr>
    </w:tbl>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r w:rsidRPr="0011300A">
        <w:rPr>
          <w:rFonts w:eastAsia="標楷體"/>
          <w:noProof/>
          <w:color w:val="FF0000"/>
        </w:rPr>
        <w:drawing>
          <wp:anchor distT="0" distB="0" distL="114300" distR="114300" simplePos="0" relativeHeight="251716608" behindDoc="0" locked="0" layoutInCell="1" allowOverlap="1" wp14:anchorId="3092166E" wp14:editId="6F73469C">
            <wp:simplePos x="0" y="0"/>
            <wp:positionH relativeFrom="column">
              <wp:posOffset>-142240</wp:posOffset>
            </wp:positionH>
            <wp:positionV relativeFrom="paragraph">
              <wp:posOffset>97155</wp:posOffset>
            </wp:positionV>
            <wp:extent cx="6263640" cy="2164080"/>
            <wp:effectExtent l="0" t="0" r="0" b="0"/>
            <wp:wrapNone/>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B85C3D" w:rsidRDefault="00E750C9" w:rsidP="00E750C9">
      <w:pPr>
        <w:snapToGrid w:val="0"/>
        <w:spacing w:line="240" w:lineRule="atLeast"/>
        <w:ind w:right="-142"/>
        <w:jc w:val="both"/>
        <w:rPr>
          <w:rFonts w:eastAsia="標楷體"/>
        </w:rPr>
      </w:pPr>
      <w:r w:rsidRPr="00B85C3D">
        <w:rPr>
          <w:rFonts w:eastAsia="標楷體" w:hint="eastAsia"/>
        </w:rPr>
        <w:t>資料來源：經濟部統計處</w:t>
      </w:r>
      <w:r>
        <w:rPr>
          <w:rFonts w:eastAsia="標楷體" w:hint="eastAsia"/>
        </w:rPr>
        <w:t>。</w:t>
      </w:r>
    </w:p>
    <w:p w:rsidR="00E750C9" w:rsidRPr="00F62566" w:rsidRDefault="00E750C9" w:rsidP="00E750C9">
      <w:pPr>
        <w:pStyle w:val="t-4"/>
        <w:spacing w:before="120" w:afterLines="0" w:after="0" w:line="300" w:lineRule="auto"/>
        <w:ind w:left="717" w:hanging="479"/>
        <w:rPr>
          <w:color w:val="auto"/>
        </w:rPr>
      </w:pPr>
      <w:r w:rsidRPr="00AF4CD2">
        <w:rPr>
          <w:color w:val="FF0000"/>
        </w:rPr>
        <w:br w:type="page"/>
      </w:r>
      <w:bookmarkEnd w:id="39"/>
      <w:r w:rsidRPr="00F62566">
        <w:rPr>
          <w:rFonts w:hint="eastAsia"/>
          <w:color w:val="auto"/>
        </w:rPr>
        <w:lastRenderedPageBreak/>
        <w:t>２、</w:t>
      </w:r>
      <w:r w:rsidRPr="00F62566">
        <w:rPr>
          <w:rFonts w:hint="eastAsia"/>
          <w:color w:val="auto"/>
        </w:rPr>
        <w:t>101</w:t>
      </w:r>
      <w:r w:rsidRPr="00F62566">
        <w:rPr>
          <w:rFonts w:hint="eastAsia"/>
          <w:color w:val="auto"/>
        </w:rPr>
        <w:t>年</w:t>
      </w:r>
      <w:r>
        <w:rPr>
          <w:rFonts w:hint="eastAsia"/>
          <w:color w:val="auto"/>
        </w:rPr>
        <w:t>9</w:t>
      </w:r>
      <w:r w:rsidRPr="00F62566">
        <w:rPr>
          <w:rFonts w:hint="eastAsia"/>
          <w:color w:val="auto"/>
        </w:rPr>
        <w:t>月製造業生產增加</w:t>
      </w:r>
      <w:r w:rsidR="002A7810">
        <w:rPr>
          <w:rFonts w:hint="eastAsia"/>
          <w:color w:val="auto"/>
        </w:rPr>
        <w:t>3</w:t>
      </w:r>
      <w:r w:rsidRPr="00F62566">
        <w:rPr>
          <w:rFonts w:hint="eastAsia"/>
          <w:color w:val="auto"/>
        </w:rPr>
        <w:t>.0</w:t>
      </w:r>
      <w:r w:rsidR="002A7810">
        <w:rPr>
          <w:rFonts w:hint="eastAsia"/>
          <w:color w:val="auto"/>
        </w:rPr>
        <w:t>8</w:t>
      </w:r>
      <w:r w:rsidRPr="00F62566">
        <w:rPr>
          <w:rFonts w:hint="eastAsia"/>
          <w:color w:val="auto"/>
        </w:rPr>
        <w:t>％</w:t>
      </w:r>
    </w:p>
    <w:p w:rsidR="00E750C9" w:rsidRPr="00F62566" w:rsidRDefault="00E750C9" w:rsidP="00E750C9">
      <w:pPr>
        <w:widowControl/>
        <w:topLinePunct/>
        <w:snapToGrid w:val="0"/>
        <w:spacing w:beforeLines="50" w:before="180" w:line="300" w:lineRule="auto"/>
        <w:ind w:leftChars="225" w:left="540" w:rightChars="-59" w:right="-142"/>
        <w:jc w:val="both"/>
        <w:rPr>
          <w:rFonts w:eastAsia="標楷體"/>
          <w:color w:val="FF0000"/>
          <w:kern w:val="0"/>
          <w:sz w:val="28"/>
          <w:szCs w:val="28"/>
        </w:rPr>
      </w:pPr>
      <w:r w:rsidRPr="00F62566">
        <w:rPr>
          <w:rFonts w:eastAsia="標楷體"/>
          <w:color w:val="FF0000"/>
          <w:kern w:val="0"/>
          <w:sz w:val="28"/>
          <w:szCs w:val="28"/>
        </w:rPr>
        <w:t xml:space="preserve">    </w:t>
      </w:r>
      <w:r w:rsidRPr="00F62566">
        <w:rPr>
          <w:rFonts w:eastAsia="標楷體"/>
          <w:sz w:val="28"/>
          <w:szCs w:val="28"/>
        </w:rPr>
        <w:t>101</w:t>
      </w:r>
      <w:r w:rsidRPr="00F62566">
        <w:rPr>
          <w:rFonts w:eastAsia="標楷體"/>
          <w:sz w:val="28"/>
          <w:szCs w:val="28"/>
        </w:rPr>
        <w:t>年</w:t>
      </w:r>
      <w:r>
        <w:rPr>
          <w:rFonts w:eastAsia="標楷體" w:hint="eastAsia"/>
          <w:sz w:val="28"/>
          <w:szCs w:val="28"/>
        </w:rPr>
        <w:t>9</w:t>
      </w:r>
      <w:r w:rsidRPr="00F62566">
        <w:rPr>
          <w:rFonts w:eastAsia="標楷體"/>
          <w:sz w:val="28"/>
          <w:szCs w:val="28"/>
        </w:rPr>
        <w:t>月製造業生產增加</w:t>
      </w:r>
      <w:r>
        <w:rPr>
          <w:rFonts w:eastAsia="標楷體" w:hint="eastAsia"/>
          <w:sz w:val="28"/>
          <w:szCs w:val="28"/>
        </w:rPr>
        <w:t>3.08</w:t>
      </w:r>
      <w:r w:rsidRPr="00F62566">
        <w:rPr>
          <w:rFonts w:eastAsia="標楷體"/>
          <w:sz w:val="28"/>
          <w:szCs w:val="28"/>
        </w:rPr>
        <w:t>％，其四大行業中，金屬機械工業、民生工業分別減少</w:t>
      </w:r>
      <w:r w:rsidRPr="00F62566">
        <w:rPr>
          <w:rFonts w:eastAsia="標楷體"/>
          <w:sz w:val="28"/>
          <w:szCs w:val="28"/>
        </w:rPr>
        <w:t>1</w:t>
      </w:r>
      <w:r>
        <w:rPr>
          <w:rFonts w:eastAsia="標楷體" w:hint="eastAsia"/>
          <w:sz w:val="28"/>
          <w:szCs w:val="28"/>
        </w:rPr>
        <w:t>0.06</w:t>
      </w:r>
      <w:r w:rsidRPr="00F62566">
        <w:rPr>
          <w:rFonts w:eastAsia="標楷體"/>
          <w:sz w:val="28"/>
          <w:szCs w:val="28"/>
        </w:rPr>
        <w:t>％、</w:t>
      </w:r>
      <w:r>
        <w:rPr>
          <w:rFonts w:eastAsia="標楷體" w:hint="eastAsia"/>
          <w:sz w:val="28"/>
          <w:szCs w:val="28"/>
        </w:rPr>
        <w:t>0.99</w:t>
      </w:r>
      <w:r w:rsidRPr="00F62566">
        <w:rPr>
          <w:rFonts w:eastAsia="標楷體"/>
          <w:sz w:val="28"/>
          <w:szCs w:val="28"/>
        </w:rPr>
        <w:t>％，資訊電子工業、化學工業</w:t>
      </w:r>
      <w:r>
        <w:rPr>
          <w:rFonts w:eastAsia="標楷體" w:hint="eastAsia"/>
          <w:sz w:val="28"/>
          <w:szCs w:val="28"/>
        </w:rPr>
        <w:t>則分別</w:t>
      </w:r>
      <w:r w:rsidRPr="00F62566">
        <w:rPr>
          <w:rFonts w:eastAsia="標楷體"/>
          <w:sz w:val="28"/>
          <w:szCs w:val="28"/>
        </w:rPr>
        <w:t>增加</w:t>
      </w:r>
      <w:r w:rsidRPr="00F62566">
        <w:rPr>
          <w:rFonts w:eastAsia="標楷體"/>
          <w:sz w:val="28"/>
          <w:szCs w:val="28"/>
        </w:rPr>
        <w:t>1</w:t>
      </w:r>
      <w:r>
        <w:rPr>
          <w:rFonts w:eastAsia="標楷體" w:hint="eastAsia"/>
          <w:sz w:val="28"/>
          <w:szCs w:val="28"/>
        </w:rPr>
        <w:t>0.07</w:t>
      </w:r>
      <w:r w:rsidRPr="00F62566">
        <w:rPr>
          <w:rFonts w:eastAsia="標楷體"/>
          <w:sz w:val="28"/>
          <w:szCs w:val="28"/>
        </w:rPr>
        <w:t>％、</w:t>
      </w:r>
      <w:r w:rsidRPr="00F62566">
        <w:rPr>
          <w:rFonts w:eastAsia="標楷體"/>
          <w:sz w:val="28"/>
          <w:szCs w:val="28"/>
        </w:rPr>
        <w:t>3</w:t>
      </w:r>
      <w:r>
        <w:rPr>
          <w:rFonts w:eastAsia="標楷體" w:hint="eastAsia"/>
          <w:sz w:val="28"/>
          <w:szCs w:val="28"/>
        </w:rPr>
        <w:t>.28</w:t>
      </w:r>
      <w:r w:rsidRPr="00F62566">
        <w:rPr>
          <w:rFonts w:eastAsia="標楷體"/>
          <w:sz w:val="28"/>
          <w:szCs w:val="28"/>
        </w:rPr>
        <w:t>％。累計</w:t>
      </w:r>
      <w:r w:rsidRPr="00F62566">
        <w:rPr>
          <w:rFonts w:eastAsia="標楷體"/>
          <w:sz w:val="28"/>
          <w:szCs w:val="28"/>
        </w:rPr>
        <w:t>1</w:t>
      </w:r>
      <w:r w:rsidRPr="00F62566">
        <w:rPr>
          <w:rFonts w:eastAsia="標楷體"/>
          <w:sz w:val="28"/>
          <w:szCs w:val="28"/>
        </w:rPr>
        <w:t>至</w:t>
      </w:r>
      <w:r>
        <w:rPr>
          <w:rFonts w:eastAsia="標楷體" w:hint="eastAsia"/>
          <w:sz w:val="28"/>
          <w:szCs w:val="28"/>
        </w:rPr>
        <w:t>9</w:t>
      </w:r>
      <w:r w:rsidRPr="00F62566">
        <w:rPr>
          <w:rFonts w:eastAsia="標楷體"/>
          <w:sz w:val="28"/>
          <w:szCs w:val="28"/>
        </w:rPr>
        <w:t>月製造業生產減少</w:t>
      </w:r>
      <w:r>
        <w:rPr>
          <w:rFonts w:eastAsia="標楷體" w:hint="eastAsia"/>
          <w:sz w:val="28"/>
          <w:szCs w:val="28"/>
        </w:rPr>
        <w:t>1.7</w:t>
      </w:r>
      <w:r w:rsidRPr="00F62566">
        <w:rPr>
          <w:rFonts w:eastAsia="標楷體"/>
          <w:sz w:val="28"/>
          <w:szCs w:val="28"/>
        </w:rPr>
        <w:t>0</w:t>
      </w:r>
      <w:r w:rsidRPr="00F62566">
        <w:rPr>
          <w:rFonts w:eastAsia="標楷體"/>
          <w:sz w:val="28"/>
          <w:szCs w:val="28"/>
        </w:rPr>
        <w:t>％。</w:t>
      </w:r>
    </w:p>
    <w:p w:rsidR="00E750C9" w:rsidRPr="00261BCC" w:rsidRDefault="00E750C9" w:rsidP="00E750C9">
      <w:pPr>
        <w:snapToGrid w:val="0"/>
        <w:spacing w:before="240" w:line="300" w:lineRule="auto"/>
        <w:ind w:right="-142" w:firstLineChars="800" w:firstLine="2242"/>
        <w:jc w:val="center"/>
        <w:rPr>
          <w:rFonts w:eastAsia="標楷體"/>
          <w:sz w:val="28"/>
        </w:rPr>
      </w:pPr>
      <w:r w:rsidRPr="00261BCC">
        <w:rPr>
          <w:rFonts w:eastAsia="標楷體"/>
          <w:b/>
          <w:bCs/>
          <w:sz w:val="28"/>
        </w:rPr>
        <w:t>表</w:t>
      </w:r>
      <w:r w:rsidRPr="00261BCC">
        <w:rPr>
          <w:rFonts w:eastAsia="標楷體"/>
          <w:b/>
          <w:bCs/>
          <w:sz w:val="28"/>
        </w:rPr>
        <w:t xml:space="preserve">2-2-2   </w:t>
      </w:r>
      <w:r w:rsidRPr="00261BCC">
        <w:rPr>
          <w:rFonts w:eastAsia="標楷體"/>
          <w:b/>
          <w:bCs/>
          <w:sz w:val="28"/>
        </w:rPr>
        <w:t>製造業生產年增率</w:t>
      </w:r>
      <w:r w:rsidRPr="00261BCC">
        <w:rPr>
          <w:rFonts w:eastAsia="標楷體"/>
          <w:sz w:val="28"/>
        </w:rPr>
        <w:t xml:space="preserve"> </w:t>
      </w:r>
      <w:r w:rsidRPr="00261BCC">
        <w:rPr>
          <w:rFonts w:eastAsia="標楷體" w:hint="eastAsia"/>
          <w:sz w:val="28"/>
        </w:rPr>
        <w:t xml:space="preserve">           </w:t>
      </w:r>
      <w:r w:rsidRPr="00261BCC">
        <w:rPr>
          <w:rFonts w:eastAsia="標楷體" w:hint="eastAsia"/>
        </w:rPr>
        <w:t>單位：％</w:t>
      </w:r>
    </w:p>
    <w:tbl>
      <w:tblPr>
        <w:tblW w:w="8411" w:type="dxa"/>
        <w:jc w:val="center"/>
        <w:tblInd w:w="116" w:type="dxa"/>
        <w:tblCellMar>
          <w:left w:w="0" w:type="dxa"/>
          <w:right w:w="0" w:type="dxa"/>
        </w:tblCellMar>
        <w:tblLook w:val="0000" w:firstRow="0" w:lastRow="0" w:firstColumn="0" w:lastColumn="0" w:noHBand="0" w:noVBand="0"/>
      </w:tblPr>
      <w:tblGrid>
        <w:gridCol w:w="1556"/>
        <w:gridCol w:w="1455"/>
        <w:gridCol w:w="1350"/>
        <w:gridCol w:w="1350"/>
        <w:gridCol w:w="1350"/>
        <w:gridCol w:w="1350"/>
      </w:tblGrid>
      <w:tr w:rsidR="00E750C9" w:rsidRPr="00013973" w:rsidTr="00360A5D">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40" w:lineRule="exact"/>
              <w:ind w:left="28"/>
              <w:jc w:val="center"/>
              <w:rPr>
                <w:rFonts w:eastAsia="標楷體"/>
              </w:rPr>
            </w:pPr>
            <w:r w:rsidRPr="00013973">
              <w:rPr>
                <w:rFonts w:eastAsia="標楷體" w:hint="eastAsia"/>
              </w:rPr>
              <w:t>年（月）</w:t>
            </w:r>
          </w:p>
        </w:tc>
        <w:tc>
          <w:tcPr>
            <w:tcW w:w="1455"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750C9" w:rsidRPr="00013973" w:rsidRDefault="00E750C9" w:rsidP="00360A5D">
            <w:pPr>
              <w:snapToGrid w:val="0"/>
              <w:spacing w:line="240" w:lineRule="exact"/>
              <w:ind w:left="28"/>
              <w:jc w:val="center"/>
              <w:rPr>
                <w:rFonts w:eastAsia="標楷體"/>
              </w:rPr>
            </w:pPr>
            <w:r w:rsidRPr="0001397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750C9" w:rsidRPr="00013973" w:rsidRDefault="00E750C9" w:rsidP="00360A5D">
            <w:pPr>
              <w:snapToGrid w:val="0"/>
              <w:spacing w:line="240" w:lineRule="exact"/>
              <w:ind w:left="28"/>
              <w:jc w:val="center"/>
              <w:rPr>
                <w:rFonts w:eastAsia="標楷體"/>
              </w:rPr>
            </w:pPr>
            <w:r w:rsidRPr="00013973">
              <w:rPr>
                <w:rFonts w:eastAsia="標楷體" w:hint="eastAsia"/>
              </w:rPr>
              <w:t>四大行業</w:t>
            </w:r>
          </w:p>
        </w:tc>
      </w:tr>
      <w:tr w:rsidR="00E750C9" w:rsidRPr="00013973" w:rsidTr="00360A5D">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E750C9" w:rsidRPr="00013973" w:rsidRDefault="00E750C9" w:rsidP="00360A5D">
            <w:pPr>
              <w:snapToGrid w:val="0"/>
              <w:spacing w:line="240" w:lineRule="exact"/>
              <w:ind w:left="28"/>
              <w:rPr>
                <w:rFonts w:eastAsia="標楷體"/>
              </w:rPr>
            </w:pPr>
          </w:p>
        </w:tc>
        <w:tc>
          <w:tcPr>
            <w:tcW w:w="1455" w:type="dxa"/>
            <w:vMerge/>
            <w:tcBorders>
              <w:left w:val="nil"/>
              <w:bottom w:val="single" w:sz="4" w:space="0" w:color="auto"/>
              <w:right w:val="double" w:sz="4" w:space="0" w:color="auto"/>
            </w:tcBorders>
            <w:tcMar>
              <w:top w:w="17" w:type="dxa"/>
              <w:left w:w="17" w:type="dxa"/>
              <w:bottom w:w="0" w:type="dxa"/>
              <w:right w:w="17" w:type="dxa"/>
            </w:tcMar>
            <w:vAlign w:val="bottom"/>
          </w:tcPr>
          <w:p w:rsidR="00E750C9" w:rsidRPr="00013973" w:rsidRDefault="00E750C9" w:rsidP="00360A5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金屬機械</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資訊電子</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化學</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民生</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r>
      <w:tr w:rsidR="00E750C9" w:rsidRPr="00261BCC" w:rsidTr="00360A5D">
        <w:trPr>
          <w:trHeight w:val="20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spacing w:val="-6"/>
              </w:rPr>
            </w:pPr>
            <w:r w:rsidRPr="00261BCC">
              <w:rPr>
                <w:rFonts w:eastAsia="標楷體"/>
                <w:b/>
                <w:bCs/>
                <w:spacing w:val="-6"/>
              </w:rPr>
              <w:t>97</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261BCC">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-7.24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6.36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-7.56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-5.76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b/>
                <w:bCs/>
                <w:spacing w:val="-6"/>
              </w:rPr>
            </w:pPr>
            <w:r w:rsidRPr="00261BCC">
              <w:rPr>
                <w:rFonts w:eastAsia="標楷體"/>
                <w:b/>
                <w:bCs/>
                <w:spacing w:val="-6"/>
              </w:rPr>
              <w:t>98</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-7.97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-19.32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-6.35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-1.03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-7.56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b/>
                <w:bCs/>
                <w:spacing w:val="-6"/>
              </w:rPr>
            </w:pPr>
            <w:r w:rsidRPr="00261BCC">
              <w:rPr>
                <w:rFonts w:eastAsia="標楷體"/>
                <w:b/>
                <w:bCs/>
                <w:spacing w:val="-6"/>
              </w:rPr>
              <w:t>99</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28.60</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32.04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39.34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10.30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10.57</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rPr>
                <w:rFonts w:eastAsia="標楷體"/>
                <w:b/>
                <w:bCs/>
              </w:rPr>
            </w:pPr>
            <w:r w:rsidRPr="00261BCC">
              <w:rPr>
                <w:rFonts w:eastAsia="標楷體"/>
                <w:b/>
                <w:bCs/>
              </w:rPr>
              <w:t>100</w:t>
            </w:r>
            <w:r w:rsidRPr="00261BCC">
              <w:rPr>
                <w:rFonts w:eastAsia="標楷體"/>
                <w:b/>
                <w:bCs/>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5.12</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b/>
                <w:bCs/>
              </w:rPr>
            </w:pPr>
            <w:r w:rsidRPr="00261BCC">
              <w:rPr>
                <w:b/>
                <w:bCs/>
              </w:rPr>
              <w:t>6.52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b/>
                <w:bCs/>
              </w:rPr>
            </w:pPr>
            <w:r w:rsidRPr="00261BCC">
              <w:rPr>
                <w:b/>
                <w:bCs/>
              </w:rPr>
              <w:t>8.22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b/>
                <w:bCs/>
              </w:rPr>
            </w:pPr>
            <w:r w:rsidRPr="00261BCC">
              <w:rPr>
                <w:b/>
                <w:bCs/>
              </w:rPr>
              <w:t>-4.53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b/>
                <w:bCs/>
              </w:rPr>
            </w:pPr>
            <w:r w:rsidRPr="00261BCC">
              <w:rPr>
                <w:b/>
                <w:bCs/>
              </w:rPr>
              <w:t>-6.61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10</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0.91</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0.57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4.55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-5.15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-0.19</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11</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-5.29</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-2.87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-5.02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-6.26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0.77</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12</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-8.58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-8.28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-8.98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-10.93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-3.83</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rPr>
                <w:rFonts w:eastAsia="標楷體"/>
                <w:b/>
                <w:bCs/>
              </w:rPr>
            </w:pPr>
            <w:r w:rsidRPr="00261BCC">
              <w:rPr>
                <w:rFonts w:eastAsia="標楷體"/>
                <w:b/>
                <w:bCs/>
              </w:rPr>
              <w:t>101</w:t>
            </w:r>
            <w:r w:rsidRPr="00261BCC">
              <w:rPr>
                <w:rFonts w:eastAsia="標楷體"/>
                <w:b/>
                <w:bCs/>
              </w:rPr>
              <w:t>年</w:t>
            </w:r>
            <w:r w:rsidRPr="00261BCC">
              <w:rPr>
                <w:rFonts w:eastAsia="標楷體"/>
                <w:b/>
                <w:bCs/>
              </w:rPr>
              <w:t>1~</w:t>
            </w:r>
            <w:r>
              <w:rPr>
                <w:rFonts w:eastAsia="標楷體" w:hint="eastAsia"/>
                <w:b/>
                <w:bCs/>
              </w:rPr>
              <w:t>9</w:t>
            </w:r>
            <w:r w:rsidRPr="00261BCC">
              <w:rPr>
                <w:rFonts w:eastAsia="標楷體"/>
                <w:b/>
                <w:bCs/>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rPr>
                <w:b/>
                <w:bCs/>
              </w:rPr>
            </w:pPr>
            <w:r w:rsidRPr="00261BCC">
              <w:rPr>
                <w:b/>
                <w:bCs/>
              </w:rPr>
              <w:t>-</w:t>
            </w:r>
            <w:r>
              <w:rPr>
                <w:rFonts w:hint="eastAsia"/>
                <w:b/>
                <w:bCs/>
              </w:rPr>
              <w:t>1.7</w:t>
            </w:r>
            <w:r w:rsidRPr="00261BCC">
              <w:rPr>
                <w:b/>
                <w:bCs/>
              </w:rPr>
              <w:t>0</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b/>
                <w:bCs/>
              </w:rPr>
            </w:pPr>
            <w:r w:rsidRPr="00261BCC">
              <w:rPr>
                <w:b/>
                <w:bCs/>
              </w:rPr>
              <w:t>-5.</w:t>
            </w:r>
            <w:r>
              <w:rPr>
                <w:rFonts w:hint="eastAsia"/>
                <w:b/>
                <w:bCs/>
              </w:rPr>
              <w:t>73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b/>
                <w:bCs/>
              </w:rPr>
            </w:pPr>
            <w:r w:rsidRPr="00261BCC">
              <w:rPr>
                <w:b/>
                <w:bCs/>
              </w:rPr>
              <w:t>-</w:t>
            </w:r>
            <w:r>
              <w:rPr>
                <w:rFonts w:hint="eastAsia"/>
                <w:b/>
                <w:bCs/>
              </w:rPr>
              <w:t>0.1</w:t>
            </w:r>
            <w:r w:rsidRPr="00261BCC">
              <w:rPr>
                <w:b/>
                <w:bCs/>
              </w:rPr>
              <w:t>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b/>
                <w:bCs/>
              </w:rPr>
            </w:pPr>
            <w:r w:rsidRPr="00261BCC">
              <w:rPr>
                <w:b/>
                <w:bCs/>
              </w:rPr>
              <w:t>-1.</w:t>
            </w:r>
            <w:r>
              <w:rPr>
                <w:rFonts w:hint="eastAsia"/>
                <w:b/>
                <w:bCs/>
              </w:rPr>
              <w:t>2</w:t>
            </w:r>
            <w:r w:rsidRPr="00261BCC">
              <w:rPr>
                <w:b/>
                <w:bCs/>
              </w:rPr>
              <w:t>9</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b/>
                <w:bCs/>
              </w:rPr>
            </w:pPr>
            <w:r w:rsidRPr="00261BCC">
              <w:rPr>
                <w:b/>
                <w:bCs/>
              </w:rPr>
              <w:t>-0.8</w:t>
            </w:r>
            <w:r>
              <w:rPr>
                <w:rFonts w:hint="eastAsia"/>
                <w:b/>
                <w:bCs/>
              </w:rPr>
              <w:t>5</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-17.18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-19.67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-15.86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-16.08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-17.39</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2</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8.22</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10.68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5.11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7.42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22.96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3</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-3.77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-5.87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-4.05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-2.30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0.48</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4</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-2.58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-3.72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-2.13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-2.61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-2.02</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5</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-0.37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-1.82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-0.56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1.22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1.31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6</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-2.31</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-4.45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0.06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-4.51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7</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-0.28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-6.90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2.41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0.14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0.71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8</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1.80</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-8.16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5.31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5.53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0.98</w:t>
            </w:r>
          </w:p>
        </w:tc>
      </w:tr>
      <w:tr w:rsidR="00E750C9" w:rsidRPr="00261BCC" w:rsidTr="00360A5D">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Pr>
                <w:rFonts w:eastAsia="標楷體" w:hint="eastAsia"/>
                <w:spacing w:val="-6"/>
              </w:rPr>
              <w:t>9</w:t>
            </w:r>
            <w:r w:rsidRPr="00261BCC">
              <w:rPr>
                <w:rFonts w:eastAsia="標楷體"/>
                <w:spacing w:val="-6"/>
              </w:rPr>
              <w:t>月</w:t>
            </w:r>
          </w:p>
        </w:tc>
        <w:tc>
          <w:tcPr>
            <w:tcW w:w="1455"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Pr>
                <w:rFonts w:hint="eastAsia"/>
              </w:rPr>
              <w:t>3.08</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w:t>
            </w:r>
            <w:r>
              <w:rPr>
                <w:rFonts w:hint="eastAsia"/>
              </w:rPr>
              <w:t>0.0</w:t>
            </w:r>
            <w:r w:rsidRPr="00261BCC">
              <w:t>6</w:t>
            </w:r>
          </w:p>
        </w:tc>
        <w:tc>
          <w:tcPr>
            <w:tcW w:w="1350" w:type="dxa"/>
            <w:tcBorders>
              <w:bottom w:val="sing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1</w:t>
            </w:r>
            <w:r>
              <w:rPr>
                <w:rFonts w:hint="eastAsia"/>
              </w:rPr>
              <w:t>0.07</w:t>
            </w:r>
          </w:p>
        </w:tc>
        <w:tc>
          <w:tcPr>
            <w:tcW w:w="1350" w:type="dxa"/>
            <w:tcBorders>
              <w:bottom w:val="sing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3</w:t>
            </w:r>
            <w:r>
              <w:rPr>
                <w:rFonts w:hint="eastAsia"/>
              </w:rPr>
              <w:t>.28</w:t>
            </w:r>
          </w:p>
        </w:tc>
        <w:tc>
          <w:tcPr>
            <w:tcW w:w="1350" w:type="dxa"/>
            <w:tcBorders>
              <w:bottom w:val="sing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Pr>
                <w:rFonts w:hint="eastAsia"/>
              </w:rPr>
              <w:t>-0.99</w:t>
            </w:r>
          </w:p>
        </w:tc>
      </w:tr>
    </w:tbl>
    <w:p w:rsidR="00E750C9" w:rsidRPr="00261BCC" w:rsidRDefault="00E750C9" w:rsidP="00E750C9">
      <w:pPr>
        <w:snapToGrid w:val="0"/>
        <w:spacing w:line="340" w:lineRule="atLeast"/>
        <w:ind w:leftChars="-1" w:left="-2" w:right="-142" w:firstLineChars="225" w:firstLine="540"/>
        <w:jc w:val="both"/>
        <w:rPr>
          <w:rFonts w:eastAsia="標楷體"/>
        </w:rPr>
      </w:pPr>
      <w:r w:rsidRPr="00261BCC">
        <w:rPr>
          <w:rFonts w:eastAsia="標楷體" w:hint="eastAsia"/>
        </w:rPr>
        <w:t>資料來源：經濟部統計處。</w:t>
      </w:r>
    </w:p>
    <w:p w:rsidR="00E750C9" w:rsidRPr="00AF4CD2" w:rsidRDefault="00E750C9" w:rsidP="00E750C9">
      <w:pPr>
        <w:snapToGrid w:val="0"/>
        <w:spacing w:line="240" w:lineRule="atLeast"/>
        <w:ind w:leftChars="-1" w:left="-2" w:right="-142" w:firstLineChars="225" w:firstLine="540"/>
        <w:jc w:val="both"/>
        <w:rPr>
          <w:rFonts w:eastAsia="標楷體"/>
          <w:color w:val="FF0000"/>
        </w:rPr>
      </w:pPr>
    </w:p>
    <w:p w:rsidR="00E750C9" w:rsidRPr="00261BCC" w:rsidRDefault="00E750C9" w:rsidP="00E750C9">
      <w:pPr>
        <w:tabs>
          <w:tab w:val="left" w:pos="540"/>
        </w:tabs>
        <w:snapToGrid w:val="0"/>
        <w:spacing w:before="120" w:line="300" w:lineRule="auto"/>
        <w:ind w:leftChars="99" w:left="717" w:hangingChars="171" w:hanging="479"/>
        <w:rPr>
          <w:rFonts w:eastAsia="標楷體"/>
          <w:b/>
          <w:bCs/>
          <w:sz w:val="28"/>
          <w:szCs w:val="28"/>
        </w:rPr>
      </w:pPr>
      <w:r w:rsidRPr="00261BCC">
        <w:rPr>
          <w:rFonts w:eastAsia="標楷體" w:hint="eastAsia"/>
          <w:b/>
          <w:bCs/>
          <w:sz w:val="28"/>
          <w:szCs w:val="28"/>
        </w:rPr>
        <w:t>３、</w:t>
      </w:r>
      <w:r w:rsidRPr="00261BCC">
        <w:rPr>
          <w:rFonts w:eastAsia="標楷體" w:hint="eastAsia"/>
          <w:b/>
          <w:bCs/>
          <w:sz w:val="28"/>
          <w:szCs w:val="28"/>
        </w:rPr>
        <w:t>101</w:t>
      </w:r>
      <w:r w:rsidRPr="00261BCC">
        <w:rPr>
          <w:rFonts w:eastAsia="標楷體" w:hint="eastAsia"/>
          <w:b/>
          <w:bCs/>
          <w:sz w:val="28"/>
          <w:szCs w:val="28"/>
        </w:rPr>
        <w:t>年</w:t>
      </w:r>
      <w:r>
        <w:rPr>
          <w:rFonts w:eastAsia="標楷體" w:hint="eastAsia"/>
          <w:b/>
          <w:bCs/>
          <w:sz w:val="28"/>
          <w:szCs w:val="28"/>
        </w:rPr>
        <w:t>9</w:t>
      </w:r>
      <w:r w:rsidRPr="00261BCC">
        <w:rPr>
          <w:rFonts w:eastAsia="標楷體" w:hint="eastAsia"/>
          <w:b/>
          <w:bCs/>
          <w:sz w:val="28"/>
          <w:szCs w:val="28"/>
        </w:rPr>
        <w:t>月電子零組件業增加</w:t>
      </w:r>
      <w:r>
        <w:rPr>
          <w:rFonts w:eastAsia="標楷體" w:hint="eastAsia"/>
          <w:b/>
          <w:bCs/>
          <w:sz w:val="28"/>
          <w:szCs w:val="28"/>
        </w:rPr>
        <w:t>14.25</w:t>
      </w:r>
      <w:r w:rsidRPr="00261BCC">
        <w:rPr>
          <w:rFonts w:eastAsia="標楷體" w:hint="eastAsia"/>
          <w:b/>
          <w:bCs/>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z w:val="28"/>
          <w:szCs w:val="28"/>
        </w:rPr>
        <w:t>電子零組件業增加</w:t>
      </w:r>
      <w:r>
        <w:rPr>
          <w:rFonts w:ascii="Times New Roman" w:eastAsia="標楷體" w:hAnsi="Times New Roman" w:hint="eastAsia"/>
          <w:sz w:val="28"/>
          <w:szCs w:val="28"/>
        </w:rPr>
        <w:t>14</w:t>
      </w:r>
      <w:r w:rsidRPr="00113EC9">
        <w:rPr>
          <w:rFonts w:ascii="Times New Roman" w:eastAsia="標楷體" w:hAnsi="Times New Roman"/>
          <w:sz w:val="28"/>
          <w:szCs w:val="28"/>
        </w:rPr>
        <w:t>.</w:t>
      </w:r>
      <w:r>
        <w:rPr>
          <w:rFonts w:ascii="Times New Roman" w:eastAsia="標楷體" w:hAnsi="Times New Roman" w:hint="eastAsia"/>
          <w:sz w:val="28"/>
          <w:szCs w:val="28"/>
        </w:rPr>
        <w:t>25</w:t>
      </w:r>
      <w:r>
        <w:rPr>
          <w:rFonts w:ascii="標楷體" w:eastAsia="標楷體" w:hAnsi="標楷體" w:hint="eastAsia"/>
          <w:sz w:val="28"/>
          <w:szCs w:val="28"/>
        </w:rPr>
        <w:t>％</w:t>
      </w:r>
      <w:r w:rsidRPr="00113EC9">
        <w:rPr>
          <w:rFonts w:ascii="Times New Roman" w:eastAsia="標楷體" w:hAnsi="Times New Roman"/>
          <w:sz w:val="28"/>
          <w:szCs w:val="28"/>
        </w:rPr>
        <w:t>，</w:t>
      </w:r>
      <w:r w:rsidRPr="00F54370">
        <w:rPr>
          <w:rFonts w:ascii="Times New Roman" w:eastAsia="標楷體" w:hAnsi="Times New Roman" w:hint="eastAsia"/>
          <w:sz w:val="28"/>
          <w:szCs w:val="28"/>
        </w:rPr>
        <w:t>連續</w:t>
      </w:r>
      <w:r w:rsidR="002A7810">
        <w:rPr>
          <w:rFonts w:ascii="Times New Roman" w:eastAsia="標楷體" w:hAnsi="Times New Roman" w:hint="eastAsia"/>
          <w:sz w:val="28"/>
          <w:szCs w:val="28"/>
        </w:rPr>
        <w:t>5</w:t>
      </w:r>
      <w:r w:rsidRPr="00F54370">
        <w:rPr>
          <w:rFonts w:ascii="Times New Roman" w:eastAsia="標楷體" w:hAnsi="Times New Roman" w:hint="eastAsia"/>
          <w:sz w:val="28"/>
          <w:szCs w:val="28"/>
        </w:rPr>
        <w:t>個月正成長，主因智慧型手機及平板電腦等新品上市，對電子零組件需求殷切，加上中國大陸十一長假銷售旺季前的備貨，帶動晶圓代工、構裝</w:t>
      </w:r>
      <w:r w:rsidRPr="00F54370">
        <w:rPr>
          <w:rFonts w:ascii="Times New Roman" w:eastAsia="標楷體" w:hAnsi="Times New Roman"/>
          <w:sz w:val="28"/>
          <w:szCs w:val="28"/>
        </w:rPr>
        <w:t>IC</w:t>
      </w:r>
      <w:r w:rsidRPr="00F54370">
        <w:rPr>
          <w:rFonts w:ascii="Times New Roman" w:eastAsia="標楷體" w:hAnsi="Times New Roman" w:hint="eastAsia"/>
          <w:sz w:val="28"/>
          <w:szCs w:val="28"/>
        </w:rPr>
        <w:t>、</w:t>
      </w:r>
      <w:r w:rsidRPr="00F54370">
        <w:rPr>
          <w:rFonts w:ascii="Times New Roman" w:eastAsia="標楷體" w:hAnsi="Times New Roman"/>
          <w:sz w:val="28"/>
          <w:szCs w:val="28"/>
        </w:rPr>
        <w:t>TFT-LCD</w:t>
      </w:r>
      <w:r w:rsidRPr="00F54370">
        <w:rPr>
          <w:rFonts w:ascii="Times New Roman" w:eastAsia="標楷體" w:hAnsi="Times New Roman" w:hint="eastAsia"/>
          <w:sz w:val="28"/>
          <w:szCs w:val="28"/>
        </w:rPr>
        <w:t>等顯著增產</w:t>
      </w:r>
      <w:r w:rsidRPr="00113EC9">
        <w:rPr>
          <w:rFonts w:ascii="Times New Roman" w:eastAsia="標楷體" w:hAnsi="Times New Roman"/>
          <w:sz w:val="28"/>
          <w:szCs w:val="28"/>
        </w:rPr>
        <w:t>。累計</w:t>
      </w:r>
      <w:r w:rsidRPr="00113EC9">
        <w:rPr>
          <w:rFonts w:ascii="Times New Roman" w:eastAsia="標楷體" w:hAnsi="Times New Roman"/>
          <w:sz w:val="28"/>
          <w:szCs w:val="28"/>
        </w:rPr>
        <w:t>1</w:t>
      </w:r>
      <w:r w:rsidRPr="00113EC9">
        <w:rPr>
          <w:rFonts w:ascii="Times New Roman" w:eastAsia="標楷體" w:hAnsi="Times New Roman"/>
          <w:sz w:val="28"/>
          <w:szCs w:val="28"/>
        </w:rPr>
        <w:t>至</w:t>
      </w:r>
      <w:r>
        <w:rPr>
          <w:rFonts w:ascii="Times New Roman" w:eastAsia="標楷體" w:hAnsi="Times New Roman" w:hint="eastAsia"/>
          <w:sz w:val="28"/>
          <w:szCs w:val="28"/>
        </w:rPr>
        <w:t>9</w:t>
      </w:r>
      <w:r w:rsidRPr="00113EC9">
        <w:rPr>
          <w:rFonts w:ascii="Times New Roman" w:eastAsia="標楷體" w:hAnsi="Times New Roman"/>
          <w:sz w:val="28"/>
          <w:szCs w:val="28"/>
        </w:rPr>
        <w:t>月</w:t>
      </w:r>
      <w:r>
        <w:rPr>
          <w:rFonts w:ascii="Times New Roman" w:eastAsia="標楷體" w:hAnsi="Times New Roman" w:hint="eastAsia"/>
          <w:sz w:val="28"/>
          <w:szCs w:val="28"/>
        </w:rPr>
        <w:t>較</w:t>
      </w:r>
      <w:r w:rsidRPr="00113EC9">
        <w:rPr>
          <w:rFonts w:ascii="Times New Roman" w:eastAsia="標楷體" w:hAnsi="Times New Roman"/>
          <w:sz w:val="28"/>
          <w:szCs w:val="28"/>
        </w:rPr>
        <w:t>上年同期</w:t>
      </w:r>
      <w:r>
        <w:rPr>
          <w:rFonts w:ascii="Times New Roman" w:eastAsia="標楷體" w:hAnsi="Times New Roman" w:hint="eastAsia"/>
          <w:sz w:val="28"/>
          <w:szCs w:val="28"/>
        </w:rPr>
        <w:t>增加</w:t>
      </w:r>
      <w:r>
        <w:rPr>
          <w:rFonts w:ascii="Times New Roman" w:eastAsia="標楷體" w:hAnsi="Times New Roman" w:hint="eastAsia"/>
          <w:sz w:val="28"/>
          <w:szCs w:val="28"/>
        </w:rPr>
        <w:t>1.33</w:t>
      </w:r>
      <w:r>
        <w:rPr>
          <w:rFonts w:ascii="標楷體" w:eastAsia="標楷體" w:hAnsi="標楷體" w:hint="eastAsia"/>
          <w:snapToGrid w:val="0"/>
          <w:sz w:val="28"/>
          <w:szCs w:val="28"/>
        </w:rPr>
        <w:t>％</w:t>
      </w:r>
      <w:r w:rsidRPr="00113EC9">
        <w:rPr>
          <w:rFonts w:ascii="Times New Roman" w:eastAsia="標楷體" w:hAnsi="Times New Roman"/>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napToGrid w:val="0"/>
          <w:sz w:val="28"/>
          <w:szCs w:val="28"/>
        </w:rPr>
        <w:t>基本金屬業減少</w:t>
      </w:r>
      <w:r>
        <w:rPr>
          <w:rFonts w:ascii="Times New Roman" w:eastAsia="標楷體" w:hAnsi="Times New Roman" w:hint="eastAsia"/>
          <w:snapToGrid w:val="0"/>
          <w:sz w:val="28"/>
          <w:szCs w:val="28"/>
        </w:rPr>
        <w:t>9.57</w:t>
      </w:r>
      <w:r>
        <w:rPr>
          <w:rFonts w:ascii="標楷體" w:eastAsia="標楷體" w:hAnsi="標楷體" w:hint="eastAsia"/>
          <w:snapToGrid w:val="0"/>
          <w:sz w:val="28"/>
          <w:szCs w:val="28"/>
        </w:rPr>
        <w:t>％</w:t>
      </w:r>
      <w:r w:rsidRPr="00113EC9">
        <w:rPr>
          <w:rFonts w:ascii="Times New Roman" w:eastAsia="標楷體" w:hAnsi="Times New Roman"/>
          <w:snapToGrid w:val="0"/>
          <w:sz w:val="28"/>
          <w:szCs w:val="28"/>
        </w:rPr>
        <w:t>，主因</w:t>
      </w:r>
      <w:r w:rsidRPr="00613AC8">
        <w:rPr>
          <w:rFonts w:ascii="Times New Roman" w:eastAsia="標楷體" w:hAnsi="Times New Roman" w:hint="eastAsia"/>
          <w:snapToGrid w:val="0"/>
          <w:sz w:val="28"/>
          <w:szCs w:val="28"/>
        </w:rPr>
        <w:t>國際鋼價疲軟，國內鋼鐵大廠高</w:t>
      </w:r>
      <w:r w:rsidRPr="00613AC8">
        <w:rPr>
          <w:rFonts w:ascii="Times New Roman" w:eastAsia="標楷體" w:hAnsi="Times New Roman" w:hint="eastAsia"/>
          <w:snapToGrid w:val="0"/>
          <w:sz w:val="28"/>
          <w:szCs w:val="28"/>
        </w:rPr>
        <w:lastRenderedPageBreak/>
        <w:t>爐減產因應所致</w:t>
      </w:r>
      <w:r w:rsidRPr="00113EC9">
        <w:rPr>
          <w:rFonts w:ascii="Times New Roman" w:eastAsia="標楷體" w:hAnsi="Times New Roman"/>
          <w:snapToGrid w:val="0"/>
          <w:sz w:val="28"/>
          <w:szCs w:val="28"/>
        </w:rPr>
        <w:t>。累計</w:t>
      </w:r>
      <w:r w:rsidRPr="00113EC9">
        <w:rPr>
          <w:rFonts w:ascii="Times New Roman" w:eastAsia="標楷體" w:hAnsi="Times New Roman"/>
          <w:snapToGrid w:val="0"/>
          <w:sz w:val="28"/>
          <w:szCs w:val="28"/>
        </w:rPr>
        <w:t>1</w:t>
      </w:r>
      <w:r w:rsidRPr="00113EC9">
        <w:rPr>
          <w:rFonts w:ascii="Times New Roman" w:eastAsia="標楷體" w:hAnsi="Times New Roman"/>
          <w:snapToGrid w:val="0"/>
          <w:sz w:val="28"/>
          <w:szCs w:val="28"/>
        </w:rPr>
        <w:t>至</w:t>
      </w:r>
      <w:r>
        <w:rPr>
          <w:rFonts w:ascii="Times New Roman" w:eastAsia="標楷體" w:hAnsi="Times New Roman" w:hint="eastAsia"/>
          <w:snapToGrid w:val="0"/>
          <w:sz w:val="28"/>
          <w:szCs w:val="28"/>
        </w:rPr>
        <w:t>9</w:t>
      </w:r>
      <w:r w:rsidRPr="00113EC9">
        <w:rPr>
          <w:rFonts w:ascii="Times New Roman" w:eastAsia="標楷體" w:hAnsi="Times New Roman"/>
          <w:snapToGrid w:val="0"/>
          <w:sz w:val="28"/>
          <w:szCs w:val="28"/>
        </w:rPr>
        <w:t>月較上年同期減少</w:t>
      </w:r>
      <w:r>
        <w:rPr>
          <w:rFonts w:ascii="Times New Roman" w:eastAsia="標楷體" w:hAnsi="Times New Roman" w:hint="eastAsia"/>
          <w:snapToGrid w:val="0"/>
          <w:sz w:val="28"/>
          <w:szCs w:val="28"/>
        </w:rPr>
        <w:t>6.34</w:t>
      </w:r>
      <w:r>
        <w:rPr>
          <w:rFonts w:ascii="標楷體" w:eastAsia="標楷體" w:hAnsi="標楷體" w:hint="eastAsia"/>
          <w:snapToGrid w:val="0"/>
          <w:sz w:val="28"/>
          <w:szCs w:val="28"/>
        </w:rPr>
        <w:t>％</w:t>
      </w:r>
      <w:r w:rsidRPr="00113EC9">
        <w:rPr>
          <w:rFonts w:ascii="Times New Roman" w:eastAsia="標楷體" w:hAnsi="Times New Roman"/>
          <w:snapToGrid w:val="0"/>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z w:val="28"/>
          <w:szCs w:val="28"/>
        </w:rPr>
        <w:t>化學材料業增加</w:t>
      </w:r>
      <w:r w:rsidRPr="00113EC9">
        <w:rPr>
          <w:rFonts w:ascii="Times New Roman" w:eastAsia="標楷體" w:hAnsi="Times New Roman"/>
          <w:sz w:val="28"/>
          <w:szCs w:val="28"/>
        </w:rPr>
        <w:t>5.4</w:t>
      </w:r>
      <w:r>
        <w:rPr>
          <w:rFonts w:ascii="Times New Roman" w:eastAsia="標楷體" w:hAnsi="Times New Roman" w:hint="eastAsia"/>
          <w:sz w:val="28"/>
          <w:szCs w:val="28"/>
        </w:rPr>
        <w:t>4</w:t>
      </w:r>
      <w:r>
        <w:rPr>
          <w:rFonts w:ascii="標楷體" w:eastAsia="標楷體" w:hAnsi="標楷體" w:hint="eastAsia"/>
          <w:sz w:val="28"/>
          <w:szCs w:val="28"/>
        </w:rPr>
        <w:t>％</w:t>
      </w:r>
      <w:r w:rsidRPr="00113EC9">
        <w:rPr>
          <w:rFonts w:ascii="Times New Roman" w:eastAsia="標楷體" w:hAnsi="Times New Roman"/>
          <w:sz w:val="28"/>
          <w:szCs w:val="28"/>
        </w:rPr>
        <w:t>，主因</w:t>
      </w:r>
      <w:r w:rsidRPr="008F2C47">
        <w:rPr>
          <w:rFonts w:ascii="Times New Roman" w:eastAsia="標楷體" w:hAnsi="Times New Roman" w:hint="eastAsia"/>
          <w:sz w:val="28"/>
          <w:szCs w:val="28"/>
        </w:rPr>
        <w:t>去年同期五輕歲修及台塑化烯烴廠因工安事故停爐，比較基數偏低，加上今年</w:t>
      </w:r>
      <w:r w:rsidRPr="008F2C47">
        <w:rPr>
          <w:rFonts w:ascii="Times New Roman" w:eastAsia="標楷體" w:hAnsi="Times New Roman"/>
          <w:sz w:val="28"/>
          <w:szCs w:val="28"/>
        </w:rPr>
        <w:t>9</w:t>
      </w:r>
      <w:r w:rsidRPr="008F2C47">
        <w:rPr>
          <w:rFonts w:ascii="Times New Roman" w:eastAsia="標楷體" w:hAnsi="Times New Roman" w:hint="eastAsia"/>
          <w:sz w:val="28"/>
          <w:szCs w:val="28"/>
        </w:rPr>
        <w:t>月份適值亞洲輕裂廠歲修期，國內部分石化廠提早完成檢修恢復生產所致</w:t>
      </w:r>
      <w:r w:rsidRPr="00113EC9">
        <w:rPr>
          <w:rFonts w:ascii="Times New Roman" w:eastAsia="標楷體" w:hAnsi="Times New Roman"/>
          <w:sz w:val="28"/>
          <w:szCs w:val="28"/>
        </w:rPr>
        <w:t>。累計</w:t>
      </w:r>
      <w:r w:rsidRPr="00113EC9">
        <w:rPr>
          <w:rFonts w:ascii="Times New Roman" w:eastAsia="標楷體" w:hAnsi="Times New Roman"/>
          <w:sz w:val="28"/>
          <w:szCs w:val="28"/>
        </w:rPr>
        <w:t>1</w:t>
      </w:r>
      <w:r w:rsidRPr="00113EC9">
        <w:rPr>
          <w:rFonts w:ascii="Times New Roman" w:eastAsia="標楷體" w:hAnsi="Times New Roman"/>
          <w:sz w:val="28"/>
          <w:szCs w:val="28"/>
        </w:rPr>
        <w:t>至</w:t>
      </w:r>
      <w:r>
        <w:rPr>
          <w:rFonts w:ascii="Times New Roman" w:eastAsia="標楷體" w:hAnsi="Times New Roman" w:hint="eastAsia"/>
          <w:sz w:val="28"/>
          <w:szCs w:val="28"/>
        </w:rPr>
        <w:t>9</w:t>
      </w:r>
      <w:r w:rsidRPr="00113EC9">
        <w:rPr>
          <w:rFonts w:ascii="Times New Roman" w:eastAsia="標楷體" w:hAnsi="Times New Roman"/>
          <w:sz w:val="28"/>
          <w:szCs w:val="28"/>
        </w:rPr>
        <w:t>月較上年同期減少</w:t>
      </w:r>
      <w:r>
        <w:rPr>
          <w:rFonts w:ascii="Times New Roman" w:eastAsia="標楷體" w:hAnsi="Times New Roman" w:hint="eastAsia"/>
          <w:sz w:val="28"/>
          <w:szCs w:val="28"/>
        </w:rPr>
        <w:t>0.48</w:t>
      </w:r>
      <w:r>
        <w:rPr>
          <w:rFonts w:ascii="標楷體" w:eastAsia="標楷體" w:hAnsi="標楷體" w:hint="eastAsia"/>
          <w:sz w:val="28"/>
          <w:szCs w:val="28"/>
        </w:rPr>
        <w:t>％</w:t>
      </w:r>
      <w:r w:rsidRPr="00113EC9">
        <w:rPr>
          <w:rFonts w:ascii="Times New Roman" w:eastAsia="標楷體" w:hAnsi="Times New Roman"/>
          <w:sz w:val="28"/>
          <w:szCs w:val="28"/>
        </w:rPr>
        <w:t>。</w:t>
      </w:r>
    </w:p>
    <w:p w:rsidR="00E750C9" w:rsidRPr="00AF4CD2" w:rsidRDefault="00E750C9" w:rsidP="00E750C9">
      <w:pPr>
        <w:snapToGrid w:val="0"/>
        <w:spacing w:before="120" w:line="300" w:lineRule="auto"/>
        <w:ind w:leftChars="225" w:left="1078" w:hangingChars="192" w:hanging="538"/>
        <w:jc w:val="both"/>
        <w:rPr>
          <w:rFonts w:eastAsia="標楷體"/>
          <w:color w:val="FF0000"/>
          <w:kern w:val="0"/>
          <w:sz w:val="28"/>
          <w:szCs w:val="20"/>
        </w:rPr>
      </w:pPr>
    </w:p>
    <w:p w:rsidR="00E750C9" w:rsidRPr="00065193" w:rsidRDefault="00E750C9" w:rsidP="00E750C9">
      <w:pPr>
        <w:snapToGrid w:val="0"/>
        <w:spacing w:line="240" w:lineRule="atLeast"/>
        <w:ind w:left="902" w:right="-142" w:hanging="301"/>
        <w:jc w:val="center"/>
        <w:rPr>
          <w:rFonts w:eastAsia="標楷體"/>
          <w:sz w:val="28"/>
        </w:rPr>
      </w:pPr>
      <w:r w:rsidRPr="00065193">
        <w:rPr>
          <w:rFonts w:eastAsia="標楷體"/>
          <w:b/>
          <w:bCs/>
          <w:sz w:val="28"/>
        </w:rPr>
        <w:t>表</w:t>
      </w:r>
      <w:r w:rsidRPr="00065193">
        <w:rPr>
          <w:rFonts w:eastAsia="標楷體"/>
          <w:b/>
          <w:bCs/>
          <w:sz w:val="28"/>
        </w:rPr>
        <w:t xml:space="preserve">2-2-3   </w:t>
      </w:r>
      <w:r w:rsidRPr="00065193">
        <w:rPr>
          <w:rFonts w:eastAsia="標楷體"/>
          <w:b/>
          <w:bCs/>
          <w:sz w:val="28"/>
        </w:rPr>
        <w:t>主要製造業行業年增率</w:t>
      </w:r>
    </w:p>
    <w:p w:rsidR="00E750C9" w:rsidRPr="00AF4CD2" w:rsidRDefault="00E750C9" w:rsidP="00E750C9">
      <w:pPr>
        <w:snapToGrid w:val="0"/>
        <w:spacing w:line="240" w:lineRule="atLeast"/>
        <w:ind w:left="28" w:right="210"/>
        <w:jc w:val="right"/>
        <w:rPr>
          <w:rFonts w:eastAsia="標楷體"/>
          <w:b/>
          <w:bCs/>
          <w:color w:val="FF0000"/>
          <w:sz w:val="28"/>
        </w:rPr>
      </w:pPr>
      <w:r w:rsidRPr="00AF4CD2">
        <w:rPr>
          <w:rFonts w:eastAsia="標楷體" w:hint="eastAsia"/>
          <w:color w:val="FF0000"/>
        </w:rPr>
        <w:t xml:space="preserve">                                 </w:t>
      </w:r>
      <w:r w:rsidRPr="00065193">
        <w:rPr>
          <w:rFonts w:eastAsia="標楷體" w:hint="eastAsia"/>
        </w:rPr>
        <w:t xml:space="preserve">   </w:t>
      </w:r>
      <w:r w:rsidRPr="00065193">
        <w:rPr>
          <w:rFonts w:eastAsia="標楷體" w:hint="eastAsia"/>
        </w:rPr>
        <w:t>單位：</w:t>
      </w:r>
      <w:r w:rsidRPr="00065193">
        <w:rPr>
          <w:rFonts w:eastAsia="標楷體" w:hint="eastAsia"/>
          <w:snapToGrid w:val="0"/>
        </w:rPr>
        <w:t>％</w:t>
      </w:r>
    </w:p>
    <w:tbl>
      <w:tblPr>
        <w:tblW w:w="7912" w:type="dxa"/>
        <w:jc w:val="center"/>
        <w:tblInd w:w="-1142"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16"/>
        <w:gridCol w:w="2048"/>
        <w:gridCol w:w="2048"/>
      </w:tblGrid>
      <w:tr w:rsidR="00E750C9" w:rsidRPr="00065193" w:rsidTr="00360A5D">
        <w:trPr>
          <w:cantSplit/>
          <w:trHeight w:val="551"/>
          <w:jc w:val="center"/>
        </w:trPr>
        <w:tc>
          <w:tcPr>
            <w:tcW w:w="3816" w:type="dxa"/>
            <w:tcBorders>
              <w:top w:val="single" w:sz="6" w:space="0" w:color="auto"/>
              <w:bottom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jc w:val="center"/>
              <w:rPr>
                <w:rFonts w:eastAsia="標楷體"/>
                <w:b/>
                <w:bCs/>
              </w:rPr>
            </w:pPr>
            <w:r w:rsidRPr="00065193">
              <w:rPr>
                <w:rFonts w:eastAsia="標楷體"/>
                <w:b/>
                <w:bCs/>
              </w:rPr>
              <w:t>中業別</w:t>
            </w:r>
          </w:p>
        </w:tc>
        <w:tc>
          <w:tcPr>
            <w:tcW w:w="2048" w:type="dxa"/>
            <w:tcBorders>
              <w:top w:val="single" w:sz="6" w:space="0" w:color="auto"/>
              <w:bottom w:val="single" w:sz="6" w:space="0" w:color="auto"/>
            </w:tcBorders>
            <w:vAlign w:val="center"/>
          </w:tcPr>
          <w:p w:rsidR="00E750C9" w:rsidRPr="00065193" w:rsidRDefault="00E750C9" w:rsidP="00360A5D">
            <w:pPr>
              <w:snapToGrid w:val="0"/>
              <w:spacing w:line="320" w:lineRule="exact"/>
              <w:ind w:left="28"/>
              <w:jc w:val="center"/>
              <w:rPr>
                <w:rFonts w:eastAsia="標楷體"/>
                <w:b/>
                <w:bCs/>
              </w:rPr>
            </w:pPr>
            <w:r w:rsidRPr="00065193">
              <w:rPr>
                <w:rFonts w:eastAsia="標楷體"/>
                <w:b/>
                <w:bCs/>
              </w:rPr>
              <w:t>101</w:t>
            </w:r>
            <w:r w:rsidRPr="00065193">
              <w:rPr>
                <w:rFonts w:eastAsia="標楷體"/>
                <w:b/>
                <w:bCs/>
              </w:rPr>
              <w:t>年</w:t>
            </w:r>
            <w:r>
              <w:rPr>
                <w:rFonts w:eastAsia="標楷體" w:hint="eastAsia"/>
                <w:b/>
                <w:bCs/>
              </w:rPr>
              <w:t>9</w:t>
            </w:r>
            <w:r w:rsidRPr="00065193">
              <w:rPr>
                <w:rFonts w:eastAsia="標楷體"/>
                <w:b/>
                <w:bCs/>
              </w:rPr>
              <w:t>月較</w:t>
            </w:r>
          </w:p>
          <w:p w:rsidR="00E750C9" w:rsidRPr="00065193" w:rsidRDefault="00E750C9" w:rsidP="00360A5D">
            <w:pPr>
              <w:snapToGrid w:val="0"/>
              <w:spacing w:line="320" w:lineRule="exact"/>
              <w:ind w:left="28"/>
              <w:jc w:val="center"/>
            </w:pPr>
            <w:r w:rsidRPr="00065193">
              <w:rPr>
                <w:rFonts w:eastAsia="標楷體"/>
                <w:b/>
                <w:bCs/>
              </w:rPr>
              <w:t>100</w:t>
            </w:r>
            <w:r w:rsidRPr="00065193">
              <w:rPr>
                <w:rFonts w:eastAsia="標楷體"/>
                <w:b/>
                <w:bCs/>
              </w:rPr>
              <w:t>年同月增減</w:t>
            </w:r>
          </w:p>
        </w:tc>
        <w:tc>
          <w:tcPr>
            <w:tcW w:w="2048" w:type="dxa"/>
            <w:tcBorders>
              <w:top w:val="single" w:sz="6" w:space="0" w:color="auto"/>
              <w:bottom w:val="single" w:sz="6" w:space="0" w:color="auto"/>
            </w:tcBorders>
          </w:tcPr>
          <w:p w:rsidR="00E750C9" w:rsidRPr="00065193" w:rsidRDefault="00E750C9" w:rsidP="00360A5D">
            <w:pPr>
              <w:snapToGrid w:val="0"/>
              <w:spacing w:line="320" w:lineRule="exact"/>
              <w:ind w:left="28"/>
              <w:jc w:val="center"/>
              <w:rPr>
                <w:rFonts w:eastAsia="標楷體"/>
                <w:b/>
                <w:bCs/>
              </w:rPr>
            </w:pPr>
            <w:r w:rsidRPr="00065193">
              <w:rPr>
                <w:rFonts w:eastAsia="標楷體"/>
                <w:b/>
                <w:bCs/>
              </w:rPr>
              <w:t>101</w:t>
            </w:r>
            <w:r w:rsidRPr="00065193">
              <w:rPr>
                <w:rFonts w:eastAsia="標楷體"/>
                <w:b/>
                <w:bCs/>
              </w:rPr>
              <w:t>年累計</w:t>
            </w:r>
          </w:p>
          <w:p w:rsidR="00E750C9" w:rsidRPr="00065193" w:rsidRDefault="00E750C9" w:rsidP="00360A5D">
            <w:pPr>
              <w:snapToGrid w:val="0"/>
              <w:spacing w:line="320" w:lineRule="exact"/>
              <w:ind w:left="28"/>
              <w:jc w:val="center"/>
              <w:rPr>
                <w:rFonts w:eastAsia="標楷體"/>
                <w:b/>
                <w:bCs/>
              </w:rPr>
            </w:pPr>
            <w:r w:rsidRPr="00065193">
              <w:rPr>
                <w:rFonts w:eastAsia="標楷體"/>
                <w:b/>
                <w:bCs/>
              </w:rPr>
              <w:t>較</w:t>
            </w:r>
            <w:r w:rsidRPr="00065193">
              <w:rPr>
                <w:rFonts w:eastAsia="標楷體"/>
                <w:b/>
                <w:bCs/>
              </w:rPr>
              <w:t>100</w:t>
            </w:r>
            <w:r w:rsidRPr="00065193">
              <w:rPr>
                <w:rFonts w:eastAsia="標楷體"/>
                <w:b/>
                <w:bCs/>
              </w:rPr>
              <w:t>年同期增減</w:t>
            </w:r>
          </w:p>
        </w:tc>
      </w:tr>
      <w:tr w:rsidR="00E750C9" w:rsidRPr="00065193" w:rsidTr="00360A5D">
        <w:trPr>
          <w:cantSplit/>
          <w:trHeight w:val="340"/>
          <w:jc w:val="center"/>
        </w:trPr>
        <w:tc>
          <w:tcPr>
            <w:tcW w:w="3816" w:type="dxa"/>
            <w:tcBorders>
              <w:top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電子零組件業</w:t>
            </w:r>
          </w:p>
        </w:tc>
        <w:tc>
          <w:tcPr>
            <w:tcW w:w="2048" w:type="dxa"/>
            <w:tcBorders>
              <w:top w:val="single" w:sz="6" w:space="0" w:color="auto"/>
            </w:tcBorders>
            <w:vAlign w:val="center"/>
          </w:tcPr>
          <w:p w:rsidR="00E750C9" w:rsidRPr="00065193" w:rsidRDefault="00E750C9" w:rsidP="00360A5D">
            <w:pPr>
              <w:spacing w:line="400" w:lineRule="exact"/>
              <w:ind w:right="664"/>
              <w:jc w:val="right"/>
            </w:pPr>
            <w:r>
              <w:rPr>
                <w:rFonts w:hint="eastAsia"/>
              </w:rPr>
              <w:t>14.25</w:t>
            </w:r>
          </w:p>
        </w:tc>
        <w:tc>
          <w:tcPr>
            <w:tcW w:w="2048" w:type="dxa"/>
            <w:tcBorders>
              <w:top w:val="single" w:sz="6" w:space="0" w:color="auto"/>
            </w:tcBorders>
            <w:vAlign w:val="center"/>
          </w:tcPr>
          <w:p w:rsidR="00E750C9" w:rsidRPr="00065193" w:rsidRDefault="00E750C9" w:rsidP="00360A5D">
            <w:pPr>
              <w:spacing w:line="400" w:lineRule="exact"/>
              <w:ind w:right="732"/>
              <w:jc w:val="right"/>
            </w:pPr>
            <w:r>
              <w:rPr>
                <w:rFonts w:hint="eastAsia"/>
              </w:rPr>
              <w:t>1.33</w:t>
            </w:r>
          </w:p>
        </w:tc>
      </w:tr>
      <w:tr w:rsidR="00E750C9" w:rsidRPr="00065193" w:rsidTr="00360A5D">
        <w:trPr>
          <w:cantSplit/>
          <w:trHeight w:val="374"/>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snapToGrid w:val="0"/>
              </w:rPr>
              <w:t>電腦、電子產品及光學製品業</w:t>
            </w:r>
          </w:p>
        </w:tc>
        <w:tc>
          <w:tcPr>
            <w:tcW w:w="2048" w:type="dxa"/>
            <w:vAlign w:val="center"/>
          </w:tcPr>
          <w:p w:rsidR="00E750C9" w:rsidRPr="00065193" w:rsidRDefault="00E750C9" w:rsidP="00360A5D">
            <w:pPr>
              <w:spacing w:line="400" w:lineRule="exact"/>
              <w:ind w:right="664"/>
              <w:jc w:val="right"/>
            </w:pPr>
            <w:r w:rsidRPr="00065193">
              <w:t>-</w:t>
            </w:r>
            <w:r>
              <w:rPr>
                <w:rFonts w:hint="eastAsia"/>
              </w:rPr>
              <w:t>5.54</w:t>
            </w:r>
          </w:p>
        </w:tc>
        <w:tc>
          <w:tcPr>
            <w:tcW w:w="2048" w:type="dxa"/>
            <w:vAlign w:val="center"/>
          </w:tcPr>
          <w:p w:rsidR="00E750C9" w:rsidRPr="00065193" w:rsidRDefault="00E750C9" w:rsidP="00360A5D">
            <w:pPr>
              <w:spacing w:line="400" w:lineRule="exact"/>
              <w:ind w:right="732"/>
              <w:jc w:val="right"/>
            </w:pPr>
            <w:r w:rsidRPr="00065193">
              <w:t>-7.</w:t>
            </w:r>
            <w:r>
              <w:rPr>
                <w:rFonts w:hint="eastAsia"/>
              </w:rPr>
              <w:t>50</w:t>
            </w:r>
          </w:p>
        </w:tc>
      </w:tr>
      <w:tr w:rsidR="00E750C9" w:rsidRPr="00065193" w:rsidTr="00360A5D">
        <w:trPr>
          <w:cantSplit/>
          <w:trHeight w:val="313"/>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基本金屬工業</w:t>
            </w:r>
          </w:p>
        </w:tc>
        <w:tc>
          <w:tcPr>
            <w:tcW w:w="2048" w:type="dxa"/>
            <w:vAlign w:val="center"/>
          </w:tcPr>
          <w:p w:rsidR="00E750C9" w:rsidRPr="00065193" w:rsidRDefault="00E750C9" w:rsidP="00360A5D">
            <w:pPr>
              <w:spacing w:line="400" w:lineRule="exact"/>
              <w:ind w:right="664"/>
              <w:jc w:val="right"/>
            </w:pPr>
            <w:r w:rsidRPr="00065193">
              <w:t>-</w:t>
            </w:r>
            <w:r>
              <w:rPr>
                <w:rFonts w:hint="eastAsia"/>
              </w:rPr>
              <w:t>9.57</w:t>
            </w:r>
          </w:p>
        </w:tc>
        <w:tc>
          <w:tcPr>
            <w:tcW w:w="2048" w:type="dxa"/>
            <w:vAlign w:val="center"/>
          </w:tcPr>
          <w:p w:rsidR="00E750C9" w:rsidRPr="00065193" w:rsidRDefault="00E750C9" w:rsidP="00360A5D">
            <w:pPr>
              <w:spacing w:line="400" w:lineRule="exact"/>
              <w:ind w:right="732"/>
              <w:jc w:val="right"/>
            </w:pPr>
            <w:r w:rsidRPr="00065193">
              <w:t>-</w:t>
            </w:r>
            <w:r>
              <w:rPr>
                <w:rFonts w:hint="eastAsia"/>
              </w:rPr>
              <w:t>6.34</w:t>
            </w:r>
          </w:p>
        </w:tc>
      </w:tr>
      <w:tr w:rsidR="00E750C9" w:rsidRPr="00065193" w:rsidTr="00360A5D">
        <w:trPr>
          <w:cantSplit/>
          <w:trHeight w:val="34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機械設備業</w:t>
            </w:r>
          </w:p>
        </w:tc>
        <w:tc>
          <w:tcPr>
            <w:tcW w:w="2048" w:type="dxa"/>
            <w:vAlign w:val="center"/>
          </w:tcPr>
          <w:p w:rsidR="00E750C9" w:rsidRPr="00065193" w:rsidRDefault="00E750C9" w:rsidP="00360A5D">
            <w:pPr>
              <w:spacing w:line="400" w:lineRule="exact"/>
              <w:ind w:right="664"/>
              <w:jc w:val="right"/>
            </w:pPr>
            <w:r w:rsidRPr="00065193">
              <w:t>-</w:t>
            </w:r>
            <w:r>
              <w:rPr>
                <w:rFonts w:hint="eastAsia"/>
              </w:rPr>
              <w:t>15.86</w:t>
            </w:r>
          </w:p>
        </w:tc>
        <w:tc>
          <w:tcPr>
            <w:tcW w:w="2048" w:type="dxa"/>
            <w:vAlign w:val="center"/>
          </w:tcPr>
          <w:p w:rsidR="00E750C9" w:rsidRPr="00065193" w:rsidRDefault="00E750C9" w:rsidP="00360A5D">
            <w:pPr>
              <w:spacing w:line="400" w:lineRule="exact"/>
              <w:ind w:right="732"/>
              <w:jc w:val="right"/>
            </w:pPr>
            <w:r w:rsidRPr="00065193">
              <w:t>-11.</w:t>
            </w:r>
            <w:r>
              <w:rPr>
                <w:rFonts w:hint="eastAsia"/>
              </w:rPr>
              <w:t>96</w:t>
            </w:r>
          </w:p>
        </w:tc>
      </w:tr>
      <w:tr w:rsidR="00E750C9" w:rsidRPr="00065193" w:rsidTr="00360A5D">
        <w:trPr>
          <w:cantSplit/>
          <w:trHeight w:val="309"/>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石油及煤製品業</w:t>
            </w:r>
          </w:p>
        </w:tc>
        <w:tc>
          <w:tcPr>
            <w:tcW w:w="2048" w:type="dxa"/>
            <w:vAlign w:val="center"/>
          </w:tcPr>
          <w:p w:rsidR="00E750C9" w:rsidRPr="00065193" w:rsidRDefault="00E750C9" w:rsidP="00360A5D">
            <w:pPr>
              <w:spacing w:line="400" w:lineRule="exact"/>
              <w:ind w:right="664"/>
              <w:jc w:val="right"/>
            </w:pPr>
            <w:r>
              <w:rPr>
                <w:rFonts w:hint="eastAsia"/>
              </w:rPr>
              <w:t>6.29</w:t>
            </w:r>
          </w:p>
        </w:tc>
        <w:tc>
          <w:tcPr>
            <w:tcW w:w="2048" w:type="dxa"/>
            <w:vAlign w:val="center"/>
          </w:tcPr>
          <w:p w:rsidR="00E750C9" w:rsidRPr="00065193" w:rsidRDefault="00E750C9" w:rsidP="00360A5D">
            <w:pPr>
              <w:spacing w:line="400" w:lineRule="exact"/>
              <w:ind w:right="732"/>
              <w:jc w:val="right"/>
            </w:pPr>
            <w:r w:rsidRPr="00065193">
              <w:t>0.</w:t>
            </w:r>
            <w:r>
              <w:rPr>
                <w:rFonts w:hint="eastAsia"/>
              </w:rPr>
              <w:t>70</w:t>
            </w:r>
          </w:p>
        </w:tc>
      </w:tr>
      <w:tr w:rsidR="00E750C9" w:rsidRPr="00065193" w:rsidTr="00360A5D">
        <w:trPr>
          <w:cantSplit/>
          <w:trHeight w:val="33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化學材料業</w:t>
            </w:r>
          </w:p>
        </w:tc>
        <w:tc>
          <w:tcPr>
            <w:tcW w:w="2048" w:type="dxa"/>
            <w:vAlign w:val="center"/>
          </w:tcPr>
          <w:p w:rsidR="00E750C9" w:rsidRPr="00065193" w:rsidRDefault="00E750C9" w:rsidP="00360A5D">
            <w:pPr>
              <w:spacing w:line="400" w:lineRule="exact"/>
              <w:ind w:right="664"/>
              <w:jc w:val="right"/>
            </w:pPr>
            <w:r w:rsidRPr="00065193">
              <w:t>5.4</w:t>
            </w:r>
            <w:r>
              <w:rPr>
                <w:rFonts w:hint="eastAsia"/>
              </w:rPr>
              <w:t>4</w:t>
            </w:r>
          </w:p>
        </w:tc>
        <w:tc>
          <w:tcPr>
            <w:tcW w:w="2048" w:type="dxa"/>
            <w:vAlign w:val="center"/>
          </w:tcPr>
          <w:p w:rsidR="00E750C9" w:rsidRPr="00065193" w:rsidRDefault="00E750C9" w:rsidP="00360A5D">
            <w:pPr>
              <w:spacing w:line="400" w:lineRule="exact"/>
              <w:ind w:right="732"/>
              <w:jc w:val="right"/>
            </w:pPr>
            <w:r w:rsidRPr="00065193">
              <w:t>-</w:t>
            </w:r>
            <w:r>
              <w:rPr>
                <w:rFonts w:hint="eastAsia"/>
              </w:rPr>
              <w:t>0.48</w:t>
            </w:r>
          </w:p>
        </w:tc>
      </w:tr>
      <w:tr w:rsidR="00E750C9" w:rsidRPr="00065193" w:rsidTr="00360A5D">
        <w:trPr>
          <w:cantSplit/>
          <w:trHeight w:val="33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食品業</w:t>
            </w:r>
          </w:p>
        </w:tc>
        <w:tc>
          <w:tcPr>
            <w:tcW w:w="2048" w:type="dxa"/>
            <w:vAlign w:val="center"/>
          </w:tcPr>
          <w:p w:rsidR="00E750C9" w:rsidRPr="00065193" w:rsidRDefault="00E750C9" w:rsidP="00360A5D">
            <w:pPr>
              <w:spacing w:line="400" w:lineRule="exact"/>
              <w:ind w:right="664"/>
              <w:jc w:val="right"/>
            </w:pPr>
            <w:r>
              <w:rPr>
                <w:rFonts w:hint="eastAsia"/>
              </w:rPr>
              <w:t>1</w:t>
            </w:r>
            <w:r w:rsidRPr="00065193">
              <w:t>.16</w:t>
            </w:r>
          </w:p>
        </w:tc>
        <w:tc>
          <w:tcPr>
            <w:tcW w:w="2048" w:type="dxa"/>
            <w:vAlign w:val="center"/>
          </w:tcPr>
          <w:p w:rsidR="00E750C9" w:rsidRPr="00065193" w:rsidRDefault="00E750C9" w:rsidP="00360A5D">
            <w:pPr>
              <w:spacing w:line="400" w:lineRule="exact"/>
              <w:ind w:right="732"/>
              <w:jc w:val="right"/>
            </w:pPr>
            <w:r w:rsidRPr="00065193">
              <w:t>1.</w:t>
            </w:r>
            <w:r>
              <w:rPr>
                <w:rFonts w:hint="eastAsia"/>
              </w:rPr>
              <w:t>50</w:t>
            </w:r>
          </w:p>
        </w:tc>
      </w:tr>
      <w:tr w:rsidR="00E750C9" w:rsidRPr="00065193" w:rsidTr="00360A5D">
        <w:trPr>
          <w:cantSplit/>
          <w:trHeight w:val="330"/>
          <w:jc w:val="center"/>
        </w:trPr>
        <w:tc>
          <w:tcPr>
            <w:tcW w:w="3816" w:type="dxa"/>
            <w:tcBorders>
              <w:bottom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紡織業</w:t>
            </w:r>
          </w:p>
        </w:tc>
        <w:tc>
          <w:tcPr>
            <w:tcW w:w="2048" w:type="dxa"/>
            <w:tcBorders>
              <w:bottom w:val="single" w:sz="6" w:space="0" w:color="auto"/>
            </w:tcBorders>
            <w:vAlign w:val="center"/>
          </w:tcPr>
          <w:p w:rsidR="00E750C9" w:rsidRPr="00065193" w:rsidRDefault="00E750C9" w:rsidP="00360A5D">
            <w:pPr>
              <w:spacing w:line="400" w:lineRule="exact"/>
              <w:ind w:right="664"/>
              <w:jc w:val="right"/>
            </w:pPr>
            <w:r w:rsidRPr="00065193">
              <w:t>-</w:t>
            </w:r>
            <w:r>
              <w:rPr>
                <w:rFonts w:hint="eastAsia"/>
              </w:rPr>
              <w:t>6.45</w:t>
            </w:r>
          </w:p>
        </w:tc>
        <w:tc>
          <w:tcPr>
            <w:tcW w:w="2048" w:type="dxa"/>
            <w:tcBorders>
              <w:bottom w:val="single" w:sz="6" w:space="0" w:color="auto"/>
            </w:tcBorders>
            <w:vAlign w:val="center"/>
          </w:tcPr>
          <w:p w:rsidR="00E750C9" w:rsidRPr="00065193" w:rsidRDefault="00E750C9" w:rsidP="00360A5D">
            <w:pPr>
              <w:spacing w:line="400" w:lineRule="exact"/>
              <w:ind w:right="732"/>
              <w:jc w:val="right"/>
            </w:pPr>
            <w:r w:rsidRPr="00065193">
              <w:t>-6.4</w:t>
            </w:r>
            <w:r>
              <w:rPr>
                <w:rFonts w:hint="eastAsia"/>
              </w:rPr>
              <w:t>6</w:t>
            </w:r>
          </w:p>
        </w:tc>
      </w:tr>
    </w:tbl>
    <w:p w:rsidR="00E750C9" w:rsidRPr="00065193" w:rsidRDefault="00E750C9" w:rsidP="00E750C9">
      <w:pPr>
        <w:snapToGrid w:val="0"/>
        <w:spacing w:line="240" w:lineRule="atLeast"/>
        <w:ind w:leftChars="-1" w:left="-2" w:right="-142" w:firstLineChars="128" w:firstLine="307"/>
        <w:jc w:val="both"/>
        <w:rPr>
          <w:rFonts w:eastAsia="標楷體"/>
        </w:rPr>
      </w:pPr>
      <w:r w:rsidRPr="00065193">
        <w:rPr>
          <w:rFonts w:eastAsia="標楷體" w:hint="eastAsia"/>
        </w:rPr>
        <w:t>資料來源：經濟部統計處。</w:t>
      </w:r>
    </w:p>
    <w:p w:rsidR="00E750C9" w:rsidRPr="00065193" w:rsidRDefault="00E750C9" w:rsidP="00E750C9">
      <w:pPr>
        <w:snapToGrid w:val="0"/>
        <w:spacing w:line="240" w:lineRule="atLeast"/>
        <w:ind w:leftChars="-1" w:left="-2" w:right="-142" w:firstLine="2"/>
        <w:jc w:val="both"/>
        <w:rPr>
          <w:rFonts w:eastAsia="標楷體"/>
        </w:rPr>
        <w:sectPr w:rsidR="00E750C9" w:rsidRPr="00065193" w:rsidSect="009761DA">
          <w:footerReference w:type="default" r:id="rId17"/>
          <w:pgSz w:w="11906" w:h="16838"/>
          <w:pgMar w:top="1361" w:right="1797" w:bottom="1361" w:left="1797" w:header="851" w:footer="992" w:gutter="0"/>
          <w:cols w:space="425"/>
          <w:docGrid w:type="lines" w:linePitch="360"/>
        </w:sectPr>
      </w:pPr>
    </w:p>
    <w:p w:rsidR="00E750C9" w:rsidRPr="00152898" w:rsidRDefault="00E750C9" w:rsidP="00E750C9">
      <w:pPr>
        <w:pStyle w:val="t-4"/>
        <w:spacing w:before="120" w:afterLines="0" w:after="0" w:line="300" w:lineRule="auto"/>
        <w:ind w:left="786" w:hanging="548"/>
        <w:outlineLvl w:val="2"/>
        <w:rPr>
          <w:color w:val="auto"/>
          <w:sz w:val="32"/>
          <w:szCs w:val="32"/>
        </w:rPr>
      </w:pPr>
      <w:r w:rsidRPr="00152898">
        <w:rPr>
          <w:color w:val="auto"/>
          <w:sz w:val="32"/>
          <w:szCs w:val="32"/>
        </w:rPr>
        <w:lastRenderedPageBreak/>
        <w:t>（</w:t>
      </w:r>
      <w:r w:rsidRPr="00152898">
        <w:rPr>
          <w:rFonts w:hint="eastAsia"/>
          <w:color w:val="auto"/>
          <w:sz w:val="32"/>
          <w:szCs w:val="32"/>
        </w:rPr>
        <w:t>三</w:t>
      </w:r>
      <w:r w:rsidRPr="00152898">
        <w:rPr>
          <w:color w:val="auto"/>
          <w:sz w:val="32"/>
          <w:szCs w:val="32"/>
        </w:rPr>
        <w:t>）</w:t>
      </w:r>
      <w:r w:rsidRPr="00152898">
        <w:rPr>
          <w:rFonts w:hint="eastAsia"/>
          <w:color w:val="auto"/>
          <w:sz w:val="32"/>
          <w:szCs w:val="32"/>
        </w:rPr>
        <w:t>商業</w:t>
      </w:r>
    </w:p>
    <w:p w:rsidR="00E750C9" w:rsidRPr="001B1936" w:rsidRDefault="00E750C9" w:rsidP="00E750C9">
      <w:pPr>
        <w:pStyle w:val="k3a"/>
        <w:tabs>
          <w:tab w:val="left" w:pos="540"/>
        </w:tabs>
        <w:spacing w:before="180" w:line="300" w:lineRule="auto"/>
        <w:ind w:leftChars="100" w:left="801" w:right="0" w:hangingChars="200" w:hanging="561"/>
        <w:rPr>
          <w:b/>
          <w:bCs/>
        </w:rPr>
      </w:pPr>
      <w:r w:rsidRPr="001B1936">
        <w:rPr>
          <w:rFonts w:hint="eastAsia"/>
          <w:b/>
          <w:bCs/>
        </w:rPr>
        <w:t>１、</w:t>
      </w:r>
      <w:r w:rsidRPr="001B1936">
        <w:rPr>
          <w:rFonts w:hint="eastAsia"/>
          <w:b/>
          <w:bCs/>
        </w:rPr>
        <w:t>101</w:t>
      </w:r>
      <w:r w:rsidRPr="001B1936">
        <w:rPr>
          <w:rFonts w:hint="eastAsia"/>
          <w:b/>
          <w:bCs/>
        </w:rPr>
        <w:t>年</w:t>
      </w:r>
      <w:r>
        <w:rPr>
          <w:rFonts w:hint="eastAsia"/>
          <w:b/>
          <w:bCs/>
        </w:rPr>
        <w:t>9</w:t>
      </w:r>
      <w:r w:rsidRPr="001B1936">
        <w:rPr>
          <w:rFonts w:hint="eastAsia"/>
          <w:b/>
          <w:bCs/>
        </w:rPr>
        <w:t>月商業營業額為</w:t>
      </w:r>
      <w:r w:rsidRPr="001B1936">
        <w:rPr>
          <w:rFonts w:hint="eastAsia"/>
          <w:b/>
          <w:bCs/>
        </w:rPr>
        <w:t>1</w:t>
      </w:r>
      <w:r>
        <w:rPr>
          <w:rFonts w:hint="eastAsia"/>
          <w:b/>
          <w:bCs/>
        </w:rPr>
        <w:t>2</w:t>
      </w:r>
      <w:r w:rsidRPr="001B1936">
        <w:rPr>
          <w:rFonts w:hint="eastAsia"/>
          <w:b/>
          <w:bCs/>
        </w:rPr>
        <w:t>,</w:t>
      </w:r>
      <w:r>
        <w:rPr>
          <w:rFonts w:hint="eastAsia"/>
          <w:b/>
          <w:bCs/>
        </w:rPr>
        <w:t>155</w:t>
      </w:r>
      <w:r w:rsidRPr="001B1936">
        <w:rPr>
          <w:rFonts w:hint="eastAsia"/>
          <w:b/>
          <w:bCs/>
        </w:rPr>
        <w:t>億元，減少</w:t>
      </w:r>
      <w:r>
        <w:rPr>
          <w:rFonts w:hint="eastAsia"/>
          <w:b/>
          <w:bCs/>
        </w:rPr>
        <w:t>0.8</w:t>
      </w:r>
      <w:r w:rsidRPr="001B1936">
        <w:rPr>
          <w:rFonts w:hint="eastAsia"/>
          <w:b/>
          <w:bCs/>
        </w:rPr>
        <w:t>％</w:t>
      </w:r>
    </w:p>
    <w:p w:rsidR="00E750C9" w:rsidRPr="00F55506" w:rsidRDefault="00E750C9" w:rsidP="00E750C9">
      <w:pPr>
        <w:pStyle w:val="k32"/>
        <w:topLinePunct/>
        <w:ind w:leftChars="150" w:left="360" w:rightChars="-211" w:right="-506"/>
        <w:rPr>
          <w:color w:val="FF0000"/>
        </w:rPr>
      </w:pPr>
      <w:r w:rsidRPr="00F55506">
        <w:t>101</w:t>
      </w:r>
      <w:r w:rsidRPr="00F55506">
        <w:t>年</w:t>
      </w:r>
      <w:r>
        <w:rPr>
          <w:rFonts w:hint="eastAsia"/>
        </w:rPr>
        <w:t>9</w:t>
      </w:r>
      <w:r w:rsidRPr="00F55506">
        <w:t>月批發、零售及餐飲業營業額</w:t>
      </w:r>
      <w:r w:rsidRPr="00F55506">
        <w:t>1</w:t>
      </w:r>
      <w:r>
        <w:rPr>
          <w:rFonts w:hint="eastAsia"/>
        </w:rPr>
        <w:t>2</w:t>
      </w:r>
      <w:r w:rsidRPr="00F55506">
        <w:t>,</w:t>
      </w:r>
      <w:r>
        <w:rPr>
          <w:rFonts w:hint="eastAsia"/>
        </w:rPr>
        <w:t>155</w:t>
      </w:r>
      <w:r w:rsidRPr="00F55506">
        <w:t>億元，較</w:t>
      </w:r>
      <w:r w:rsidRPr="00F55506">
        <w:t>100</w:t>
      </w:r>
      <w:r w:rsidRPr="00F55506">
        <w:t>年同月減少</w:t>
      </w:r>
      <w:r>
        <w:rPr>
          <w:rFonts w:hint="eastAsia"/>
        </w:rPr>
        <w:t>0.8</w:t>
      </w:r>
      <w:r w:rsidRPr="00F55506">
        <w:t>％。其中批發業減少</w:t>
      </w:r>
      <w:r>
        <w:rPr>
          <w:rFonts w:hint="eastAsia"/>
        </w:rPr>
        <w:t>1.4</w:t>
      </w:r>
      <w:r w:rsidRPr="00F55506">
        <w:t>％，零售業增加</w:t>
      </w:r>
      <w:r w:rsidR="00BB20F9">
        <w:rPr>
          <w:rFonts w:hint="eastAsia"/>
        </w:rPr>
        <w:t>0.4</w:t>
      </w:r>
      <w:r w:rsidRPr="00F55506">
        <w:t>％，餐飲業增加</w:t>
      </w:r>
      <w:r>
        <w:rPr>
          <w:rFonts w:hint="eastAsia"/>
        </w:rPr>
        <w:t>3.6</w:t>
      </w:r>
      <w:r w:rsidRPr="00F55506">
        <w:t>％。累計</w:t>
      </w:r>
      <w:r w:rsidRPr="00F55506">
        <w:t>1</w:t>
      </w:r>
      <w:r w:rsidRPr="00F55506">
        <w:t>至</w:t>
      </w:r>
      <w:r>
        <w:rPr>
          <w:rFonts w:hint="eastAsia"/>
        </w:rPr>
        <w:t>9</w:t>
      </w:r>
      <w:r w:rsidRPr="00F55506">
        <w:t>月，批發、零售及餐飲業營業額</w:t>
      </w:r>
      <w:r>
        <w:rPr>
          <w:rFonts w:hint="eastAsia"/>
        </w:rPr>
        <w:t>106</w:t>
      </w:r>
      <w:r w:rsidRPr="00F55506">
        <w:t>,</w:t>
      </w:r>
      <w:r>
        <w:rPr>
          <w:rFonts w:hint="eastAsia"/>
        </w:rPr>
        <w:t>073</w:t>
      </w:r>
      <w:r w:rsidRPr="00F55506">
        <w:t>億元，較</w:t>
      </w:r>
      <w:r w:rsidRPr="00F55506">
        <w:t>100</w:t>
      </w:r>
      <w:r w:rsidRPr="00F55506">
        <w:t>年同期減少</w:t>
      </w:r>
      <w:r w:rsidRPr="00F55506">
        <w:t>0.</w:t>
      </w:r>
      <w:r w:rsidR="00BB20F9">
        <w:rPr>
          <w:rFonts w:hint="eastAsia"/>
        </w:rPr>
        <w:t>8</w:t>
      </w:r>
      <w:r w:rsidRPr="00F55506">
        <w:t>％。</w:t>
      </w:r>
    </w:p>
    <w:p w:rsidR="00E750C9" w:rsidRPr="004255FA" w:rsidRDefault="00E750C9" w:rsidP="00E750C9">
      <w:pPr>
        <w:snapToGrid w:val="0"/>
        <w:spacing w:beforeLines="50" w:before="180"/>
        <w:ind w:left="902" w:right="-142" w:hanging="301"/>
        <w:jc w:val="center"/>
        <w:rPr>
          <w:rFonts w:eastAsia="標楷體"/>
          <w:b/>
          <w:bCs/>
          <w:sz w:val="28"/>
        </w:rPr>
      </w:pPr>
      <w:r w:rsidRPr="004255FA">
        <w:rPr>
          <w:rFonts w:eastAsia="標楷體"/>
          <w:b/>
          <w:bCs/>
          <w:sz w:val="28"/>
        </w:rPr>
        <w:t>表</w:t>
      </w:r>
      <w:r w:rsidRPr="004255FA">
        <w:rPr>
          <w:rFonts w:eastAsia="標楷體"/>
          <w:b/>
          <w:bCs/>
          <w:sz w:val="28"/>
        </w:rPr>
        <w:t xml:space="preserve">2-3-1  </w:t>
      </w:r>
      <w:r w:rsidRPr="004255FA">
        <w:rPr>
          <w:rFonts w:eastAsia="標楷體"/>
          <w:b/>
          <w:bCs/>
          <w:sz w:val="28"/>
        </w:rPr>
        <w:t>商業營業額</w:t>
      </w:r>
    </w:p>
    <w:p w:rsidR="00E750C9" w:rsidRPr="004255FA" w:rsidRDefault="00E750C9" w:rsidP="00E750C9">
      <w:pPr>
        <w:snapToGrid w:val="0"/>
        <w:ind w:leftChars="1128" w:left="7051" w:right="-692" w:hangingChars="1810" w:hanging="4344"/>
        <w:jc w:val="right"/>
        <w:rPr>
          <w:rFonts w:eastAsia="標楷體"/>
          <w:spacing w:val="20"/>
        </w:rPr>
      </w:pPr>
      <w:r w:rsidRPr="004255FA">
        <w:rPr>
          <w:rFonts w:eastAsia="標楷體" w:hint="eastAsia"/>
        </w:rPr>
        <w:t>單位</w:t>
      </w:r>
      <w:r w:rsidRPr="004255FA">
        <w:rPr>
          <w:rFonts w:eastAsia="標楷體"/>
        </w:rPr>
        <w:t>:</w:t>
      </w:r>
      <w:r w:rsidRPr="004255FA">
        <w:rPr>
          <w:rFonts w:eastAsia="標楷體" w:hint="eastAsia"/>
        </w:rPr>
        <w:t>億元；％</w:t>
      </w: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E750C9" w:rsidRPr="00013973" w:rsidTr="00FE4288">
        <w:trPr>
          <w:cantSplit/>
          <w:trHeight w:val="20"/>
        </w:trPr>
        <w:tc>
          <w:tcPr>
            <w:tcW w:w="1640" w:type="dxa"/>
            <w:vMerge w:val="restart"/>
            <w:tcBorders>
              <w:top w:val="single" w:sz="4" w:space="0" w:color="auto"/>
              <w:left w:val="nil"/>
              <w:bottom w:val="single" w:sz="4" w:space="0" w:color="auto"/>
              <w:right w:val="nil"/>
            </w:tcBorders>
            <w:vAlign w:val="center"/>
          </w:tcPr>
          <w:p w:rsidR="00E750C9" w:rsidRPr="00013973" w:rsidRDefault="00E750C9" w:rsidP="00FE4288">
            <w:pPr>
              <w:adjustRightInd w:val="0"/>
              <w:snapToGrid w:val="0"/>
              <w:ind w:left="30"/>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rPr>
            </w:pPr>
            <w:r w:rsidRPr="00013973">
              <w:rPr>
                <w:rFonts w:eastAsia="標楷體"/>
              </w:rPr>
              <w:t>商業</w:t>
            </w:r>
          </w:p>
        </w:tc>
        <w:tc>
          <w:tcPr>
            <w:tcW w:w="6196" w:type="dxa"/>
            <w:gridSpan w:val="6"/>
            <w:tcBorders>
              <w:top w:val="single" w:sz="4" w:space="0" w:color="auto"/>
              <w:left w:val="nil"/>
              <w:bottom w:val="nil"/>
              <w:right w:val="nil"/>
            </w:tcBorders>
          </w:tcPr>
          <w:p w:rsidR="00E750C9" w:rsidRPr="00013973" w:rsidRDefault="00E750C9" w:rsidP="00360A5D">
            <w:pPr>
              <w:adjustRightInd w:val="0"/>
              <w:snapToGrid w:val="0"/>
              <w:ind w:left="30" w:firstLineChars="100" w:firstLine="240"/>
              <w:jc w:val="both"/>
              <w:rPr>
                <w:rFonts w:eastAsia="標楷體"/>
              </w:rPr>
            </w:pPr>
          </w:p>
        </w:tc>
      </w:tr>
      <w:tr w:rsidR="00E750C9" w:rsidRPr="00013973" w:rsidTr="00360A5D">
        <w:trPr>
          <w:cantSplit/>
          <w:trHeight w:val="20"/>
        </w:trPr>
        <w:tc>
          <w:tcPr>
            <w:tcW w:w="1640" w:type="dxa"/>
            <w:vMerge/>
            <w:tcBorders>
              <w:top w:val="single" w:sz="4" w:space="0" w:color="auto"/>
              <w:left w:val="nil"/>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E750C9" w:rsidRPr="00013973" w:rsidRDefault="00E750C9" w:rsidP="00360A5D">
            <w:pPr>
              <w:adjustRightInd w:val="0"/>
              <w:snapToGrid w:val="0"/>
              <w:ind w:left="30"/>
              <w:jc w:val="center"/>
              <w:rPr>
                <w:rFonts w:eastAsia="標楷體"/>
              </w:rPr>
            </w:pPr>
            <w:r w:rsidRPr="00013973">
              <w:rPr>
                <w:rFonts w:eastAsia="標楷體"/>
              </w:rPr>
              <w:t>批發業</w:t>
            </w:r>
          </w:p>
        </w:tc>
        <w:tc>
          <w:tcPr>
            <w:tcW w:w="2040" w:type="dxa"/>
            <w:gridSpan w:val="2"/>
            <w:tcBorders>
              <w:top w:val="single" w:sz="4" w:space="0" w:color="auto"/>
              <w:left w:val="single" w:sz="4" w:space="0" w:color="auto"/>
              <w:bottom w:val="nil"/>
              <w:right w:val="nil"/>
            </w:tcBorders>
          </w:tcPr>
          <w:p w:rsidR="00E750C9" w:rsidRPr="00013973" w:rsidRDefault="00E750C9" w:rsidP="00360A5D">
            <w:pPr>
              <w:adjustRightInd w:val="0"/>
              <w:snapToGrid w:val="0"/>
              <w:ind w:left="30"/>
              <w:jc w:val="center"/>
              <w:rPr>
                <w:rFonts w:eastAsia="標楷體"/>
              </w:rPr>
            </w:pPr>
            <w:r w:rsidRPr="00013973">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E750C9" w:rsidRPr="00013973" w:rsidRDefault="00E750C9" w:rsidP="00360A5D">
            <w:pPr>
              <w:adjustRightInd w:val="0"/>
              <w:snapToGrid w:val="0"/>
              <w:ind w:left="30"/>
              <w:jc w:val="center"/>
              <w:rPr>
                <w:rFonts w:eastAsia="標楷體"/>
              </w:rPr>
            </w:pPr>
            <w:r w:rsidRPr="00013973">
              <w:rPr>
                <w:rFonts w:eastAsia="標楷體"/>
              </w:rPr>
              <w:t>餐飲業</w:t>
            </w:r>
          </w:p>
        </w:tc>
      </w:tr>
      <w:tr w:rsidR="00E750C9" w:rsidRPr="00013973" w:rsidTr="00360A5D">
        <w:trPr>
          <w:cantSplit/>
          <w:trHeight w:val="20"/>
        </w:trPr>
        <w:tc>
          <w:tcPr>
            <w:tcW w:w="1640" w:type="dxa"/>
            <w:vMerge/>
            <w:tcBorders>
              <w:top w:val="single" w:sz="4" w:space="0" w:color="auto"/>
              <w:left w:val="nil"/>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976" w:type="dxa"/>
            <w:tcBorders>
              <w:top w:val="nil"/>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96"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spacing w:val="-20"/>
              </w:rPr>
            </w:pPr>
            <w:r w:rsidRPr="004255FA">
              <w:rPr>
                <w:rFonts w:eastAsia="標楷體"/>
                <w:b/>
                <w:bCs/>
                <w:spacing w:val="-20"/>
              </w:rPr>
              <w:t>97</w:t>
            </w:r>
            <w:r w:rsidRPr="004255FA">
              <w:rPr>
                <w:rFonts w:eastAsia="標楷體"/>
                <w:b/>
                <w:bCs/>
                <w:spacing w:val="-20"/>
              </w:rPr>
              <w:t>年</w:t>
            </w:r>
          </w:p>
        </w:tc>
        <w:tc>
          <w:tcPr>
            <w:tcW w:w="880" w:type="dxa"/>
            <w:tcBorders>
              <w:top w:val="nil"/>
              <w:left w:val="double" w:sz="4" w:space="0" w:color="auto"/>
              <w:bottom w:val="nil"/>
              <w:right w:val="nil"/>
            </w:tcBorders>
            <w:vAlign w:val="center"/>
          </w:tcPr>
          <w:p w:rsidR="000816B7" w:rsidRPr="004255FA" w:rsidRDefault="000816B7" w:rsidP="00075F3E">
            <w:pPr>
              <w:adjustRightInd w:val="0"/>
              <w:snapToGrid w:val="0"/>
              <w:ind w:left="30"/>
              <w:jc w:val="right"/>
              <w:rPr>
                <w:rFonts w:eastAsia="標楷體"/>
                <w:b/>
                <w:bCs/>
              </w:rPr>
            </w:pPr>
            <w:r w:rsidRPr="004255FA">
              <w:rPr>
                <w:rFonts w:eastAsia="標楷體"/>
                <w:b/>
                <w:bCs/>
              </w:rPr>
              <w:t>128,796</w:t>
            </w:r>
          </w:p>
        </w:tc>
        <w:tc>
          <w:tcPr>
            <w:tcW w:w="976" w:type="dxa"/>
            <w:tcBorders>
              <w:top w:val="nil"/>
              <w:left w:val="nil"/>
              <w:bottom w:val="nil"/>
              <w:right w:val="nil"/>
            </w:tcBorders>
            <w:vAlign w:val="center"/>
          </w:tcPr>
          <w:p w:rsidR="000816B7" w:rsidRPr="004255FA" w:rsidRDefault="000816B7" w:rsidP="00075F3E">
            <w:pPr>
              <w:adjustRightInd w:val="0"/>
              <w:snapToGrid w:val="0"/>
              <w:ind w:left="30"/>
              <w:jc w:val="center"/>
              <w:rPr>
                <w:rFonts w:eastAsia="標楷體"/>
                <w:b/>
                <w:bCs/>
              </w:rPr>
            </w:pPr>
            <w:r>
              <w:rPr>
                <w:rFonts w:eastAsia="標楷體" w:hint="eastAsia"/>
                <w:b/>
                <w:bCs/>
              </w:rPr>
              <w:t xml:space="preserve">  </w:t>
            </w:r>
            <w:r w:rsidRPr="004255FA">
              <w:rPr>
                <w:rFonts w:eastAsia="標楷體"/>
                <w:b/>
                <w:bCs/>
              </w:rPr>
              <w:t>2.3</w:t>
            </w:r>
          </w:p>
        </w:tc>
        <w:tc>
          <w:tcPr>
            <w:tcW w:w="1096"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93,277</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w:t>
            </w:r>
            <w:r>
              <w:rPr>
                <w:rFonts w:eastAsia="標楷體" w:hint="eastAsia"/>
                <w:b/>
                <w:bCs/>
              </w:rPr>
              <w:t>6</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32,302</w:t>
            </w:r>
          </w:p>
        </w:tc>
        <w:tc>
          <w:tcPr>
            <w:tcW w:w="1020" w:type="dxa"/>
            <w:tcBorders>
              <w:top w:val="nil"/>
              <w:left w:val="nil"/>
              <w:bottom w:val="nil"/>
              <w:right w:val="nil"/>
            </w:tcBorders>
            <w:vAlign w:val="center"/>
          </w:tcPr>
          <w:p w:rsidR="000816B7" w:rsidRPr="004255FA" w:rsidRDefault="000816B7" w:rsidP="00075F3E">
            <w:pPr>
              <w:jc w:val="center"/>
              <w:rPr>
                <w:rFonts w:eastAsia="標楷體"/>
                <w:b/>
                <w:bCs/>
              </w:rPr>
            </w:pPr>
            <w:r>
              <w:rPr>
                <w:rFonts w:eastAsia="標楷體" w:hint="eastAsia"/>
                <w:b/>
                <w:bCs/>
              </w:rPr>
              <w:t xml:space="preserve"> </w:t>
            </w:r>
            <w:r w:rsidRPr="004255FA">
              <w:rPr>
                <w:rFonts w:eastAsia="標楷體"/>
                <w:b/>
                <w:bCs/>
              </w:rPr>
              <w:t>-1.0</w:t>
            </w:r>
          </w:p>
        </w:tc>
        <w:tc>
          <w:tcPr>
            <w:tcW w:w="1020" w:type="dxa"/>
            <w:tcBorders>
              <w:top w:val="nil"/>
              <w:left w:val="nil"/>
              <w:bottom w:val="nil"/>
              <w:right w:val="nil"/>
            </w:tcBorders>
            <w:vAlign w:val="center"/>
          </w:tcPr>
          <w:p w:rsidR="000816B7" w:rsidRPr="004255FA" w:rsidRDefault="000816B7" w:rsidP="00075F3E">
            <w:pPr>
              <w:adjustRightInd w:val="0"/>
              <w:snapToGrid w:val="0"/>
              <w:ind w:left="30"/>
              <w:jc w:val="center"/>
              <w:rPr>
                <w:rFonts w:eastAsia="標楷體"/>
                <w:b/>
                <w:bCs/>
              </w:rPr>
            </w:pPr>
            <w:r w:rsidRPr="004255FA">
              <w:rPr>
                <w:rFonts w:eastAsia="標楷體"/>
                <w:b/>
                <w:bCs/>
              </w:rPr>
              <w:t>3,217</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1.8</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rPr>
            </w:pPr>
            <w:r w:rsidRPr="004255FA">
              <w:rPr>
                <w:rFonts w:eastAsia="標楷體"/>
                <w:b/>
                <w:bCs/>
                <w:spacing w:val="-20"/>
              </w:rPr>
              <w:t>98</w:t>
            </w:r>
            <w:r w:rsidRPr="004255FA">
              <w:rPr>
                <w:rFonts w:eastAsia="標楷體"/>
                <w:b/>
                <w:bCs/>
                <w:spacing w:val="-20"/>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124,701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w:t>
            </w:r>
            <w:r>
              <w:rPr>
                <w:rFonts w:eastAsia="標楷體" w:hint="eastAsia"/>
                <w:b/>
                <w:bCs/>
              </w:rPr>
              <w:t>2</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88,668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-4.9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32,815</w:t>
            </w:r>
          </w:p>
        </w:tc>
        <w:tc>
          <w:tcPr>
            <w:tcW w:w="1020" w:type="dxa"/>
            <w:tcBorders>
              <w:top w:val="nil"/>
              <w:left w:val="nil"/>
              <w:bottom w:val="nil"/>
              <w:right w:val="nil"/>
            </w:tcBorders>
            <w:vAlign w:val="bottom"/>
          </w:tcPr>
          <w:p w:rsidR="000816B7" w:rsidRPr="004255FA" w:rsidRDefault="000816B7" w:rsidP="00075F3E">
            <w:pPr>
              <w:jc w:val="center"/>
              <w:rPr>
                <w:rFonts w:eastAsia="標楷體"/>
                <w:b/>
                <w:bCs/>
              </w:rPr>
            </w:pPr>
            <w:r>
              <w:rPr>
                <w:rFonts w:eastAsia="標楷體" w:hint="eastAsia"/>
                <w:b/>
                <w:bCs/>
              </w:rPr>
              <w:t xml:space="preserve">  </w:t>
            </w:r>
            <w:r w:rsidRPr="004255FA">
              <w:rPr>
                <w:rFonts w:eastAsia="標楷體"/>
                <w:b/>
                <w:bCs/>
              </w:rPr>
              <w:t>1.</w:t>
            </w:r>
            <w:r>
              <w:rPr>
                <w:rFonts w:eastAsia="標楷體" w:hint="eastAsia"/>
                <w:b/>
                <w:bCs/>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30"/>
              <w:jc w:val="center"/>
              <w:rPr>
                <w:rFonts w:eastAsia="標楷體"/>
                <w:b/>
                <w:bCs/>
              </w:rPr>
            </w:pPr>
            <w:r w:rsidRPr="004255FA">
              <w:rPr>
                <w:rFonts w:eastAsia="標楷體"/>
                <w:b/>
                <w:bCs/>
              </w:rPr>
              <w:t>3,218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0.0</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rPr>
            </w:pPr>
            <w:r w:rsidRPr="004255FA">
              <w:rPr>
                <w:rFonts w:eastAsia="標楷體"/>
                <w:b/>
                <w:bCs/>
                <w:spacing w:val="-20"/>
              </w:rPr>
              <w:t>99</w:t>
            </w:r>
            <w:r w:rsidRPr="004255FA">
              <w:rPr>
                <w:rFonts w:eastAsia="標楷體"/>
                <w:b/>
                <w:bCs/>
                <w:spacing w:val="-20"/>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136,660</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w:t>
            </w:r>
            <w:r>
              <w:rPr>
                <w:rFonts w:eastAsia="標楷體" w:hint="eastAsia"/>
                <w:b/>
                <w:bCs/>
              </w:rPr>
              <w:t>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98,244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10.8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34,969</w:t>
            </w:r>
          </w:p>
        </w:tc>
        <w:tc>
          <w:tcPr>
            <w:tcW w:w="1020" w:type="dxa"/>
            <w:tcBorders>
              <w:top w:val="nil"/>
              <w:left w:val="nil"/>
              <w:bottom w:val="nil"/>
              <w:right w:val="nil"/>
            </w:tcBorders>
            <w:vAlign w:val="bottom"/>
          </w:tcPr>
          <w:p w:rsidR="000816B7" w:rsidRPr="004255FA" w:rsidRDefault="000816B7" w:rsidP="00075F3E">
            <w:pPr>
              <w:jc w:val="center"/>
              <w:rPr>
                <w:rFonts w:eastAsia="標楷體"/>
                <w:b/>
                <w:bCs/>
              </w:rPr>
            </w:pPr>
            <w:r>
              <w:rPr>
                <w:rFonts w:eastAsia="標楷體" w:hint="eastAsia"/>
                <w:b/>
                <w:bCs/>
              </w:rPr>
              <w:t xml:space="preserve">  </w:t>
            </w:r>
            <w:r>
              <w:rPr>
                <w:rFonts w:eastAsia="標楷體"/>
                <w:b/>
                <w:bCs/>
              </w:rPr>
              <w:t>6.</w:t>
            </w:r>
            <w:r w:rsidRPr="004255FA">
              <w:rPr>
                <w:rFonts w:eastAsia="標楷體"/>
                <w:b/>
                <w:bCs/>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3,447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7.1</w:t>
            </w:r>
          </w:p>
        </w:tc>
      </w:tr>
      <w:tr w:rsidR="000816B7" w:rsidRPr="004255FA" w:rsidTr="00360A5D">
        <w:trPr>
          <w:trHeight w:val="360"/>
        </w:trPr>
        <w:tc>
          <w:tcPr>
            <w:tcW w:w="1640" w:type="dxa"/>
            <w:tcBorders>
              <w:top w:val="nil"/>
              <w:left w:val="nil"/>
              <w:bottom w:val="nil"/>
              <w:right w:val="double" w:sz="4" w:space="0" w:color="auto"/>
            </w:tcBorders>
          </w:tcPr>
          <w:p w:rsidR="000816B7" w:rsidRPr="004255FA" w:rsidRDefault="000816B7" w:rsidP="00360A5D">
            <w:pPr>
              <w:snapToGrid w:val="0"/>
              <w:spacing w:line="300" w:lineRule="exact"/>
              <w:rPr>
                <w:rFonts w:eastAsia="標楷體"/>
                <w:b/>
                <w:bCs/>
              </w:rPr>
            </w:pPr>
            <w:r w:rsidRPr="004255FA">
              <w:rPr>
                <w:rFonts w:eastAsia="標楷體"/>
                <w:b/>
                <w:bCs/>
              </w:rPr>
              <w:t>100</w:t>
            </w:r>
            <w:r w:rsidRPr="004255FA">
              <w:rPr>
                <w:rFonts w:eastAsia="標楷體"/>
                <w:b/>
                <w:bCs/>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142,685</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4.4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101,730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37,233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center"/>
              <w:rPr>
                <w:rFonts w:eastAsia="標楷體"/>
                <w:b/>
                <w:bCs/>
              </w:rPr>
            </w:pPr>
            <w:r>
              <w:rPr>
                <w:rFonts w:eastAsia="標楷體" w:hint="eastAsia"/>
                <w:b/>
                <w:bCs/>
              </w:rPr>
              <w:t xml:space="preserve">   </w:t>
            </w:r>
            <w:r w:rsidRPr="004255FA">
              <w:rPr>
                <w:rFonts w:eastAsia="標楷體"/>
                <w:b/>
                <w:bCs/>
              </w:rPr>
              <w:t>6.</w:t>
            </w:r>
            <w:r>
              <w:rPr>
                <w:rFonts w:eastAsia="標楷體" w:hint="eastAsia"/>
                <w:b/>
                <w:bCs/>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3,721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7.9</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7</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12,381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8,876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center"/>
              <w:rPr>
                <w:rFonts w:eastAsia="標楷體"/>
              </w:rPr>
            </w:pPr>
            <w:r>
              <w:rPr>
                <w:rFonts w:eastAsia="標楷體" w:hint="eastAsia"/>
              </w:rPr>
              <w:t xml:space="preserve">   </w:t>
            </w:r>
            <w:r w:rsidRPr="004255FA">
              <w:rPr>
                <w:rFonts w:eastAsia="標楷體"/>
              </w:rPr>
              <w:t>5.</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8</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8</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12,116</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4.7</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8,741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w:t>
            </w:r>
            <w:r>
              <w:rPr>
                <w:rFonts w:eastAsia="標楷體" w:hint="eastAsia"/>
              </w:rPr>
              <w:t>5</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9</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12,258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8,901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3,053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10.</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10</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12,286</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8,717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3,251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w:t>
            </w:r>
            <w:r>
              <w:rPr>
                <w:rFonts w:eastAsia="標楷體" w:hint="eastAsia"/>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11.7</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11</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11,591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8,167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3,131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9.0</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12</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11,922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w:t>
            </w:r>
            <w:r>
              <w:rPr>
                <w:rFonts w:eastAsia="標楷體" w:hint="eastAsia"/>
              </w:rPr>
              <w:t>5</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8,279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w:t>
            </w:r>
            <w:r>
              <w:rPr>
                <w:rFonts w:eastAsia="標楷體" w:hint="eastAsia"/>
              </w:rPr>
              <w:t>5</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snapToGrid w:val="0"/>
              <w:spacing w:line="300" w:lineRule="exact"/>
              <w:rPr>
                <w:rFonts w:eastAsia="標楷體"/>
              </w:rPr>
            </w:pPr>
            <w:r w:rsidRPr="004255FA">
              <w:rPr>
                <w:rFonts w:eastAsia="標楷體"/>
                <w:b/>
                <w:bCs/>
              </w:rPr>
              <w:t>101</w:t>
            </w:r>
            <w:r w:rsidRPr="004255FA">
              <w:rPr>
                <w:rFonts w:eastAsia="標楷體"/>
                <w:b/>
                <w:bCs/>
              </w:rPr>
              <w:t>年</w:t>
            </w:r>
            <w:r w:rsidRPr="004255FA">
              <w:rPr>
                <w:rFonts w:eastAsia="標楷體"/>
                <w:b/>
                <w:bCs/>
              </w:rPr>
              <w:t>1~</w:t>
            </w:r>
            <w:r>
              <w:rPr>
                <w:rFonts w:eastAsia="標楷體" w:hint="eastAsia"/>
                <w:b/>
                <w:bCs/>
              </w:rPr>
              <w:t>9</w:t>
            </w:r>
            <w:r w:rsidRPr="004255FA">
              <w:rPr>
                <w:rFonts w:eastAsia="標楷體"/>
                <w:b/>
                <w:bCs/>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Pr>
                <w:rFonts w:hint="eastAsia"/>
                <w:b/>
                <w:bCs/>
              </w:rPr>
              <w:t>106</w:t>
            </w:r>
            <w:r w:rsidRPr="004255FA">
              <w:rPr>
                <w:b/>
                <w:bCs/>
              </w:rPr>
              <w:t>,</w:t>
            </w:r>
            <w:r>
              <w:rPr>
                <w:rFonts w:hint="eastAsia"/>
                <w:b/>
                <w:bCs/>
              </w:rPr>
              <w:t>073</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-0.</w:t>
            </w:r>
            <w:r>
              <w:rPr>
                <w:rFonts w:eastAsia="標楷體" w:hint="eastAsia"/>
                <w:b/>
                <w:bCs/>
              </w:rPr>
              <w:t>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Pr>
                <w:rFonts w:eastAsia="標楷體" w:hint="eastAsia"/>
                <w:b/>
                <w:bCs/>
              </w:rPr>
              <w:t>74</w:t>
            </w:r>
            <w:r w:rsidRPr="004255FA">
              <w:rPr>
                <w:rFonts w:eastAsia="標楷體"/>
                <w:b/>
                <w:bCs/>
              </w:rPr>
              <w:t>,</w:t>
            </w:r>
            <w:r>
              <w:rPr>
                <w:rFonts w:eastAsia="標楷體" w:hint="eastAsia"/>
                <w:b/>
                <w:bCs/>
              </w:rPr>
              <w:t>909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Pr>
                <w:rFonts w:eastAsia="標楷體" w:hint="eastAsia"/>
                <w:b/>
                <w:bCs/>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Pr>
                <w:rFonts w:eastAsia="標楷體" w:hint="eastAsia"/>
                <w:b/>
                <w:bCs/>
              </w:rPr>
              <w:t>8</w:t>
            </w:r>
            <w:r w:rsidRPr="004255FA">
              <w:rPr>
                <w:rFonts w:eastAsia="標楷體"/>
                <w:b/>
                <w:bCs/>
              </w:rPr>
              <w:t>,</w:t>
            </w:r>
            <w:r>
              <w:rPr>
                <w:rFonts w:eastAsia="標楷體" w:hint="eastAsia"/>
                <w:b/>
                <w:bCs/>
              </w:rPr>
              <w:t>256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Pr>
                <w:rFonts w:eastAsia="標楷體" w:hint="eastAsia"/>
                <w:b/>
                <w:bCs/>
              </w:rPr>
              <w:t>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Pr>
                <w:rFonts w:eastAsia="標楷體" w:hint="eastAsia"/>
                <w:b/>
                <w:bCs/>
              </w:rPr>
              <w:t>907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3.9</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11,259</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w:t>
            </w:r>
            <w:r>
              <w:rPr>
                <w:rFonts w:eastAsia="標楷體" w:hint="eastAsia"/>
              </w:rPr>
              <w:t>3</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7,531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-10.</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3,380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348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2</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11,063</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7,851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8.0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2,903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3</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11,897</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-0.9</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8,517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3,071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4</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11,459</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8,063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3,089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7</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5</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w:t>
            </w:r>
            <w:r>
              <w:rPr>
                <w:rFonts w:hint="eastAsia"/>
              </w:rPr>
              <w:t>2</w:t>
            </w:r>
            <w:r w:rsidRPr="004255FA">
              <w:t>,</w:t>
            </w:r>
            <w:r>
              <w:rPr>
                <w:rFonts w:hint="eastAsia"/>
              </w:rPr>
              <w:t>048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542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1.3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3,17</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6</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12,0</w:t>
            </w:r>
            <w:r>
              <w:rPr>
                <w:rFonts w:hint="eastAsia"/>
              </w:rPr>
              <w:t>08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1.1</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59</w:t>
            </w:r>
            <w:r w:rsidRPr="004255FA">
              <w:rPr>
                <w:rFonts w:eastAsia="標楷體"/>
              </w:rPr>
              <w:t>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3,08</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w:t>
            </w:r>
            <w:r>
              <w:rPr>
                <w:rFonts w:eastAsia="標楷體" w:hint="eastAsia"/>
              </w:rPr>
              <w:t>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2</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7</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w:t>
            </w:r>
            <w:r>
              <w:rPr>
                <w:rFonts w:hint="eastAsia"/>
              </w:rPr>
              <w:t>212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0</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8,5</w:t>
            </w:r>
            <w:r>
              <w:rPr>
                <w:rFonts w:eastAsia="標楷體" w:hint="eastAsia"/>
              </w:rPr>
              <w:t>72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2.9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304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8</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11,97</w:t>
            </w:r>
            <w:r>
              <w:rPr>
                <w:rFonts w:hint="eastAsia"/>
              </w:rPr>
              <w:t>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2</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8,461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w:t>
            </w:r>
            <w:r>
              <w:rPr>
                <w:rFonts w:eastAsia="標楷體" w:hint="eastAsia"/>
              </w:rPr>
              <w:t>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5.4</w:t>
            </w:r>
          </w:p>
        </w:tc>
      </w:tr>
      <w:tr w:rsidR="000816B7" w:rsidRPr="004255FA" w:rsidTr="00360A5D">
        <w:trPr>
          <w:trHeight w:val="360"/>
        </w:trPr>
        <w:tc>
          <w:tcPr>
            <w:tcW w:w="1640" w:type="dxa"/>
            <w:tcBorders>
              <w:top w:val="nil"/>
              <w:left w:val="nil"/>
              <w:bottom w:val="single" w:sz="4" w:space="0" w:color="auto"/>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Pr>
                <w:rFonts w:eastAsia="標楷體" w:hint="eastAsia"/>
              </w:rPr>
              <w:t>9</w:t>
            </w:r>
            <w:r w:rsidRPr="004255FA">
              <w:rPr>
                <w:rFonts w:eastAsia="標楷體"/>
              </w:rPr>
              <w:t>月</w:t>
            </w:r>
          </w:p>
        </w:tc>
        <w:tc>
          <w:tcPr>
            <w:tcW w:w="880" w:type="dxa"/>
            <w:tcBorders>
              <w:top w:val="nil"/>
              <w:left w:val="double" w:sz="4" w:space="0" w:color="auto"/>
              <w:bottom w:val="single" w:sz="4" w:space="0" w:color="auto"/>
              <w:right w:val="nil"/>
            </w:tcBorders>
            <w:vAlign w:val="bottom"/>
          </w:tcPr>
          <w:p w:rsidR="000816B7" w:rsidRPr="004255FA" w:rsidRDefault="000816B7" w:rsidP="00075F3E">
            <w:pPr>
              <w:adjustRightInd w:val="0"/>
              <w:snapToGrid w:val="0"/>
              <w:jc w:val="right"/>
            </w:pPr>
            <w:r w:rsidRPr="004255FA">
              <w:t>1</w:t>
            </w:r>
            <w:r>
              <w:rPr>
                <w:rFonts w:hint="eastAsia"/>
              </w:rPr>
              <w:t>2</w:t>
            </w:r>
            <w:r w:rsidRPr="004255FA">
              <w:t>,</w:t>
            </w:r>
            <w:r>
              <w:rPr>
                <w:rFonts w:hint="eastAsia"/>
              </w:rPr>
              <w:t>155</w:t>
            </w:r>
          </w:p>
        </w:tc>
        <w:tc>
          <w:tcPr>
            <w:tcW w:w="976"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0.8</w:t>
            </w:r>
          </w:p>
        </w:tc>
        <w:tc>
          <w:tcPr>
            <w:tcW w:w="1096"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774</w:t>
            </w:r>
          </w:p>
        </w:tc>
        <w:tc>
          <w:tcPr>
            <w:tcW w:w="1020"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1.4</w:t>
            </w:r>
          </w:p>
        </w:tc>
        <w:tc>
          <w:tcPr>
            <w:tcW w:w="1020"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067</w:t>
            </w:r>
          </w:p>
        </w:tc>
        <w:tc>
          <w:tcPr>
            <w:tcW w:w="1020"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0.</w:t>
            </w:r>
            <w:r w:rsidR="002A7810">
              <w:rPr>
                <w:rFonts w:eastAsia="標楷體" w:hint="eastAsia"/>
              </w:rPr>
              <w:t>4</w:t>
            </w:r>
          </w:p>
        </w:tc>
        <w:tc>
          <w:tcPr>
            <w:tcW w:w="1020"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15</w:t>
            </w:r>
          </w:p>
        </w:tc>
        <w:tc>
          <w:tcPr>
            <w:tcW w:w="1020" w:type="dxa"/>
            <w:tcBorders>
              <w:top w:val="nil"/>
              <w:left w:val="nil"/>
              <w:bottom w:val="single" w:sz="4" w:space="0" w:color="auto"/>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3.6</w:t>
            </w:r>
          </w:p>
        </w:tc>
      </w:tr>
    </w:tbl>
    <w:p w:rsidR="00E750C9" w:rsidRPr="004255FA" w:rsidRDefault="00E750C9" w:rsidP="00E750C9">
      <w:pPr>
        <w:tabs>
          <w:tab w:val="left" w:pos="540"/>
          <w:tab w:val="left" w:pos="900"/>
        </w:tabs>
        <w:snapToGrid w:val="0"/>
        <w:spacing w:line="320" w:lineRule="exact"/>
        <w:ind w:leftChars="35" w:left="538" w:hangingChars="189" w:hanging="454"/>
        <w:jc w:val="both"/>
        <w:rPr>
          <w:rFonts w:eastAsia="標楷體"/>
        </w:rPr>
      </w:pPr>
      <w:r w:rsidRPr="004255FA">
        <w:rPr>
          <w:rFonts w:eastAsia="標楷體" w:hint="eastAsia"/>
        </w:rPr>
        <w:t>資料來源：經濟部統計處。</w:t>
      </w:r>
    </w:p>
    <w:p w:rsidR="00E750C9" w:rsidRPr="00D62D2D" w:rsidRDefault="00E750C9" w:rsidP="00E750C9">
      <w:pPr>
        <w:pStyle w:val="k3a"/>
        <w:tabs>
          <w:tab w:val="left" w:pos="540"/>
        </w:tabs>
        <w:spacing w:before="180" w:line="300" w:lineRule="auto"/>
        <w:ind w:leftChars="100" w:left="801" w:right="0" w:hangingChars="200" w:hanging="561"/>
        <w:rPr>
          <w:b/>
          <w:bCs/>
        </w:rPr>
      </w:pPr>
      <w:r w:rsidRPr="00AF4CD2">
        <w:rPr>
          <w:b/>
          <w:bCs/>
          <w:color w:val="FF0000"/>
        </w:rPr>
        <w:br w:type="page"/>
      </w:r>
      <w:r w:rsidRPr="00D62D2D">
        <w:rPr>
          <w:b/>
          <w:bCs/>
        </w:rPr>
        <w:lastRenderedPageBreak/>
        <w:t>２、</w:t>
      </w:r>
      <w:r w:rsidRPr="00D62D2D">
        <w:rPr>
          <w:b/>
          <w:bCs/>
        </w:rPr>
        <w:t>101</w:t>
      </w:r>
      <w:r w:rsidRPr="00D62D2D">
        <w:rPr>
          <w:b/>
          <w:bCs/>
        </w:rPr>
        <w:t>年</w:t>
      </w:r>
      <w:r>
        <w:rPr>
          <w:rFonts w:hint="eastAsia"/>
          <w:b/>
          <w:bCs/>
        </w:rPr>
        <w:t>9</w:t>
      </w:r>
      <w:r w:rsidRPr="00D62D2D">
        <w:rPr>
          <w:b/>
          <w:bCs/>
        </w:rPr>
        <w:t>月批發業營業額減少</w:t>
      </w:r>
      <w:r>
        <w:rPr>
          <w:rFonts w:hint="eastAsia"/>
          <w:b/>
          <w:bCs/>
        </w:rPr>
        <w:t>1.4</w:t>
      </w:r>
      <w:r w:rsidRPr="00D62D2D">
        <w:rPr>
          <w:b/>
          <w:bCs/>
        </w:rPr>
        <w:t>％</w:t>
      </w:r>
    </w:p>
    <w:p w:rsidR="00E750C9" w:rsidRPr="00D62D2D" w:rsidRDefault="00E750C9" w:rsidP="00E750C9">
      <w:pPr>
        <w:pStyle w:val="k32"/>
        <w:topLinePunct/>
        <w:ind w:leftChars="150" w:left="360" w:rightChars="-59"/>
        <w:rPr>
          <w:color w:val="FF0000"/>
        </w:rPr>
      </w:pPr>
      <w:bookmarkStart w:id="40" w:name="OLE_LINK4"/>
      <w:r w:rsidRPr="00D62D2D">
        <w:t>101</w:t>
      </w:r>
      <w:r w:rsidRPr="00D62D2D">
        <w:t>年</w:t>
      </w:r>
      <w:r>
        <w:rPr>
          <w:rFonts w:hint="eastAsia"/>
        </w:rPr>
        <w:t>9</w:t>
      </w:r>
      <w:r w:rsidRPr="00D62D2D">
        <w:t>月批發業營業額</w:t>
      </w:r>
      <w:r w:rsidRPr="00D62D2D">
        <w:t>8,</w:t>
      </w:r>
      <w:r>
        <w:rPr>
          <w:rFonts w:hint="eastAsia"/>
        </w:rPr>
        <w:t>774</w:t>
      </w:r>
      <w:r w:rsidRPr="00D62D2D">
        <w:t>億元，較</w:t>
      </w:r>
      <w:r w:rsidRPr="00D62D2D">
        <w:t>100</w:t>
      </w:r>
      <w:r w:rsidRPr="00D62D2D">
        <w:t>年同月減少</w:t>
      </w:r>
      <w:r>
        <w:rPr>
          <w:rFonts w:hint="eastAsia"/>
        </w:rPr>
        <w:t>1.4</w:t>
      </w:r>
      <w:r w:rsidRPr="00D62D2D">
        <w:t>％，</w:t>
      </w:r>
      <w:bookmarkEnd w:id="40"/>
      <w:r w:rsidRPr="000D66CE">
        <w:rPr>
          <w:rFonts w:hint="eastAsia"/>
        </w:rPr>
        <w:t>其中家庭器具及用品批發業因去年貴金屬買氣強勁，比較基期墊高，</w:t>
      </w:r>
      <w:proofErr w:type="gramStart"/>
      <w:r w:rsidR="004F0296">
        <w:rPr>
          <w:rFonts w:hint="eastAsia"/>
        </w:rPr>
        <w:t>致</w:t>
      </w:r>
      <w:r w:rsidRPr="000D66CE">
        <w:rPr>
          <w:rFonts w:hint="eastAsia"/>
        </w:rPr>
        <w:t>年減</w:t>
      </w:r>
      <w:proofErr w:type="gramEnd"/>
      <w:r w:rsidRPr="000D66CE">
        <w:t>15.9</w:t>
      </w:r>
      <w:r w:rsidR="002D2A0F" w:rsidRPr="00D62D2D">
        <w:t>％</w:t>
      </w:r>
      <w:r w:rsidRPr="000D66CE">
        <w:rPr>
          <w:rFonts w:hint="eastAsia"/>
        </w:rPr>
        <w:t>；機械器具批發業營業額則因電子產品出口增加而攀升至</w:t>
      </w:r>
      <w:r w:rsidRPr="000D66CE">
        <w:t>3,898</w:t>
      </w:r>
      <w:r w:rsidRPr="000D66CE">
        <w:rPr>
          <w:rFonts w:hint="eastAsia"/>
        </w:rPr>
        <w:t>億元，創歷年單月新高，年增</w:t>
      </w:r>
      <w:r w:rsidRPr="000D66CE">
        <w:t>5.3</w:t>
      </w:r>
      <w:r w:rsidR="002D2A0F" w:rsidRPr="00D62D2D">
        <w:t>％</w:t>
      </w:r>
      <w:r w:rsidRPr="000D66CE">
        <w:rPr>
          <w:rFonts w:hint="eastAsia"/>
        </w:rPr>
        <w:t>。</w:t>
      </w:r>
      <w:r w:rsidRPr="00D62D2D">
        <w:t>累計</w:t>
      </w:r>
      <w:r w:rsidRPr="00D62D2D">
        <w:t>1</w:t>
      </w:r>
      <w:r w:rsidRPr="00D62D2D">
        <w:t>至</w:t>
      </w:r>
      <w:r>
        <w:rPr>
          <w:rFonts w:hint="eastAsia"/>
        </w:rPr>
        <w:t>9</w:t>
      </w:r>
      <w:r w:rsidRPr="00D62D2D">
        <w:t>月批發業營業額為</w:t>
      </w:r>
      <w:r>
        <w:rPr>
          <w:rFonts w:hint="eastAsia"/>
        </w:rPr>
        <w:t>74,909</w:t>
      </w:r>
      <w:r w:rsidRPr="00D62D2D">
        <w:t>億元，較</w:t>
      </w:r>
      <w:r>
        <w:rPr>
          <w:rFonts w:hint="eastAsia"/>
        </w:rPr>
        <w:t>100</w:t>
      </w:r>
      <w:r w:rsidRPr="00D62D2D">
        <w:t>年同期減少</w:t>
      </w:r>
      <w:r>
        <w:rPr>
          <w:rFonts w:hint="eastAsia"/>
        </w:rPr>
        <w:t>2.</w:t>
      </w:r>
      <w:r w:rsidR="00CB4366">
        <w:rPr>
          <w:rFonts w:hint="eastAsia"/>
        </w:rPr>
        <w:t>2</w:t>
      </w:r>
      <w:r>
        <w:rPr>
          <w:rFonts w:ascii="標楷體" w:hAnsi="標楷體" w:hint="eastAsia"/>
        </w:rPr>
        <w:t>％</w:t>
      </w:r>
      <w:r w:rsidRPr="00D62D2D">
        <w:t>。</w:t>
      </w:r>
    </w:p>
    <w:p w:rsidR="00E750C9" w:rsidRDefault="00E750C9" w:rsidP="00E750C9">
      <w:pPr>
        <w:snapToGrid w:val="0"/>
        <w:spacing w:beforeLines="50" w:before="180"/>
        <w:ind w:leftChars="119" w:left="356" w:right="-142" w:hangingChars="25" w:hanging="70"/>
        <w:jc w:val="center"/>
        <w:rPr>
          <w:rFonts w:eastAsia="標楷體"/>
          <w:sz w:val="28"/>
        </w:rPr>
      </w:pPr>
      <w:r w:rsidRPr="006756F4">
        <w:rPr>
          <w:rFonts w:eastAsia="標楷體" w:hint="eastAsia"/>
          <w:b/>
          <w:bCs/>
          <w:sz w:val="28"/>
        </w:rPr>
        <w:t>表</w:t>
      </w:r>
      <w:r w:rsidRPr="006756F4">
        <w:rPr>
          <w:rFonts w:eastAsia="標楷體"/>
          <w:b/>
          <w:bCs/>
          <w:sz w:val="28"/>
        </w:rPr>
        <w:t>2-3-2</w:t>
      </w:r>
      <w:r w:rsidRPr="006756F4">
        <w:rPr>
          <w:rFonts w:eastAsia="標楷體"/>
          <w:b/>
          <w:spacing w:val="20"/>
          <w:sz w:val="28"/>
        </w:rPr>
        <w:t xml:space="preserve">  </w:t>
      </w:r>
      <w:r w:rsidRPr="006756F4">
        <w:rPr>
          <w:rFonts w:eastAsia="標楷體" w:hint="eastAsia"/>
          <w:b/>
          <w:bCs/>
          <w:sz w:val="28"/>
        </w:rPr>
        <w:t>批發業營業額變動概況</w:t>
      </w:r>
      <w:r w:rsidRPr="006756F4">
        <w:rPr>
          <w:rFonts w:eastAsia="標楷體" w:hint="eastAsia"/>
          <w:sz w:val="28"/>
        </w:rPr>
        <w:t xml:space="preserve"> </w:t>
      </w:r>
    </w:p>
    <w:p w:rsidR="00E750C9" w:rsidRPr="006756F4" w:rsidRDefault="00E750C9" w:rsidP="00E750C9">
      <w:pPr>
        <w:snapToGrid w:val="0"/>
        <w:ind w:leftChars="148" w:left="355" w:right="-142" w:firstLineChars="600" w:firstLine="1440"/>
        <w:jc w:val="right"/>
        <w:rPr>
          <w:rFonts w:eastAsia="標楷體"/>
          <w:sz w:val="28"/>
        </w:rPr>
      </w:pPr>
      <w:r w:rsidRPr="006756F4">
        <w:rPr>
          <w:rFonts w:eastAsia="標楷體" w:hint="eastAsia"/>
        </w:rPr>
        <w:t>單位：％</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E750C9" w:rsidRPr="00D365FE" w:rsidTr="00360A5D">
        <w:tc>
          <w:tcPr>
            <w:tcW w:w="3060" w:type="dxa"/>
            <w:tcBorders>
              <w:top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Pr>
                <w:rFonts w:eastAsia="標楷體" w:hint="eastAsia"/>
              </w:rPr>
              <w:t>9</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較上月增減率</w:t>
            </w:r>
          </w:p>
        </w:tc>
        <w:tc>
          <w:tcPr>
            <w:tcW w:w="2667" w:type="dxa"/>
            <w:tcBorders>
              <w:top w:val="single" w:sz="4" w:space="0" w:color="auto"/>
              <w:left w:val="single" w:sz="4" w:space="0" w:color="auto"/>
              <w:bottom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Pr>
                <w:rFonts w:eastAsia="標楷體" w:hint="eastAsia"/>
              </w:rPr>
              <w:t>9</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w:t>
            </w:r>
            <w:r w:rsidRPr="00013973">
              <w:rPr>
                <w:rFonts w:eastAsia="標楷體"/>
              </w:rPr>
              <w:t>100</w:t>
            </w:r>
            <w:r w:rsidRPr="00013973">
              <w:rPr>
                <w:rFonts w:eastAsia="標楷體"/>
              </w:rPr>
              <w:t>年同月增減率</w:t>
            </w:r>
          </w:p>
        </w:tc>
      </w:tr>
      <w:tr w:rsidR="00E750C9" w:rsidRPr="00E321B1" w:rsidTr="00360A5D">
        <w:tc>
          <w:tcPr>
            <w:tcW w:w="3060" w:type="dxa"/>
            <w:tcBorders>
              <w:top w:val="single" w:sz="4" w:space="0" w:color="auto"/>
              <w:right w:val="single" w:sz="4" w:space="0" w:color="auto"/>
            </w:tcBorders>
          </w:tcPr>
          <w:p w:rsidR="00E750C9" w:rsidRPr="00E321B1" w:rsidRDefault="00E750C9" w:rsidP="00360A5D">
            <w:pPr>
              <w:snapToGrid w:val="0"/>
              <w:spacing w:line="320" w:lineRule="exact"/>
              <w:ind w:left="28" w:right="-142"/>
              <w:jc w:val="both"/>
              <w:rPr>
                <w:rFonts w:eastAsia="標楷體"/>
                <w:b/>
                <w:bCs/>
              </w:rPr>
            </w:pPr>
            <w:r w:rsidRPr="00E321B1">
              <w:rPr>
                <w:rFonts w:eastAsia="標楷體"/>
                <w:b/>
                <w:bCs/>
              </w:rPr>
              <w:t>合計</w:t>
            </w:r>
          </w:p>
        </w:tc>
        <w:tc>
          <w:tcPr>
            <w:tcW w:w="2373" w:type="dxa"/>
            <w:tcBorders>
              <w:top w:val="single" w:sz="4" w:space="0" w:color="auto"/>
              <w:left w:val="single" w:sz="4" w:space="0" w:color="auto"/>
            </w:tcBorders>
            <w:vAlign w:val="center"/>
          </w:tcPr>
          <w:p w:rsidR="00E750C9" w:rsidRPr="00E321B1" w:rsidRDefault="00E750C9" w:rsidP="00360A5D">
            <w:pPr>
              <w:ind w:right="905"/>
              <w:jc w:val="right"/>
            </w:pPr>
            <w:r>
              <w:rPr>
                <w:rFonts w:hint="eastAsia"/>
              </w:rPr>
              <w:t>3.7</w:t>
            </w:r>
          </w:p>
        </w:tc>
        <w:tc>
          <w:tcPr>
            <w:tcW w:w="2667" w:type="dxa"/>
            <w:tcBorders>
              <w:top w:val="single" w:sz="4" w:space="0" w:color="auto"/>
            </w:tcBorders>
            <w:vAlign w:val="bottom"/>
          </w:tcPr>
          <w:p w:rsidR="00E750C9" w:rsidRPr="00E321B1" w:rsidRDefault="00E750C9" w:rsidP="00360A5D">
            <w:pPr>
              <w:ind w:right="905"/>
              <w:jc w:val="right"/>
            </w:pPr>
            <w:r w:rsidRPr="00E321B1">
              <w:t>-</w:t>
            </w:r>
            <w:r>
              <w:rPr>
                <w:rFonts w:hint="eastAsia"/>
              </w:rPr>
              <w:t>1.4</w:t>
            </w:r>
            <w:r w:rsidRPr="00E321B1">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綜合商品批發業</w:t>
            </w:r>
          </w:p>
        </w:tc>
        <w:tc>
          <w:tcPr>
            <w:tcW w:w="2373" w:type="dxa"/>
            <w:tcBorders>
              <w:left w:val="single" w:sz="4" w:space="0" w:color="auto"/>
            </w:tcBorders>
            <w:vAlign w:val="center"/>
          </w:tcPr>
          <w:p w:rsidR="00E750C9" w:rsidRPr="00E321B1" w:rsidRDefault="00E750C9" w:rsidP="00DF1B3C">
            <w:pPr>
              <w:ind w:right="905"/>
              <w:jc w:val="right"/>
            </w:pPr>
            <w:r w:rsidRPr="00E321B1">
              <w:t>-</w:t>
            </w:r>
            <w:r>
              <w:rPr>
                <w:rFonts w:hint="eastAsia"/>
              </w:rPr>
              <w:t>4.6</w:t>
            </w:r>
            <w:r w:rsidRPr="00E321B1">
              <w:t xml:space="preserve"> </w:t>
            </w:r>
          </w:p>
        </w:tc>
        <w:tc>
          <w:tcPr>
            <w:tcW w:w="2667" w:type="dxa"/>
            <w:vAlign w:val="bottom"/>
          </w:tcPr>
          <w:p w:rsidR="00E750C9" w:rsidRPr="00E321B1" w:rsidRDefault="00E750C9" w:rsidP="00360A5D">
            <w:pPr>
              <w:ind w:right="905"/>
              <w:jc w:val="right"/>
            </w:pPr>
            <w:r>
              <w:rPr>
                <w:rFonts w:hint="eastAsia"/>
              </w:rPr>
              <w:t xml:space="preserve">0.2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食品、飲料及菸草製品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w:t>
            </w:r>
            <w:r>
              <w:rPr>
                <w:rFonts w:hint="eastAsia"/>
              </w:rPr>
              <w:t>-7.</w:t>
            </w:r>
            <w:r w:rsidRPr="00E321B1">
              <w:t xml:space="preserve">2 </w:t>
            </w:r>
          </w:p>
        </w:tc>
        <w:tc>
          <w:tcPr>
            <w:tcW w:w="2667" w:type="dxa"/>
            <w:vAlign w:val="bottom"/>
          </w:tcPr>
          <w:p w:rsidR="00E750C9" w:rsidRPr="00E321B1" w:rsidRDefault="00E750C9" w:rsidP="00360A5D">
            <w:pPr>
              <w:ind w:right="905"/>
              <w:jc w:val="right"/>
            </w:pPr>
            <w:r>
              <w:rPr>
                <w:rFonts w:hint="eastAsia"/>
              </w:rPr>
              <w:t>-0.8</w:t>
            </w:r>
            <w:r w:rsidRPr="00E321B1">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布</w:t>
            </w:r>
            <w:proofErr w:type="gramStart"/>
            <w:r w:rsidRPr="00E321B1">
              <w:rPr>
                <w:rFonts w:eastAsia="標楷體"/>
              </w:rPr>
              <w:t>疋</w:t>
            </w:r>
            <w:proofErr w:type="gramEnd"/>
            <w:r w:rsidRPr="00E321B1">
              <w:rPr>
                <w:rFonts w:eastAsia="標楷體"/>
              </w:rPr>
              <w:t>及服飾品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w:t>
            </w:r>
            <w:r>
              <w:rPr>
                <w:rFonts w:hint="eastAsia"/>
              </w:rPr>
              <w:t xml:space="preserve">-4.0 </w:t>
            </w:r>
          </w:p>
        </w:tc>
        <w:tc>
          <w:tcPr>
            <w:tcW w:w="2667" w:type="dxa"/>
            <w:vAlign w:val="bottom"/>
          </w:tcPr>
          <w:p w:rsidR="00E750C9" w:rsidRPr="00E321B1" w:rsidRDefault="00E750C9" w:rsidP="00360A5D">
            <w:pPr>
              <w:ind w:right="905"/>
              <w:jc w:val="right"/>
            </w:pPr>
            <w:r w:rsidRPr="00E321B1">
              <w:t>-</w:t>
            </w:r>
            <w:r>
              <w:rPr>
                <w:rFonts w:hint="eastAsia"/>
              </w:rPr>
              <w:t xml:space="preserve">2.7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家庭器具及用品</w:t>
            </w:r>
          </w:p>
        </w:tc>
        <w:tc>
          <w:tcPr>
            <w:tcW w:w="2373" w:type="dxa"/>
            <w:tcBorders>
              <w:left w:val="single" w:sz="4" w:space="0" w:color="auto"/>
            </w:tcBorders>
            <w:vAlign w:val="center"/>
          </w:tcPr>
          <w:p w:rsidR="00E750C9" w:rsidRPr="00E321B1" w:rsidRDefault="00E750C9" w:rsidP="00360A5D">
            <w:pPr>
              <w:ind w:right="905"/>
              <w:jc w:val="right"/>
            </w:pPr>
            <w:r>
              <w:rPr>
                <w:rFonts w:hint="eastAsia"/>
              </w:rPr>
              <w:t>13.1</w:t>
            </w:r>
            <w:r w:rsidRPr="00E321B1">
              <w:t xml:space="preserve"> </w:t>
            </w:r>
          </w:p>
        </w:tc>
        <w:tc>
          <w:tcPr>
            <w:tcW w:w="2667" w:type="dxa"/>
            <w:vAlign w:val="bottom"/>
          </w:tcPr>
          <w:p w:rsidR="00E750C9" w:rsidRPr="00E321B1" w:rsidRDefault="00E750C9" w:rsidP="00360A5D">
            <w:pPr>
              <w:ind w:right="905"/>
              <w:jc w:val="right"/>
            </w:pPr>
            <w:r w:rsidRPr="00E321B1">
              <w:t>-</w:t>
            </w:r>
            <w:r>
              <w:rPr>
                <w:rFonts w:hint="eastAsia"/>
              </w:rPr>
              <w:t>15.9</w:t>
            </w:r>
            <w:r w:rsidRPr="00E321B1">
              <w:t xml:space="preserve"> </w:t>
            </w:r>
          </w:p>
        </w:tc>
      </w:tr>
      <w:tr w:rsidR="00E750C9" w:rsidRPr="00E321B1" w:rsidTr="00360A5D">
        <w:trPr>
          <w:trHeight w:val="10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藥品及化</w:t>
            </w:r>
            <w:proofErr w:type="gramStart"/>
            <w:r w:rsidRPr="00E321B1">
              <w:rPr>
                <w:rFonts w:eastAsia="標楷體"/>
              </w:rPr>
              <w:t>粧</w:t>
            </w:r>
            <w:proofErr w:type="gramEnd"/>
            <w:r w:rsidRPr="00E321B1">
              <w:rPr>
                <w:rFonts w:eastAsia="標楷體"/>
              </w:rPr>
              <w:t>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w:t>
            </w:r>
            <w:r>
              <w:rPr>
                <w:rFonts w:hint="eastAsia"/>
              </w:rPr>
              <w:t>1.</w:t>
            </w:r>
            <w:r w:rsidRPr="00E321B1">
              <w:t xml:space="preserve">6 </w:t>
            </w:r>
          </w:p>
        </w:tc>
        <w:tc>
          <w:tcPr>
            <w:tcW w:w="2667" w:type="dxa"/>
            <w:vAlign w:val="bottom"/>
          </w:tcPr>
          <w:p w:rsidR="00E750C9" w:rsidRPr="00E321B1" w:rsidRDefault="00E750C9" w:rsidP="00360A5D">
            <w:pPr>
              <w:ind w:right="905"/>
              <w:jc w:val="right"/>
            </w:pPr>
            <w:r w:rsidRPr="00E321B1">
              <w:t>-</w:t>
            </w:r>
            <w:r>
              <w:rPr>
                <w:rFonts w:hint="eastAsia"/>
              </w:rPr>
              <w:t>2.7</w:t>
            </w:r>
            <w:r w:rsidRPr="00E321B1">
              <w:t xml:space="preserve"> </w:t>
            </w:r>
          </w:p>
        </w:tc>
      </w:tr>
      <w:tr w:rsidR="00E750C9" w:rsidRPr="00E321B1" w:rsidTr="00360A5D">
        <w:trPr>
          <w:trHeight w:val="10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文教育樂用品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w:t>
            </w:r>
            <w:r>
              <w:rPr>
                <w:rFonts w:hint="eastAsia"/>
              </w:rPr>
              <w:t>-3.9</w:t>
            </w:r>
            <w:r w:rsidRPr="00E321B1">
              <w:t xml:space="preserve"> </w:t>
            </w:r>
          </w:p>
        </w:tc>
        <w:tc>
          <w:tcPr>
            <w:tcW w:w="2667" w:type="dxa"/>
            <w:vAlign w:val="bottom"/>
          </w:tcPr>
          <w:p w:rsidR="00E750C9" w:rsidRPr="00E321B1" w:rsidRDefault="00E750C9" w:rsidP="00360A5D">
            <w:pPr>
              <w:ind w:right="905"/>
              <w:jc w:val="right"/>
            </w:pPr>
            <w:r>
              <w:rPr>
                <w:rFonts w:hint="eastAsia"/>
              </w:rPr>
              <w:t>-4.7</w:t>
            </w:r>
            <w:r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建材</w:t>
            </w:r>
          </w:p>
        </w:tc>
        <w:tc>
          <w:tcPr>
            <w:tcW w:w="2373" w:type="dxa"/>
            <w:tcBorders>
              <w:left w:val="single" w:sz="4" w:space="0" w:color="auto"/>
            </w:tcBorders>
            <w:vAlign w:val="center"/>
          </w:tcPr>
          <w:p w:rsidR="00E750C9" w:rsidRPr="00E321B1" w:rsidRDefault="00E750C9" w:rsidP="008839C3">
            <w:pPr>
              <w:ind w:right="905"/>
              <w:jc w:val="right"/>
            </w:pPr>
            <w:r w:rsidRPr="00E321B1">
              <w:t>-0</w:t>
            </w:r>
            <w:r>
              <w:rPr>
                <w:rFonts w:hint="eastAsia"/>
              </w:rPr>
              <w:t>.4</w:t>
            </w:r>
            <w:r w:rsidRPr="00E321B1">
              <w:t xml:space="preserve"> </w:t>
            </w:r>
          </w:p>
        </w:tc>
        <w:tc>
          <w:tcPr>
            <w:tcW w:w="2667" w:type="dxa"/>
            <w:vAlign w:val="bottom"/>
          </w:tcPr>
          <w:p w:rsidR="00E750C9" w:rsidRPr="00E321B1" w:rsidRDefault="00E750C9" w:rsidP="00360A5D">
            <w:pPr>
              <w:ind w:right="905"/>
              <w:jc w:val="right"/>
            </w:pPr>
            <w:r w:rsidRPr="00E321B1">
              <w:t>-8.</w:t>
            </w:r>
            <w:r>
              <w:rPr>
                <w:rFonts w:hint="eastAsia"/>
              </w:rPr>
              <w:t>4</w:t>
            </w:r>
            <w:r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化學原料及其製品</w:t>
            </w:r>
          </w:p>
        </w:tc>
        <w:tc>
          <w:tcPr>
            <w:tcW w:w="2373" w:type="dxa"/>
            <w:tcBorders>
              <w:left w:val="single" w:sz="4" w:space="0" w:color="auto"/>
            </w:tcBorders>
            <w:vAlign w:val="center"/>
          </w:tcPr>
          <w:p w:rsidR="00E750C9" w:rsidRPr="00E321B1" w:rsidRDefault="00E750C9" w:rsidP="00360A5D">
            <w:pPr>
              <w:ind w:right="905"/>
              <w:jc w:val="right"/>
            </w:pPr>
            <w:r w:rsidRPr="00E321B1">
              <w:t>-</w:t>
            </w:r>
            <w:r>
              <w:rPr>
                <w:rFonts w:hint="eastAsia"/>
              </w:rPr>
              <w:t>8.8</w:t>
            </w:r>
            <w:r w:rsidRPr="00E321B1">
              <w:t xml:space="preserve"> </w:t>
            </w:r>
          </w:p>
        </w:tc>
        <w:tc>
          <w:tcPr>
            <w:tcW w:w="2667" w:type="dxa"/>
            <w:vAlign w:val="bottom"/>
          </w:tcPr>
          <w:p w:rsidR="00E750C9" w:rsidRPr="00E321B1" w:rsidRDefault="00E750C9" w:rsidP="00360A5D">
            <w:pPr>
              <w:ind w:right="905"/>
              <w:jc w:val="right"/>
            </w:pPr>
            <w:r>
              <w:rPr>
                <w:rFonts w:hint="eastAsia"/>
              </w:rPr>
              <w:t>-0.2</w:t>
            </w:r>
            <w:r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機械器具</w:t>
            </w:r>
          </w:p>
        </w:tc>
        <w:tc>
          <w:tcPr>
            <w:tcW w:w="2373" w:type="dxa"/>
            <w:tcBorders>
              <w:left w:val="single" w:sz="4" w:space="0" w:color="auto"/>
            </w:tcBorders>
            <w:vAlign w:val="center"/>
          </w:tcPr>
          <w:p w:rsidR="00E750C9" w:rsidRPr="00E321B1" w:rsidRDefault="00E750C9" w:rsidP="00360A5D">
            <w:pPr>
              <w:ind w:right="905"/>
              <w:jc w:val="right"/>
            </w:pPr>
            <w:r>
              <w:rPr>
                <w:rFonts w:hint="eastAsia"/>
              </w:rPr>
              <w:t xml:space="preserve">10.1 </w:t>
            </w:r>
          </w:p>
        </w:tc>
        <w:tc>
          <w:tcPr>
            <w:tcW w:w="2667" w:type="dxa"/>
            <w:vAlign w:val="bottom"/>
          </w:tcPr>
          <w:p w:rsidR="00E750C9" w:rsidRPr="00E321B1" w:rsidRDefault="00E750C9" w:rsidP="00360A5D">
            <w:pPr>
              <w:ind w:right="905"/>
              <w:jc w:val="right"/>
            </w:pPr>
            <w:r>
              <w:rPr>
                <w:rFonts w:hint="eastAsia"/>
              </w:rPr>
              <w:t>5.3</w:t>
            </w:r>
            <w:r w:rsidRPr="00E321B1">
              <w:t xml:space="preserve"> </w:t>
            </w:r>
          </w:p>
        </w:tc>
      </w:tr>
      <w:tr w:rsidR="00E750C9" w:rsidRPr="00E321B1" w:rsidTr="00CB4366">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汽機車及其零配件用品</w:t>
            </w:r>
          </w:p>
        </w:tc>
        <w:tc>
          <w:tcPr>
            <w:tcW w:w="2373" w:type="dxa"/>
            <w:tcBorders>
              <w:left w:val="single" w:sz="4" w:space="0" w:color="auto"/>
            </w:tcBorders>
            <w:vAlign w:val="center"/>
          </w:tcPr>
          <w:p w:rsidR="00E750C9" w:rsidRPr="00E321B1" w:rsidRDefault="00E750C9" w:rsidP="00360A5D">
            <w:pPr>
              <w:ind w:right="905"/>
              <w:jc w:val="right"/>
            </w:pPr>
            <w:r>
              <w:rPr>
                <w:rFonts w:hint="eastAsia"/>
              </w:rPr>
              <w:t>6.1</w:t>
            </w:r>
            <w:r w:rsidRPr="00E321B1">
              <w:t xml:space="preserve"> </w:t>
            </w:r>
          </w:p>
        </w:tc>
        <w:tc>
          <w:tcPr>
            <w:tcW w:w="2667" w:type="dxa"/>
            <w:vAlign w:val="bottom"/>
          </w:tcPr>
          <w:p w:rsidR="00E750C9" w:rsidRPr="00E321B1" w:rsidRDefault="00E750C9" w:rsidP="00360A5D">
            <w:pPr>
              <w:ind w:right="905"/>
              <w:jc w:val="right"/>
            </w:pPr>
            <w:r w:rsidRPr="00E321B1">
              <w:t>-</w:t>
            </w:r>
            <w:r>
              <w:rPr>
                <w:rFonts w:hint="eastAsia"/>
              </w:rPr>
              <w:t>5.8</w:t>
            </w:r>
            <w:r w:rsidRPr="00E321B1">
              <w:t xml:space="preserve"> </w:t>
            </w:r>
          </w:p>
        </w:tc>
      </w:tr>
      <w:tr w:rsidR="00CB4366" w:rsidRPr="00E321B1" w:rsidTr="00360A5D">
        <w:trPr>
          <w:trHeight w:val="80"/>
        </w:trPr>
        <w:tc>
          <w:tcPr>
            <w:tcW w:w="3060" w:type="dxa"/>
            <w:tcBorders>
              <w:bottom w:val="single" w:sz="4" w:space="0" w:color="auto"/>
              <w:right w:val="single" w:sz="4" w:space="0" w:color="auto"/>
            </w:tcBorders>
            <w:vAlign w:val="bottom"/>
          </w:tcPr>
          <w:p w:rsidR="00CB4366" w:rsidRPr="00E321B1" w:rsidRDefault="00CB4366" w:rsidP="00360A5D">
            <w:pPr>
              <w:ind w:leftChars="100" w:left="240"/>
              <w:rPr>
                <w:rFonts w:eastAsia="標楷體"/>
              </w:rPr>
            </w:pPr>
            <w:r w:rsidRPr="009B267F">
              <w:rPr>
                <w:rFonts w:ascii="標楷體" w:eastAsia="標楷體" w:hAnsi="標楷體" w:hint="eastAsia"/>
                <w:bCs/>
              </w:rPr>
              <w:t>其他批發業</w:t>
            </w:r>
          </w:p>
        </w:tc>
        <w:tc>
          <w:tcPr>
            <w:tcW w:w="2373" w:type="dxa"/>
            <w:tcBorders>
              <w:left w:val="single" w:sz="4" w:space="0" w:color="auto"/>
              <w:bottom w:val="single" w:sz="4" w:space="0" w:color="auto"/>
            </w:tcBorders>
            <w:vAlign w:val="center"/>
          </w:tcPr>
          <w:p w:rsidR="00CB4366" w:rsidRPr="00E321B1" w:rsidRDefault="00CB4366" w:rsidP="00CB4366">
            <w:pPr>
              <w:ind w:right="905"/>
              <w:jc w:val="right"/>
            </w:pPr>
            <w:r w:rsidRPr="00E321B1">
              <w:t>-</w:t>
            </w:r>
            <w:r>
              <w:rPr>
                <w:rFonts w:hint="eastAsia"/>
              </w:rPr>
              <w:t>5.5</w:t>
            </w:r>
            <w:r w:rsidRPr="00E321B1">
              <w:t xml:space="preserve"> </w:t>
            </w:r>
          </w:p>
        </w:tc>
        <w:tc>
          <w:tcPr>
            <w:tcW w:w="2667" w:type="dxa"/>
            <w:tcBorders>
              <w:bottom w:val="single" w:sz="4" w:space="0" w:color="auto"/>
            </w:tcBorders>
            <w:vAlign w:val="bottom"/>
          </w:tcPr>
          <w:p w:rsidR="00CB4366" w:rsidRPr="00E321B1" w:rsidRDefault="00CB4366" w:rsidP="00CB4366">
            <w:pPr>
              <w:ind w:right="905"/>
              <w:jc w:val="right"/>
            </w:pPr>
            <w:r w:rsidRPr="00E321B1">
              <w:t>-</w:t>
            </w:r>
            <w:r>
              <w:rPr>
                <w:rFonts w:hint="eastAsia"/>
              </w:rPr>
              <w:t>11.0</w:t>
            </w:r>
            <w:r w:rsidRPr="00E321B1">
              <w:t xml:space="preserve"> </w:t>
            </w:r>
          </w:p>
        </w:tc>
      </w:tr>
    </w:tbl>
    <w:p w:rsidR="00E750C9" w:rsidRPr="009B267F" w:rsidRDefault="00E750C9" w:rsidP="00E750C9">
      <w:pPr>
        <w:snapToGrid w:val="0"/>
        <w:spacing w:line="320" w:lineRule="exact"/>
        <w:ind w:leftChars="145" w:left="828" w:right="-142" w:hangingChars="200" w:hanging="480"/>
        <w:jc w:val="both"/>
        <w:rPr>
          <w:rFonts w:ascii="標楷體" w:eastAsia="標楷體" w:hAnsi="標楷體"/>
        </w:rPr>
      </w:pPr>
      <w:proofErr w:type="gramStart"/>
      <w:r w:rsidRPr="009B267F">
        <w:rPr>
          <w:rFonts w:ascii="標楷體" w:eastAsia="標楷體" w:hAnsi="標楷體" w:hint="eastAsia"/>
          <w:bCs/>
        </w:rPr>
        <w:t>註</w:t>
      </w:r>
      <w:proofErr w:type="gramEnd"/>
      <w:r w:rsidRPr="009B267F">
        <w:rPr>
          <w:rFonts w:ascii="標楷體" w:eastAsia="標楷體" w:hAnsi="標楷體" w:hint="eastAsia"/>
          <w:bCs/>
        </w:rPr>
        <w:t>：其他批發業包含燃料批發業、農產原料及活動物批發業、商品經紀業、其他專賣批發業。</w:t>
      </w:r>
    </w:p>
    <w:p w:rsidR="00E750C9" w:rsidRPr="009B267F" w:rsidRDefault="00E750C9" w:rsidP="00E750C9">
      <w:pPr>
        <w:pStyle w:val="k3a"/>
        <w:tabs>
          <w:tab w:val="left" w:pos="426"/>
        </w:tabs>
        <w:spacing w:beforeLines="0" w:before="0" w:afterLines="50" w:after="180"/>
        <w:ind w:leftChars="145" w:left="833" w:right="0" w:hangingChars="202" w:hanging="485"/>
        <w:rPr>
          <w:bCs/>
          <w:color w:val="FF0000"/>
          <w:sz w:val="24"/>
          <w:szCs w:val="24"/>
        </w:rPr>
      </w:pPr>
      <w:r w:rsidRPr="009B267F">
        <w:rPr>
          <w:rFonts w:hint="eastAsia"/>
          <w:sz w:val="24"/>
          <w:szCs w:val="24"/>
        </w:rPr>
        <w:t>資料來源：經濟部統計處。</w:t>
      </w:r>
    </w:p>
    <w:p w:rsidR="00E750C9" w:rsidRDefault="00E750C9" w:rsidP="00E750C9">
      <w:pPr>
        <w:widowControl/>
        <w:rPr>
          <w:rFonts w:eastAsia="標楷體"/>
          <w:b/>
          <w:bCs/>
          <w:kern w:val="0"/>
          <w:sz w:val="28"/>
          <w:szCs w:val="20"/>
        </w:rPr>
      </w:pPr>
      <w:r>
        <w:rPr>
          <w:b/>
          <w:bCs/>
        </w:rPr>
        <w:br w:type="page"/>
      </w:r>
    </w:p>
    <w:p w:rsidR="00E750C9" w:rsidRPr="007119EE" w:rsidRDefault="00E750C9" w:rsidP="00E750C9">
      <w:pPr>
        <w:pStyle w:val="k3a"/>
        <w:tabs>
          <w:tab w:val="left" w:pos="540"/>
        </w:tabs>
        <w:spacing w:before="180" w:line="300" w:lineRule="auto"/>
        <w:ind w:leftChars="100" w:left="801" w:right="0" w:hangingChars="200" w:hanging="561"/>
        <w:rPr>
          <w:b/>
          <w:bCs/>
        </w:rPr>
      </w:pPr>
      <w:r w:rsidRPr="007119EE">
        <w:rPr>
          <w:b/>
          <w:bCs/>
        </w:rPr>
        <w:lastRenderedPageBreak/>
        <w:t>３、</w:t>
      </w:r>
      <w:r w:rsidRPr="007119EE">
        <w:rPr>
          <w:b/>
          <w:bCs/>
        </w:rPr>
        <w:t>101</w:t>
      </w:r>
      <w:r w:rsidRPr="007119EE">
        <w:rPr>
          <w:b/>
          <w:bCs/>
        </w:rPr>
        <w:t>年</w:t>
      </w:r>
      <w:r>
        <w:rPr>
          <w:rFonts w:hint="eastAsia"/>
          <w:b/>
          <w:bCs/>
        </w:rPr>
        <w:t>9</w:t>
      </w:r>
      <w:r w:rsidRPr="007119EE">
        <w:rPr>
          <w:b/>
          <w:bCs/>
        </w:rPr>
        <w:t>月零售業營業額增加</w:t>
      </w:r>
      <w:r>
        <w:rPr>
          <w:rFonts w:hint="eastAsia"/>
          <w:b/>
          <w:bCs/>
        </w:rPr>
        <w:t>0.4</w:t>
      </w:r>
      <w:r w:rsidRPr="007119EE">
        <w:rPr>
          <w:b/>
          <w:bCs/>
        </w:rPr>
        <w:t>％，其中綜合商品零售業營業額增加</w:t>
      </w:r>
      <w:r>
        <w:rPr>
          <w:rFonts w:hint="eastAsia"/>
          <w:b/>
          <w:bCs/>
        </w:rPr>
        <w:t>2</w:t>
      </w:r>
      <w:r w:rsidRPr="007119EE">
        <w:rPr>
          <w:rFonts w:hint="eastAsia"/>
          <w:b/>
          <w:bCs/>
        </w:rPr>
        <w:t>.</w:t>
      </w:r>
      <w:r>
        <w:rPr>
          <w:rFonts w:hint="eastAsia"/>
          <w:b/>
          <w:bCs/>
        </w:rPr>
        <w:t>8</w:t>
      </w:r>
      <w:r w:rsidRPr="007119EE">
        <w:rPr>
          <w:b/>
          <w:bCs/>
        </w:rPr>
        <w:t>％</w:t>
      </w:r>
    </w:p>
    <w:p w:rsidR="00E750C9" w:rsidRPr="001E4520" w:rsidRDefault="00E750C9" w:rsidP="00E750C9">
      <w:pPr>
        <w:pStyle w:val="k32"/>
        <w:topLinePunct/>
        <w:ind w:leftChars="150" w:left="360" w:rightChars="-59"/>
      </w:pPr>
      <w:r w:rsidRPr="001E4520">
        <w:t>101</w:t>
      </w:r>
      <w:r w:rsidRPr="001E4520">
        <w:t>年</w:t>
      </w:r>
      <w:r>
        <w:rPr>
          <w:rFonts w:hint="eastAsia"/>
        </w:rPr>
        <w:t>9</w:t>
      </w:r>
      <w:r w:rsidRPr="001E4520">
        <w:t>月零售業營業額</w:t>
      </w:r>
      <w:r w:rsidRPr="001E4520">
        <w:t>3,</w:t>
      </w:r>
      <w:r>
        <w:rPr>
          <w:rFonts w:hint="eastAsia"/>
        </w:rPr>
        <w:t>067</w:t>
      </w:r>
      <w:r w:rsidRPr="001E4520">
        <w:t>億元，較</w:t>
      </w:r>
      <w:r w:rsidRPr="001E4520">
        <w:t>100</w:t>
      </w:r>
      <w:r w:rsidRPr="001E4520">
        <w:t>年同月增加</w:t>
      </w:r>
      <w:r>
        <w:rPr>
          <w:rFonts w:hint="eastAsia"/>
        </w:rPr>
        <w:t>0.4</w:t>
      </w:r>
      <w:r w:rsidRPr="001E4520">
        <w:t>％，</w:t>
      </w:r>
      <w:r w:rsidRPr="009A08D8">
        <w:rPr>
          <w:rFonts w:hint="eastAsia"/>
        </w:rPr>
        <w:t>其中汽機車及其零配件用品零售業受</w:t>
      </w:r>
      <w:r w:rsidRPr="009A08D8">
        <w:t>9</w:t>
      </w:r>
      <w:r w:rsidRPr="009A08D8">
        <w:rPr>
          <w:rFonts w:hint="eastAsia"/>
        </w:rPr>
        <w:t>月上半月仍在農曆</w:t>
      </w:r>
      <w:r w:rsidRPr="009A08D8">
        <w:t>7</w:t>
      </w:r>
      <w:r w:rsidRPr="009A08D8">
        <w:rPr>
          <w:rFonts w:hint="eastAsia"/>
        </w:rPr>
        <w:t>月，加上去年同</w:t>
      </w:r>
      <w:r w:rsidR="008839C3">
        <w:rPr>
          <w:rFonts w:hint="eastAsia"/>
        </w:rPr>
        <w:t>期</w:t>
      </w:r>
      <w:r w:rsidRPr="009A08D8">
        <w:rPr>
          <w:rFonts w:hint="eastAsia"/>
        </w:rPr>
        <w:t>業界積極促銷搶市，基期偏高，而減少</w:t>
      </w:r>
      <w:r w:rsidRPr="009A08D8">
        <w:t>12.7</w:t>
      </w:r>
      <w:r w:rsidR="008839C3" w:rsidRPr="008839C3">
        <w:t>％</w:t>
      </w:r>
      <w:r w:rsidRPr="009A08D8">
        <w:rPr>
          <w:rFonts w:hint="eastAsia"/>
        </w:rPr>
        <w:t>較多；營業成長之行業則以食品飲料及菸草製品零售業成長</w:t>
      </w:r>
      <w:r w:rsidRPr="009A08D8">
        <w:t>8.6</w:t>
      </w:r>
      <w:r w:rsidR="002D2A0F" w:rsidRPr="00D62D2D">
        <w:t>％</w:t>
      </w:r>
      <w:r w:rsidRPr="009A08D8">
        <w:rPr>
          <w:rFonts w:hint="eastAsia"/>
        </w:rPr>
        <w:t>較多。</w:t>
      </w:r>
      <w:r w:rsidRPr="001E4520">
        <w:t>累計</w:t>
      </w:r>
      <w:r w:rsidRPr="001E4520">
        <w:t>1</w:t>
      </w:r>
      <w:r w:rsidRPr="001E4520">
        <w:t>至</w:t>
      </w:r>
      <w:r>
        <w:rPr>
          <w:rFonts w:hint="eastAsia"/>
        </w:rPr>
        <w:t>9</w:t>
      </w:r>
      <w:r w:rsidRPr="001E4520">
        <w:t>月零售業營業額</w:t>
      </w:r>
      <w:r w:rsidRPr="001E4520">
        <w:t>2</w:t>
      </w:r>
      <w:r>
        <w:rPr>
          <w:rFonts w:hint="eastAsia"/>
        </w:rPr>
        <w:t>8</w:t>
      </w:r>
      <w:r w:rsidRPr="001E4520">
        <w:t>,</w:t>
      </w:r>
      <w:r>
        <w:rPr>
          <w:rFonts w:hint="eastAsia"/>
        </w:rPr>
        <w:t>256</w:t>
      </w:r>
      <w:r w:rsidRPr="001E4520">
        <w:t>億元，較</w:t>
      </w:r>
      <w:r w:rsidRPr="001E4520">
        <w:t>100</w:t>
      </w:r>
      <w:r w:rsidRPr="001E4520">
        <w:t>年同期增加</w:t>
      </w:r>
      <w:r w:rsidRPr="001E4520">
        <w:t>2.</w:t>
      </w:r>
      <w:r w:rsidR="00CB4366">
        <w:rPr>
          <w:rFonts w:hint="eastAsia"/>
        </w:rPr>
        <w:t>7</w:t>
      </w:r>
      <w:r w:rsidRPr="001E4520">
        <w:t>％。</w:t>
      </w:r>
    </w:p>
    <w:p w:rsidR="00E750C9" w:rsidRPr="0036305B" w:rsidRDefault="00E750C9" w:rsidP="00E750C9">
      <w:pPr>
        <w:snapToGrid w:val="0"/>
        <w:spacing w:beforeLines="100" w:before="360" w:line="300" w:lineRule="auto"/>
        <w:ind w:leftChars="1" w:left="27" w:right="-153" w:hangingChars="9" w:hanging="25"/>
        <w:jc w:val="center"/>
        <w:rPr>
          <w:rFonts w:eastAsia="標楷體"/>
        </w:rPr>
      </w:pPr>
      <w:r w:rsidRPr="0036305B">
        <w:rPr>
          <w:rFonts w:eastAsia="標楷體"/>
          <w:b/>
          <w:sz w:val="28"/>
        </w:rPr>
        <w:t>表</w:t>
      </w:r>
      <w:r w:rsidRPr="0036305B">
        <w:rPr>
          <w:rFonts w:eastAsia="標楷體"/>
          <w:b/>
          <w:sz w:val="28"/>
        </w:rPr>
        <w:t xml:space="preserve">2-3-3  </w:t>
      </w:r>
      <w:r w:rsidRPr="0036305B">
        <w:rPr>
          <w:rFonts w:eastAsia="標楷體"/>
          <w:b/>
          <w:sz w:val="28"/>
        </w:rPr>
        <w:t>零售業營業額變動概況</w:t>
      </w:r>
      <w:r w:rsidRPr="0036305B">
        <w:rPr>
          <w:rFonts w:eastAsia="標楷體"/>
        </w:rPr>
        <w:t xml:space="preserve"> </w:t>
      </w:r>
    </w:p>
    <w:p w:rsidR="00E750C9" w:rsidRPr="006771F5" w:rsidRDefault="00E750C9" w:rsidP="00E750C9">
      <w:pPr>
        <w:snapToGrid w:val="0"/>
        <w:spacing w:line="300" w:lineRule="auto"/>
        <w:ind w:leftChars="13" w:left="31" w:right="-153" w:firstLineChars="484" w:firstLine="1162"/>
        <w:jc w:val="right"/>
        <w:rPr>
          <w:rFonts w:eastAsia="標楷體"/>
          <w:sz w:val="28"/>
        </w:rPr>
      </w:pPr>
      <w:r w:rsidRPr="006771F5">
        <w:rPr>
          <w:rFonts w:eastAsia="標楷體"/>
        </w:rPr>
        <w:t>單位：％</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E750C9" w:rsidRPr="00013973" w:rsidTr="00360A5D">
        <w:trPr>
          <w:jc w:val="center"/>
        </w:trPr>
        <w:tc>
          <w:tcPr>
            <w:tcW w:w="2997" w:type="dxa"/>
            <w:tcBorders>
              <w:top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Pr>
                <w:rFonts w:eastAsia="標楷體" w:hint="eastAsia"/>
              </w:rPr>
              <w:t>9</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較上月增減率</w:t>
            </w:r>
          </w:p>
        </w:tc>
        <w:tc>
          <w:tcPr>
            <w:tcW w:w="2559" w:type="dxa"/>
            <w:tcBorders>
              <w:top w:val="single" w:sz="4" w:space="0" w:color="auto"/>
              <w:left w:val="single" w:sz="4" w:space="0" w:color="auto"/>
              <w:bottom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Pr>
                <w:rFonts w:eastAsia="標楷體" w:hint="eastAsia"/>
              </w:rPr>
              <w:t>9</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w:t>
            </w:r>
            <w:r w:rsidRPr="00013973">
              <w:rPr>
                <w:rFonts w:eastAsia="標楷體"/>
              </w:rPr>
              <w:t>100</w:t>
            </w:r>
            <w:r w:rsidRPr="00013973">
              <w:rPr>
                <w:rFonts w:eastAsia="標楷體"/>
              </w:rPr>
              <w:t>年同月增減率</w:t>
            </w:r>
          </w:p>
        </w:tc>
      </w:tr>
      <w:tr w:rsidR="00E750C9" w:rsidRPr="00435D0D" w:rsidTr="00360A5D">
        <w:trPr>
          <w:trHeight w:val="315"/>
          <w:jc w:val="center"/>
        </w:trPr>
        <w:tc>
          <w:tcPr>
            <w:tcW w:w="2997" w:type="dxa"/>
            <w:tcBorders>
              <w:top w:val="single" w:sz="4" w:space="0" w:color="auto"/>
              <w:right w:val="single" w:sz="4" w:space="0" w:color="auto"/>
            </w:tcBorders>
          </w:tcPr>
          <w:p w:rsidR="00E750C9" w:rsidRPr="00435D0D" w:rsidRDefault="00E750C9" w:rsidP="00360A5D">
            <w:pPr>
              <w:snapToGrid w:val="0"/>
              <w:spacing w:line="320" w:lineRule="exact"/>
              <w:ind w:left="28" w:right="-142"/>
              <w:jc w:val="both"/>
              <w:rPr>
                <w:rFonts w:eastAsia="標楷體"/>
                <w:b/>
                <w:bCs/>
              </w:rPr>
            </w:pPr>
            <w:r w:rsidRPr="00435D0D">
              <w:rPr>
                <w:rFonts w:eastAsia="標楷體"/>
                <w:b/>
                <w:bCs/>
              </w:rPr>
              <w:t>合計</w:t>
            </w:r>
          </w:p>
        </w:tc>
        <w:tc>
          <w:tcPr>
            <w:tcW w:w="2537" w:type="dxa"/>
            <w:tcBorders>
              <w:top w:val="single" w:sz="4" w:space="0" w:color="auto"/>
              <w:left w:val="single" w:sz="4" w:space="0" w:color="auto"/>
            </w:tcBorders>
            <w:vAlign w:val="center"/>
          </w:tcPr>
          <w:p w:rsidR="00E750C9" w:rsidRPr="00435D0D" w:rsidRDefault="00E750C9" w:rsidP="00360A5D">
            <w:pPr>
              <w:ind w:right="905"/>
              <w:jc w:val="right"/>
            </w:pPr>
            <w:r>
              <w:rPr>
                <w:rFonts w:hint="eastAsia"/>
              </w:rPr>
              <w:t>-3</w:t>
            </w:r>
            <w:r w:rsidRPr="00435D0D">
              <w:rPr>
                <w:rFonts w:hint="eastAsia"/>
              </w:rPr>
              <w:t>.</w:t>
            </w:r>
            <w:r>
              <w:rPr>
                <w:rFonts w:hint="eastAsia"/>
              </w:rPr>
              <w:t>6</w:t>
            </w:r>
          </w:p>
        </w:tc>
        <w:tc>
          <w:tcPr>
            <w:tcW w:w="2559" w:type="dxa"/>
            <w:tcBorders>
              <w:top w:val="single" w:sz="4" w:space="0" w:color="auto"/>
            </w:tcBorders>
            <w:vAlign w:val="center"/>
          </w:tcPr>
          <w:p w:rsidR="00E750C9" w:rsidRPr="00435D0D" w:rsidRDefault="00E750C9" w:rsidP="00360A5D">
            <w:pPr>
              <w:ind w:right="905"/>
              <w:jc w:val="right"/>
            </w:pPr>
            <w:r>
              <w:rPr>
                <w:rFonts w:hint="eastAsia"/>
              </w:rPr>
              <w:t>0.4</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綜合商品</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Pr>
                <w:rFonts w:hint="eastAsia"/>
              </w:rPr>
              <w:t>-8.9</w:t>
            </w:r>
            <w:r w:rsidRPr="003C7F5A">
              <w:t xml:space="preserve"> </w:t>
            </w:r>
          </w:p>
        </w:tc>
        <w:tc>
          <w:tcPr>
            <w:tcW w:w="2559" w:type="dxa"/>
            <w:vAlign w:val="bottom"/>
          </w:tcPr>
          <w:p w:rsidR="00E750C9" w:rsidRPr="00BF0314" w:rsidRDefault="00E750C9" w:rsidP="00360A5D">
            <w:pPr>
              <w:ind w:right="905"/>
              <w:jc w:val="right"/>
            </w:pPr>
            <w:r>
              <w:rPr>
                <w:rFonts w:hint="eastAsia"/>
              </w:rPr>
              <w:t>2.8</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食品、飲料及菸草製品</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Pr>
                <w:rFonts w:hint="eastAsia"/>
              </w:rPr>
              <w:t>2.2</w:t>
            </w:r>
            <w:r w:rsidRPr="003C7F5A">
              <w:t xml:space="preserve"> </w:t>
            </w:r>
          </w:p>
        </w:tc>
        <w:tc>
          <w:tcPr>
            <w:tcW w:w="2559" w:type="dxa"/>
            <w:vAlign w:val="bottom"/>
          </w:tcPr>
          <w:p w:rsidR="00E750C9" w:rsidRPr="00BF0314" w:rsidRDefault="00E750C9" w:rsidP="00360A5D">
            <w:pPr>
              <w:ind w:right="905"/>
              <w:jc w:val="right"/>
            </w:pPr>
            <w:r>
              <w:rPr>
                <w:rFonts w:hint="eastAsia"/>
              </w:rPr>
              <w:t>8.6</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布</w:t>
            </w:r>
            <w:proofErr w:type="gramStart"/>
            <w:r w:rsidRPr="00435D0D">
              <w:rPr>
                <w:rFonts w:eastAsia="標楷體"/>
              </w:rPr>
              <w:t>疋</w:t>
            </w:r>
            <w:proofErr w:type="gramEnd"/>
            <w:r w:rsidRPr="00435D0D">
              <w:rPr>
                <w:rFonts w:eastAsia="標楷體"/>
              </w:rPr>
              <w:t>及服飾品</w:t>
            </w:r>
          </w:p>
        </w:tc>
        <w:tc>
          <w:tcPr>
            <w:tcW w:w="2537" w:type="dxa"/>
            <w:tcBorders>
              <w:left w:val="single" w:sz="4" w:space="0" w:color="auto"/>
            </w:tcBorders>
            <w:vAlign w:val="center"/>
          </w:tcPr>
          <w:p w:rsidR="00E750C9" w:rsidRPr="003C7F5A" w:rsidRDefault="00E750C9" w:rsidP="00360A5D">
            <w:pPr>
              <w:ind w:right="905"/>
              <w:jc w:val="right"/>
            </w:pPr>
            <w:r>
              <w:rPr>
                <w:rFonts w:hint="eastAsia"/>
              </w:rPr>
              <w:t>4.9</w:t>
            </w:r>
            <w:r w:rsidRPr="003C7F5A">
              <w:t xml:space="preserve"> </w:t>
            </w:r>
          </w:p>
        </w:tc>
        <w:tc>
          <w:tcPr>
            <w:tcW w:w="2559" w:type="dxa"/>
            <w:vAlign w:val="bottom"/>
          </w:tcPr>
          <w:p w:rsidR="00E750C9" w:rsidRPr="00BF0314" w:rsidRDefault="00E750C9" w:rsidP="00360A5D">
            <w:pPr>
              <w:ind w:right="905"/>
              <w:jc w:val="right"/>
            </w:pPr>
            <w:r>
              <w:rPr>
                <w:rFonts w:hint="eastAsia"/>
              </w:rPr>
              <w:t>1.8</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家庭器具及用品</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-0.4 </w:t>
            </w:r>
          </w:p>
        </w:tc>
        <w:tc>
          <w:tcPr>
            <w:tcW w:w="2559" w:type="dxa"/>
            <w:vAlign w:val="bottom"/>
          </w:tcPr>
          <w:p w:rsidR="00E750C9" w:rsidRPr="00BF0314" w:rsidRDefault="00E750C9" w:rsidP="00360A5D">
            <w:pPr>
              <w:ind w:right="905"/>
              <w:jc w:val="right"/>
            </w:pPr>
            <w:r>
              <w:rPr>
                <w:rFonts w:hint="eastAsia"/>
              </w:rPr>
              <w:t>1.7</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藥品及化</w:t>
            </w:r>
            <w:proofErr w:type="gramStart"/>
            <w:r w:rsidRPr="00435D0D">
              <w:rPr>
                <w:rFonts w:eastAsia="標楷體"/>
              </w:rPr>
              <w:t>粧</w:t>
            </w:r>
            <w:proofErr w:type="gramEnd"/>
            <w:r w:rsidRPr="00435D0D">
              <w:rPr>
                <w:rFonts w:eastAsia="標楷體"/>
              </w:rPr>
              <w:t>品</w:t>
            </w:r>
          </w:p>
        </w:tc>
        <w:tc>
          <w:tcPr>
            <w:tcW w:w="2537" w:type="dxa"/>
            <w:tcBorders>
              <w:left w:val="single" w:sz="4" w:space="0" w:color="auto"/>
            </w:tcBorders>
            <w:vAlign w:val="center"/>
          </w:tcPr>
          <w:p w:rsidR="00E750C9" w:rsidRPr="003C7F5A" w:rsidRDefault="00E750C9" w:rsidP="00360A5D">
            <w:pPr>
              <w:ind w:right="905"/>
              <w:jc w:val="right"/>
            </w:pPr>
            <w:r>
              <w:rPr>
                <w:rFonts w:hint="eastAsia"/>
              </w:rPr>
              <w:t>1.7</w:t>
            </w:r>
            <w:r w:rsidRPr="003C7F5A">
              <w:t xml:space="preserve"> </w:t>
            </w:r>
          </w:p>
        </w:tc>
        <w:tc>
          <w:tcPr>
            <w:tcW w:w="2559" w:type="dxa"/>
            <w:vAlign w:val="bottom"/>
          </w:tcPr>
          <w:p w:rsidR="00E750C9" w:rsidRPr="00BF0314" w:rsidRDefault="00E750C9" w:rsidP="00360A5D">
            <w:pPr>
              <w:ind w:right="905"/>
              <w:jc w:val="right"/>
            </w:pPr>
            <w:r w:rsidRPr="00BF0314">
              <w:t>-</w:t>
            </w:r>
            <w:r>
              <w:rPr>
                <w:rFonts w:hint="eastAsia"/>
              </w:rPr>
              <w:t>1.0</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燃料</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Pr>
                <w:rFonts w:hint="eastAsia"/>
              </w:rPr>
              <w:t>-0.7</w:t>
            </w:r>
            <w:r w:rsidRPr="003C7F5A">
              <w:t xml:space="preserve"> </w:t>
            </w:r>
          </w:p>
        </w:tc>
        <w:tc>
          <w:tcPr>
            <w:tcW w:w="2559" w:type="dxa"/>
            <w:vAlign w:val="bottom"/>
          </w:tcPr>
          <w:p w:rsidR="00E750C9" w:rsidRPr="00BF0314" w:rsidRDefault="00E750C9" w:rsidP="00360A5D">
            <w:pPr>
              <w:ind w:right="905"/>
              <w:jc w:val="right"/>
            </w:pPr>
            <w:r>
              <w:rPr>
                <w:rFonts w:hint="eastAsia"/>
              </w:rPr>
              <w:t>3.6</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資通訊及家電設備</w:t>
            </w:r>
          </w:p>
        </w:tc>
        <w:tc>
          <w:tcPr>
            <w:tcW w:w="2537" w:type="dxa"/>
            <w:tcBorders>
              <w:left w:val="single" w:sz="4" w:space="0" w:color="auto"/>
            </w:tcBorders>
            <w:vAlign w:val="center"/>
          </w:tcPr>
          <w:p w:rsidR="00E750C9" w:rsidRPr="003C7F5A" w:rsidRDefault="00E750C9" w:rsidP="00360A5D">
            <w:pPr>
              <w:ind w:right="905"/>
              <w:jc w:val="right"/>
            </w:pPr>
            <w:r w:rsidRPr="003C7F5A">
              <w:t>-</w:t>
            </w:r>
            <w:r>
              <w:rPr>
                <w:rFonts w:hint="eastAsia"/>
              </w:rPr>
              <w:t>3.8</w:t>
            </w:r>
            <w:r w:rsidRPr="003C7F5A">
              <w:t xml:space="preserve"> </w:t>
            </w:r>
          </w:p>
        </w:tc>
        <w:tc>
          <w:tcPr>
            <w:tcW w:w="2559" w:type="dxa"/>
            <w:vAlign w:val="bottom"/>
          </w:tcPr>
          <w:p w:rsidR="00E750C9" w:rsidRPr="00BF0314" w:rsidRDefault="00E750C9" w:rsidP="00360A5D">
            <w:pPr>
              <w:ind w:right="905"/>
              <w:jc w:val="right"/>
            </w:pPr>
            <w:r>
              <w:rPr>
                <w:rFonts w:hint="eastAsia"/>
              </w:rPr>
              <w:t>0.</w:t>
            </w:r>
            <w:r w:rsidRPr="00BF0314">
              <w:t>6</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汽機車及其零配件用品</w:t>
            </w:r>
          </w:p>
        </w:tc>
        <w:tc>
          <w:tcPr>
            <w:tcW w:w="2537" w:type="dxa"/>
            <w:tcBorders>
              <w:left w:val="single" w:sz="4" w:space="0" w:color="auto"/>
            </w:tcBorders>
            <w:vAlign w:val="center"/>
          </w:tcPr>
          <w:p w:rsidR="00E750C9" w:rsidRPr="003C7F5A" w:rsidRDefault="00E750C9" w:rsidP="00360A5D">
            <w:pPr>
              <w:ind w:right="905"/>
              <w:jc w:val="right"/>
            </w:pPr>
            <w:r w:rsidRPr="003C7F5A">
              <w:t>-8</w:t>
            </w:r>
            <w:r>
              <w:rPr>
                <w:rFonts w:hint="eastAsia"/>
              </w:rPr>
              <w:t>.3</w:t>
            </w:r>
            <w:r w:rsidRPr="003C7F5A">
              <w:t xml:space="preserve"> </w:t>
            </w:r>
          </w:p>
        </w:tc>
        <w:tc>
          <w:tcPr>
            <w:tcW w:w="2559" w:type="dxa"/>
            <w:vAlign w:val="bottom"/>
          </w:tcPr>
          <w:p w:rsidR="00E750C9" w:rsidRPr="00BF0314" w:rsidRDefault="00E750C9" w:rsidP="00360A5D">
            <w:pPr>
              <w:ind w:right="905"/>
              <w:jc w:val="right"/>
            </w:pPr>
            <w:r>
              <w:rPr>
                <w:rFonts w:hint="eastAsia"/>
              </w:rPr>
              <w:t>-12.7</w:t>
            </w:r>
          </w:p>
        </w:tc>
      </w:tr>
      <w:tr w:rsidR="00E750C9" w:rsidRPr="00435D0D" w:rsidTr="00CB4366">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其他無店面零售業</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Pr>
                <w:rFonts w:hint="eastAsia"/>
              </w:rPr>
              <w:t>-0.3</w:t>
            </w:r>
            <w:r w:rsidRPr="003C7F5A">
              <w:t xml:space="preserve"> </w:t>
            </w:r>
          </w:p>
        </w:tc>
        <w:tc>
          <w:tcPr>
            <w:tcW w:w="2559" w:type="dxa"/>
            <w:vAlign w:val="bottom"/>
          </w:tcPr>
          <w:p w:rsidR="00E750C9" w:rsidRPr="00BF0314" w:rsidRDefault="00E750C9" w:rsidP="00360A5D">
            <w:pPr>
              <w:ind w:right="905"/>
              <w:jc w:val="right"/>
            </w:pPr>
            <w:r w:rsidRPr="00BF0314">
              <w:t>0</w:t>
            </w:r>
            <w:r>
              <w:rPr>
                <w:rFonts w:hint="eastAsia"/>
              </w:rPr>
              <w:t>.</w:t>
            </w:r>
            <w:r w:rsidRPr="00BF0314">
              <w:t>9</w:t>
            </w:r>
          </w:p>
        </w:tc>
      </w:tr>
      <w:tr w:rsidR="00CB4366" w:rsidRPr="00435D0D" w:rsidTr="00360A5D">
        <w:trPr>
          <w:trHeight w:val="315"/>
          <w:jc w:val="center"/>
        </w:trPr>
        <w:tc>
          <w:tcPr>
            <w:tcW w:w="2997" w:type="dxa"/>
            <w:tcBorders>
              <w:bottom w:val="single" w:sz="4" w:space="0" w:color="auto"/>
              <w:right w:val="single" w:sz="4" w:space="0" w:color="auto"/>
            </w:tcBorders>
            <w:vAlign w:val="bottom"/>
          </w:tcPr>
          <w:p w:rsidR="00CB4366" w:rsidRPr="00435D0D" w:rsidRDefault="00CB4366" w:rsidP="00CB4366">
            <w:pPr>
              <w:ind w:leftChars="100" w:left="240"/>
              <w:rPr>
                <w:rFonts w:eastAsia="標楷體"/>
              </w:rPr>
            </w:pPr>
            <w:r w:rsidRPr="00435D0D">
              <w:rPr>
                <w:rFonts w:eastAsia="標楷體"/>
              </w:rPr>
              <w:t>其他零售業</w:t>
            </w:r>
          </w:p>
        </w:tc>
        <w:tc>
          <w:tcPr>
            <w:tcW w:w="2537" w:type="dxa"/>
            <w:tcBorders>
              <w:left w:val="single" w:sz="4" w:space="0" w:color="auto"/>
              <w:bottom w:val="single" w:sz="4" w:space="0" w:color="auto"/>
            </w:tcBorders>
            <w:vAlign w:val="center"/>
          </w:tcPr>
          <w:p w:rsidR="00CB4366" w:rsidRPr="003C7F5A" w:rsidRDefault="00CB4366" w:rsidP="00CB4366">
            <w:pPr>
              <w:ind w:right="905"/>
              <w:jc w:val="right"/>
            </w:pPr>
            <w:r w:rsidRPr="003C7F5A">
              <w:t xml:space="preserve"> </w:t>
            </w:r>
            <w:r>
              <w:rPr>
                <w:rFonts w:hint="eastAsia"/>
              </w:rPr>
              <w:t>-4.1</w:t>
            </w:r>
            <w:r w:rsidRPr="003C7F5A">
              <w:t xml:space="preserve"> </w:t>
            </w:r>
          </w:p>
        </w:tc>
        <w:tc>
          <w:tcPr>
            <w:tcW w:w="2559" w:type="dxa"/>
            <w:tcBorders>
              <w:bottom w:val="single" w:sz="4" w:space="0" w:color="auto"/>
            </w:tcBorders>
            <w:vAlign w:val="bottom"/>
          </w:tcPr>
          <w:p w:rsidR="00CB4366" w:rsidRPr="00BF0314" w:rsidRDefault="00CB4366" w:rsidP="00CB4366">
            <w:pPr>
              <w:ind w:right="905"/>
              <w:jc w:val="right"/>
            </w:pPr>
            <w:r w:rsidRPr="00CB4366">
              <w:rPr>
                <w:rFonts w:hint="eastAsia"/>
              </w:rPr>
              <w:t>-</w:t>
            </w:r>
            <w:r>
              <w:rPr>
                <w:rFonts w:hint="eastAsia"/>
              </w:rPr>
              <w:t>3.5</w:t>
            </w:r>
          </w:p>
        </w:tc>
      </w:tr>
    </w:tbl>
    <w:p w:rsidR="00E750C9" w:rsidRDefault="00E750C9" w:rsidP="00E750C9">
      <w:pPr>
        <w:snapToGrid w:val="0"/>
        <w:spacing w:line="320" w:lineRule="exact"/>
        <w:ind w:leftChars="59" w:left="142" w:right="-142"/>
        <w:jc w:val="both"/>
        <w:rPr>
          <w:rFonts w:eastAsia="標楷體"/>
          <w:bCs/>
        </w:rPr>
      </w:pPr>
      <w:proofErr w:type="gramStart"/>
      <w:r w:rsidRPr="009B267F">
        <w:rPr>
          <w:rFonts w:eastAsia="標楷體" w:hint="eastAsia"/>
          <w:bCs/>
        </w:rPr>
        <w:t>註</w:t>
      </w:r>
      <w:proofErr w:type="gramEnd"/>
      <w:r w:rsidRPr="009B267F">
        <w:rPr>
          <w:rFonts w:eastAsia="標楷體" w:hint="eastAsia"/>
          <w:bCs/>
        </w:rPr>
        <w:t>：其他零售業包含文教育樂用品零售業、建材零售業、其他專賣零售業。</w:t>
      </w:r>
    </w:p>
    <w:p w:rsidR="00E750C9" w:rsidRPr="009B267F" w:rsidRDefault="00E750C9" w:rsidP="00E750C9">
      <w:pPr>
        <w:snapToGrid w:val="0"/>
        <w:spacing w:line="320" w:lineRule="exact"/>
        <w:ind w:leftChars="59" w:left="142" w:right="-142"/>
        <w:jc w:val="both"/>
        <w:rPr>
          <w:rFonts w:eastAsia="標楷體"/>
        </w:rPr>
      </w:pPr>
      <w:r w:rsidRPr="006771F5">
        <w:rPr>
          <w:rFonts w:eastAsia="標楷體" w:hint="eastAsia"/>
        </w:rPr>
        <w:t>資料來源：經濟部統計處。</w:t>
      </w:r>
    </w:p>
    <w:p w:rsidR="00E750C9" w:rsidRDefault="00E750C9" w:rsidP="00E750C9">
      <w:pPr>
        <w:pStyle w:val="k32"/>
        <w:topLinePunct/>
        <w:spacing w:beforeLines="100" w:before="360"/>
        <w:ind w:leftChars="150" w:left="360" w:rightChars="-59"/>
      </w:pPr>
      <w:r w:rsidRPr="0036305B">
        <w:t>101</w:t>
      </w:r>
      <w:r w:rsidRPr="0036305B">
        <w:t>年</w:t>
      </w:r>
      <w:r>
        <w:rPr>
          <w:rFonts w:hint="eastAsia"/>
        </w:rPr>
        <w:t>9</w:t>
      </w:r>
      <w:r w:rsidRPr="0036305B">
        <w:t>月綜合商品零售業營業額</w:t>
      </w:r>
      <w:r w:rsidRPr="0036305B">
        <w:t>8</w:t>
      </w:r>
      <w:r>
        <w:rPr>
          <w:rFonts w:hint="eastAsia"/>
        </w:rPr>
        <w:t>09</w:t>
      </w:r>
      <w:r w:rsidRPr="0036305B">
        <w:t>億元，較</w:t>
      </w:r>
      <w:r w:rsidRPr="0036305B">
        <w:t>100</w:t>
      </w:r>
      <w:r w:rsidRPr="0036305B">
        <w:t>年同月增加</w:t>
      </w:r>
      <w:r>
        <w:rPr>
          <w:rFonts w:hint="eastAsia"/>
        </w:rPr>
        <w:t>2.8</w:t>
      </w:r>
      <w:r w:rsidRPr="0036305B">
        <w:t>％，</w:t>
      </w:r>
      <w:r w:rsidRPr="00BF29B3">
        <w:rPr>
          <w:rFonts w:hint="eastAsia"/>
        </w:rPr>
        <w:t>各</w:t>
      </w:r>
      <w:proofErr w:type="gramStart"/>
      <w:r w:rsidRPr="00BF29B3">
        <w:rPr>
          <w:rFonts w:hint="eastAsia"/>
        </w:rPr>
        <w:t>細業均呈</w:t>
      </w:r>
      <w:proofErr w:type="gramEnd"/>
      <w:r w:rsidRPr="00BF29B3">
        <w:rPr>
          <w:rFonts w:hint="eastAsia"/>
        </w:rPr>
        <w:t>正成長，其中超級市場在拓點及平價生鮮、速食品類熱銷下，成長</w:t>
      </w:r>
      <w:r w:rsidRPr="00BF29B3">
        <w:t>6.3</w:t>
      </w:r>
      <w:r w:rsidR="008839C3" w:rsidRPr="008839C3">
        <w:t>％</w:t>
      </w:r>
      <w:r w:rsidRPr="00BF29B3">
        <w:rPr>
          <w:rFonts w:hint="eastAsia"/>
        </w:rPr>
        <w:t>最多，百貨公司因週年慶陸續登場成長</w:t>
      </w:r>
      <w:r w:rsidRPr="00BF29B3">
        <w:t>3.8</w:t>
      </w:r>
      <w:r w:rsidR="002D2A0F" w:rsidRPr="00D62D2D">
        <w:t>％</w:t>
      </w:r>
      <w:r w:rsidRPr="00BF29B3">
        <w:rPr>
          <w:rFonts w:hint="eastAsia"/>
        </w:rPr>
        <w:t>次之</w:t>
      </w:r>
      <w:r w:rsidRPr="0036305B">
        <w:t>。累計</w:t>
      </w:r>
      <w:r w:rsidRPr="0036305B">
        <w:t>1</w:t>
      </w:r>
      <w:r w:rsidRPr="0036305B">
        <w:t>至</w:t>
      </w:r>
      <w:r>
        <w:rPr>
          <w:rFonts w:hint="eastAsia"/>
        </w:rPr>
        <w:t>9</w:t>
      </w:r>
      <w:r w:rsidRPr="0036305B">
        <w:t>月，綜合商品零售業營業額為</w:t>
      </w:r>
      <w:r>
        <w:rPr>
          <w:rFonts w:hint="eastAsia"/>
        </w:rPr>
        <w:t>7</w:t>
      </w:r>
      <w:r w:rsidRPr="0036305B">
        <w:t>,</w:t>
      </w:r>
      <w:r>
        <w:rPr>
          <w:rFonts w:hint="eastAsia"/>
        </w:rPr>
        <w:t>542</w:t>
      </w:r>
      <w:r w:rsidRPr="0036305B">
        <w:t>億元，較</w:t>
      </w:r>
      <w:r w:rsidRPr="0036305B">
        <w:t>100</w:t>
      </w:r>
      <w:r w:rsidRPr="0036305B">
        <w:t>年同期增加</w:t>
      </w:r>
      <w:r w:rsidRPr="0036305B">
        <w:t>6.</w:t>
      </w:r>
      <w:r>
        <w:rPr>
          <w:rFonts w:hint="eastAsia"/>
        </w:rPr>
        <w:t>3</w:t>
      </w:r>
      <w:r w:rsidRPr="0036305B">
        <w:t>％。</w:t>
      </w:r>
    </w:p>
    <w:p w:rsidR="00E750C9" w:rsidRDefault="00E750C9" w:rsidP="00E750C9">
      <w:pPr>
        <w:pStyle w:val="k32"/>
        <w:topLinePunct/>
        <w:spacing w:beforeLines="100" w:before="360"/>
        <w:ind w:leftChars="150" w:left="360" w:rightChars="-59"/>
        <w:rPr>
          <w:color w:val="FF0000"/>
        </w:rPr>
      </w:pPr>
    </w:p>
    <w:p w:rsidR="00E750C9" w:rsidRPr="0036305B" w:rsidRDefault="00E750C9" w:rsidP="00E750C9">
      <w:pPr>
        <w:pStyle w:val="k32"/>
        <w:topLinePunct/>
        <w:spacing w:beforeLines="100" w:before="360"/>
        <w:ind w:leftChars="150" w:left="360" w:rightChars="-59"/>
        <w:rPr>
          <w:color w:val="FF0000"/>
        </w:rPr>
      </w:pPr>
    </w:p>
    <w:p w:rsidR="00E750C9" w:rsidRPr="0036305B" w:rsidRDefault="00E750C9" w:rsidP="00E750C9">
      <w:pPr>
        <w:spacing w:beforeLines="50" w:before="180" w:afterLines="50" w:after="180" w:line="380" w:lineRule="exact"/>
        <w:jc w:val="center"/>
        <w:textDirection w:val="lrTbV"/>
        <w:rPr>
          <w:rFonts w:eastAsia="標楷體"/>
          <w:b/>
          <w:sz w:val="28"/>
        </w:rPr>
      </w:pPr>
      <w:r w:rsidRPr="0036305B">
        <w:rPr>
          <w:rFonts w:eastAsia="標楷體" w:hint="eastAsia"/>
          <w:b/>
          <w:sz w:val="28"/>
        </w:rPr>
        <w:lastRenderedPageBreak/>
        <w:t>表</w:t>
      </w:r>
      <w:r w:rsidRPr="0036305B">
        <w:rPr>
          <w:rFonts w:eastAsia="標楷體"/>
          <w:b/>
          <w:sz w:val="28"/>
        </w:rPr>
        <w:t>2-3-4</w:t>
      </w:r>
      <w:r w:rsidRPr="0036305B">
        <w:rPr>
          <w:rFonts w:eastAsia="標楷體" w:hint="eastAsia"/>
          <w:b/>
          <w:sz w:val="28"/>
        </w:rPr>
        <w:t xml:space="preserve">  </w:t>
      </w:r>
      <w:r w:rsidRPr="0036305B">
        <w:rPr>
          <w:rFonts w:eastAsia="標楷體" w:hint="eastAsia"/>
          <w:b/>
          <w:sz w:val="28"/>
        </w:rPr>
        <w:t>綜合商品零售業營業額變動概況</w:t>
      </w:r>
    </w:p>
    <w:tbl>
      <w:tblPr>
        <w:tblW w:w="4889" w:type="pct"/>
        <w:jc w:val="center"/>
        <w:tblCellMar>
          <w:left w:w="28" w:type="dxa"/>
          <w:right w:w="28" w:type="dxa"/>
        </w:tblCellMar>
        <w:tblLook w:val="0000" w:firstRow="0" w:lastRow="0" w:firstColumn="0" w:lastColumn="0" w:noHBand="0" w:noVBand="0"/>
      </w:tblPr>
      <w:tblGrid>
        <w:gridCol w:w="2704"/>
        <w:gridCol w:w="1911"/>
        <w:gridCol w:w="1800"/>
        <w:gridCol w:w="1767"/>
      </w:tblGrid>
      <w:tr w:rsidR="00E750C9" w:rsidRPr="00F72E9D" w:rsidTr="00360A5D">
        <w:trPr>
          <w:cantSplit/>
          <w:trHeight w:val="50"/>
          <w:jc w:val="center"/>
        </w:trPr>
        <w:tc>
          <w:tcPr>
            <w:tcW w:w="1652" w:type="pct"/>
            <w:tcBorders>
              <w:top w:val="single" w:sz="8" w:space="0" w:color="000000"/>
              <w:right w:val="single" w:sz="8" w:space="0" w:color="auto"/>
            </w:tcBorders>
          </w:tcPr>
          <w:p w:rsidR="00E750C9" w:rsidRPr="00F72E9D"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c>
          <w:tcPr>
            <w:tcW w:w="1168" w:type="pct"/>
            <w:tcBorders>
              <w:top w:val="single" w:sz="8" w:space="0" w:color="000000"/>
              <w:left w:val="single" w:sz="8" w:space="0" w:color="auto"/>
            </w:tcBorders>
          </w:tcPr>
          <w:p w:rsidR="00E750C9" w:rsidRPr="00B338CF" w:rsidRDefault="00E750C9" w:rsidP="00360A5D">
            <w:pPr>
              <w:pStyle w:val="ae"/>
              <w:snapToGrid w:val="0"/>
              <w:spacing w:before="0" w:line="300" w:lineRule="exact"/>
              <w:ind w:left="28" w:right="28"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101</w:t>
            </w:r>
            <w:r w:rsidRPr="00B338CF">
              <w:rPr>
                <w:rFonts w:ascii="Times New Roman" w:eastAsia="標楷體" w:hAnsi="Times New Roman"/>
                <w:color w:val="000000" w:themeColor="text1"/>
                <w:spacing w:val="0"/>
                <w:kern w:val="0"/>
                <w:sz w:val="24"/>
                <w:szCs w:val="24"/>
              </w:rPr>
              <w:t>年</w:t>
            </w:r>
            <w:r>
              <w:rPr>
                <w:rFonts w:ascii="Times New Roman" w:eastAsia="標楷體" w:hAnsi="Times New Roman" w:hint="eastAsia"/>
                <w:color w:val="000000" w:themeColor="text1"/>
                <w:spacing w:val="0"/>
                <w:kern w:val="0"/>
                <w:sz w:val="24"/>
                <w:szCs w:val="24"/>
              </w:rPr>
              <w:t>9</w:t>
            </w:r>
            <w:r w:rsidRPr="00B338CF">
              <w:rPr>
                <w:rFonts w:ascii="Times New Roman" w:eastAsia="標楷體" w:hAnsi="Times New Roman"/>
                <w:color w:val="000000" w:themeColor="text1"/>
                <w:spacing w:val="0"/>
                <w:kern w:val="0"/>
                <w:sz w:val="24"/>
                <w:szCs w:val="24"/>
              </w:rPr>
              <w:t>月</w:t>
            </w:r>
          </w:p>
        </w:tc>
        <w:tc>
          <w:tcPr>
            <w:tcW w:w="1100" w:type="pct"/>
            <w:tcBorders>
              <w:top w:val="single" w:sz="8" w:space="0" w:color="000000"/>
              <w:bottom w:val="single" w:sz="6" w:space="0" w:color="auto"/>
            </w:tcBorders>
          </w:tcPr>
          <w:p w:rsidR="00E750C9" w:rsidRPr="00B338CF"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c>
          <w:tcPr>
            <w:tcW w:w="1080" w:type="pct"/>
            <w:tcBorders>
              <w:top w:val="single" w:sz="8" w:space="0" w:color="000000"/>
              <w:bottom w:val="single" w:sz="6" w:space="0" w:color="auto"/>
            </w:tcBorders>
          </w:tcPr>
          <w:p w:rsidR="00E750C9" w:rsidRPr="00B338CF"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r>
      <w:tr w:rsidR="00E750C9" w:rsidRPr="00F72E9D" w:rsidTr="00360A5D">
        <w:trPr>
          <w:cantSplit/>
          <w:jc w:val="center"/>
        </w:trPr>
        <w:tc>
          <w:tcPr>
            <w:tcW w:w="1652" w:type="pct"/>
            <w:tcBorders>
              <w:bottom w:val="single" w:sz="6" w:space="0" w:color="auto"/>
              <w:right w:val="single" w:sz="8" w:space="0" w:color="auto"/>
            </w:tcBorders>
          </w:tcPr>
          <w:p w:rsidR="00E750C9" w:rsidRPr="00F72E9D"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p>
        </w:tc>
        <w:tc>
          <w:tcPr>
            <w:tcW w:w="1168" w:type="pct"/>
            <w:tcBorders>
              <w:left w:val="single" w:sz="8" w:space="0" w:color="auto"/>
              <w:bottom w:val="single" w:sz="6" w:space="0" w:color="auto"/>
              <w:right w:val="single" w:sz="6" w:space="0" w:color="auto"/>
            </w:tcBorders>
          </w:tcPr>
          <w:p w:rsidR="00E750C9" w:rsidRPr="00B338CF" w:rsidRDefault="00E750C9" w:rsidP="00360A5D">
            <w:pPr>
              <w:pStyle w:val="ae"/>
              <w:snapToGrid w:val="0"/>
              <w:spacing w:before="0" w:line="300" w:lineRule="exact"/>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營業額</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E750C9" w:rsidRPr="00B338CF"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較上月</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增減</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p>
        </w:tc>
        <w:tc>
          <w:tcPr>
            <w:tcW w:w="1080" w:type="pct"/>
            <w:tcBorders>
              <w:top w:val="single" w:sz="6" w:space="0" w:color="auto"/>
              <w:left w:val="single" w:sz="6" w:space="0" w:color="auto"/>
              <w:bottom w:val="single" w:sz="6" w:space="0" w:color="auto"/>
            </w:tcBorders>
            <w:vAlign w:val="center"/>
          </w:tcPr>
          <w:p w:rsidR="00E750C9" w:rsidRPr="00B338CF"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較</w:t>
            </w:r>
            <w:r w:rsidRPr="00B338CF">
              <w:rPr>
                <w:rFonts w:ascii="Times New Roman" w:eastAsia="標楷體" w:hAnsi="Times New Roman"/>
                <w:color w:val="000000" w:themeColor="text1"/>
                <w:spacing w:val="0"/>
                <w:kern w:val="0"/>
                <w:sz w:val="24"/>
                <w:szCs w:val="24"/>
              </w:rPr>
              <w:t>100</w:t>
            </w:r>
            <w:r w:rsidRPr="00B338CF">
              <w:rPr>
                <w:rFonts w:ascii="Times New Roman" w:eastAsia="標楷體" w:hAnsi="Times New Roman"/>
                <w:color w:val="000000" w:themeColor="text1"/>
                <w:spacing w:val="0"/>
                <w:kern w:val="0"/>
                <w:sz w:val="24"/>
                <w:szCs w:val="24"/>
              </w:rPr>
              <w:t>年同月</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增減</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p>
        </w:tc>
      </w:tr>
      <w:tr w:rsidR="00E750C9" w:rsidRPr="00F72E9D" w:rsidTr="00360A5D">
        <w:trPr>
          <w:jc w:val="center"/>
        </w:trPr>
        <w:tc>
          <w:tcPr>
            <w:tcW w:w="1652" w:type="pct"/>
            <w:tcBorders>
              <w:top w:val="single" w:sz="6" w:space="0" w:color="auto"/>
              <w:right w:val="single" w:sz="8" w:space="0" w:color="auto"/>
            </w:tcBorders>
          </w:tcPr>
          <w:p w:rsidR="00E750C9" w:rsidRPr="00F72E9D" w:rsidRDefault="00E750C9" w:rsidP="00360A5D">
            <w:pPr>
              <w:pStyle w:val="afb"/>
              <w:adjustRightInd w:val="0"/>
              <w:snapToGrid w:val="0"/>
              <w:rPr>
                <w:rFonts w:eastAsia="標楷體"/>
                <w:color w:val="000000" w:themeColor="text1"/>
                <w:szCs w:val="22"/>
              </w:rPr>
            </w:pPr>
            <w:r w:rsidRPr="00F72E9D">
              <w:rPr>
                <w:rFonts w:eastAsia="標楷體"/>
                <w:color w:val="000000" w:themeColor="text1"/>
                <w:szCs w:val="22"/>
              </w:rPr>
              <w:t>合計</w:t>
            </w:r>
          </w:p>
        </w:tc>
        <w:tc>
          <w:tcPr>
            <w:tcW w:w="1168" w:type="pct"/>
            <w:tcBorders>
              <w:top w:val="single" w:sz="6" w:space="0" w:color="auto"/>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8</w:t>
            </w:r>
            <w:r>
              <w:rPr>
                <w:rFonts w:hint="eastAsia"/>
                <w:color w:val="000000" w:themeColor="text1"/>
              </w:rPr>
              <w:t>09</w:t>
            </w:r>
            <w:r w:rsidRPr="00B338CF">
              <w:rPr>
                <w:color w:val="000000" w:themeColor="text1"/>
              </w:rPr>
              <w:t xml:space="preserve"> </w:t>
            </w:r>
          </w:p>
        </w:tc>
        <w:tc>
          <w:tcPr>
            <w:tcW w:w="1100" w:type="pct"/>
            <w:tcBorders>
              <w:top w:val="single" w:sz="6" w:space="0" w:color="auto"/>
            </w:tcBorders>
          </w:tcPr>
          <w:p w:rsidR="00E750C9" w:rsidRPr="00B338CF" w:rsidRDefault="00E750C9" w:rsidP="00360A5D">
            <w:pPr>
              <w:ind w:rightChars="284" w:right="682"/>
              <w:jc w:val="right"/>
              <w:rPr>
                <w:color w:val="000000" w:themeColor="text1"/>
              </w:rPr>
            </w:pPr>
            <w:r>
              <w:rPr>
                <w:rFonts w:hint="eastAsia"/>
                <w:color w:val="000000" w:themeColor="text1"/>
              </w:rPr>
              <w:t>-8.9</w:t>
            </w:r>
            <w:r w:rsidRPr="00B338CF">
              <w:rPr>
                <w:color w:val="000000" w:themeColor="text1"/>
              </w:rPr>
              <w:t xml:space="preserve"> </w:t>
            </w:r>
          </w:p>
        </w:tc>
        <w:tc>
          <w:tcPr>
            <w:tcW w:w="1080" w:type="pct"/>
            <w:tcBorders>
              <w:top w:val="single" w:sz="6" w:space="0" w:color="auto"/>
            </w:tcBorders>
          </w:tcPr>
          <w:p w:rsidR="00E750C9" w:rsidRPr="00B338CF" w:rsidRDefault="00E750C9" w:rsidP="00360A5D">
            <w:pPr>
              <w:ind w:rightChars="284" w:right="682"/>
              <w:jc w:val="right"/>
              <w:rPr>
                <w:color w:val="000000" w:themeColor="text1"/>
              </w:rPr>
            </w:pPr>
            <w:r>
              <w:rPr>
                <w:rFonts w:hint="eastAsia"/>
                <w:color w:val="000000" w:themeColor="text1"/>
              </w:rPr>
              <w:t>2.8</w:t>
            </w:r>
            <w:r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百貨公司</w:t>
            </w:r>
            <w:r w:rsidRPr="00F72E9D">
              <w:rPr>
                <w:rFonts w:eastAsia="標楷體"/>
                <w:color w:val="000000" w:themeColor="text1"/>
                <w:szCs w:val="18"/>
              </w:rPr>
              <w:t>（含購物中心）</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19</w:t>
            </w:r>
            <w:r>
              <w:rPr>
                <w:rFonts w:hint="eastAsia"/>
                <w:color w:val="000000" w:themeColor="text1"/>
              </w:rPr>
              <w:t>2</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Pr>
                <w:rFonts w:hint="eastAsia"/>
                <w:color w:val="000000" w:themeColor="text1"/>
              </w:rPr>
              <w:t>0.2</w:t>
            </w:r>
            <w:r w:rsidRPr="00B338CF">
              <w:rPr>
                <w:color w:val="000000" w:themeColor="text1"/>
              </w:rPr>
              <w:t xml:space="preserve"> </w:t>
            </w:r>
          </w:p>
        </w:tc>
        <w:tc>
          <w:tcPr>
            <w:tcW w:w="1080" w:type="pct"/>
          </w:tcPr>
          <w:p w:rsidR="00E750C9" w:rsidRPr="00B338CF" w:rsidRDefault="00E750C9" w:rsidP="00360A5D">
            <w:pPr>
              <w:ind w:rightChars="284" w:right="682"/>
              <w:jc w:val="right"/>
              <w:rPr>
                <w:color w:val="000000" w:themeColor="text1"/>
              </w:rPr>
            </w:pPr>
            <w:r>
              <w:rPr>
                <w:rFonts w:hint="eastAsia"/>
                <w:color w:val="000000" w:themeColor="text1"/>
              </w:rPr>
              <w:t>3.8</w:t>
            </w:r>
            <w:r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超級市場</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1</w:t>
            </w:r>
            <w:r>
              <w:rPr>
                <w:rFonts w:hint="eastAsia"/>
                <w:color w:val="000000" w:themeColor="text1"/>
              </w:rPr>
              <w:t>22</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Pr>
                <w:rFonts w:hint="eastAsia"/>
                <w:color w:val="000000" w:themeColor="text1"/>
              </w:rPr>
              <w:t>-18.8</w:t>
            </w:r>
            <w:r w:rsidRPr="00B338CF">
              <w:rPr>
                <w:color w:val="000000" w:themeColor="text1"/>
              </w:rPr>
              <w:t xml:space="preserve"> </w:t>
            </w:r>
          </w:p>
        </w:tc>
        <w:tc>
          <w:tcPr>
            <w:tcW w:w="1080" w:type="pct"/>
          </w:tcPr>
          <w:p w:rsidR="00E750C9" w:rsidRPr="00B338CF" w:rsidRDefault="00E750C9" w:rsidP="00360A5D">
            <w:pPr>
              <w:ind w:rightChars="284" w:right="682"/>
              <w:jc w:val="right"/>
              <w:rPr>
                <w:color w:val="000000" w:themeColor="text1"/>
              </w:rPr>
            </w:pPr>
            <w:r>
              <w:rPr>
                <w:rFonts w:hint="eastAsia"/>
                <w:color w:val="000000" w:themeColor="text1"/>
              </w:rPr>
              <w:t>6.3</w:t>
            </w:r>
            <w:r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連鎖式便利商店</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2</w:t>
            </w:r>
            <w:r>
              <w:rPr>
                <w:rFonts w:hint="eastAsia"/>
                <w:color w:val="000000" w:themeColor="text1"/>
              </w:rPr>
              <w:t>27</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sidRPr="00B338CF">
              <w:rPr>
                <w:color w:val="000000" w:themeColor="text1"/>
              </w:rPr>
              <w:t>-</w:t>
            </w:r>
            <w:r>
              <w:rPr>
                <w:rFonts w:hint="eastAsia"/>
                <w:color w:val="000000" w:themeColor="text1"/>
              </w:rPr>
              <w:t>5.0</w:t>
            </w:r>
            <w:r w:rsidRPr="00B338CF">
              <w:rPr>
                <w:color w:val="000000" w:themeColor="text1"/>
              </w:rPr>
              <w:t xml:space="preserve"> </w:t>
            </w:r>
          </w:p>
        </w:tc>
        <w:tc>
          <w:tcPr>
            <w:tcW w:w="1080" w:type="pct"/>
          </w:tcPr>
          <w:p w:rsidR="00E750C9" w:rsidRPr="00B338CF" w:rsidRDefault="00E750C9" w:rsidP="00360A5D">
            <w:pPr>
              <w:ind w:rightChars="284" w:right="682"/>
              <w:jc w:val="right"/>
              <w:rPr>
                <w:color w:val="000000" w:themeColor="text1"/>
              </w:rPr>
            </w:pPr>
            <w:r>
              <w:rPr>
                <w:rFonts w:hint="eastAsia"/>
                <w:color w:val="000000" w:themeColor="text1"/>
              </w:rPr>
              <w:t>3.0</w:t>
            </w:r>
            <w:r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proofErr w:type="gramStart"/>
            <w:r w:rsidRPr="00F72E9D">
              <w:rPr>
                <w:rFonts w:eastAsia="標楷體"/>
                <w:color w:val="000000" w:themeColor="text1"/>
                <w:szCs w:val="22"/>
              </w:rPr>
              <w:t>零售式量販</w:t>
            </w:r>
            <w:proofErr w:type="gramEnd"/>
            <w:r w:rsidRPr="00F72E9D">
              <w:rPr>
                <w:rFonts w:eastAsia="標楷體"/>
                <w:color w:val="000000" w:themeColor="text1"/>
                <w:szCs w:val="22"/>
              </w:rPr>
              <w:t>店</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1</w:t>
            </w:r>
            <w:r>
              <w:rPr>
                <w:rFonts w:hint="eastAsia"/>
                <w:color w:val="000000" w:themeColor="text1"/>
              </w:rPr>
              <w:t>39</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Pr>
                <w:rFonts w:hint="eastAsia"/>
                <w:color w:val="000000" w:themeColor="text1"/>
              </w:rPr>
              <w:t>-20.7</w:t>
            </w:r>
            <w:r w:rsidRPr="00B338CF">
              <w:rPr>
                <w:color w:val="000000" w:themeColor="text1"/>
              </w:rPr>
              <w:t xml:space="preserve"> </w:t>
            </w:r>
          </w:p>
        </w:tc>
        <w:tc>
          <w:tcPr>
            <w:tcW w:w="1080" w:type="pct"/>
          </w:tcPr>
          <w:p w:rsidR="00E750C9" w:rsidRPr="00B338CF" w:rsidRDefault="00E750C9" w:rsidP="00360A5D">
            <w:pPr>
              <w:ind w:rightChars="284" w:right="682"/>
              <w:jc w:val="right"/>
              <w:rPr>
                <w:color w:val="000000" w:themeColor="text1"/>
              </w:rPr>
            </w:pPr>
            <w:r>
              <w:rPr>
                <w:rFonts w:hint="eastAsia"/>
                <w:color w:val="000000" w:themeColor="text1"/>
              </w:rPr>
              <w:t>-1.2</w:t>
            </w:r>
            <w:r w:rsidRPr="00B338CF">
              <w:rPr>
                <w:color w:val="000000" w:themeColor="text1"/>
              </w:rPr>
              <w:t xml:space="preserve"> </w:t>
            </w:r>
          </w:p>
        </w:tc>
      </w:tr>
      <w:tr w:rsidR="00E750C9" w:rsidRPr="00F72E9D" w:rsidTr="00360A5D">
        <w:trPr>
          <w:jc w:val="center"/>
        </w:trPr>
        <w:tc>
          <w:tcPr>
            <w:tcW w:w="1652" w:type="pct"/>
            <w:tcBorders>
              <w:bottom w:val="single" w:sz="8" w:space="0" w:color="000000"/>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其他</w:t>
            </w:r>
          </w:p>
        </w:tc>
        <w:tc>
          <w:tcPr>
            <w:tcW w:w="1168" w:type="pct"/>
            <w:tcBorders>
              <w:left w:val="single" w:sz="8" w:space="0" w:color="auto"/>
              <w:bottom w:val="single" w:sz="8" w:space="0" w:color="000000"/>
            </w:tcBorders>
          </w:tcPr>
          <w:p w:rsidR="00E750C9" w:rsidRPr="00B338CF" w:rsidRDefault="00E750C9" w:rsidP="00360A5D">
            <w:pPr>
              <w:ind w:rightChars="284" w:right="682"/>
              <w:jc w:val="right"/>
              <w:rPr>
                <w:color w:val="000000" w:themeColor="text1"/>
              </w:rPr>
            </w:pPr>
            <w:r w:rsidRPr="00B338CF">
              <w:rPr>
                <w:color w:val="000000" w:themeColor="text1"/>
              </w:rPr>
              <w:t>12</w:t>
            </w:r>
            <w:r>
              <w:rPr>
                <w:rFonts w:hint="eastAsia"/>
                <w:color w:val="000000" w:themeColor="text1"/>
              </w:rPr>
              <w:t>9</w:t>
            </w:r>
            <w:r w:rsidRPr="00B338CF">
              <w:rPr>
                <w:color w:val="000000" w:themeColor="text1"/>
              </w:rPr>
              <w:t xml:space="preserve"> </w:t>
            </w:r>
          </w:p>
        </w:tc>
        <w:tc>
          <w:tcPr>
            <w:tcW w:w="1100" w:type="pct"/>
            <w:tcBorders>
              <w:bottom w:val="single" w:sz="8" w:space="0" w:color="000000"/>
            </w:tcBorders>
          </w:tcPr>
          <w:p w:rsidR="00E750C9" w:rsidRPr="00B338CF" w:rsidRDefault="00E750C9" w:rsidP="00360A5D">
            <w:pPr>
              <w:ind w:rightChars="284" w:right="682"/>
              <w:jc w:val="right"/>
              <w:rPr>
                <w:color w:val="000000" w:themeColor="text1"/>
              </w:rPr>
            </w:pPr>
            <w:r>
              <w:rPr>
                <w:rFonts w:hint="eastAsia"/>
                <w:color w:val="000000" w:themeColor="text1"/>
              </w:rPr>
              <w:t>-2.4</w:t>
            </w:r>
            <w:r w:rsidRPr="00B338CF">
              <w:rPr>
                <w:color w:val="000000" w:themeColor="text1"/>
              </w:rPr>
              <w:t xml:space="preserve"> </w:t>
            </w:r>
          </w:p>
        </w:tc>
        <w:tc>
          <w:tcPr>
            <w:tcW w:w="1080" w:type="pct"/>
            <w:tcBorders>
              <w:bottom w:val="single" w:sz="8" w:space="0" w:color="000000"/>
            </w:tcBorders>
          </w:tcPr>
          <w:p w:rsidR="00E750C9" w:rsidRPr="00B338CF" w:rsidRDefault="00E750C9" w:rsidP="00360A5D">
            <w:pPr>
              <w:ind w:rightChars="284" w:right="682"/>
              <w:jc w:val="right"/>
              <w:rPr>
                <w:color w:val="000000" w:themeColor="text1"/>
              </w:rPr>
            </w:pPr>
            <w:r>
              <w:rPr>
                <w:rFonts w:hint="eastAsia"/>
                <w:color w:val="000000" w:themeColor="text1"/>
              </w:rPr>
              <w:t>2.6</w:t>
            </w:r>
            <w:r w:rsidRPr="00B338CF">
              <w:rPr>
                <w:color w:val="000000" w:themeColor="text1"/>
              </w:rPr>
              <w:t xml:space="preserve"> </w:t>
            </w:r>
          </w:p>
        </w:tc>
      </w:tr>
    </w:tbl>
    <w:p w:rsidR="00E750C9" w:rsidRPr="00B338CF" w:rsidRDefault="00E750C9" w:rsidP="00E750C9">
      <w:pPr>
        <w:snapToGrid w:val="0"/>
        <w:spacing w:line="320" w:lineRule="exact"/>
        <w:ind w:right="-142"/>
        <w:jc w:val="both"/>
        <w:rPr>
          <w:rFonts w:eastAsia="標楷體"/>
          <w:sz w:val="22"/>
          <w:szCs w:val="22"/>
        </w:rPr>
      </w:pPr>
      <w:r w:rsidRPr="00B338CF">
        <w:rPr>
          <w:rFonts w:eastAsia="標楷體" w:hint="eastAsia"/>
          <w:sz w:val="22"/>
          <w:szCs w:val="22"/>
        </w:rPr>
        <w:t>資料來源：經濟部統計處。</w:t>
      </w:r>
    </w:p>
    <w:p w:rsidR="00E750C9" w:rsidRPr="00AF4CD2" w:rsidRDefault="00E750C9" w:rsidP="00E750C9">
      <w:pPr>
        <w:snapToGrid w:val="0"/>
        <w:spacing w:line="240" w:lineRule="atLeast"/>
        <w:ind w:right="-142"/>
        <w:jc w:val="both"/>
        <w:rPr>
          <w:rFonts w:eastAsia="標楷體"/>
          <w:color w:val="FF0000"/>
          <w:sz w:val="22"/>
          <w:szCs w:val="22"/>
        </w:rPr>
      </w:pPr>
    </w:p>
    <w:p w:rsidR="00E750C9" w:rsidRPr="0088040B" w:rsidRDefault="00E750C9" w:rsidP="00E750C9">
      <w:pPr>
        <w:pStyle w:val="k3a"/>
        <w:tabs>
          <w:tab w:val="left" w:pos="540"/>
        </w:tabs>
        <w:spacing w:before="180" w:line="300" w:lineRule="auto"/>
        <w:ind w:leftChars="100" w:left="801" w:right="0" w:hangingChars="200" w:hanging="561"/>
        <w:rPr>
          <w:b/>
          <w:bCs/>
        </w:rPr>
      </w:pPr>
      <w:r w:rsidRPr="0088040B">
        <w:rPr>
          <w:rFonts w:hint="eastAsia"/>
          <w:b/>
          <w:bCs/>
        </w:rPr>
        <w:t>４、</w:t>
      </w:r>
      <w:r w:rsidRPr="0088040B">
        <w:rPr>
          <w:rFonts w:hint="eastAsia"/>
          <w:b/>
          <w:bCs/>
        </w:rPr>
        <w:t>101</w:t>
      </w:r>
      <w:r w:rsidRPr="0088040B">
        <w:rPr>
          <w:rFonts w:hint="eastAsia"/>
          <w:b/>
          <w:bCs/>
        </w:rPr>
        <w:t>年</w:t>
      </w:r>
      <w:r>
        <w:rPr>
          <w:rFonts w:hint="eastAsia"/>
          <w:b/>
          <w:bCs/>
        </w:rPr>
        <w:t>9</w:t>
      </w:r>
      <w:r w:rsidRPr="0088040B">
        <w:rPr>
          <w:rFonts w:hint="eastAsia"/>
          <w:b/>
          <w:bCs/>
        </w:rPr>
        <w:t>月餐飲業營業額增加</w:t>
      </w:r>
      <w:r>
        <w:rPr>
          <w:rFonts w:hint="eastAsia"/>
          <w:b/>
          <w:bCs/>
        </w:rPr>
        <w:t>3.6</w:t>
      </w:r>
      <w:r w:rsidRPr="0088040B">
        <w:rPr>
          <w:b/>
          <w:bCs/>
        </w:rPr>
        <w:t>％</w:t>
      </w:r>
    </w:p>
    <w:p w:rsidR="00E750C9" w:rsidRPr="00BF5FAD" w:rsidRDefault="00E750C9" w:rsidP="00E750C9">
      <w:pPr>
        <w:pStyle w:val="k32"/>
        <w:topLinePunct/>
        <w:ind w:leftChars="150" w:left="360" w:rightChars="-59"/>
        <w:rPr>
          <w:color w:val="FF0000"/>
        </w:rPr>
      </w:pPr>
      <w:r w:rsidRPr="00BF5FAD">
        <w:t>101</w:t>
      </w:r>
      <w:r w:rsidRPr="00BF5FAD">
        <w:t>年</w:t>
      </w:r>
      <w:r>
        <w:rPr>
          <w:rFonts w:hint="eastAsia"/>
        </w:rPr>
        <w:t>9</w:t>
      </w:r>
      <w:r w:rsidRPr="00BF5FAD">
        <w:t>月餐飲業營業額為</w:t>
      </w:r>
      <w:r w:rsidRPr="00BF5FAD">
        <w:t>3</w:t>
      </w:r>
      <w:r>
        <w:rPr>
          <w:rFonts w:hint="eastAsia"/>
        </w:rPr>
        <w:t>15</w:t>
      </w:r>
      <w:r w:rsidRPr="00BF5FAD">
        <w:t>億元，較</w:t>
      </w:r>
      <w:r w:rsidRPr="00BF5FAD">
        <w:t>100</w:t>
      </w:r>
      <w:r w:rsidRPr="00BF5FAD">
        <w:t>年同月增加</w:t>
      </w:r>
      <w:r>
        <w:rPr>
          <w:rFonts w:hint="eastAsia"/>
        </w:rPr>
        <w:t>3.6</w:t>
      </w:r>
      <w:r>
        <w:rPr>
          <w:rFonts w:ascii="標楷體" w:hAnsi="標楷體" w:hint="eastAsia"/>
        </w:rPr>
        <w:t>％</w:t>
      </w:r>
      <w:r w:rsidRPr="00BF5FAD">
        <w:t>，</w:t>
      </w:r>
      <w:r w:rsidRPr="00553A4F">
        <w:rPr>
          <w:rFonts w:hint="eastAsia"/>
        </w:rPr>
        <w:t>主因連鎖餐飲展店效應及來台旅客人數增加所致，其中餐館業成長</w:t>
      </w:r>
      <w:r w:rsidRPr="00553A4F">
        <w:t>4.0</w:t>
      </w:r>
      <w:r w:rsidR="008839C3" w:rsidRPr="008839C3">
        <w:t>％</w:t>
      </w:r>
      <w:r w:rsidRPr="00553A4F">
        <w:rPr>
          <w:rFonts w:hint="eastAsia"/>
        </w:rPr>
        <w:t>最多，</w:t>
      </w:r>
      <w:proofErr w:type="gramStart"/>
      <w:r w:rsidRPr="00553A4F">
        <w:rPr>
          <w:rFonts w:hint="eastAsia"/>
        </w:rPr>
        <w:t>飲料店業增加</w:t>
      </w:r>
      <w:proofErr w:type="gramEnd"/>
      <w:r w:rsidRPr="00553A4F">
        <w:t>1.9</w:t>
      </w:r>
      <w:r w:rsidR="008839C3" w:rsidRPr="008839C3">
        <w:t>％</w:t>
      </w:r>
      <w:r w:rsidRPr="00553A4F">
        <w:rPr>
          <w:rFonts w:hint="eastAsia"/>
        </w:rPr>
        <w:t>次之</w:t>
      </w:r>
      <w:r w:rsidRPr="00BF5FAD">
        <w:t>。累計</w:t>
      </w:r>
      <w:r w:rsidRPr="00BF5FAD">
        <w:t>1</w:t>
      </w:r>
      <w:r w:rsidRPr="00BF5FAD">
        <w:t>至</w:t>
      </w:r>
      <w:r>
        <w:rPr>
          <w:rFonts w:hint="eastAsia"/>
        </w:rPr>
        <w:t>9</w:t>
      </w:r>
      <w:r w:rsidRPr="00BF5FAD">
        <w:t>月餐飲業營業額為</w:t>
      </w:r>
      <w:r w:rsidRPr="00BF5FAD">
        <w:t>2,</w:t>
      </w:r>
      <w:r>
        <w:rPr>
          <w:rFonts w:hint="eastAsia"/>
        </w:rPr>
        <w:t>907</w:t>
      </w:r>
      <w:r w:rsidRPr="00BF5FAD">
        <w:t>億元，較</w:t>
      </w:r>
      <w:r w:rsidRPr="00BF5FAD">
        <w:t>100</w:t>
      </w:r>
      <w:r w:rsidRPr="00BF5FAD">
        <w:t>年同期增加</w:t>
      </w:r>
      <w:r w:rsidRPr="00BF5FAD">
        <w:t>3.9</w:t>
      </w:r>
      <w:r>
        <w:rPr>
          <w:rFonts w:ascii="標楷體" w:hAnsi="標楷體" w:hint="eastAsia"/>
        </w:rPr>
        <w:t>％</w:t>
      </w:r>
      <w:r>
        <w:rPr>
          <w:rFonts w:ascii="新細明體" w:eastAsia="新細明體" w:hAnsi="新細明體" w:hint="eastAsia"/>
        </w:rPr>
        <w:t>。</w:t>
      </w:r>
    </w:p>
    <w:p w:rsidR="00E750C9" w:rsidRPr="00BF5FAD" w:rsidRDefault="00E750C9" w:rsidP="00E750C9">
      <w:pPr>
        <w:snapToGrid w:val="0"/>
        <w:spacing w:before="240"/>
        <w:ind w:leftChars="1" w:left="7788" w:right="-692" w:hangingChars="2778" w:hanging="7786"/>
        <w:jc w:val="center"/>
        <w:rPr>
          <w:rFonts w:eastAsia="標楷體"/>
          <w:sz w:val="28"/>
        </w:rPr>
      </w:pPr>
      <w:r w:rsidRPr="00BF5FAD">
        <w:rPr>
          <w:rFonts w:eastAsia="標楷體" w:hint="eastAsia"/>
          <w:b/>
          <w:bCs/>
          <w:sz w:val="28"/>
        </w:rPr>
        <w:t>表</w:t>
      </w:r>
      <w:r w:rsidRPr="00BF5FAD">
        <w:rPr>
          <w:rFonts w:eastAsia="標楷體"/>
          <w:b/>
          <w:bCs/>
          <w:sz w:val="28"/>
        </w:rPr>
        <w:t>2-3-5</w:t>
      </w:r>
      <w:r w:rsidRPr="00BF5FAD">
        <w:rPr>
          <w:rFonts w:eastAsia="標楷體" w:hint="eastAsia"/>
          <w:b/>
          <w:bCs/>
          <w:sz w:val="28"/>
        </w:rPr>
        <w:t xml:space="preserve">  </w:t>
      </w:r>
      <w:r w:rsidRPr="00BF5FAD">
        <w:rPr>
          <w:rFonts w:eastAsia="標楷體" w:hint="eastAsia"/>
          <w:b/>
          <w:bCs/>
          <w:sz w:val="28"/>
        </w:rPr>
        <w:t>餐飲業營業額變動概況</w:t>
      </w:r>
    </w:p>
    <w:p w:rsidR="00E750C9" w:rsidRPr="00BF5FAD" w:rsidRDefault="00E750C9" w:rsidP="00E750C9">
      <w:pPr>
        <w:snapToGrid w:val="0"/>
        <w:spacing w:line="300" w:lineRule="auto"/>
        <w:ind w:leftChars="250" w:left="600" w:right="-142" w:firstLineChars="193" w:firstLine="540"/>
        <w:jc w:val="right"/>
        <w:rPr>
          <w:rFonts w:eastAsia="標楷體"/>
        </w:rPr>
      </w:pPr>
      <w:r w:rsidRPr="00BF5FAD">
        <w:rPr>
          <w:rFonts w:eastAsia="標楷體"/>
          <w:sz w:val="28"/>
        </w:rPr>
        <w:t xml:space="preserve"> </w:t>
      </w:r>
      <w:r w:rsidRPr="00BF5FAD">
        <w:rPr>
          <w:rFonts w:eastAsia="標楷體"/>
        </w:rPr>
        <w:t>單位：％</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E750C9" w:rsidRPr="00D353C1" w:rsidTr="00360A5D">
        <w:tc>
          <w:tcPr>
            <w:tcW w:w="1800" w:type="dxa"/>
            <w:tcBorders>
              <w:top w:val="single" w:sz="4" w:space="0" w:color="auto"/>
              <w:left w:val="nil"/>
              <w:bottom w:val="single" w:sz="4" w:space="0" w:color="auto"/>
              <w:right w:val="single" w:sz="4" w:space="0" w:color="auto"/>
            </w:tcBorders>
            <w:vAlign w:val="center"/>
          </w:tcPr>
          <w:p w:rsidR="00E750C9" w:rsidRPr="00D353C1" w:rsidRDefault="00E750C9" w:rsidP="00360A5D">
            <w:pPr>
              <w:snapToGrid w:val="0"/>
              <w:spacing w:line="400" w:lineRule="atLeast"/>
              <w:ind w:left="28" w:right="-142"/>
              <w:jc w:val="center"/>
              <w:rPr>
                <w:rFonts w:eastAsia="標楷體"/>
              </w:rPr>
            </w:pPr>
            <w:r w:rsidRPr="00D353C1">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E750C9" w:rsidRPr="00D353C1" w:rsidRDefault="00E750C9" w:rsidP="00360A5D">
            <w:pPr>
              <w:snapToGrid w:val="0"/>
              <w:spacing w:line="300" w:lineRule="atLeast"/>
              <w:ind w:left="28" w:right="-142"/>
              <w:jc w:val="center"/>
              <w:rPr>
                <w:rFonts w:eastAsia="標楷體"/>
              </w:rPr>
            </w:pPr>
            <w:r w:rsidRPr="00D353C1">
              <w:rPr>
                <w:rFonts w:eastAsia="標楷體"/>
              </w:rPr>
              <w:t>101</w:t>
            </w:r>
            <w:r w:rsidRPr="00D353C1">
              <w:rPr>
                <w:rFonts w:eastAsia="標楷體"/>
              </w:rPr>
              <w:t>年</w:t>
            </w:r>
            <w:r>
              <w:rPr>
                <w:rFonts w:eastAsia="標楷體" w:hint="eastAsia"/>
              </w:rPr>
              <w:t>9</w:t>
            </w:r>
            <w:r w:rsidRPr="00D353C1">
              <w:rPr>
                <w:rFonts w:eastAsia="標楷體"/>
              </w:rPr>
              <w:t>月</w:t>
            </w:r>
          </w:p>
          <w:p w:rsidR="00E750C9" w:rsidRPr="00D353C1" w:rsidRDefault="00E750C9" w:rsidP="00360A5D">
            <w:pPr>
              <w:snapToGrid w:val="0"/>
              <w:spacing w:line="300" w:lineRule="atLeast"/>
              <w:ind w:left="28" w:right="-142"/>
              <w:jc w:val="center"/>
              <w:rPr>
                <w:rFonts w:eastAsia="標楷體"/>
              </w:rPr>
            </w:pPr>
            <w:r w:rsidRPr="00D353C1">
              <w:rPr>
                <w:rFonts w:eastAsia="標楷體"/>
              </w:rPr>
              <w:t>較上月增減率</w:t>
            </w:r>
          </w:p>
        </w:tc>
        <w:tc>
          <w:tcPr>
            <w:tcW w:w="3150" w:type="dxa"/>
            <w:tcBorders>
              <w:top w:val="single" w:sz="4" w:space="0" w:color="auto"/>
              <w:left w:val="single" w:sz="4" w:space="0" w:color="auto"/>
              <w:bottom w:val="single" w:sz="4" w:space="0" w:color="auto"/>
              <w:right w:val="nil"/>
            </w:tcBorders>
            <w:vAlign w:val="center"/>
          </w:tcPr>
          <w:p w:rsidR="00E750C9" w:rsidRPr="00D353C1" w:rsidRDefault="00E750C9" w:rsidP="00360A5D">
            <w:pPr>
              <w:snapToGrid w:val="0"/>
              <w:spacing w:line="300" w:lineRule="atLeast"/>
              <w:ind w:left="28" w:right="-142"/>
              <w:jc w:val="center"/>
              <w:rPr>
                <w:rFonts w:eastAsia="標楷體"/>
              </w:rPr>
            </w:pPr>
            <w:r w:rsidRPr="00D353C1">
              <w:rPr>
                <w:rFonts w:eastAsia="標楷體"/>
              </w:rPr>
              <w:t>101</w:t>
            </w:r>
            <w:r w:rsidRPr="00D353C1">
              <w:rPr>
                <w:rFonts w:eastAsia="標楷體"/>
              </w:rPr>
              <w:t>年</w:t>
            </w:r>
            <w:r>
              <w:rPr>
                <w:rFonts w:eastAsia="標楷體" w:hint="eastAsia"/>
              </w:rPr>
              <w:t>9</w:t>
            </w:r>
            <w:r w:rsidRPr="00D353C1">
              <w:rPr>
                <w:rFonts w:eastAsia="標楷體"/>
              </w:rPr>
              <w:t>月</w:t>
            </w:r>
          </w:p>
          <w:p w:rsidR="00E750C9" w:rsidRPr="00D353C1" w:rsidRDefault="00E750C9" w:rsidP="00360A5D">
            <w:pPr>
              <w:snapToGrid w:val="0"/>
              <w:spacing w:line="300" w:lineRule="atLeast"/>
              <w:ind w:left="28" w:right="-142"/>
              <w:jc w:val="center"/>
              <w:rPr>
                <w:rFonts w:eastAsia="標楷體"/>
              </w:rPr>
            </w:pPr>
            <w:r w:rsidRPr="00D353C1">
              <w:rPr>
                <w:rFonts w:eastAsia="標楷體"/>
              </w:rPr>
              <w:t>較</w:t>
            </w:r>
            <w:r w:rsidRPr="00D353C1">
              <w:rPr>
                <w:rFonts w:eastAsia="標楷體"/>
              </w:rPr>
              <w:t>100</w:t>
            </w:r>
            <w:r w:rsidRPr="00D353C1">
              <w:rPr>
                <w:rFonts w:eastAsia="標楷體"/>
              </w:rPr>
              <w:t>年同月增減率</w:t>
            </w:r>
          </w:p>
        </w:tc>
      </w:tr>
      <w:tr w:rsidR="00E750C9" w:rsidRPr="00D353C1" w:rsidTr="00360A5D">
        <w:tc>
          <w:tcPr>
            <w:tcW w:w="1800" w:type="dxa"/>
            <w:tcBorders>
              <w:top w:val="single" w:sz="4" w:space="0" w:color="auto"/>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餐飲業</w:t>
            </w:r>
          </w:p>
        </w:tc>
        <w:tc>
          <w:tcPr>
            <w:tcW w:w="3150" w:type="dxa"/>
            <w:tcBorders>
              <w:top w:val="single" w:sz="4" w:space="0" w:color="auto"/>
              <w:left w:val="single" w:sz="4" w:space="0" w:color="auto"/>
              <w:bottom w:val="nil"/>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w:t>
            </w:r>
            <w:r>
              <w:rPr>
                <w:rFonts w:hint="eastAsia"/>
                <w:color w:val="000000" w:themeColor="text1"/>
              </w:rPr>
              <w:t>5.1</w:t>
            </w:r>
          </w:p>
        </w:tc>
        <w:tc>
          <w:tcPr>
            <w:tcW w:w="3150" w:type="dxa"/>
            <w:tcBorders>
              <w:top w:val="single" w:sz="4" w:space="0" w:color="auto"/>
              <w:left w:val="nil"/>
              <w:bottom w:val="nil"/>
              <w:right w:val="nil"/>
            </w:tcBorders>
            <w:vAlign w:val="center"/>
          </w:tcPr>
          <w:p w:rsidR="00E750C9" w:rsidRPr="00B46EAC" w:rsidRDefault="00E750C9" w:rsidP="00360A5D">
            <w:pPr>
              <w:ind w:rightChars="284" w:right="682" w:firstLineChars="315" w:firstLine="756"/>
              <w:jc w:val="center"/>
              <w:rPr>
                <w:color w:val="000000" w:themeColor="text1"/>
              </w:rPr>
            </w:pPr>
            <w:r>
              <w:rPr>
                <w:rFonts w:hint="eastAsia"/>
                <w:color w:val="000000" w:themeColor="text1"/>
              </w:rPr>
              <w:t>3.6</w:t>
            </w:r>
          </w:p>
        </w:tc>
      </w:tr>
      <w:tr w:rsidR="00E750C9" w:rsidRPr="00D353C1" w:rsidTr="00360A5D">
        <w:tc>
          <w:tcPr>
            <w:tcW w:w="1800" w:type="dxa"/>
            <w:tcBorders>
              <w:top w:val="nil"/>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r w:rsidRPr="00D353C1">
              <w:rPr>
                <w:rFonts w:eastAsia="標楷體"/>
              </w:rPr>
              <w:t>餐館業</w:t>
            </w:r>
          </w:p>
        </w:tc>
        <w:tc>
          <w:tcPr>
            <w:tcW w:w="3150" w:type="dxa"/>
            <w:tcBorders>
              <w:top w:val="nil"/>
              <w:left w:val="single" w:sz="4" w:space="0" w:color="auto"/>
              <w:bottom w:val="nil"/>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w:t>
            </w:r>
            <w:r>
              <w:rPr>
                <w:rFonts w:hint="eastAsia"/>
                <w:color w:val="000000" w:themeColor="text1"/>
              </w:rPr>
              <w:t>5.7</w:t>
            </w:r>
          </w:p>
        </w:tc>
        <w:tc>
          <w:tcPr>
            <w:tcW w:w="3150" w:type="dxa"/>
            <w:tcBorders>
              <w:top w:val="nil"/>
              <w:left w:val="nil"/>
              <w:bottom w:val="nil"/>
              <w:right w:val="nil"/>
            </w:tcBorders>
            <w:vAlign w:val="center"/>
          </w:tcPr>
          <w:p w:rsidR="00E750C9" w:rsidRPr="00B46EAC" w:rsidRDefault="00E750C9" w:rsidP="00360A5D">
            <w:pPr>
              <w:ind w:rightChars="284" w:right="682" w:firstLineChars="315" w:firstLine="756"/>
              <w:jc w:val="center"/>
              <w:rPr>
                <w:color w:val="000000" w:themeColor="text1"/>
              </w:rPr>
            </w:pPr>
            <w:r>
              <w:rPr>
                <w:rFonts w:hint="eastAsia"/>
                <w:color w:val="000000" w:themeColor="text1"/>
              </w:rPr>
              <w:t>4.0</w:t>
            </w:r>
          </w:p>
        </w:tc>
      </w:tr>
      <w:tr w:rsidR="00E750C9" w:rsidRPr="00D353C1" w:rsidTr="00360A5D">
        <w:tc>
          <w:tcPr>
            <w:tcW w:w="1800" w:type="dxa"/>
            <w:tcBorders>
              <w:top w:val="nil"/>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proofErr w:type="gramStart"/>
            <w:r w:rsidRPr="00D353C1">
              <w:rPr>
                <w:rFonts w:eastAsia="標楷體"/>
              </w:rPr>
              <w:t>飲料店業</w:t>
            </w:r>
            <w:proofErr w:type="gramEnd"/>
          </w:p>
        </w:tc>
        <w:tc>
          <w:tcPr>
            <w:tcW w:w="3150" w:type="dxa"/>
            <w:tcBorders>
              <w:top w:val="nil"/>
              <w:left w:val="single" w:sz="4" w:space="0" w:color="auto"/>
              <w:bottom w:val="nil"/>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-3.</w:t>
            </w:r>
            <w:r>
              <w:rPr>
                <w:rFonts w:hint="eastAsia"/>
                <w:color w:val="000000" w:themeColor="text1"/>
              </w:rPr>
              <w:t>4</w:t>
            </w:r>
          </w:p>
        </w:tc>
        <w:tc>
          <w:tcPr>
            <w:tcW w:w="3150" w:type="dxa"/>
            <w:tcBorders>
              <w:top w:val="nil"/>
              <w:left w:val="nil"/>
              <w:bottom w:val="nil"/>
              <w:right w:val="nil"/>
            </w:tcBorders>
            <w:vAlign w:val="center"/>
          </w:tcPr>
          <w:p w:rsidR="00E750C9" w:rsidRPr="00B46EAC" w:rsidRDefault="00E750C9" w:rsidP="00360A5D">
            <w:pPr>
              <w:ind w:rightChars="284" w:right="682" w:firstLineChars="315" w:firstLine="756"/>
              <w:jc w:val="center"/>
              <w:rPr>
                <w:color w:val="000000" w:themeColor="text1"/>
              </w:rPr>
            </w:pPr>
            <w:r>
              <w:rPr>
                <w:rFonts w:hint="eastAsia"/>
                <w:color w:val="000000" w:themeColor="text1"/>
              </w:rPr>
              <w:t>1.9</w:t>
            </w:r>
          </w:p>
        </w:tc>
      </w:tr>
      <w:tr w:rsidR="00E750C9" w:rsidRPr="00D353C1" w:rsidTr="00360A5D">
        <w:tc>
          <w:tcPr>
            <w:tcW w:w="1800" w:type="dxa"/>
            <w:tcBorders>
              <w:top w:val="nil"/>
              <w:left w:val="nil"/>
              <w:bottom w:val="single" w:sz="4" w:space="0" w:color="auto"/>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r w:rsidRPr="00D353C1">
              <w:rPr>
                <w:rFonts w:eastAsia="標楷體"/>
              </w:rPr>
              <w:t>其他餐飲業</w:t>
            </w:r>
          </w:p>
        </w:tc>
        <w:tc>
          <w:tcPr>
            <w:tcW w:w="3150" w:type="dxa"/>
            <w:tcBorders>
              <w:top w:val="nil"/>
              <w:left w:val="single" w:sz="4" w:space="0" w:color="auto"/>
              <w:bottom w:val="single" w:sz="4" w:space="0" w:color="auto"/>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w:t>
            </w:r>
            <w:r>
              <w:rPr>
                <w:rFonts w:hint="eastAsia"/>
                <w:color w:val="000000" w:themeColor="text1"/>
              </w:rPr>
              <w:t>3.0</w:t>
            </w:r>
          </w:p>
        </w:tc>
        <w:tc>
          <w:tcPr>
            <w:tcW w:w="3150" w:type="dxa"/>
            <w:tcBorders>
              <w:top w:val="nil"/>
              <w:left w:val="nil"/>
              <w:bottom w:val="single" w:sz="4" w:space="0" w:color="auto"/>
              <w:right w:val="nil"/>
            </w:tcBorders>
            <w:vAlign w:val="center"/>
          </w:tcPr>
          <w:p w:rsidR="00E750C9" w:rsidRPr="00B46EAC" w:rsidRDefault="00E750C9" w:rsidP="00360A5D">
            <w:pPr>
              <w:ind w:rightChars="284" w:right="682" w:firstLineChars="315" w:firstLine="756"/>
              <w:jc w:val="center"/>
              <w:rPr>
                <w:color w:val="000000" w:themeColor="text1"/>
              </w:rPr>
            </w:pPr>
            <w:r>
              <w:rPr>
                <w:rFonts w:hint="eastAsia"/>
                <w:color w:val="000000" w:themeColor="text1"/>
              </w:rPr>
              <w:t>0.9</w:t>
            </w:r>
          </w:p>
        </w:tc>
      </w:tr>
    </w:tbl>
    <w:p w:rsidR="00E750C9" w:rsidRPr="00BF5FAD" w:rsidRDefault="00E750C9" w:rsidP="00E750C9">
      <w:pPr>
        <w:snapToGrid w:val="0"/>
        <w:spacing w:line="400" w:lineRule="atLeast"/>
        <w:ind w:leftChars="145" w:left="360" w:right="-142" w:hangingChars="5" w:hanging="12"/>
        <w:jc w:val="both"/>
        <w:rPr>
          <w:rFonts w:eastAsia="標楷體"/>
        </w:rPr>
      </w:pPr>
      <w:r w:rsidRPr="00BF5FAD">
        <w:rPr>
          <w:rFonts w:eastAsia="標楷體"/>
        </w:rPr>
        <w:t>資料來源：經濟部統計處。</w:t>
      </w:r>
    </w:p>
    <w:p w:rsidR="008E0109" w:rsidRPr="00E750C9" w:rsidRDefault="008E0109" w:rsidP="008E0109">
      <w:pPr>
        <w:pStyle w:val="k3a"/>
        <w:tabs>
          <w:tab w:val="left" w:pos="540"/>
        </w:tabs>
        <w:spacing w:beforeLines="0" w:before="0" w:afterLines="50" w:after="180"/>
        <w:ind w:leftChars="100" w:left="801" w:right="0" w:hangingChars="200" w:hanging="561"/>
        <w:rPr>
          <w:b/>
          <w:bCs/>
          <w:color w:val="FF0000"/>
        </w:rPr>
      </w:pPr>
    </w:p>
    <w:p w:rsidR="00C0527C" w:rsidRDefault="00C0527C">
      <w:pPr>
        <w:widowControl/>
        <w:rPr>
          <w:rFonts w:eastAsia="標楷體"/>
          <w:b/>
          <w:bCs/>
          <w:kern w:val="0"/>
          <w:sz w:val="28"/>
          <w:szCs w:val="20"/>
        </w:rPr>
      </w:pPr>
      <w:r>
        <w:rPr>
          <w:b/>
          <w:bCs/>
        </w:rPr>
        <w:br w:type="page"/>
      </w:r>
    </w:p>
    <w:p w:rsidR="006321DB" w:rsidRPr="0033406A" w:rsidRDefault="005356AB" w:rsidP="00F0469C">
      <w:pPr>
        <w:pStyle w:val="t-3"/>
        <w:snapToGrid w:val="0"/>
        <w:spacing w:beforeLines="50" w:before="180" w:line="300" w:lineRule="auto"/>
        <w:ind w:right="-60"/>
      </w:pPr>
      <w:hyperlink w:anchor="c17" w:history="1">
        <w:bookmarkStart w:id="41" w:name="_Toc337122132"/>
        <w:r w:rsidR="006321DB" w:rsidRPr="0033406A">
          <w:rPr>
            <w:rFonts w:hint="eastAsia"/>
          </w:rPr>
          <w:t>（四）貿易</w:t>
        </w:r>
        <w:bookmarkEnd w:id="41"/>
      </w:hyperlink>
    </w:p>
    <w:p w:rsidR="00E750C9" w:rsidRPr="00F0469C" w:rsidRDefault="00E750C9" w:rsidP="00E750C9">
      <w:pPr>
        <w:pStyle w:val="k3a"/>
        <w:tabs>
          <w:tab w:val="left" w:pos="540"/>
        </w:tabs>
        <w:spacing w:before="180" w:line="300" w:lineRule="auto"/>
        <w:ind w:leftChars="100" w:left="801" w:right="0" w:hangingChars="200" w:hanging="561"/>
        <w:rPr>
          <w:b/>
          <w:bCs/>
        </w:rPr>
      </w:pPr>
      <w:r w:rsidRPr="00F0469C">
        <w:rPr>
          <w:rFonts w:hAnsi="標楷體"/>
          <w:b/>
          <w:bCs/>
        </w:rPr>
        <w:t>１、</w:t>
      </w:r>
      <w:r w:rsidRPr="00F0469C">
        <w:rPr>
          <w:b/>
          <w:bCs/>
        </w:rPr>
        <w:t>101</w:t>
      </w:r>
      <w:r w:rsidRPr="00F0469C">
        <w:rPr>
          <w:rFonts w:hAnsi="標楷體"/>
          <w:b/>
          <w:bCs/>
        </w:rPr>
        <w:t>年</w:t>
      </w:r>
      <w:r>
        <w:rPr>
          <w:rFonts w:hAnsi="標楷體" w:hint="eastAsia"/>
          <w:b/>
          <w:bCs/>
        </w:rPr>
        <w:t>9</w:t>
      </w:r>
      <w:r w:rsidRPr="00F0469C">
        <w:rPr>
          <w:rFonts w:hint="eastAsia"/>
          <w:b/>
          <w:bCs/>
        </w:rPr>
        <w:t>月出口</w:t>
      </w:r>
      <w:r>
        <w:rPr>
          <w:rFonts w:hint="eastAsia"/>
          <w:b/>
          <w:bCs/>
        </w:rPr>
        <w:t>增加</w:t>
      </w:r>
      <w:r>
        <w:rPr>
          <w:rFonts w:hint="eastAsia"/>
          <w:b/>
          <w:bCs/>
        </w:rPr>
        <w:t>10.4</w:t>
      </w:r>
      <w:r w:rsidRPr="00F0469C">
        <w:rPr>
          <w:rFonts w:hint="eastAsia"/>
          <w:b/>
          <w:bCs/>
        </w:rPr>
        <w:t>％、進口</w:t>
      </w:r>
      <w:r>
        <w:rPr>
          <w:rFonts w:hint="eastAsia"/>
          <w:b/>
          <w:bCs/>
        </w:rPr>
        <w:t>增加</w:t>
      </w:r>
      <w:r>
        <w:rPr>
          <w:rFonts w:hint="eastAsia"/>
          <w:b/>
          <w:bCs/>
        </w:rPr>
        <w:t>1.3</w:t>
      </w:r>
      <w:r w:rsidRPr="00F0469C">
        <w:rPr>
          <w:rFonts w:hint="eastAsia"/>
          <w:b/>
          <w:bCs/>
        </w:rPr>
        <w:t>％</w:t>
      </w:r>
    </w:p>
    <w:p w:rsidR="00E750C9" w:rsidRPr="00F0469C" w:rsidRDefault="00E750C9" w:rsidP="00E750C9">
      <w:pPr>
        <w:snapToGrid w:val="0"/>
        <w:spacing w:before="120" w:line="300" w:lineRule="auto"/>
        <w:ind w:leftChars="117" w:left="281" w:right="-142" w:firstLineChars="200" w:firstLine="560"/>
        <w:jc w:val="both"/>
        <w:rPr>
          <w:rFonts w:eastAsia="標楷體"/>
          <w:snapToGrid w:val="0"/>
          <w:color w:val="FF0000"/>
          <w:spacing w:val="-2"/>
          <w:sz w:val="28"/>
          <w:szCs w:val="28"/>
        </w:rPr>
      </w:pPr>
      <w:r w:rsidRPr="00F0469C">
        <w:rPr>
          <w:rFonts w:eastAsia="標楷體"/>
          <w:sz w:val="28"/>
        </w:rPr>
        <w:t>101</w:t>
      </w:r>
      <w:r w:rsidRPr="00F0469C">
        <w:rPr>
          <w:rFonts w:eastAsia="標楷體"/>
          <w:sz w:val="28"/>
        </w:rPr>
        <w:t>年</w:t>
      </w:r>
      <w:r>
        <w:rPr>
          <w:rFonts w:eastAsia="標楷體" w:hint="eastAsia"/>
          <w:sz w:val="28"/>
        </w:rPr>
        <w:t>9</w:t>
      </w:r>
      <w:r w:rsidRPr="00F0469C">
        <w:rPr>
          <w:rFonts w:eastAsia="標楷體"/>
          <w:sz w:val="28"/>
        </w:rPr>
        <w:t>月出口總值</w:t>
      </w:r>
      <w:r w:rsidRPr="00F0469C">
        <w:rPr>
          <w:rFonts w:eastAsia="標楷體"/>
          <w:sz w:val="28"/>
        </w:rPr>
        <w:t>2</w:t>
      </w:r>
      <w:r>
        <w:rPr>
          <w:rFonts w:eastAsia="標楷體" w:hint="eastAsia"/>
          <w:sz w:val="28"/>
        </w:rPr>
        <w:t>71.7</w:t>
      </w:r>
      <w:r w:rsidRPr="00F0469C">
        <w:rPr>
          <w:rFonts w:eastAsia="標楷體"/>
          <w:sz w:val="28"/>
        </w:rPr>
        <w:t>億美元，較</w:t>
      </w:r>
      <w:r w:rsidRPr="00F0469C">
        <w:rPr>
          <w:rFonts w:eastAsia="標楷體"/>
          <w:sz w:val="28"/>
        </w:rPr>
        <w:t>100</w:t>
      </w:r>
      <w:r w:rsidRPr="00F0469C">
        <w:rPr>
          <w:rFonts w:eastAsia="標楷體"/>
          <w:sz w:val="28"/>
        </w:rPr>
        <w:t>年同月</w:t>
      </w:r>
      <w:r>
        <w:rPr>
          <w:rFonts w:eastAsia="標楷體" w:hint="eastAsia"/>
          <w:sz w:val="28"/>
        </w:rPr>
        <w:t>增加</w:t>
      </w:r>
      <w:r>
        <w:rPr>
          <w:rFonts w:eastAsia="標楷體" w:hint="eastAsia"/>
          <w:sz w:val="28"/>
        </w:rPr>
        <w:t>10.4</w:t>
      </w:r>
      <w:r w:rsidRPr="00F0469C">
        <w:rPr>
          <w:rFonts w:eastAsia="標楷體"/>
          <w:sz w:val="28"/>
        </w:rPr>
        <w:t>％；進口總值</w:t>
      </w:r>
      <w:r w:rsidRPr="00F0469C">
        <w:rPr>
          <w:rFonts w:eastAsia="標楷體"/>
          <w:sz w:val="28"/>
        </w:rPr>
        <w:t>2</w:t>
      </w:r>
      <w:r>
        <w:rPr>
          <w:rFonts w:eastAsia="標楷體" w:hint="eastAsia"/>
          <w:sz w:val="28"/>
        </w:rPr>
        <w:t>30.9</w:t>
      </w:r>
      <w:r w:rsidRPr="00F0469C">
        <w:rPr>
          <w:rFonts w:eastAsia="標楷體"/>
          <w:sz w:val="28"/>
        </w:rPr>
        <w:t>億美元，較</w:t>
      </w:r>
      <w:r w:rsidRPr="00F0469C">
        <w:rPr>
          <w:rFonts w:eastAsia="標楷體"/>
          <w:sz w:val="28"/>
        </w:rPr>
        <w:t>100</w:t>
      </w:r>
      <w:r w:rsidRPr="00F0469C">
        <w:rPr>
          <w:rFonts w:eastAsia="標楷體"/>
          <w:sz w:val="28"/>
        </w:rPr>
        <w:t>年同月</w:t>
      </w:r>
      <w:r>
        <w:rPr>
          <w:rFonts w:eastAsia="標楷體" w:hint="eastAsia"/>
          <w:sz w:val="28"/>
        </w:rPr>
        <w:t>增加</w:t>
      </w:r>
      <w:r>
        <w:rPr>
          <w:rFonts w:eastAsia="標楷體" w:hint="eastAsia"/>
          <w:sz w:val="28"/>
        </w:rPr>
        <w:t>1.3</w:t>
      </w:r>
      <w:r w:rsidRPr="00F0469C">
        <w:rPr>
          <w:rFonts w:eastAsia="標楷體"/>
          <w:sz w:val="28"/>
        </w:rPr>
        <w:t>％；出超</w:t>
      </w:r>
      <w:r>
        <w:rPr>
          <w:rFonts w:eastAsia="標楷體" w:hint="eastAsia"/>
          <w:sz w:val="28"/>
        </w:rPr>
        <w:t>40.8</w:t>
      </w:r>
      <w:r w:rsidRPr="00F0469C">
        <w:rPr>
          <w:rFonts w:eastAsia="標楷體"/>
          <w:sz w:val="28"/>
        </w:rPr>
        <w:t>億美元。累計</w:t>
      </w:r>
      <w:r w:rsidRPr="00F0469C">
        <w:rPr>
          <w:rFonts w:eastAsia="標楷體"/>
          <w:sz w:val="28"/>
        </w:rPr>
        <w:t>1</w:t>
      </w:r>
      <w:r w:rsidRPr="00F0469C">
        <w:rPr>
          <w:rFonts w:eastAsia="標楷體"/>
          <w:sz w:val="28"/>
        </w:rPr>
        <w:t>至</w:t>
      </w:r>
      <w:r>
        <w:rPr>
          <w:rFonts w:eastAsia="標楷體" w:hint="eastAsia"/>
          <w:sz w:val="28"/>
        </w:rPr>
        <w:t>9</w:t>
      </w:r>
      <w:r w:rsidRPr="00F0469C">
        <w:rPr>
          <w:rFonts w:eastAsia="標楷體"/>
          <w:sz w:val="28"/>
        </w:rPr>
        <w:t>月，出口總值</w:t>
      </w:r>
      <w:r>
        <w:rPr>
          <w:rFonts w:eastAsia="標楷體" w:hint="eastAsia"/>
          <w:sz w:val="28"/>
        </w:rPr>
        <w:t>2</w:t>
      </w:r>
      <w:r w:rsidRPr="00F0469C">
        <w:rPr>
          <w:rFonts w:eastAsia="標楷體"/>
          <w:sz w:val="28"/>
        </w:rPr>
        <w:t>,</w:t>
      </w:r>
      <w:r>
        <w:rPr>
          <w:rFonts w:eastAsia="標楷體" w:hint="eastAsia"/>
          <w:sz w:val="28"/>
        </w:rPr>
        <w:t>235</w:t>
      </w:r>
      <w:r w:rsidRPr="00F0469C">
        <w:rPr>
          <w:rFonts w:eastAsia="標楷體"/>
          <w:sz w:val="28"/>
        </w:rPr>
        <w:t>.</w:t>
      </w:r>
      <w:r>
        <w:rPr>
          <w:rFonts w:eastAsia="標楷體" w:hint="eastAsia"/>
          <w:sz w:val="28"/>
        </w:rPr>
        <w:t>6</w:t>
      </w:r>
      <w:r w:rsidRPr="00F0469C">
        <w:rPr>
          <w:rFonts w:eastAsia="標楷體"/>
          <w:sz w:val="28"/>
        </w:rPr>
        <w:t>億美元，進口</w:t>
      </w:r>
      <w:r>
        <w:rPr>
          <w:rFonts w:eastAsia="標楷體" w:hint="eastAsia"/>
          <w:sz w:val="28"/>
        </w:rPr>
        <w:t>2</w:t>
      </w:r>
      <w:r w:rsidRPr="00F0469C">
        <w:rPr>
          <w:rFonts w:eastAsia="標楷體"/>
          <w:sz w:val="28"/>
        </w:rPr>
        <w:t>,</w:t>
      </w:r>
      <w:r>
        <w:rPr>
          <w:rFonts w:eastAsia="標楷體" w:hint="eastAsia"/>
          <w:sz w:val="28"/>
        </w:rPr>
        <w:t>03</w:t>
      </w:r>
      <w:r w:rsidRPr="00F0469C">
        <w:rPr>
          <w:rFonts w:eastAsia="標楷體"/>
          <w:sz w:val="28"/>
        </w:rPr>
        <w:t>9.</w:t>
      </w:r>
      <w:r>
        <w:rPr>
          <w:rFonts w:eastAsia="標楷體" w:hint="eastAsia"/>
          <w:sz w:val="28"/>
        </w:rPr>
        <w:t>9</w:t>
      </w:r>
      <w:r w:rsidRPr="00F0469C">
        <w:rPr>
          <w:rFonts w:eastAsia="標楷體"/>
          <w:sz w:val="28"/>
        </w:rPr>
        <w:t>億美元，分別較</w:t>
      </w:r>
      <w:r w:rsidRPr="00F0469C">
        <w:rPr>
          <w:rFonts w:eastAsia="標楷體"/>
          <w:sz w:val="28"/>
        </w:rPr>
        <w:t>100</w:t>
      </w:r>
      <w:r w:rsidRPr="00F0469C">
        <w:rPr>
          <w:rFonts w:eastAsia="標楷體"/>
          <w:sz w:val="28"/>
        </w:rPr>
        <w:t>年同期減少</w:t>
      </w:r>
      <w:r>
        <w:rPr>
          <w:rFonts w:eastAsia="標楷體" w:hint="eastAsia"/>
          <w:sz w:val="28"/>
        </w:rPr>
        <w:t>3.9</w:t>
      </w:r>
      <w:r w:rsidRPr="00F0469C">
        <w:rPr>
          <w:rFonts w:eastAsia="標楷體"/>
          <w:sz w:val="28"/>
        </w:rPr>
        <w:t>％及</w:t>
      </w:r>
      <w:r w:rsidRPr="00F0469C">
        <w:rPr>
          <w:rFonts w:eastAsia="標楷體"/>
          <w:sz w:val="28"/>
        </w:rPr>
        <w:t>5.</w:t>
      </w:r>
      <w:r>
        <w:rPr>
          <w:rFonts w:eastAsia="標楷體" w:hint="eastAsia"/>
          <w:sz w:val="28"/>
        </w:rPr>
        <w:t>0</w:t>
      </w:r>
      <w:r w:rsidRPr="00F0469C">
        <w:rPr>
          <w:rFonts w:eastAsia="標楷體"/>
          <w:sz w:val="28"/>
        </w:rPr>
        <w:t>％；出超</w:t>
      </w:r>
      <w:r w:rsidRPr="00F0469C">
        <w:rPr>
          <w:rFonts w:eastAsia="標楷體"/>
          <w:sz w:val="28"/>
        </w:rPr>
        <w:t>1</w:t>
      </w:r>
      <w:r>
        <w:rPr>
          <w:rFonts w:eastAsia="標楷體" w:hint="eastAsia"/>
          <w:sz w:val="28"/>
        </w:rPr>
        <w:t>95</w:t>
      </w:r>
      <w:r w:rsidRPr="00F0469C">
        <w:rPr>
          <w:rFonts w:eastAsia="標楷體"/>
          <w:sz w:val="28"/>
        </w:rPr>
        <w:t>.</w:t>
      </w:r>
      <w:r>
        <w:rPr>
          <w:rFonts w:eastAsia="標楷體" w:hint="eastAsia"/>
          <w:sz w:val="28"/>
        </w:rPr>
        <w:t>6</w:t>
      </w:r>
      <w:r w:rsidRPr="00F0469C">
        <w:rPr>
          <w:rFonts w:eastAsia="標楷體"/>
          <w:sz w:val="28"/>
        </w:rPr>
        <w:t>億美元。</w:t>
      </w:r>
    </w:p>
    <w:p w:rsidR="00E750C9" w:rsidRDefault="00E750C9" w:rsidP="00E750C9">
      <w:pPr>
        <w:snapToGrid w:val="0"/>
        <w:spacing w:beforeLines="50" w:before="180" w:line="300" w:lineRule="auto"/>
        <w:jc w:val="center"/>
        <w:rPr>
          <w:rFonts w:eastAsia="標楷體"/>
          <w:b/>
          <w:bCs/>
          <w:sz w:val="28"/>
        </w:rPr>
      </w:pPr>
      <w:r w:rsidRPr="00F0469C">
        <w:rPr>
          <w:rFonts w:eastAsia="標楷體" w:hint="eastAsia"/>
          <w:b/>
          <w:bCs/>
          <w:sz w:val="28"/>
        </w:rPr>
        <w:t>表</w:t>
      </w:r>
      <w:r w:rsidRPr="00F0469C">
        <w:rPr>
          <w:rFonts w:eastAsia="標楷體"/>
          <w:b/>
          <w:bCs/>
          <w:sz w:val="28"/>
        </w:rPr>
        <w:t xml:space="preserve"> 2-4-1   </w:t>
      </w:r>
      <w:r w:rsidRPr="00F0469C">
        <w:rPr>
          <w:rFonts w:eastAsia="標楷體" w:hint="eastAsia"/>
          <w:b/>
          <w:bCs/>
          <w:sz w:val="28"/>
        </w:rPr>
        <w:t>對外貿易</w:t>
      </w:r>
    </w:p>
    <w:tbl>
      <w:tblPr>
        <w:tblW w:w="9173" w:type="dxa"/>
        <w:tblInd w:w="-15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0"/>
        <w:gridCol w:w="1800"/>
        <w:gridCol w:w="1233"/>
        <w:gridCol w:w="1800"/>
        <w:gridCol w:w="1440"/>
        <w:gridCol w:w="1460"/>
      </w:tblGrid>
      <w:tr w:rsidR="00E750C9" w:rsidRPr="006D3F53" w:rsidTr="00360A5D">
        <w:trPr>
          <w:cantSplit/>
          <w:trHeight w:val="193"/>
        </w:trPr>
        <w:tc>
          <w:tcPr>
            <w:tcW w:w="1440" w:type="dxa"/>
            <w:vMerge w:val="restart"/>
            <w:tcBorders>
              <w:top w:val="single" w:sz="4" w:space="0" w:color="auto"/>
              <w:left w:val="nil"/>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年</w:t>
            </w:r>
            <w:r w:rsidRPr="006D3F53">
              <w:rPr>
                <w:rFonts w:eastAsia="標楷體"/>
              </w:rPr>
              <w:t>(</w:t>
            </w:r>
            <w:r w:rsidRPr="006D3F53">
              <w:rPr>
                <w:rFonts w:eastAsia="標楷體" w:hint="eastAsia"/>
              </w:rPr>
              <w:t>月</w:t>
            </w:r>
            <w:r w:rsidRPr="006D3F53">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出</w:t>
            </w:r>
            <w:r w:rsidRPr="006D3F53">
              <w:rPr>
                <w:rFonts w:eastAsia="標楷體"/>
              </w:rPr>
              <w:t xml:space="preserve">  </w:t>
            </w:r>
            <w:r w:rsidRPr="006D3F53">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進</w:t>
            </w:r>
            <w:r w:rsidRPr="006D3F53">
              <w:rPr>
                <w:rFonts w:eastAsia="標楷體"/>
              </w:rPr>
              <w:t xml:space="preserve">  </w:t>
            </w:r>
            <w:r w:rsidRPr="006D3F53">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出（入）超</w:t>
            </w:r>
          </w:p>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rPr>
              <w:t>(</w:t>
            </w:r>
            <w:r w:rsidRPr="006D3F53">
              <w:rPr>
                <w:rFonts w:eastAsia="標楷體" w:hint="eastAsia"/>
              </w:rPr>
              <w:t>億美元</w:t>
            </w:r>
            <w:r w:rsidRPr="006D3F53">
              <w:rPr>
                <w:rFonts w:eastAsia="標楷體"/>
              </w:rPr>
              <w:t>)</w:t>
            </w:r>
          </w:p>
        </w:tc>
      </w:tr>
      <w:tr w:rsidR="00E750C9" w:rsidRPr="006D3F53" w:rsidTr="00360A5D">
        <w:trPr>
          <w:cantSplit/>
          <w:trHeight w:val="326"/>
        </w:trPr>
        <w:tc>
          <w:tcPr>
            <w:tcW w:w="1440" w:type="dxa"/>
            <w:vMerge/>
            <w:tcBorders>
              <w:top w:val="single" w:sz="4" w:space="0" w:color="auto"/>
              <w:left w:val="nil"/>
              <w:bottom w:val="single" w:sz="4" w:space="0" w:color="auto"/>
              <w:right w:val="single" w:sz="4" w:space="0" w:color="auto"/>
            </w:tcBorders>
            <w:vAlign w:val="center"/>
          </w:tcPr>
          <w:p w:rsidR="00E750C9" w:rsidRPr="006D3F53" w:rsidRDefault="00E750C9" w:rsidP="00360A5D">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金額</w:t>
            </w:r>
            <w:r w:rsidRPr="006D3F53">
              <w:rPr>
                <w:rFonts w:eastAsia="標楷體"/>
              </w:rPr>
              <w:t>(</w:t>
            </w:r>
            <w:r w:rsidRPr="006D3F53">
              <w:rPr>
                <w:rFonts w:eastAsia="標楷體" w:hint="eastAsia"/>
              </w:rPr>
              <w:t>億美元</w:t>
            </w:r>
            <w:r w:rsidRPr="006D3F53">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成長率</w:t>
            </w:r>
            <w:r w:rsidRPr="006D3F53">
              <w:rPr>
                <w:rFonts w:eastAsia="標楷體" w:hint="eastAsia"/>
              </w:rPr>
              <w:t>(</w:t>
            </w:r>
            <w:r w:rsidRPr="006D3F53">
              <w:rPr>
                <w:rFonts w:eastAsia="標楷體" w:hint="eastAsia"/>
              </w:rPr>
              <w:t>％</w:t>
            </w:r>
            <w:r w:rsidRPr="006D3F53">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金額</w:t>
            </w:r>
            <w:r w:rsidRPr="006D3F53">
              <w:rPr>
                <w:rFonts w:eastAsia="標楷體"/>
              </w:rPr>
              <w:t>(</w:t>
            </w:r>
            <w:r w:rsidRPr="006D3F53">
              <w:rPr>
                <w:rFonts w:eastAsia="標楷體" w:hint="eastAsia"/>
              </w:rPr>
              <w:t>億美元</w:t>
            </w:r>
            <w:r w:rsidRPr="006D3F53">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成長率</w:t>
            </w:r>
            <w:r w:rsidRPr="006D3F53">
              <w:rPr>
                <w:rFonts w:eastAsia="標楷體" w:hint="eastAsia"/>
              </w:rPr>
              <w:t>(</w:t>
            </w:r>
            <w:r w:rsidRPr="006D3F53">
              <w:rPr>
                <w:rFonts w:eastAsia="標楷體" w:hint="eastAsia"/>
              </w:rPr>
              <w:t>％</w:t>
            </w:r>
            <w:r w:rsidRPr="006D3F53">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E750C9" w:rsidRPr="006D3F53" w:rsidRDefault="00E750C9" w:rsidP="00360A5D">
            <w:pPr>
              <w:snapToGrid w:val="0"/>
              <w:spacing w:line="340" w:lineRule="exact"/>
              <w:ind w:left="30"/>
              <w:jc w:val="center"/>
              <w:rPr>
                <w:rFonts w:eastAsia="標楷體"/>
              </w:rPr>
            </w:pPr>
          </w:p>
        </w:tc>
      </w:tr>
      <w:tr w:rsidR="00E750C9" w:rsidRPr="006D3F53" w:rsidTr="00360A5D">
        <w:trPr>
          <w:trHeight w:val="351"/>
        </w:trPr>
        <w:tc>
          <w:tcPr>
            <w:tcW w:w="1440" w:type="dxa"/>
            <w:tcBorders>
              <w:top w:val="single" w:sz="4" w:space="0" w:color="auto"/>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96</w:t>
            </w:r>
            <w:r w:rsidRPr="006D3F53">
              <w:rPr>
                <w:rFonts w:eastAsia="標楷體"/>
                <w:b/>
                <w:bCs/>
              </w:rPr>
              <w:t>年</w:t>
            </w:r>
          </w:p>
        </w:tc>
        <w:tc>
          <w:tcPr>
            <w:tcW w:w="1800" w:type="dxa"/>
            <w:tcBorders>
              <w:top w:val="single" w:sz="4" w:space="0" w:color="auto"/>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6D3F53">
              <w:rPr>
                <w:rFonts w:ascii="Times New Roman" w:eastAsia="標楷體" w:hAnsi="Times New Roman"/>
                <w:bCs/>
                <w:spacing w:val="0"/>
                <w:kern w:val="2"/>
              </w:rPr>
              <w:t>2,466.8</w:t>
            </w:r>
          </w:p>
        </w:tc>
        <w:tc>
          <w:tcPr>
            <w:tcW w:w="1233"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10.1</w:t>
            </w:r>
          </w:p>
        </w:tc>
        <w:tc>
          <w:tcPr>
            <w:tcW w:w="180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2,192.5</w:t>
            </w:r>
          </w:p>
        </w:tc>
        <w:tc>
          <w:tcPr>
            <w:tcW w:w="144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8.2</w:t>
            </w:r>
          </w:p>
        </w:tc>
        <w:tc>
          <w:tcPr>
            <w:tcW w:w="146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274.3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97</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標楷體"/>
                <w:b/>
                <w:bCs/>
              </w:rPr>
            </w:pPr>
            <w:r w:rsidRPr="006D3F53">
              <w:rPr>
                <w:rFonts w:eastAsia="標楷體"/>
                <w:b/>
                <w:bCs/>
              </w:rPr>
              <w:t>2,566.3</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3.6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2,404.5</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9.7</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151.8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98</w:t>
            </w:r>
            <w:r w:rsidRPr="006D3F53">
              <w:rPr>
                <w:rFonts w:eastAsia="標楷體"/>
                <w:b/>
                <w:bCs/>
              </w:rPr>
              <w:t>年</w:t>
            </w:r>
          </w:p>
        </w:tc>
        <w:tc>
          <w:tcPr>
            <w:tcW w:w="1800" w:type="dxa"/>
            <w:tcBorders>
              <w:top w:val="nil"/>
              <w:left w:val="single" w:sz="4" w:space="0" w:color="auto"/>
              <w:bottom w:val="nil"/>
              <w:right w:val="nil"/>
            </w:tcBorders>
            <w:vAlign w:val="bottom"/>
          </w:tcPr>
          <w:p w:rsidR="00E750C9" w:rsidRPr="006D3F53" w:rsidRDefault="00E750C9" w:rsidP="00360A5D">
            <w:pPr>
              <w:snapToGrid w:val="0"/>
              <w:spacing w:line="320" w:lineRule="exact"/>
              <w:ind w:right="480"/>
              <w:jc w:val="right"/>
              <w:rPr>
                <w:rFonts w:eastAsia="標楷體"/>
                <w:b/>
                <w:bCs/>
              </w:rPr>
            </w:pPr>
            <w:r w:rsidRPr="006D3F53">
              <w:rPr>
                <w:rFonts w:eastAsia="標楷體"/>
                <w:b/>
                <w:bCs/>
              </w:rPr>
              <w:t>2,036.7</w:t>
            </w:r>
          </w:p>
        </w:tc>
        <w:tc>
          <w:tcPr>
            <w:tcW w:w="1233" w:type="dxa"/>
            <w:tcBorders>
              <w:top w:val="nil"/>
              <w:left w:val="nil"/>
              <w:bottom w:val="nil"/>
              <w:right w:val="nil"/>
            </w:tcBorders>
            <w:vAlign w:val="bottom"/>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-20.3</w:t>
            </w:r>
          </w:p>
        </w:tc>
        <w:tc>
          <w:tcPr>
            <w:tcW w:w="1800" w:type="dxa"/>
            <w:tcBorders>
              <w:top w:val="nil"/>
              <w:left w:val="nil"/>
              <w:bottom w:val="nil"/>
              <w:right w:val="nil"/>
            </w:tcBorders>
            <w:vAlign w:val="bottom"/>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1,743.7</w:t>
            </w:r>
          </w:p>
        </w:tc>
        <w:tc>
          <w:tcPr>
            <w:tcW w:w="1440" w:type="dxa"/>
            <w:tcBorders>
              <w:top w:val="nil"/>
              <w:left w:val="nil"/>
              <w:bottom w:val="nil"/>
              <w:right w:val="nil"/>
            </w:tcBorders>
            <w:vAlign w:val="bottom"/>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-27.5</w:t>
            </w:r>
          </w:p>
        </w:tc>
        <w:tc>
          <w:tcPr>
            <w:tcW w:w="1460" w:type="dxa"/>
            <w:tcBorders>
              <w:top w:val="nil"/>
              <w:left w:val="nil"/>
              <w:bottom w:val="nil"/>
              <w:right w:val="nil"/>
            </w:tcBorders>
            <w:vAlign w:val="bottom"/>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293.0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99</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b/>
                <w:bCs/>
              </w:rPr>
            </w:pPr>
            <w:r w:rsidRPr="006D3F53">
              <w:rPr>
                <w:rFonts w:eastAsia="細明體"/>
                <w:b/>
                <w:bCs/>
              </w:rPr>
              <w:t>34.8</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b/>
                <w:bCs/>
              </w:rPr>
            </w:pPr>
            <w:r w:rsidRPr="006D3F53">
              <w:rPr>
                <w:rFonts w:eastAsia="細明體"/>
                <w:b/>
                <w:bCs/>
              </w:rPr>
              <w:t>2,514.0</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b/>
                <w:bCs/>
              </w:rPr>
            </w:pPr>
            <w:r w:rsidRPr="006D3F53">
              <w:rPr>
                <w:rFonts w:eastAsia="細明體"/>
                <w:b/>
                <w:bCs/>
              </w:rPr>
              <w:t>44.2</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b/>
                <w:bCs/>
              </w:rPr>
            </w:pPr>
            <w:r w:rsidRPr="006D3F53">
              <w:rPr>
                <w:rFonts w:eastAsia="細明體"/>
                <w:b/>
                <w:bCs/>
              </w:rPr>
              <w:t>232.5</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6D3F53">
              <w:rPr>
                <w:rFonts w:eastAsia="標楷體"/>
                <w:b/>
                <w:bCs/>
              </w:rPr>
              <w:t>100</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12.3</w:t>
            </w:r>
          </w:p>
        </w:tc>
        <w:tc>
          <w:tcPr>
            <w:tcW w:w="180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12.1</w:t>
            </w:r>
          </w:p>
        </w:tc>
        <w:tc>
          <w:tcPr>
            <w:tcW w:w="146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266.9</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8</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257.9</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7.2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231.6</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6.4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26.3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9</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246.1</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9.9</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228.4</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17.8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10</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270.3</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11.7</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237.1</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11.8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33.2</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11</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246.8</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214.7</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32.0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12</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239.5</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0.6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216.3</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-2.7</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23.2</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D3F53">
              <w:rPr>
                <w:rFonts w:eastAsia="標楷體"/>
                <w:b/>
                <w:bCs/>
              </w:rPr>
              <w:t>101</w:t>
            </w:r>
            <w:r w:rsidRPr="006D3F53">
              <w:rPr>
                <w:rFonts w:eastAsia="標楷體"/>
                <w:b/>
                <w:bCs/>
              </w:rPr>
              <w:t>年</w:t>
            </w:r>
            <w:r w:rsidRPr="006D3F53">
              <w:rPr>
                <w:rFonts w:eastAsia="標楷體"/>
                <w:b/>
                <w:bCs/>
              </w:rPr>
              <w:t>1~</w:t>
            </w:r>
            <w:r>
              <w:rPr>
                <w:rFonts w:eastAsia="標楷體" w:hint="eastAsia"/>
                <w:b/>
                <w:bCs/>
              </w:rPr>
              <w:t>9</w:t>
            </w:r>
            <w:r w:rsidRPr="006D3F53">
              <w:rPr>
                <w:rFonts w:eastAsia="標楷體"/>
                <w:b/>
                <w:bCs/>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b/>
                <w:bCs/>
              </w:rPr>
            </w:pPr>
            <w:r>
              <w:rPr>
                <w:rFonts w:eastAsia="細明體" w:hint="eastAsia"/>
                <w:b/>
                <w:bCs/>
              </w:rPr>
              <w:t>2</w:t>
            </w:r>
            <w:r w:rsidRPr="006D3F53">
              <w:rPr>
                <w:rFonts w:eastAsia="細明體"/>
                <w:b/>
                <w:bCs/>
              </w:rPr>
              <w:t>,</w:t>
            </w:r>
            <w:r>
              <w:rPr>
                <w:rFonts w:eastAsia="細明體" w:hint="eastAsia"/>
                <w:b/>
                <w:bCs/>
              </w:rPr>
              <w:t>235</w:t>
            </w:r>
            <w:r w:rsidRPr="006D3F53">
              <w:rPr>
                <w:rFonts w:eastAsia="細明體"/>
                <w:b/>
                <w:bCs/>
              </w:rPr>
              <w:t>.</w:t>
            </w:r>
            <w:r>
              <w:rPr>
                <w:rFonts w:eastAsia="細明體" w:hint="eastAsia"/>
                <w:b/>
                <w:bCs/>
              </w:rPr>
              <w:t>6</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b/>
                <w:bCs/>
              </w:rPr>
            </w:pPr>
            <w:r w:rsidRPr="006D3F53">
              <w:rPr>
                <w:rFonts w:eastAsia="細明體"/>
                <w:b/>
                <w:bCs/>
              </w:rPr>
              <w:t>-</w:t>
            </w:r>
            <w:r>
              <w:rPr>
                <w:rFonts w:eastAsia="細明體" w:hint="eastAsia"/>
                <w:b/>
                <w:bCs/>
              </w:rPr>
              <w:t>3.9</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b/>
                <w:bCs/>
              </w:rPr>
            </w:pPr>
            <w:r>
              <w:rPr>
                <w:rFonts w:eastAsia="細明體" w:hint="eastAsia"/>
                <w:b/>
                <w:bCs/>
              </w:rPr>
              <w:t>2</w:t>
            </w:r>
            <w:r w:rsidRPr="006D3F53">
              <w:rPr>
                <w:rFonts w:eastAsia="細明體"/>
                <w:b/>
                <w:bCs/>
              </w:rPr>
              <w:t>,</w:t>
            </w:r>
            <w:r>
              <w:rPr>
                <w:rFonts w:eastAsia="細明體" w:hint="eastAsia"/>
                <w:b/>
                <w:bCs/>
              </w:rPr>
              <w:t>03</w:t>
            </w:r>
            <w:r w:rsidRPr="006D3F53">
              <w:rPr>
                <w:rFonts w:eastAsia="細明體"/>
                <w:b/>
                <w:bCs/>
              </w:rPr>
              <w:t>9.</w:t>
            </w:r>
            <w:r>
              <w:rPr>
                <w:rFonts w:eastAsia="細明體" w:hint="eastAsia"/>
                <w:b/>
                <w:bCs/>
              </w:rPr>
              <w:t>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b/>
                <w:bCs/>
              </w:rPr>
            </w:pPr>
            <w:r w:rsidRPr="006D3F53">
              <w:rPr>
                <w:rFonts w:eastAsia="細明體"/>
                <w:b/>
                <w:bCs/>
              </w:rPr>
              <w:t>-5.</w:t>
            </w:r>
            <w:r>
              <w:rPr>
                <w:rFonts w:eastAsia="細明體" w:hint="eastAsia"/>
                <w:b/>
                <w:bCs/>
              </w:rPr>
              <w:t>0</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b/>
                <w:bCs/>
              </w:rPr>
            </w:pPr>
            <w:r w:rsidRPr="006D3F53">
              <w:rPr>
                <w:rFonts w:eastAsia="細明體"/>
                <w:b/>
                <w:bCs/>
              </w:rPr>
              <w:t>1</w:t>
            </w:r>
            <w:r>
              <w:rPr>
                <w:rFonts w:eastAsia="細明體" w:hint="eastAsia"/>
                <w:b/>
                <w:bCs/>
              </w:rPr>
              <w:t>95</w:t>
            </w:r>
            <w:r w:rsidRPr="006D3F53">
              <w:rPr>
                <w:rFonts w:eastAsia="細明體"/>
                <w:b/>
                <w:bCs/>
              </w:rPr>
              <w:t>.</w:t>
            </w:r>
            <w:r>
              <w:rPr>
                <w:rFonts w:eastAsia="細明體" w:hint="eastAsia"/>
                <w:b/>
                <w:bCs/>
              </w:rPr>
              <w:t>6</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210.8</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-16.8</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206.1</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-12.1</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4.7</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2</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234.0</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10.3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205.7</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1.3</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28.3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3</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263.4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-3.2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239.9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-5.8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23.6</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4</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255.4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-6.4</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248.6</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2.1</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6.9</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5</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261.0</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-6.3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238.3</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-10.5</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22.6</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6</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243.6</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-3.2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217.9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-8.4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25.8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7</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248.5</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-11.6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239.4</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-3.2</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9.0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8</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246.9</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-4.2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213.8</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-7.6</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33.1</w:t>
            </w:r>
          </w:p>
        </w:tc>
      </w:tr>
      <w:tr w:rsidR="00E750C9" w:rsidRPr="006D3F53" w:rsidTr="00360A5D">
        <w:trPr>
          <w:trHeight w:val="351"/>
        </w:trPr>
        <w:tc>
          <w:tcPr>
            <w:tcW w:w="1440" w:type="dxa"/>
            <w:tcBorders>
              <w:top w:val="nil"/>
              <w:left w:val="nil"/>
              <w:bottom w:val="single" w:sz="4" w:space="0" w:color="auto"/>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sidRPr="006D3F53">
              <w:rPr>
                <w:rFonts w:eastAsia="標楷體"/>
              </w:rPr>
              <w:t>月</w:t>
            </w:r>
          </w:p>
        </w:tc>
        <w:tc>
          <w:tcPr>
            <w:tcW w:w="1800" w:type="dxa"/>
            <w:tcBorders>
              <w:top w:val="nil"/>
              <w:left w:val="single" w:sz="4" w:space="0" w:color="auto"/>
              <w:bottom w:val="single" w:sz="4" w:space="0" w:color="auto"/>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w:t>
            </w:r>
            <w:r>
              <w:rPr>
                <w:rFonts w:eastAsia="細明體" w:hint="eastAsia"/>
              </w:rPr>
              <w:t>71.7</w:t>
            </w:r>
          </w:p>
        </w:tc>
        <w:tc>
          <w:tcPr>
            <w:tcW w:w="1233" w:type="dxa"/>
            <w:tcBorders>
              <w:top w:val="nil"/>
              <w:left w:val="nil"/>
              <w:bottom w:val="single" w:sz="4" w:space="0" w:color="auto"/>
              <w:right w:val="nil"/>
            </w:tcBorders>
            <w:vAlign w:val="center"/>
          </w:tcPr>
          <w:p w:rsidR="00E750C9" w:rsidRPr="006D3F53" w:rsidRDefault="00E750C9" w:rsidP="00360A5D">
            <w:pPr>
              <w:snapToGrid w:val="0"/>
              <w:spacing w:line="320" w:lineRule="exact"/>
              <w:ind w:right="296"/>
              <w:jc w:val="right"/>
              <w:rPr>
                <w:rFonts w:eastAsia="細明體"/>
              </w:rPr>
            </w:pPr>
            <w:r>
              <w:rPr>
                <w:rFonts w:eastAsia="細明體" w:hint="eastAsia"/>
              </w:rPr>
              <w:t>10.4</w:t>
            </w:r>
          </w:p>
        </w:tc>
        <w:tc>
          <w:tcPr>
            <w:tcW w:w="1800" w:type="dxa"/>
            <w:tcBorders>
              <w:top w:val="nil"/>
              <w:left w:val="nil"/>
              <w:bottom w:val="single" w:sz="4" w:space="0" w:color="auto"/>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w:t>
            </w:r>
            <w:r>
              <w:rPr>
                <w:rFonts w:eastAsia="細明體" w:hint="eastAsia"/>
              </w:rPr>
              <w:t>30.9</w:t>
            </w:r>
          </w:p>
        </w:tc>
        <w:tc>
          <w:tcPr>
            <w:tcW w:w="1440" w:type="dxa"/>
            <w:tcBorders>
              <w:top w:val="nil"/>
              <w:left w:val="nil"/>
              <w:bottom w:val="single" w:sz="4" w:space="0" w:color="auto"/>
              <w:right w:val="nil"/>
            </w:tcBorders>
            <w:vAlign w:val="center"/>
          </w:tcPr>
          <w:p w:rsidR="00E750C9" w:rsidRPr="006D3F53" w:rsidRDefault="00E750C9" w:rsidP="00360A5D">
            <w:pPr>
              <w:snapToGrid w:val="0"/>
              <w:spacing w:line="320" w:lineRule="exact"/>
              <w:ind w:right="417"/>
              <w:jc w:val="right"/>
              <w:rPr>
                <w:rFonts w:eastAsia="細明體"/>
              </w:rPr>
            </w:pPr>
            <w:r>
              <w:rPr>
                <w:rFonts w:eastAsia="細明體" w:hint="eastAsia"/>
              </w:rPr>
              <w:t>1.3</w:t>
            </w:r>
          </w:p>
        </w:tc>
        <w:tc>
          <w:tcPr>
            <w:tcW w:w="1460" w:type="dxa"/>
            <w:tcBorders>
              <w:top w:val="nil"/>
              <w:left w:val="nil"/>
              <w:bottom w:val="single" w:sz="4" w:space="0" w:color="auto"/>
              <w:right w:val="nil"/>
            </w:tcBorders>
            <w:vAlign w:val="center"/>
          </w:tcPr>
          <w:p w:rsidR="00E750C9" w:rsidRPr="006D3F53" w:rsidRDefault="00E750C9" w:rsidP="00360A5D">
            <w:pPr>
              <w:snapToGrid w:val="0"/>
              <w:spacing w:line="320" w:lineRule="exact"/>
              <w:ind w:right="460"/>
              <w:jc w:val="right"/>
              <w:rPr>
                <w:rFonts w:eastAsia="細明體"/>
              </w:rPr>
            </w:pPr>
            <w:r>
              <w:rPr>
                <w:rFonts w:eastAsia="細明體" w:hint="eastAsia"/>
              </w:rPr>
              <w:t>40.8</w:t>
            </w:r>
          </w:p>
        </w:tc>
      </w:tr>
    </w:tbl>
    <w:p w:rsidR="00E750C9" w:rsidRPr="00F0469C" w:rsidRDefault="00E750C9" w:rsidP="00E750C9">
      <w:pPr>
        <w:spacing w:line="320" w:lineRule="exact"/>
        <w:ind w:left="643" w:rightChars="-187" w:right="-449" w:hangingChars="268" w:hanging="643"/>
        <w:rPr>
          <w:rFonts w:eastAsia="標楷體"/>
        </w:rPr>
      </w:pPr>
      <w:proofErr w:type="gramStart"/>
      <w:r w:rsidRPr="00F0469C">
        <w:rPr>
          <w:rFonts w:eastAsia="標楷體" w:hint="eastAsia"/>
        </w:rPr>
        <w:t>註</w:t>
      </w:r>
      <w:proofErr w:type="gramEnd"/>
      <w:r w:rsidRPr="00F0469C">
        <w:rPr>
          <w:rFonts w:eastAsia="標楷體" w:hint="eastAsia"/>
        </w:rPr>
        <w:t>：</w:t>
      </w:r>
      <w:r w:rsidRPr="00F0469C">
        <w:rPr>
          <w:rFonts w:eastAsia="標楷體" w:hint="eastAsia"/>
        </w:rPr>
        <w:t>1.</w:t>
      </w:r>
      <w:r w:rsidRPr="00F0469C">
        <w:rPr>
          <w:rFonts w:eastAsia="標楷體" w:hint="eastAsia"/>
        </w:rPr>
        <w:t>自</w:t>
      </w:r>
      <w:r w:rsidRPr="00F0469C">
        <w:rPr>
          <w:rFonts w:eastAsia="標楷體" w:hint="eastAsia"/>
        </w:rPr>
        <w:t>95</w:t>
      </w:r>
      <w:r w:rsidRPr="00F0469C">
        <w:rPr>
          <w:rFonts w:eastAsia="標楷體" w:hint="eastAsia"/>
        </w:rPr>
        <w:t>年</w:t>
      </w:r>
      <w:r w:rsidRPr="00F0469C">
        <w:rPr>
          <w:rFonts w:eastAsia="標楷體" w:hint="eastAsia"/>
        </w:rPr>
        <w:t>1</w:t>
      </w:r>
      <w:r w:rsidRPr="00F0469C">
        <w:rPr>
          <w:rFonts w:eastAsia="標楷體" w:hint="eastAsia"/>
        </w:rPr>
        <w:t>月起，進出口貿易統計改依聯合國</w:t>
      </w:r>
      <w:r w:rsidRPr="00F0469C">
        <w:rPr>
          <w:rFonts w:eastAsia="標楷體" w:hint="eastAsia"/>
        </w:rPr>
        <w:t>2004</w:t>
      </w:r>
      <w:r w:rsidRPr="00F0469C">
        <w:rPr>
          <w:rFonts w:eastAsia="標楷體" w:hint="eastAsia"/>
        </w:rPr>
        <w:t>年版「國際商品貿易統計手冊」規範之</w:t>
      </w:r>
      <w:proofErr w:type="gramStart"/>
      <w:r w:rsidRPr="00F0469C">
        <w:rPr>
          <w:rFonts w:eastAsia="標楷體" w:hint="eastAsia"/>
        </w:rPr>
        <w:t>準則編布</w:t>
      </w:r>
      <w:proofErr w:type="gramEnd"/>
      <w:r w:rsidRPr="00F0469C">
        <w:rPr>
          <w:rFonts w:eastAsia="標楷體" w:hint="eastAsia"/>
        </w:rPr>
        <w:t>，出口及進口總值改</w:t>
      </w:r>
      <w:proofErr w:type="gramStart"/>
      <w:r w:rsidRPr="00F0469C">
        <w:rPr>
          <w:rFonts w:eastAsia="標楷體" w:hint="eastAsia"/>
        </w:rPr>
        <w:t>採</w:t>
      </w:r>
      <w:proofErr w:type="gramEnd"/>
      <w:r w:rsidRPr="00F0469C">
        <w:rPr>
          <w:rFonts w:eastAsia="標楷體" w:hint="eastAsia"/>
        </w:rPr>
        <w:t>「出口總值＝出口＋復出口」、「進口總值＝進口＋復進口」之</w:t>
      </w:r>
      <w:proofErr w:type="gramStart"/>
      <w:r w:rsidRPr="00F0469C">
        <w:rPr>
          <w:rFonts w:eastAsia="標楷體" w:hint="eastAsia"/>
        </w:rPr>
        <w:t>編法列</w:t>
      </w:r>
      <w:proofErr w:type="gramEnd"/>
      <w:r w:rsidRPr="00F0469C">
        <w:rPr>
          <w:rFonts w:eastAsia="標楷體" w:hint="eastAsia"/>
        </w:rPr>
        <w:t>示。</w:t>
      </w:r>
    </w:p>
    <w:p w:rsidR="00E750C9" w:rsidRPr="00F0469C" w:rsidRDefault="00E750C9" w:rsidP="00E750C9">
      <w:pPr>
        <w:spacing w:line="320" w:lineRule="exact"/>
        <w:ind w:leftChars="200" w:left="641" w:rightChars="-187" w:right="-449" w:hangingChars="67" w:hanging="161"/>
        <w:rPr>
          <w:rFonts w:eastAsia="標楷體"/>
        </w:rPr>
      </w:pPr>
      <w:r w:rsidRPr="00F0469C">
        <w:rPr>
          <w:rFonts w:eastAsia="標楷體" w:hint="eastAsia"/>
        </w:rPr>
        <w:t>2.</w:t>
      </w:r>
      <w:r w:rsidRPr="00F0469C">
        <w:rPr>
          <w:rFonts w:eastAsia="標楷體" w:hint="eastAsia"/>
        </w:rPr>
        <w:t>依據財政部定義，復出口：為外貨進口後因故退回或再轉售國外、或經簡易加工後再出口者。復進口：為國貨出口後因故退回或委外簡易加工後再進口。</w:t>
      </w:r>
    </w:p>
    <w:p w:rsidR="00E750C9" w:rsidRPr="00F0469C" w:rsidRDefault="00E750C9" w:rsidP="00E750C9">
      <w:pPr>
        <w:spacing w:line="320" w:lineRule="exact"/>
        <w:ind w:left="480" w:hangingChars="200" w:hanging="480"/>
        <w:rPr>
          <w:rFonts w:eastAsia="標楷體"/>
        </w:rPr>
      </w:pPr>
      <w:r w:rsidRPr="00F0469C">
        <w:rPr>
          <w:rFonts w:eastAsia="標楷體" w:hint="eastAsia"/>
        </w:rPr>
        <w:t>資料來源：財政部進出口貿易統計。</w:t>
      </w:r>
    </w:p>
    <w:p w:rsidR="00E750C9" w:rsidRPr="00F0469C" w:rsidRDefault="00E750C9" w:rsidP="00E750C9">
      <w:pPr>
        <w:ind w:left="480" w:hangingChars="200" w:hanging="480"/>
        <w:rPr>
          <w:rFonts w:eastAsia="標楷體"/>
          <w:color w:val="FF0000"/>
        </w:rPr>
      </w:pPr>
    </w:p>
    <w:p w:rsidR="00E750C9" w:rsidRPr="00AB1AAA" w:rsidRDefault="00E750C9" w:rsidP="00E750C9">
      <w:pPr>
        <w:pStyle w:val="k3a"/>
        <w:tabs>
          <w:tab w:val="left" w:pos="540"/>
        </w:tabs>
        <w:spacing w:before="180" w:line="300" w:lineRule="auto"/>
        <w:ind w:leftChars="100" w:left="850" w:right="0" w:hangingChars="277" w:hanging="610"/>
        <w:rPr>
          <w:b/>
          <w:bCs/>
        </w:rPr>
      </w:pPr>
      <w:r w:rsidRPr="00AF4CD2">
        <w:rPr>
          <w:b/>
          <w:bCs/>
          <w:color w:val="FF0000"/>
          <w:sz w:val="22"/>
          <w:szCs w:val="22"/>
        </w:rPr>
        <w:br w:type="page"/>
      </w:r>
      <w:r w:rsidRPr="00AB1AAA">
        <w:rPr>
          <w:b/>
          <w:bCs/>
        </w:rPr>
        <w:lastRenderedPageBreak/>
        <w:t>２、</w:t>
      </w:r>
      <w:r w:rsidRPr="00AB1AAA">
        <w:rPr>
          <w:rFonts w:hint="eastAsia"/>
          <w:b/>
          <w:bCs/>
        </w:rPr>
        <w:t>101</w:t>
      </w:r>
      <w:r w:rsidRPr="00AB1AAA">
        <w:rPr>
          <w:rFonts w:hint="eastAsia"/>
          <w:b/>
          <w:bCs/>
        </w:rPr>
        <w:t>年</w:t>
      </w:r>
      <w:r>
        <w:rPr>
          <w:rFonts w:hint="eastAsia"/>
          <w:b/>
          <w:bCs/>
        </w:rPr>
        <w:t>9</w:t>
      </w:r>
      <w:r w:rsidRPr="00AB1AAA">
        <w:rPr>
          <w:rFonts w:hint="eastAsia"/>
          <w:b/>
          <w:bCs/>
        </w:rPr>
        <w:t>月我對主要國家（地區）出口成長最多為</w:t>
      </w:r>
      <w:r>
        <w:rPr>
          <w:rFonts w:hint="eastAsia"/>
          <w:b/>
          <w:bCs/>
        </w:rPr>
        <w:t>印尼</w:t>
      </w:r>
      <w:r w:rsidRPr="00AB1AAA">
        <w:rPr>
          <w:rFonts w:hint="eastAsia"/>
          <w:b/>
          <w:bCs/>
        </w:rPr>
        <w:t>，增幅為</w:t>
      </w:r>
      <w:r>
        <w:rPr>
          <w:rFonts w:hint="eastAsia"/>
          <w:b/>
          <w:bCs/>
        </w:rPr>
        <w:t>95.5</w:t>
      </w:r>
      <w:r w:rsidRPr="00AB1AAA">
        <w:rPr>
          <w:rFonts w:hint="eastAsia"/>
          <w:b/>
          <w:bCs/>
        </w:rPr>
        <w:t>％；進口成長最多為</w:t>
      </w:r>
      <w:r>
        <w:rPr>
          <w:rFonts w:hint="eastAsia"/>
          <w:b/>
          <w:bCs/>
        </w:rPr>
        <w:t>荷蘭</w:t>
      </w:r>
      <w:r w:rsidRPr="00AB1AAA">
        <w:rPr>
          <w:rFonts w:hint="eastAsia"/>
          <w:b/>
          <w:bCs/>
        </w:rPr>
        <w:t>，增幅為</w:t>
      </w:r>
      <w:r>
        <w:rPr>
          <w:rFonts w:hint="eastAsia"/>
          <w:b/>
          <w:bCs/>
        </w:rPr>
        <w:t>97</w:t>
      </w:r>
      <w:r w:rsidRPr="00AB1AAA">
        <w:rPr>
          <w:rFonts w:hint="eastAsia"/>
          <w:b/>
          <w:bCs/>
        </w:rPr>
        <w:t>.</w:t>
      </w:r>
      <w:r>
        <w:rPr>
          <w:rFonts w:hint="eastAsia"/>
          <w:b/>
          <w:bCs/>
        </w:rPr>
        <w:t>0</w:t>
      </w:r>
      <w:r w:rsidRPr="00AB1AAA">
        <w:rPr>
          <w:rFonts w:hint="eastAsia"/>
          <w:b/>
          <w:bCs/>
        </w:rPr>
        <w:t>％</w:t>
      </w:r>
    </w:p>
    <w:p w:rsidR="00E750C9" w:rsidRPr="00EE62B3" w:rsidRDefault="00E750C9"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bCs/>
          <w:sz w:val="28"/>
        </w:rPr>
        <w:t>9</w:t>
      </w:r>
      <w:r w:rsidRPr="00EE62B3">
        <w:rPr>
          <w:rFonts w:eastAsia="標楷體" w:hint="eastAsia"/>
          <w:bCs/>
          <w:sz w:val="28"/>
        </w:rPr>
        <w:t>月我對主要國家（地區）出口成長最多為</w:t>
      </w:r>
      <w:r>
        <w:rPr>
          <w:rFonts w:eastAsia="標楷體" w:hint="eastAsia"/>
          <w:bCs/>
          <w:sz w:val="28"/>
        </w:rPr>
        <w:t>印尼</w:t>
      </w:r>
      <w:r w:rsidRPr="00EE62B3">
        <w:rPr>
          <w:rFonts w:eastAsia="標楷體" w:hint="eastAsia"/>
          <w:bCs/>
          <w:sz w:val="28"/>
        </w:rPr>
        <w:t>，增幅為</w:t>
      </w:r>
      <w:r>
        <w:rPr>
          <w:rFonts w:eastAsia="標楷體" w:hint="eastAsia"/>
          <w:bCs/>
          <w:sz w:val="28"/>
        </w:rPr>
        <w:t>95.5</w:t>
      </w:r>
      <w:r w:rsidRPr="00EE62B3">
        <w:rPr>
          <w:rFonts w:eastAsia="標楷體" w:hint="eastAsia"/>
          <w:bCs/>
          <w:sz w:val="28"/>
        </w:rPr>
        <w:t>％；進口成長最多為</w:t>
      </w:r>
      <w:r>
        <w:rPr>
          <w:rFonts w:eastAsia="標楷體" w:hint="eastAsia"/>
          <w:bCs/>
          <w:sz w:val="28"/>
        </w:rPr>
        <w:t>荷蘭</w:t>
      </w:r>
      <w:r w:rsidRPr="00EE62B3">
        <w:rPr>
          <w:rFonts w:eastAsia="標楷體" w:hint="eastAsia"/>
          <w:bCs/>
          <w:sz w:val="28"/>
        </w:rPr>
        <w:t>，增幅為</w:t>
      </w:r>
      <w:r>
        <w:rPr>
          <w:rFonts w:eastAsia="標楷體" w:hint="eastAsia"/>
          <w:bCs/>
          <w:sz w:val="28"/>
        </w:rPr>
        <w:t>97.0</w:t>
      </w:r>
      <w:r w:rsidRPr="00EE62B3">
        <w:rPr>
          <w:rFonts w:eastAsia="標楷體" w:hint="eastAsia"/>
          <w:bCs/>
          <w:sz w:val="28"/>
        </w:rPr>
        <w:t>％。</w:t>
      </w:r>
    </w:p>
    <w:p w:rsidR="00E750C9" w:rsidRPr="00EE62B3" w:rsidRDefault="00E750C9"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9</w:t>
      </w:r>
      <w:r w:rsidRPr="00EE62B3">
        <w:rPr>
          <w:rFonts w:eastAsia="標楷體" w:hint="eastAsia"/>
          <w:sz w:val="28"/>
        </w:rPr>
        <w:t>月</w:t>
      </w:r>
      <w:r w:rsidRPr="00EE62B3">
        <w:rPr>
          <w:rFonts w:eastAsia="標楷體"/>
          <w:sz w:val="28"/>
        </w:rPr>
        <w:t>我</w:t>
      </w:r>
      <w:r w:rsidRPr="00EE62B3">
        <w:rPr>
          <w:rFonts w:eastAsia="標楷體" w:hint="eastAsia"/>
          <w:sz w:val="28"/>
        </w:rPr>
        <w:t>國最大出口國為</w:t>
      </w:r>
      <w:r w:rsidRPr="00EE62B3">
        <w:rPr>
          <w:rFonts w:eastAsia="標楷體"/>
          <w:sz w:val="28"/>
        </w:rPr>
        <w:t>中國大陸</w:t>
      </w:r>
      <w:r w:rsidRPr="00EE62B3">
        <w:rPr>
          <w:rFonts w:eastAsia="標楷體" w:hint="eastAsia"/>
          <w:sz w:val="28"/>
        </w:rPr>
        <w:t>（含</w:t>
      </w:r>
      <w:r w:rsidRPr="00EE62B3">
        <w:rPr>
          <w:rFonts w:eastAsia="標楷體"/>
          <w:sz w:val="28"/>
        </w:rPr>
        <w:t>香港</w:t>
      </w:r>
      <w:r w:rsidRPr="00EE62B3">
        <w:rPr>
          <w:rFonts w:eastAsia="標楷體" w:hint="eastAsia"/>
          <w:sz w:val="28"/>
        </w:rPr>
        <w:t>），比重達</w:t>
      </w:r>
      <w:r>
        <w:rPr>
          <w:rFonts w:eastAsia="標楷體" w:hint="eastAsia"/>
          <w:sz w:val="28"/>
        </w:rPr>
        <w:t>39.9</w:t>
      </w:r>
      <w:r w:rsidRPr="00EE62B3">
        <w:rPr>
          <w:rFonts w:eastAsia="標楷體" w:hint="eastAsia"/>
          <w:sz w:val="28"/>
        </w:rPr>
        <w:t>％，最大進口國為日本，比重達</w:t>
      </w:r>
      <w:r w:rsidRPr="00EE62B3">
        <w:rPr>
          <w:rFonts w:eastAsia="標楷體" w:hint="eastAsia"/>
          <w:sz w:val="28"/>
        </w:rPr>
        <w:t>1</w:t>
      </w:r>
      <w:r>
        <w:rPr>
          <w:rFonts w:eastAsia="標楷體" w:hint="eastAsia"/>
          <w:sz w:val="28"/>
        </w:rPr>
        <w:t>7.6</w:t>
      </w:r>
      <w:r w:rsidRPr="00EE62B3">
        <w:rPr>
          <w:rFonts w:eastAsia="標楷體" w:hint="eastAsia"/>
          <w:sz w:val="28"/>
        </w:rPr>
        <w:t>％</w:t>
      </w:r>
      <w:r w:rsidRPr="00EE62B3">
        <w:rPr>
          <w:rFonts w:eastAsia="標楷體"/>
          <w:sz w:val="28"/>
        </w:rPr>
        <w:t>。</w:t>
      </w:r>
    </w:p>
    <w:p w:rsidR="00E750C9" w:rsidRPr="00EE62B3" w:rsidRDefault="00E750C9"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9</w:t>
      </w:r>
      <w:r w:rsidRPr="00EE62B3">
        <w:rPr>
          <w:rFonts w:eastAsia="標楷體" w:hint="eastAsia"/>
          <w:sz w:val="28"/>
        </w:rPr>
        <w:t>月我對主要貿易夥伴中，</w:t>
      </w:r>
      <w:r w:rsidRPr="00EE62B3">
        <w:rPr>
          <w:rFonts w:eastAsia="標楷體"/>
          <w:sz w:val="28"/>
        </w:rPr>
        <w:t>中國大陸</w:t>
      </w:r>
      <w:r w:rsidRPr="00EE62B3">
        <w:rPr>
          <w:rFonts w:eastAsia="標楷體" w:hint="eastAsia"/>
          <w:sz w:val="28"/>
        </w:rPr>
        <w:t>（含</w:t>
      </w:r>
      <w:r w:rsidRPr="00EE62B3">
        <w:rPr>
          <w:rFonts w:eastAsia="標楷體"/>
          <w:sz w:val="28"/>
        </w:rPr>
        <w:t>香港</w:t>
      </w:r>
      <w:r w:rsidRPr="00EE62B3">
        <w:rPr>
          <w:rFonts w:eastAsia="標楷體" w:hint="eastAsia"/>
          <w:sz w:val="28"/>
        </w:rPr>
        <w:t>）為最主要出超來源國，</w:t>
      </w:r>
      <w:r w:rsidRPr="00EE62B3">
        <w:rPr>
          <w:rFonts w:eastAsia="標楷體"/>
          <w:sz w:val="28"/>
        </w:rPr>
        <w:t>出超</w:t>
      </w:r>
      <w:r w:rsidRPr="00EE62B3">
        <w:rPr>
          <w:rFonts w:eastAsia="標楷體" w:hint="eastAsia"/>
          <w:sz w:val="28"/>
        </w:rPr>
        <w:t>6,2</w:t>
      </w:r>
      <w:r>
        <w:rPr>
          <w:rFonts w:eastAsia="標楷體" w:hint="eastAsia"/>
          <w:sz w:val="28"/>
        </w:rPr>
        <w:t>67</w:t>
      </w:r>
      <w:r w:rsidRPr="00EE62B3">
        <w:rPr>
          <w:rFonts w:eastAsia="標楷體"/>
          <w:sz w:val="28"/>
        </w:rPr>
        <w:t>億美元</w:t>
      </w:r>
      <w:r w:rsidRPr="00EE62B3">
        <w:rPr>
          <w:rFonts w:eastAsia="標楷體" w:hint="eastAsia"/>
          <w:sz w:val="28"/>
        </w:rPr>
        <w:t>；主要入超來源國為</w:t>
      </w:r>
      <w:r w:rsidRPr="00EE62B3">
        <w:rPr>
          <w:rFonts w:eastAsia="標楷體" w:hint="eastAsia"/>
          <w:bCs/>
          <w:sz w:val="28"/>
        </w:rPr>
        <w:t>日本，入</w:t>
      </w:r>
      <w:r w:rsidRPr="00EE62B3">
        <w:rPr>
          <w:rFonts w:eastAsia="標楷體" w:hint="eastAsia"/>
          <w:sz w:val="28"/>
        </w:rPr>
        <w:t>超</w:t>
      </w:r>
      <w:r w:rsidRPr="00EE62B3">
        <w:rPr>
          <w:rFonts w:eastAsia="標楷體" w:hint="eastAsia"/>
          <w:sz w:val="28"/>
        </w:rPr>
        <w:t>2,</w:t>
      </w:r>
      <w:r>
        <w:rPr>
          <w:rFonts w:eastAsia="標楷體" w:hint="eastAsia"/>
          <w:sz w:val="28"/>
        </w:rPr>
        <w:t>651</w:t>
      </w:r>
      <w:r w:rsidRPr="00EE62B3">
        <w:rPr>
          <w:rFonts w:eastAsia="標楷體"/>
          <w:sz w:val="28"/>
        </w:rPr>
        <w:t>億美元</w:t>
      </w:r>
      <w:r w:rsidRPr="00EE62B3">
        <w:rPr>
          <w:rFonts w:eastAsia="標楷體" w:hint="eastAsia"/>
          <w:sz w:val="28"/>
        </w:rPr>
        <w:t>。</w:t>
      </w:r>
    </w:p>
    <w:p w:rsidR="00E750C9" w:rsidRPr="00EE62B3" w:rsidRDefault="00E750C9" w:rsidP="00E750C9">
      <w:pPr>
        <w:snapToGrid w:val="0"/>
        <w:spacing w:before="120"/>
        <w:ind w:leftChars="150" w:left="360" w:right="-153"/>
        <w:jc w:val="center"/>
        <w:rPr>
          <w:rFonts w:eastAsia="標楷體"/>
          <w:b/>
          <w:bCs/>
          <w:sz w:val="28"/>
        </w:rPr>
      </w:pPr>
      <w:r w:rsidRPr="00EE62B3">
        <w:rPr>
          <w:rFonts w:eastAsia="標楷體" w:hint="eastAsia"/>
          <w:b/>
          <w:bCs/>
          <w:sz w:val="28"/>
        </w:rPr>
        <w:t>表</w:t>
      </w:r>
      <w:r w:rsidRPr="00EE62B3">
        <w:rPr>
          <w:rFonts w:eastAsia="標楷體"/>
          <w:b/>
          <w:bCs/>
          <w:sz w:val="28"/>
        </w:rPr>
        <w:t xml:space="preserve">2-4-2  </w:t>
      </w:r>
      <w:r w:rsidRPr="00EE62B3">
        <w:rPr>
          <w:rFonts w:eastAsia="標楷體" w:hint="eastAsia"/>
          <w:b/>
          <w:bCs/>
          <w:sz w:val="28"/>
        </w:rPr>
        <w:t>主要貿易夥伴貿易概況</w:t>
      </w:r>
    </w:p>
    <w:p w:rsidR="00E750C9" w:rsidRPr="00EE62B3" w:rsidRDefault="00E750C9" w:rsidP="00E750C9">
      <w:pPr>
        <w:snapToGrid w:val="0"/>
        <w:spacing w:line="300" w:lineRule="auto"/>
        <w:ind w:leftChars="150" w:left="360" w:right="-508"/>
        <w:jc w:val="right"/>
        <w:rPr>
          <w:rFonts w:eastAsia="標楷體"/>
        </w:rPr>
      </w:pPr>
      <w:r w:rsidRPr="00EE62B3">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E750C9" w:rsidRPr="00F60918" w:rsidTr="00360A5D">
        <w:trPr>
          <w:cantSplit/>
        </w:trPr>
        <w:tc>
          <w:tcPr>
            <w:tcW w:w="540" w:type="dxa"/>
            <w:tcBorders>
              <w:top w:val="single" w:sz="4" w:space="0" w:color="auto"/>
              <w:left w:val="nil"/>
              <w:bottom w:val="single" w:sz="4" w:space="0" w:color="auto"/>
              <w:right w:val="nil"/>
            </w:tcBorders>
            <w:textDirection w:val="tbRlV"/>
            <w:vAlign w:val="center"/>
          </w:tcPr>
          <w:p w:rsidR="00E750C9" w:rsidRPr="00F60918" w:rsidRDefault="00E750C9" w:rsidP="00360A5D">
            <w:pPr>
              <w:snapToGrid w:val="0"/>
              <w:spacing w:line="240" w:lineRule="atLeast"/>
              <w:ind w:left="113" w:right="113"/>
              <w:jc w:val="center"/>
              <w:outlineLvl w:val="0"/>
              <w:rPr>
                <w:rFonts w:eastAsia="標楷體"/>
              </w:rPr>
            </w:pPr>
          </w:p>
        </w:tc>
        <w:tc>
          <w:tcPr>
            <w:tcW w:w="2340" w:type="dxa"/>
            <w:tcBorders>
              <w:top w:val="single" w:sz="4" w:space="0" w:color="auto"/>
              <w:left w:val="nil"/>
              <w:bottom w:val="single" w:sz="4" w:space="0" w:color="auto"/>
              <w:right w:val="single" w:sz="4" w:space="0" w:color="auto"/>
            </w:tcBorders>
          </w:tcPr>
          <w:p w:rsidR="00E750C9" w:rsidRPr="00F60918" w:rsidRDefault="00E750C9" w:rsidP="00360A5D">
            <w:pPr>
              <w:snapToGrid w:val="0"/>
              <w:spacing w:line="400" w:lineRule="atLeast"/>
              <w:ind w:left="28" w:right="-40"/>
              <w:jc w:val="both"/>
              <w:outlineLvl w:val="0"/>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E750C9" w:rsidRDefault="00E750C9" w:rsidP="00360A5D">
            <w:pPr>
              <w:snapToGrid w:val="0"/>
              <w:spacing w:line="400" w:lineRule="atLeast"/>
              <w:ind w:left="28" w:right="-40"/>
              <w:jc w:val="center"/>
              <w:outlineLvl w:val="0"/>
              <w:rPr>
                <w:rFonts w:eastAsia="標楷體"/>
              </w:rPr>
            </w:pPr>
            <w:r w:rsidRPr="00F60918">
              <w:rPr>
                <w:rFonts w:eastAsia="標楷體" w:hint="eastAsia"/>
              </w:rPr>
              <w:t>中國大陸</w:t>
            </w:r>
          </w:p>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w:t>
            </w:r>
            <w:r w:rsidRPr="00F60918">
              <w:rPr>
                <w:rFonts w:eastAsia="標楷體" w:hint="eastAsia"/>
              </w:rPr>
              <w:t>含香港</w:t>
            </w:r>
            <w:r w:rsidRPr="00F60918">
              <w:rPr>
                <w:rFonts w:eastAsia="標楷體" w:hint="eastAsia"/>
              </w:rPr>
              <w:t>)</w:t>
            </w:r>
          </w:p>
        </w:tc>
        <w:tc>
          <w:tcPr>
            <w:tcW w:w="1047"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新加坡</w:t>
            </w:r>
          </w:p>
        </w:tc>
        <w:tc>
          <w:tcPr>
            <w:tcW w:w="1046" w:type="dxa"/>
            <w:tcBorders>
              <w:top w:val="single" w:sz="4" w:space="0" w:color="auto"/>
              <w:left w:val="single" w:sz="4" w:space="0" w:color="auto"/>
              <w:bottom w:val="single" w:sz="4" w:space="0" w:color="auto"/>
              <w:right w:val="nil"/>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越南</w:t>
            </w:r>
          </w:p>
        </w:tc>
      </w:tr>
      <w:tr w:rsidR="00E750C9" w:rsidRPr="004044E1" w:rsidTr="00360A5D">
        <w:trPr>
          <w:cantSplit/>
          <w:trHeight w:val="503"/>
        </w:trPr>
        <w:tc>
          <w:tcPr>
            <w:tcW w:w="540" w:type="dxa"/>
            <w:vMerge w:val="restart"/>
            <w:tcBorders>
              <w:top w:val="single" w:sz="4" w:space="0" w:color="auto"/>
              <w:left w:val="nil"/>
              <w:right w:val="single" w:sz="4" w:space="0" w:color="auto"/>
            </w:tcBorders>
            <w:textDirection w:val="tbRlV"/>
            <w:vAlign w:val="center"/>
          </w:tcPr>
          <w:p w:rsidR="00E750C9" w:rsidRPr="004044E1" w:rsidRDefault="00E750C9" w:rsidP="00360A5D">
            <w:pPr>
              <w:snapToGrid w:val="0"/>
              <w:spacing w:line="320" w:lineRule="exact"/>
              <w:ind w:left="113" w:right="113"/>
              <w:jc w:val="center"/>
              <w:rPr>
                <w:rFonts w:eastAsia="標楷體"/>
              </w:rPr>
            </w:pPr>
            <w:r w:rsidRPr="004044E1">
              <w:rPr>
                <w:rFonts w:eastAsia="標楷體" w:hint="eastAsia"/>
                <w:bCs/>
              </w:rPr>
              <w:t>出口至該國</w:t>
            </w:r>
          </w:p>
        </w:tc>
        <w:tc>
          <w:tcPr>
            <w:tcW w:w="2340" w:type="dxa"/>
            <w:tcBorders>
              <w:top w:val="single" w:sz="4" w:space="0" w:color="auto"/>
              <w:left w:val="single" w:sz="4" w:space="0" w:color="auto"/>
              <w:bottom w:val="nil"/>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Pr>
                <w:rFonts w:eastAsia="標楷體" w:hint="eastAsia"/>
              </w:rPr>
              <w:t>9</w:t>
            </w:r>
            <w:r w:rsidRPr="004044E1">
              <w:rPr>
                <w:rFonts w:eastAsia="標楷體" w:hint="eastAsia"/>
              </w:rPr>
              <w:t>月金額</w:t>
            </w:r>
          </w:p>
        </w:tc>
        <w:tc>
          <w:tcPr>
            <w:tcW w:w="1386" w:type="dxa"/>
            <w:tcBorders>
              <w:top w:val="nil"/>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10,</w:t>
            </w:r>
            <w:r>
              <w:rPr>
                <w:rFonts w:eastAsia="標楷體" w:hint="eastAsia"/>
              </w:rPr>
              <w:t>843</w:t>
            </w:r>
            <w:r w:rsidRPr="004044E1">
              <w:rPr>
                <w:rFonts w:eastAsia="標楷體" w:hint="eastAsia"/>
              </w:rPr>
              <w:t>.</w:t>
            </w:r>
            <w:r>
              <w:rPr>
                <w:rFonts w:eastAsia="標楷體" w:hint="eastAsia"/>
              </w:rPr>
              <w:t>2</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904.2</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1,8</w:t>
            </w:r>
            <w:r>
              <w:rPr>
                <w:rFonts w:eastAsia="標楷體" w:hint="eastAsia"/>
              </w:rPr>
              <w:t>64.4</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9</w:t>
            </w:r>
            <w:r>
              <w:rPr>
                <w:rFonts w:eastAsia="標楷體" w:hint="eastAsia"/>
              </w:rPr>
              <w:t>92.4</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961.9</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89</w:t>
            </w:r>
            <w:r w:rsidRPr="004044E1">
              <w:rPr>
                <w:rFonts w:eastAsia="標楷體" w:hint="eastAsia"/>
              </w:rPr>
              <w:t>6.3</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bottom w:val="nil"/>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6.0</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2.7</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7.9</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2.5</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40.</w:t>
            </w:r>
            <w:r>
              <w:rPr>
                <w:rFonts w:eastAsia="標楷體" w:hint="eastAsia"/>
              </w:rPr>
              <w:t>7</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36.1</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Pr="004044E1">
              <w:rPr>
                <w:rFonts w:eastAsia="標楷體" w:hint="eastAsia"/>
              </w:rPr>
              <w:t>1</w:t>
            </w:r>
            <w:r w:rsidRPr="004044E1">
              <w:rPr>
                <w:rFonts w:eastAsia="標楷體" w:hint="eastAsia"/>
              </w:rPr>
              <w:t>至當月金額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87</w:t>
            </w:r>
            <w:r w:rsidRPr="004044E1">
              <w:rPr>
                <w:rFonts w:eastAsia="標楷體" w:hint="eastAsia"/>
              </w:rPr>
              <w:t>,</w:t>
            </w:r>
            <w:r>
              <w:rPr>
                <w:rFonts w:eastAsia="標楷體" w:hint="eastAsia"/>
              </w:rPr>
              <w:t>711.1</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4</w:t>
            </w:r>
            <w:r w:rsidRPr="004044E1">
              <w:rPr>
                <w:rFonts w:eastAsia="標楷體" w:hint="eastAsia"/>
              </w:rPr>
              <w:t>,</w:t>
            </w:r>
            <w:r>
              <w:rPr>
                <w:rFonts w:eastAsia="標楷體" w:hint="eastAsia"/>
              </w:rPr>
              <w:t>661.6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3</w:t>
            </w:r>
            <w:r w:rsidRPr="004044E1">
              <w:rPr>
                <w:rFonts w:eastAsia="標楷體" w:hint="eastAsia"/>
              </w:rPr>
              <w:t>,</w:t>
            </w:r>
            <w:r>
              <w:rPr>
                <w:rFonts w:eastAsia="標楷體" w:hint="eastAsia"/>
              </w:rPr>
              <w:t>794.3</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8</w:t>
            </w:r>
            <w:r w:rsidRPr="004044E1">
              <w:rPr>
                <w:rFonts w:eastAsia="標楷體" w:hint="eastAsia"/>
              </w:rPr>
              <w:t>,73</w:t>
            </w:r>
            <w:r>
              <w:rPr>
                <w:rFonts w:eastAsia="標楷體" w:hint="eastAsia"/>
              </w:rPr>
              <w:t>0.7</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4</w:t>
            </w:r>
            <w:r w:rsidRPr="004044E1">
              <w:rPr>
                <w:rFonts w:eastAsia="標楷體" w:hint="eastAsia"/>
              </w:rPr>
              <w:t>,7</w:t>
            </w:r>
            <w:r>
              <w:rPr>
                <w:rFonts w:eastAsia="標楷體" w:hint="eastAsia"/>
              </w:rPr>
              <w:t>46.5</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w:t>
            </w:r>
            <w:r w:rsidRPr="004044E1">
              <w:rPr>
                <w:rFonts w:eastAsia="標楷體" w:hint="eastAsia"/>
              </w:rPr>
              <w:t>,</w:t>
            </w:r>
            <w:r>
              <w:rPr>
                <w:rFonts w:eastAsia="標楷體" w:hint="eastAsia"/>
              </w:rPr>
              <w:t>474</w:t>
            </w:r>
            <w:r w:rsidRPr="004044E1">
              <w:rPr>
                <w:rFonts w:eastAsia="標楷體" w:hint="eastAsia"/>
              </w:rPr>
              <w:t>.5</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比重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39.</w:t>
            </w:r>
            <w:r>
              <w:rPr>
                <w:rFonts w:eastAsia="標楷體" w:hint="eastAsia"/>
              </w:rPr>
              <w:t>2</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11.</w:t>
            </w:r>
            <w:r>
              <w:rPr>
                <w:rFonts w:eastAsia="標楷體" w:hint="eastAsia"/>
              </w:rPr>
              <w:t>0</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6.</w:t>
            </w:r>
            <w:r>
              <w:rPr>
                <w:rFonts w:eastAsia="標楷體" w:hint="eastAsia"/>
              </w:rPr>
              <w:t>2</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3.9</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6.</w:t>
            </w:r>
            <w:r>
              <w:rPr>
                <w:rFonts w:eastAsia="標楷體" w:hint="eastAsia"/>
              </w:rPr>
              <w:t>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9</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-7</w:t>
            </w:r>
            <w:r>
              <w:rPr>
                <w:rFonts w:eastAsia="標楷體" w:hint="eastAsia"/>
              </w:rPr>
              <w:t>.1</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0.4</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0.8</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7.1</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3.0</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5.4</w:t>
            </w:r>
          </w:p>
        </w:tc>
      </w:tr>
      <w:tr w:rsidR="00E750C9" w:rsidRPr="004044E1" w:rsidTr="00360A5D">
        <w:trPr>
          <w:cantSplit/>
          <w:trHeight w:val="503"/>
        </w:trPr>
        <w:tc>
          <w:tcPr>
            <w:tcW w:w="540" w:type="dxa"/>
            <w:vMerge w:val="restart"/>
            <w:tcBorders>
              <w:top w:val="double" w:sz="4" w:space="0" w:color="auto"/>
              <w:left w:val="nil"/>
              <w:right w:val="single" w:sz="4" w:space="0" w:color="auto"/>
            </w:tcBorders>
            <w:textDirection w:val="tbRlV"/>
            <w:vAlign w:val="center"/>
          </w:tcPr>
          <w:p w:rsidR="00E750C9" w:rsidRPr="004044E1" w:rsidRDefault="00E750C9" w:rsidP="00360A5D">
            <w:pPr>
              <w:snapToGrid w:val="0"/>
              <w:spacing w:line="320" w:lineRule="exact"/>
              <w:jc w:val="center"/>
              <w:rPr>
                <w:rFonts w:eastAsia="標楷體"/>
                <w:bCs/>
              </w:rPr>
            </w:pPr>
            <w:r w:rsidRPr="004044E1">
              <w:rPr>
                <w:rFonts w:eastAsia="標楷體" w:hint="eastAsia"/>
                <w:bCs/>
              </w:rPr>
              <w:t>自該國進口</w:t>
            </w:r>
          </w:p>
        </w:tc>
        <w:tc>
          <w:tcPr>
            <w:tcW w:w="2340" w:type="dxa"/>
            <w:tcBorders>
              <w:top w:val="double" w:sz="4" w:space="0" w:color="auto"/>
              <w:left w:val="single" w:sz="4" w:space="0" w:color="auto"/>
              <w:bottom w:val="nil"/>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Pr>
                <w:rFonts w:eastAsia="標楷體" w:hint="eastAsia"/>
              </w:rPr>
              <w:t>9</w:t>
            </w:r>
            <w:r w:rsidRPr="004044E1">
              <w:rPr>
                <w:rFonts w:eastAsia="標楷體" w:hint="eastAsia"/>
              </w:rPr>
              <w:t>月金額</w:t>
            </w:r>
          </w:p>
        </w:tc>
        <w:tc>
          <w:tcPr>
            <w:tcW w:w="1386" w:type="dxa"/>
            <w:tcBorders>
              <w:top w:val="double" w:sz="4" w:space="0" w:color="auto"/>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w:t>
            </w:r>
            <w:r>
              <w:rPr>
                <w:rFonts w:eastAsia="標楷體" w:hint="eastAsia"/>
              </w:rPr>
              <w:t>921.1</w:t>
            </w:r>
          </w:p>
        </w:tc>
        <w:tc>
          <w:tcPr>
            <w:tcW w:w="1047"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1,84</w:t>
            </w:r>
            <w:r>
              <w:rPr>
                <w:rFonts w:eastAsia="標楷體" w:hint="eastAsia"/>
              </w:rPr>
              <w:t>5.7</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4</w:t>
            </w:r>
            <w:r w:rsidRPr="004044E1">
              <w:rPr>
                <w:rFonts w:eastAsia="標楷體" w:hint="eastAsia"/>
              </w:rPr>
              <w:t>,</w:t>
            </w:r>
            <w:r>
              <w:rPr>
                <w:rFonts w:eastAsia="標楷體" w:hint="eastAsia"/>
              </w:rPr>
              <w:t>058.2</w:t>
            </w:r>
          </w:p>
        </w:tc>
        <w:tc>
          <w:tcPr>
            <w:tcW w:w="1047"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20</w:t>
            </w:r>
            <w:r w:rsidRPr="004044E1">
              <w:rPr>
                <w:rFonts w:eastAsia="標楷體" w:hint="eastAsia"/>
              </w:rPr>
              <w:t>6.</w:t>
            </w:r>
            <w:r>
              <w:rPr>
                <w:rFonts w:eastAsia="標楷體" w:hint="eastAsia"/>
              </w:rPr>
              <w:t>8</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66</w:t>
            </w:r>
            <w:r w:rsidRPr="004044E1">
              <w:rPr>
                <w:rFonts w:eastAsia="標楷體" w:hint="eastAsia"/>
              </w:rPr>
              <w:t>4.</w:t>
            </w:r>
            <w:r>
              <w:rPr>
                <w:rFonts w:eastAsia="標楷體" w:hint="eastAsia"/>
              </w:rPr>
              <w:t>2</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24.7</w:t>
            </w:r>
          </w:p>
        </w:tc>
      </w:tr>
      <w:tr w:rsidR="00E750C9" w:rsidRPr="004044E1" w:rsidTr="00360A5D">
        <w:trPr>
          <w:cantSplit/>
          <w:trHeight w:val="503"/>
        </w:trPr>
        <w:tc>
          <w:tcPr>
            <w:tcW w:w="540" w:type="dxa"/>
            <w:vMerge/>
            <w:tcBorders>
              <w:left w:val="nil"/>
              <w:right w:val="single" w:sz="4" w:space="0" w:color="auto"/>
            </w:tcBorders>
            <w:textDirection w:val="tbRlV"/>
            <w:vAlign w:val="center"/>
          </w:tcPr>
          <w:p w:rsidR="00E750C9" w:rsidRPr="004044E1" w:rsidRDefault="00E750C9" w:rsidP="00360A5D">
            <w:pPr>
              <w:snapToGrid w:val="0"/>
              <w:spacing w:line="320" w:lineRule="exact"/>
              <w:jc w:val="center"/>
              <w:outlineLvl w:val="0"/>
              <w:rPr>
                <w:rFonts w:eastAsia="標楷體"/>
                <w:b/>
                <w:bCs/>
              </w:rPr>
            </w:pPr>
          </w:p>
        </w:tc>
        <w:tc>
          <w:tcPr>
            <w:tcW w:w="2340" w:type="dxa"/>
            <w:tcBorders>
              <w:top w:val="nil"/>
              <w:left w:val="single" w:sz="4" w:space="0" w:color="auto"/>
              <w:bottom w:val="nil"/>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0.9</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3.4</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.2</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14.2</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17.4</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39.6</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Pr="004044E1">
              <w:rPr>
                <w:rFonts w:eastAsia="標楷體" w:hint="eastAsia"/>
              </w:rPr>
              <w:t>1</w:t>
            </w:r>
            <w:r w:rsidRPr="004044E1">
              <w:rPr>
                <w:rFonts w:eastAsia="標楷體" w:hint="eastAsia"/>
              </w:rPr>
              <w:t>至當月金額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32</w:t>
            </w:r>
            <w:r w:rsidRPr="004044E1">
              <w:rPr>
                <w:rFonts w:eastAsia="標楷體" w:hint="eastAsia"/>
              </w:rPr>
              <w:t>,</w:t>
            </w:r>
            <w:r>
              <w:rPr>
                <w:rFonts w:eastAsia="標楷體" w:hint="eastAsia"/>
              </w:rPr>
              <w:t>450.5</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7</w:t>
            </w:r>
            <w:r w:rsidRPr="004044E1">
              <w:rPr>
                <w:rFonts w:eastAsia="標楷體" w:hint="eastAsia"/>
              </w:rPr>
              <w:t>,</w:t>
            </w:r>
            <w:r>
              <w:rPr>
                <w:rFonts w:eastAsia="標楷體" w:hint="eastAsia"/>
              </w:rPr>
              <w:t>872.7</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w:t>
            </w:r>
            <w:r>
              <w:rPr>
                <w:rFonts w:eastAsia="標楷體" w:hint="eastAsia"/>
              </w:rPr>
              <w:t>5</w:t>
            </w:r>
            <w:r w:rsidRPr="004044E1">
              <w:rPr>
                <w:rFonts w:eastAsia="標楷體" w:hint="eastAsia"/>
              </w:rPr>
              <w:t>,</w:t>
            </w:r>
            <w:r>
              <w:rPr>
                <w:rFonts w:eastAsia="標楷體" w:hint="eastAsia"/>
              </w:rPr>
              <w:t>958.6</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1</w:t>
            </w:r>
            <w:r w:rsidRPr="004044E1">
              <w:rPr>
                <w:rFonts w:eastAsia="標楷體" w:hint="eastAsia"/>
              </w:rPr>
              <w:t>,</w:t>
            </w:r>
            <w:r>
              <w:rPr>
                <w:rFonts w:eastAsia="標楷體" w:hint="eastAsia"/>
              </w:rPr>
              <w:t>393.3</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w:t>
            </w:r>
            <w:r w:rsidRPr="004044E1">
              <w:rPr>
                <w:rFonts w:eastAsia="標楷體" w:hint="eastAsia"/>
              </w:rPr>
              <w:t>,</w:t>
            </w:r>
            <w:r>
              <w:rPr>
                <w:rFonts w:eastAsia="標楷體" w:hint="eastAsia"/>
              </w:rPr>
              <w:t>357.6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705.3</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比重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15.</w:t>
            </w:r>
            <w:r>
              <w:rPr>
                <w:rFonts w:eastAsia="標楷體" w:hint="eastAsia"/>
              </w:rPr>
              <w:t>9</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8.</w:t>
            </w:r>
            <w:r>
              <w:rPr>
                <w:rFonts w:eastAsia="標楷體" w:hint="eastAsia"/>
              </w:rPr>
              <w:t>8</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17.6</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5.6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3.1</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0.8</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-6</w:t>
            </w:r>
            <w:r>
              <w:rPr>
                <w:rFonts w:eastAsia="標楷體" w:hint="eastAsia"/>
              </w:rPr>
              <w:t>.9</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9.4</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9</w:t>
            </w:r>
            <w:r w:rsidRPr="004044E1">
              <w:rPr>
                <w:rFonts w:eastAsia="標楷體" w:hint="eastAsia"/>
              </w:rPr>
              <w:t>.9</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7.7</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4.3</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8.6</w:t>
            </w:r>
          </w:p>
        </w:tc>
      </w:tr>
    </w:tbl>
    <w:p w:rsidR="00E750C9" w:rsidRPr="00EE62B3" w:rsidRDefault="00E750C9" w:rsidP="00E750C9">
      <w:pPr>
        <w:pStyle w:val="xl41"/>
        <w:widowControl w:val="0"/>
        <w:spacing w:before="0" w:beforeAutospacing="0" w:after="0" w:afterAutospacing="0" w:line="380" w:lineRule="exact"/>
        <w:textAlignment w:val="auto"/>
        <w:rPr>
          <w:rFonts w:ascii="Times New Roman" w:eastAsia="標楷體" w:hAnsi="Times New Roman" w:hint="default"/>
          <w:color w:val="auto"/>
          <w:kern w:val="2"/>
        </w:rPr>
      </w:pPr>
      <w:r w:rsidRPr="00EE62B3">
        <w:rPr>
          <w:rFonts w:ascii="Times New Roman" w:eastAsia="標楷體" w:hAnsi="Times New Roman"/>
          <w:color w:val="auto"/>
          <w:kern w:val="2"/>
        </w:rPr>
        <w:t>資料來源：財政部。</w:t>
      </w:r>
    </w:p>
    <w:p w:rsidR="00E750C9" w:rsidRPr="00B5113C" w:rsidRDefault="00E750C9" w:rsidP="00E750C9">
      <w:pPr>
        <w:pStyle w:val="k3a"/>
        <w:tabs>
          <w:tab w:val="left" w:pos="540"/>
        </w:tabs>
        <w:spacing w:before="180" w:line="300" w:lineRule="auto"/>
        <w:ind w:leftChars="99" w:left="717" w:right="0" w:hangingChars="171" w:hanging="479"/>
        <w:rPr>
          <w:spacing w:val="-4"/>
          <w:kern w:val="2"/>
          <w:szCs w:val="24"/>
        </w:rPr>
      </w:pPr>
      <w:r w:rsidRPr="00AF4CD2">
        <w:rPr>
          <w:color w:val="FF0000"/>
        </w:rPr>
        <w:br w:type="page"/>
      </w:r>
      <w:r w:rsidRPr="00B5113C">
        <w:rPr>
          <w:b/>
          <w:bCs/>
        </w:rPr>
        <w:lastRenderedPageBreak/>
        <w:t>３、</w:t>
      </w:r>
      <w:r w:rsidRPr="00B5113C">
        <w:rPr>
          <w:b/>
          <w:bCs/>
        </w:rPr>
        <w:t>101</w:t>
      </w:r>
      <w:r w:rsidRPr="00B5113C">
        <w:rPr>
          <w:b/>
          <w:bCs/>
        </w:rPr>
        <w:t>年</w:t>
      </w:r>
      <w:r>
        <w:rPr>
          <w:rFonts w:hint="eastAsia"/>
          <w:b/>
          <w:bCs/>
        </w:rPr>
        <w:t>9</w:t>
      </w:r>
      <w:r w:rsidRPr="00B5113C">
        <w:rPr>
          <w:b/>
          <w:bCs/>
        </w:rPr>
        <w:t>月按產品別觀察，出口以礦產品增幅</w:t>
      </w:r>
      <w:r w:rsidRPr="00B5113C">
        <w:rPr>
          <w:b/>
          <w:bCs/>
        </w:rPr>
        <w:t>1</w:t>
      </w:r>
      <w:r>
        <w:rPr>
          <w:rFonts w:hint="eastAsia"/>
          <w:b/>
          <w:bCs/>
        </w:rPr>
        <w:t>38.5</w:t>
      </w:r>
      <w:r w:rsidRPr="00B5113C">
        <w:rPr>
          <w:b/>
          <w:bCs/>
        </w:rPr>
        <w:t>％最大</w:t>
      </w:r>
      <w:r>
        <w:rPr>
          <w:rFonts w:ascii="新細明體" w:eastAsia="新細明體" w:hAnsi="新細明體" w:hint="eastAsia"/>
          <w:b/>
          <w:bCs/>
        </w:rPr>
        <w:t>，</w:t>
      </w:r>
      <w:r w:rsidRPr="00B5113C">
        <w:rPr>
          <w:b/>
          <w:bCs/>
        </w:rPr>
        <w:t>進口</w:t>
      </w:r>
      <w:proofErr w:type="gramStart"/>
      <w:r w:rsidRPr="00B5113C">
        <w:rPr>
          <w:b/>
          <w:bCs/>
        </w:rPr>
        <w:t>以</w:t>
      </w:r>
      <w:r>
        <w:rPr>
          <w:rFonts w:hint="eastAsia"/>
          <w:b/>
          <w:bCs/>
        </w:rPr>
        <w:t>麥類</w:t>
      </w:r>
      <w:proofErr w:type="gramEnd"/>
      <w:r w:rsidRPr="00B5113C">
        <w:rPr>
          <w:b/>
          <w:bCs/>
        </w:rPr>
        <w:t>增幅達</w:t>
      </w:r>
      <w:r>
        <w:rPr>
          <w:rFonts w:hint="eastAsia"/>
          <w:b/>
          <w:bCs/>
        </w:rPr>
        <w:t>116</w:t>
      </w:r>
      <w:r w:rsidRPr="00B5113C">
        <w:rPr>
          <w:b/>
          <w:bCs/>
        </w:rPr>
        <w:t>.</w:t>
      </w:r>
      <w:r>
        <w:rPr>
          <w:rFonts w:hint="eastAsia"/>
          <w:b/>
          <w:bCs/>
        </w:rPr>
        <w:t>5</w:t>
      </w:r>
      <w:r w:rsidRPr="00B5113C">
        <w:rPr>
          <w:b/>
          <w:bCs/>
        </w:rPr>
        <w:t>％</w:t>
      </w:r>
      <w:r>
        <w:rPr>
          <w:rFonts w:hint="eastAsia"/>
          <w:b/>
          <w:bCs/>
        </w:rPr>
        <w:t>最大</w:t>
      </w:r>
    </w:p>
    <w:p w:rsidR="00E750C9" w:rsidRPr="004F0296" w:rsidRDefault="00E750C9" w:rsidP="00E750C9">
      <w:pPr>
        <w:numPr>
          <w:ilvl w:val="0"/>
          <w:numId w:val="7"/>
        </w:numPr>
        <w:tabs>
          <w:tab w:val="clear" w:pos="2355"/>
          <w:tab w:val="num" w:pos="1080"/>
        </w:tabs>
        <w:snapToGrid w:val="0"/>
        <w:spacing w:before="120" w:line="300" w:lineRule="auto"/>
        <w:ind w:left="1078" w:right="-142" w:hanging="539"/>
        <w:jc w:val="both"/>
        <w:rPr>
          <w:rFonts w:eastAsia="標楷體"/>
          <w:kern w:val="0"/>
          <w:sz w:val="28"/>
        </w:rPr>
      </w:pPr>
      <w:r>
        <w:rPr>
          <w:rFonts w:eastAsia="標楷體" w:hint="eastAsia"/>
          <w:kern w:val="0"/>
          <w:sz w:val="28"/>
        </w:rPr>
        <w:t>9</w:t>
      </w:r>
      <w:r w:rsidRPr="00BB105D">
        <w:rPr>
          <w:rFonts w:eastAsia="標楷體"/>
          <w:kern w:val="0"/>
          <w:sz w:val="28"/>
        </w:rPr>
        <w:t>月出口前</w:t>
      </w:r>
      <w:r w:rsidRPr="00BB105D">
        <w:rPr>
          <w:rFonts w:eastAsia="標楷體"/>
          <w:kern w:val="0"/>
          <w:sz w:val="28"/>
        </w:rPr>
        <w:t>3</w:t>
      </w:r>
      <w:r w:rsidRPr="00BB105D">
        <w:rPr>
          <w:rFonts w:eastAsia="標楷體"/>
          <w:kern w:val="0"/>
          <w:sz w:val="28"/>
        </w:rPr>
        <w:t>大貨品依序為：電子產品</w:t>
      </w:r>
      <w:r w:rsidRPr="00BB105D">
        <w:rPr>
          <w:rFonts w:eastAsia="標楷體"/>
          <w:kern w:val="0"/>
          <w:sz w:val="28"/>
        </w:rPr>
        <w:t>7</w:t>
      </w:r>
      <w:r>
        <w:rPr>
          <w:rFonts w:eastAsia="標楷體" w:hint="eastAsia"/>
          <w:kern w:val="0"/>
          <w:sz w:val="28"/>
        </w:rPr>
        <w:t>7.5</w:t>
      </w:r>
      <w:r w:rsidRPr="00BB105D">
        <w:rPr>
          <w:rFonts w:eastAsia="標楷體"/>
          <w:kern w:val="0"/>
          <w:sz w:val="28"/>
        </w:rPr>
        <w:t>億美元，占出口總值</w:t>
      </w:r>
      <w:r w:rsidRPr="00BB105D">
        <w:rPr>
          <w:rFonts w:eastAsia="標楷體"/>
          <w:kern w:val="0"/>
          <w:sz w:val="28"/>
        </w:rPr>
        <w:t>28.</w:t>
      </w:r>
      <w:r>
        <w:rPr>
          <w:rFonts w:eastAsia="標楷體" w:hint="eastAsia"/>
          <w:kern w:val="0"/>
          <w:sz w:val="28"/>
        </w:rPr>
        <w:t>5</w:t>
      </w:r>
      <w:r w:rsidRPr="00BB105D">
        <w:rPr>
          <w:rFonts w:eastAsia="標楷體"/>
          <w:kern w:val="0"/>
          <w:sz w:val="28"/>
        </w:rPr>
        <w:t>％，較</w:t>
      </w:r>
      <w:r w:rsidRPr="00BB105D">
        <w:rPr>
          <w:rFonts w:eastAsia="標楷體"/>
          <w:kern w:val="0"/>
          <w:sz w:val="28"/>
        </w:rPr>
        <w:t>100</w:t>
      </w:r>
      <w:r w:rsidRPr="00BB105D">
        <w:rPr>
          <w:rFonts w:eastAsia="標楷體"/>
          <w:kern w:val="0"/>
          <w:sz w:val="28"/>
        </w:rPr>
        <w:t>年同月增加</w:t>
      </w:r>
      <w:r>
        <w:rPr>
          <w:rFonts w:eastAsia="標楷體" w:hint="eastAsia"/>
          <w:kern w:val="0"/>
          <w:sz w:val="28"/>
        </w:rPr>
        <w:t>10.5</w:t>
      </w:r>
      <w:r w:rsidRPr="00BB105D">
        <w:rPr>
          <w:rFonts w:eastAsia="標楷體"/>
          <w:kern w:val="0"/>
          <w:sz w:val="28"/>
        </w:rPr>
        <w:t>％；基本金屬及其製品</w:t>
      </w:r>
      <w:r w:rsidRPr="00BB105D">
        <w:rPr>
          <w:rFonts w:eastAsia="標楷體"/>
          <w:kern w:val="0"/>
          <w:sz w:val="28"/>
        </w:rPr>
        <w:t>2</w:t>
      </w:r>
      <w:r>
        <w:rPr>
          <w:rFonts w:eastAsia="標楷體" w:hint="eastAsia"/>
          <w:kern w:val="0"/>
          <w:sz w:val="28"/>
        </w:rPr>
        <w:t>3.9</w:t>
      </w:r>
      <w:r w:rsidRPr="00BB105D">
        <w:rPr>
          <w:rFonts w:eastAsia="標楷體"/>
          <w:kern w:val="0"/>
          <w:sz w:val="28"/>
        </w:rPr>
        <w:t>億美元，比重</w:t>
      </w:r>
      <w:r>
        <w:rPr>
          <w:rFonts w:eastAsia="標楷體" w:hint="eastAsia"/>
          <w:kern w:val="0"/>
          <w:sz w:val="28"/>
        </w:rPr>
        <w:t>8.8</w:t>
      </w:r>
      <w:r w:rsidRPr="00BB105D">
        <w:rPr>
          <w:rFonts w:eastAsia="標楷體"/>
          <w:kern w:val="0"/>
          <w:sz w:val="28"/>
        </w:rPr>
        <w:t>％，減少</w:t>
      </w:r>
      <w:r w:rsidRPr="00BB105D">
        <w:rPr>
          <w:rFonts w:eastAsia="標楷體"/>
          <w:kern w:val="0"/>
          <w:sz w:val="28"/>
        </w:rPr>
        <w:t>1</w:t>
      </w:r>
      <w:r>
        <w:rPr>
          <w:rFonts w:eastAsia="標楷體" w:hint="eastAsia"/>
          <w:kern w:val="0"/>
          <w:sz w:val="28"/>
        </w:rPr>
        <w:t>.9</w:t>
      </w:r>
      <w:r w:rsidRPr="00BB105D">
        <w:rPr>
          <w:rFonts w:eastAsia="標楷體"/>
          <w:kern w:val="0"/>
          <w:sz w:val="28"/>
        </w:rPr>
        <w:t>％</w:t>
      </w:r>
      <w:r w:rsidR="004F0296" w:rsidRPr="00BB105D">
        <w:rPr>
          <w:rFonts w:eastAsia="標楷體"/>
          <w:kern w:val="0"/>
          <w:sz w:val="28"/>
        </w:rPr>
        <w:t>；</w:t>
      </w:r>
      <w:r w:rsidR="004F0296">
        <w:rPr>
          <w:rFonts w:eastAsia="標楷體" w:hint="eastAsia"/>
          <w:kern w:val="0"/>
          <w:sz w:val="28"/>
        </w:rPr>
        <w:t>光學</w:t>
      </w:r>
      <w:r w:rsidR="004F0296" w:rsidRPr="004F0296">
        <w:rPr>
          <w:rFonts w:eastAsia="標楷體" w:hint="eastAsia"/>
          <w:kern w:val="0"/>
          <w:sz w:val="28"/>
        </w:rPr>
        <w:t>器材</w:t>
      </w:r>
      <w:r w:rsidR="004F0296" w:rsidRPr="004F0296">
        <w:rPr>
          <w:rFonts w:eastAsia="標楷體" w:hint="eastAsia"/>
          <w:kern w:val="0"/>
          <w:sz w:val="28"/>
        </w:rPr>
        <w:t>20.6</w:t>
      </w:r>
      <w:r w:rsidR="004F0296" w:rsidRPr="00BB105D">
        <w:rPr>
          <w:rFonts w:eastAsia="標楷體"/>
          <w:kern w:val="0"/>
          <w:sz w:val="28"/>
        </w:rPr>
        <w:t>億美元，</w:t>
      </w:r>
      <w:r w:rsidR="004F0296">
        <w:rPr>
          <w:rFonts w:eastAsia="標楷體" w:hint="eastAsia"/>
          <w:kern w:val="0"/>
          <w:sz w:val="28"/>
        </w:rPr>
        <w:t>比重</w:t>
      </w:r>
      <w:r w:rsidR="004F0296">
        <w:rPr>
          <w:rFonts w:eastAsia="標楷體" w:hint="eastAsia"/>
          <w:kern w:val="0"/>
          <w:sz w:val="28"/>
        </w:rPr>
        <w:t>7.6</w:t>
      </w:r>
      <w:r w:rsidR="004F0296" w:rsidRPr="00BB105D">
        <w:rPr>
          <w:rFonts w:eastAsia="標楷體"/>
          <w:kern w:val="0"/>
          <w:sz w:val="28"/>
        </w:rPr>
        <w:t>％，</w:t>
      </w:r>
      <w:r w:rsidR="004F0296">
        <w:rPr>
          <w:rFonts w:eastAsia="標楷體" w:hint="eastAsia"/>
          <w:kern w:val="0"/>
          <w:sz w:val="28"/>
        </w:rPr>
        <w:t>成長</w:t>
      </w:r>
      <w:r w:rsidR="004F0296">
        <w:rPr>
          <w:rFonts w:eastAsia="標楷體" w:hint="eastAsia"/>
          <w:kern w:val="0"/>
          <w:sz w:val="28"/>
        </w:rPr>
        <w:t>20.6</w:t>
      </w:r>
      <w:r w:rsidR="004F0296" w:rsidRPr="00BB105D">
        <w:rPr>
          <w:rFonts w:eastAsia="標楷體"/>
          <w:kern w:val="0"/>
          <w:sz w:val="28"/>
        </w:rPr>
        <w:t>％</w:t>
      </w:r>
      <w:r w:rsidRPr="00BB105D">
        <w:rPr>
          <w:rFonts w:eastAsia="標楷體"/>
          <w:kern w:val="0"/>
          <w:sz w:val="28"/>
        </w:rPr>
        <w:t>。</w:t>
      </w:r>
    </w:p>
    <w:p w:rsidR="00E750C9" w:rsidRPr="00BB105D" w:rsidRDefault="00E750C9" w:rsidP="00E750C9">
      <w:pPr>
        <w:numPr>
          <w:ilvl w:val="0"/>
          <w:numId w:val="7"/>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kern w:val="0"/>
          <w:sz w:val="28"/>
        </w:rPr>
        <w:t>9</w:t>
      </w:r>
      <w:r w:rsidRPr="00BB105D">
        <w:rPr>
          <w:rFonts w:eastAsia="標楷體" w:hint="eastAsia"/>
          <w:kern w:val="0"/>
          <w:sz w:val="28"/>
        </w:rPr>
        <w:t>月進口前</w:t>
      </w:r>
      <w:r w:rsidRPr="00BB105D">
        <w:rPr>
          <w:rFonts w:eastAsia="標楷體" w:hint="eastAsia"/>
          <w:kern w:val="0"/>
          <w:sz w:val="28"/>
        </w:rPr>
        <w:t>3</w:t>
      </w:r>
      <w:r w:rsidRPr="00BB105D">
        <w:rPr>
          <w:rFonts w:eastAsia="標楷體" w:hint="eastAsia"/>
          <w:kern w:val="0"/>
          <w:sz w:val="28"/>
        </w:rPr>
        <w:t>大貨品依序為：礦產品</w:t>
      </w:r>
      <w:r>
        <w:rPr>
          <w:rFonts w:eastAsia="標楷體" w:hint="eastAsia"/>
          <w:kern w:val="0"/>
          <w:sz w:val="28"/>
        </w:rPr>
        <w:t>63.1</w:t>
      </w:r>
      <w:r w:rsidRPr="00BB105D">
        <w:rPr>
          <w:rFonts w:eastAsia="標楷體" w:hint="eastAsia"/>
          <w:kern w:val="0"/>
          <w:sz w:val="28"/>
        </w:rPr>
        <w:t>億美元，占進口總值</w:t>
      </w:r>
      <w:r w:rsidRPr="00BB105D">
        <w:rPr>
          <w:rFonts w:eastAsia="標楷體" w:hint="eastAsia"/>
          <w:kern w:val="0"/>
          <w:sz w:val="28"/>
        </w:rPr>
        <w:t>2</w:t>
      </w:r>
      <w:r>
        <w:rPr>
          <w:rFonts w:eastAsia="標楷體" w:hint="eastAsia"/>
          <w:kern w:val="0"/>
          <w:sz w:val="28"/>
        </w:rPr>
        <w:t>7.3</w:t>
      </w:r>
      <w:r w:rsidRPr="00BB105D">
        <w:rPr>
          <w:rFonts w:eastAsia="標楷體" w:hint="eastAsia"/>
          <w:kern w:val="0"/>
          <w:sz w:val="28"/>
        </w:rPr>
        <w:t>％，較</w:t>
      </w:r>
      <w:r w:rsidRPr="00BB105D">
        <w:rPr>
          <w:rFonts w:eastAsia="標楷體" w:hint="eastAsia"/>
          <w:kern w:val="0"/>
          <w:sz w:val="28"/>
        </w:rPr>
        <w:t>100</w:t>
      </w:r>
      <w:r w:rsidRPr="00BB105D">
        <w:rPr>
          <w:rFonts w:eastAsia="標楷體" w:hint="eastAsia"/>
          <w:kern w:val="0"/>
          <w:sz w:val="28"/>
        </w:rPr>
        <w:t>年同月增加</w:t>
      </w:r>
      <w:r>
        <w:rPr>
          <w:rFonts w:eastAsia="標楷體" w:hint="eastAsia"/>
          <w:kern w:val="0"/>
          <w:sz w:val="28"/>
        </w:rPr>
        <w:t>6.3</w:t>
      </w:r>
      <w:r w:rsidRPr="00BB105D">
        <w:rPr>
          <w:rFonts w:eastAsia="標楷體" w:hint="eastAsia"/>
          <w:kern w:val="0"/>
          <w:sz w:val="28"/>
        </w:rPr>
        <w:t>％；電子產品</w:t>
      </w:r>
      <w:r w:rsidRPr="00BB105D">
        <w:rPr>
          <w:rFonts w:eastAsia="標楷體" w:hint="eastAsia"/>
          <w:kern w:val="0"/>
          <w:sz w:val="28"/>
        </w:rPr>
        <w:t>3</w:t>
      </w:r>
      <w:r>
        <w:rPr>
          <w:rFonts w:eastAsia="標楷體" w:hint="eastAsia"/>
          <w:kern w:val="0"/>
          <w:sz w:val="28"/>
        </w:rPr>
        <w:t>4.7</w:t>
      </w:r>
      <w:r w:rsidRPr="00BB105D">
        <w:rPr>
          <w:rFonts w:eastAsia="標楷體" w:hint="eastAsia"/>
          <w:kern w:val="0"/>
          <w:sz w:val="28"/>
        </w:rPr>
        <w:t>億美元，比重</w:t>
      </w:r>
      <w:r w:rsidRPr="00BB105D">
        <w:rPr>
          <w:rFonts w:eastAsia="標楷體" w:hint="eastAsia"/>
          <w:kern w:val="0"/>
          <w:sz w:val="28"/>
        </w:rPr>
        <w:t>15.</w:t>
      </w:r>
      <w:r>
        <w:rPr>
          <w:rFonts w:eastAsia="標楷體" w:hint="eastAsia"/>
          <w:kern w:val="0"/>
          <w:sz w:val="28"/>
        </w:rPr>
        <w:t>0</w:t>
      </w:r>
      <w:r w:rsidRPr="00BB105D">
        <w:rPr>
          <w:rFonts w:eastAsia="標楷體" w:hint="eastAsia"/>
          <w:kern w:val="0"/>
          <w:sz w:val="28"/>
        </w:rPr>
        <w:t>％，減少</w:t>
      </w:r>
      <w:r>
        <w:rPr>
          <w:rFonts w:eastAsia="標楷體" w:hint="eastAsia"/>
          <w:kern w:val="0"/>
          <w:sz w:val="28"/>
        </w:rPr>
        <w:t>3.0</w:t>
      </w:r>
      <w:r w:rsidRPr="00BB105D">
        <w:rPr>
          <w:rFonts w:eastAsia="標楷體" w:hint="eastAsia"/>
          <w:kern w:val="0"/>
          <w:sz w:val="28"/>
        </w:rPr>
        <w:t>％；化學品</w:t>
      </w:r>
      <w:r w:rsidRPr="00BB105D">
        <w:rPr>
          <w:rFonts w:eastAsia="標楷體" w:hint="eastAsia"/>
          <w:kern w:val="0"/>
          <w:sz w:val="28"/>
        </w:rPr>
        <w:t>25.</w:t>
      </w:r>
      <w:r>
        <w:rPr>
          <w:rFonts w:eastAsia="標楷體" w:hint="eastAsia"/>
          <w:kern w:val="0"/>
          <w:sz w:val="28"/>
        </w:rPr>
        <w:t>7</w:t>
      </w:r>
      <w:r w:rsidRPr="00BB105D">
        <w:rPr>
          <w:rFonts w:eastAsia="標楷體" w:hint="eastAsia"/>
          <w:kern w:val="0"/>
          <w:sz w:val="28"/>
        </w:rPr>
        <w:t>億美元，比重</w:t>
      </w:r>
      <w:r w:rsidRPr="00BB105D">
        <w:rPr>
          <w:rFonts w:eastAsia="標楷體" w:hint="eastAsia"/>
          <w:kern w:val="0"/>
          <w:sz w:val="28"/>
        </w:rPr>
        <w:t>11.</w:t>
      </w:r>
      <w:r>
        <w:rPr>
          <w:rFonts w:eastAsia="標楷體" w:hint="eastAsia"/>
          <w:kern w:val="0"/>
          <w:sz w:val="28"/>
        </w:rPr>
        <w:t>1</w:t>
      </w:r>
      <w:r w:rsidRPr="00BB105D">
        <w:rPr>
          <w:rFonts w:eastAsia="標楷體" w:hint="eastAsia"/>
          <w:kern w:val="0"/>
          <w:sz w:val="28"/>
        </w:rPr>
        <w:t>％，減少</w:t>
      </w:r>
      <w:r>
        <w:rPr>
          <w:rFonts w:eastAsia="標楷體" w:hint="eastAsia"/>
          <w:kern w:val="0"/>
          <w:sz w:val="28"/>
        </w:rPr>
        <w:t>8</w:t>
      </w:r>
      <w:r w:rsidRPr="00BB105D">
        <w:rPr>
          <w:rFonts w:eastAsia="標楷體" w:hint="eastAsia"/>
          <w:kern w:val="0"/>
          <w:sz w:val="28"/>
        </w:rPr>
        <w:t>.1</w:t>
      </w:r>
      <w:r w:rsidRPr="00BB105D">
        <w:rPr>
          <w:rFonts w:eastAsia="標楷體" w:hint="eastAsia"/>
          <w:kern w:val="0"/>
          <w:sz w:val="28"/>
        </w:rPr>
        <w:t>％。</w:t>
      </w:r>
    </w:p>
    <w:p w:rsidR="00E750C9" w:rsidRPr="00F84B7C" w:rsidRDefault="00E750C9" w:rsidP="00E750C9">
      <w:pPr>
        <w:snapToGrid w:val="0"/>
        <w:spacing w:before="120" w:line="400" w:lineRule="exact"/>
        <w:ind w:leftChars="150" w:left="360" w:right="-153"/>
        <w:jc w:val="center"/>
      </w:pPr>
      <w:r w:rsidRPr="00F84B7C">
        <w:rPr>
          <w:rFonts w:eastAsia="標楷體" w:hint="eastAsia"/>
          <w:b/>
          <w:bCs/>
          <w:sz w:val="28"/>
        </w:rPr>
        <w:t>表</w:t>
      </w:r>
      <w:r w:rsidRPr="00F84B7C">
        <w:rPr>
          <w:rFonts w:eastAsia="標楷體"/>
          <w:b/>
          <w:bCs/>
          <w:sz w:val="28"/>
        </w:rPr>
        <w:t>2-4-</w:t>
      </w:r>
      <w:r w:rsidRPr="00F84B7C">
        <w:rPr>
          <w:rFonts w:eastAsia="標楷體" w:hint="eastAsia"/>
          <w:b/>
          <w:bCs/>
          <w:sz w:val="28"/>
        </w:rPr>
        <w:t>3</w:t>
      </w:r>
      <w:r>
        <w:rPr>
          <w:rFonts w:eastAsia="標楷體" w:hint="eastAsia"/>
          <w:b/>
          <w:bCs/>
          <w:sz w:val="28"/>
        </w:rPr>
        <w:t xml:space="preserve">　　</w:t>
      </w:r>
      <w:r w:rsidRPr="00F84B7C">
        <w:rPr>
          <w:rFonts w:eastAsia="標楷體" w:hint="eastAsia"/>
          <w:b/>
          <w:bCs/>
          <w:sz w:val="28"/>
        </w:rPr>
        <w:t>101</w:t>
      </w:r>
      <w:r w:rsidRPr="00F84B7C">
        <w:rPr>
          <w:rFonts w:eastAsia="標楷體" w:hint="eastAsia"/>
          <w:b/>
          <w:bCs/>
          <w:sz w:val="28"/>
        </w:rPr>
        <w:t>年</w:t>
      </w:r>
      <w:r>
        <w:rPr>
          <w:rFonts w:eastAsia="標楷體" w:hint="eastAsia"/>
          <w:b/>
          <w:bCs/>
          <w:sz w:val="28"/>
        </w:rPr>
        <w:t>9</w:t>
      </w:r>
      <w:r w:rsidRPr="00F84B7C">
        <w:rPr>
          <w:rFonts w:eastAsia="標楷體" w:hint="eastAsia"/>
          <w:b/>
          <w:bCs/>
          <w:sz w:val="28"/>
        </w:rPr>
        <w:t>月重要進出口產品結構</w:t>
      </w:r>
      <w:r w:rsidRPr="00F84B7C">
        <w:rPr>
          <w:rFonts w:eastAsia="標楷體" w:hint="eastAsia"/>
          <w:b/>
          <w:bCs/>
          <w:sz w:val="28"/>
        </w:rPr>
        <w:t xml:space="preserve"> </w:t>
      </w:r>
    </w:p>
    <w:p w:rsidR="00E750C9" w:rsidRPr="00F84B7C" w:rsidRDefault="00E750C9" w:rsidP="00E750C9">
      <w:pPr>
        <w:snapToGrid w:val="0"/>
        <w:spacing w:line="300" w:lineRule="auto"/>
        <w:ind w:leftChars="150" w:left="360" w:right="-510"/>
        <w:jc w:val="right"/>
        <w:rPr>
          <w:rFonts w:eastAsia="標楷體"/>
        </w:rPr>
      </w:pPr>
      <w:r w:rsidRPr="00F84B7C">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E750C9" w:rsidRPr="00F60918" w:rsidTr="00360A5D">
        <w:tc>
          <w:tcPr>
            <w:tcW w:w="2030" w:type="dxa"/>
            <w:tcBorders>
              <w:top w:val="single" w:sz="4" w:space="0" w:color="auto"/>
              <w:left w:val="nil"/>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出口產品</w:t>
            </w:r>
          </w:p>
        </w:tc>
        <w:tc>
          <w:tcPr>
            <w:tcW w:w="1080"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金額</w:t>
            </w:r>
          </w:p>
        </w:tc>
        <w:tc>
          <w:tcPr>
            <w:tcW w:w="784"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比重</w:t>
            </w:r>
          </w:p>
        </w:tc>
        <w:tc>
          <w:tcPr>
            <w:tcW w:w="855"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成長率</w:t>
            </w:r>
          </w:p>
        </w:tc>
        <w:tc>
          <w:tcPr>
            <w:tcW w:w="2141" w:type="dxa"/>
            <w:tcBorders>
              <w:top w:val="single" w:sz="4" w:space="0" w:color="auto"/>
              <w:left w:val="doub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進口產品</w:t>
            </w:r>
          </w:p>
        </w:tc>
        <w:tc>
          <w:tcPr>
            <w:tcW w:w="1071"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比重</w:t>
            </w:r>
          </w:p>
        </w:tc>
        <w:tc>
          <w:tcPr>
            <w:tcW w:w="807" w:type="dxa"/>
            <w:tcBorders>
              <w:top w:val="single" w:sz="4" w:space="0" w:color="auto"/>
              <w:left w:val="single" w:sz="4" w:space="0" w:color="auto"/>
              <w:bottom w:val="single" w:sz="4" w:space="0" w:color="auto"/>
              <w:right w:val="nil"/>
            </w:tcBorders>
          </w:tcPr>
          <w:p w:rsidR="00E750C9" w:rsidRPr="00F60918" w:rsidRDefault="00E750C9" w:rsidP="00360A5D">
            <w:pPr>
              <w:snapToGrid w:val="0"/>
              <w:ind w:left="28"/>
              <w:jc w:val="center"/>
              <w:rPr>
                <w:rFonts w:eastAsia="標楷體"/>
                <w:sz w:val="22"/>
              </w:rPr>
            </w:pPr>
            <w:r w:rsidRPr="00F60918">
              <w:rPr>
                <w:rFonts w:eastAsia="標楷體" w:hint="eastAsia"/>
                <w:sz w:val="22"/>
              </w:rPr>
              <w:t>成長率</w:t>
            </w:r>
          </w:p>
        </w:tc>
      </w:tr>
      <w:tr w:rsidR="00E750C9" w:rsidRPr="00F60918" w:rsidTr="00360A5D">
        <w:trPr>
          <w:trHeight w:val="580"/>
        </w:trPr>
        <w:tc>
          <w:tcPr>
            <w:tcW w:w="2030" w:type="dxa"/>
            <w:tcBorders>
              <w:top w:val="single" w:sz="4" w:space="0" w:color="auto"/>
              <w:left w:val="nil"/>
              <w:bottom w:val="nil"/>
              <w:right w:val="single" w:sz="4" w:space="0" w:color="auto"/>
            </w:tcBorders>
            <w:vAlign w:val="center"/>
          </w:tcPr>
          <w:p w:rsidR="00E750C9" w:rsidRPr="00F60918" w:rsidRDefault="00E750C9" w:rsidP="00360A5D">
            <w:pPr>
              <w:pStyle w:val="xl42"/>
              <w:widowControl w:val="0"/>
              <w:topLinePunct/>
              <w:spacing w:before="0" w:beforeAutospacing="0" w:after="0" w:afterAutospacing="0"/>
              <w:rPr>
                <w:rFonts w:ascii="Times New Roman" w:eastAsia="標楷體" w:hAnsi="Times New Roman" w:cs="Times New Roman"/>
                <w:bCs/>
                <w:kern w:val="2"/>
                <w:szCs w:val="20"/>
              </w:rPr>
            </w:pPr>
            <w:r w:rsidRPr="00F60918">
              <w:rPr>
                <w:rFonts w:ascii="Times New Roman" w:eastAsia="標楷體" w:hAnsi="Times New Roman" w:cs="Times New Roman" w:hint="eastAsia"/>
                <w:bCs/>
                <w:kern w:val="2"/>
                <w:szCs w:val="20"/>
              </w:rPr>
              <w:t>電子產品</w:t>
            </w:r>
          </w:p>
        </w:tc>
        <w:tc>
          <w:tcPr>
            <w:tcW w:w="1080" w:type="dxa"/>
            <w:tcBorders>
              <w:top w:val="single" w:sz="4" w:space="0" w:color="auto"/>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7,</w:t>
            </w:r>
            <w:r>
              <w:rPr>
                <w:rFonts w:eastAsia="標楷體" w:hint="eastAsia"/>
                <w:bCs/>
                <w:spacing w:val="0"/>
                <w:kern w:val="2"/>
                <w:szCs w:val="20"/>
              </w:rPr>
              <w:t>747.0</w:t>
            </w:r>
          </w:p>
        </w:tc>
        <w:tc>
          <w:tcPr>
            <w:tcW w:w="784" w:type="dxa"/>
            <w:tcBorders>
              <w:top w:val="single" w:sz="4" w:space="0" w:color="auto"/>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28.</w:t>
            </w:r>
            <w:r>
              <w:rPr>
                <w:rFonts w:eastAsia="標楷體" w:hint="eastAsia"/>
                <w:bCs/>
                <w:spacing w:val="0"/>
                <w:kern w:val="2"/>
                <w:szCs w:val="20"/>
              </w:rPr>
              <w:t>5</w:t>
            </w:r>
          </w:p>
        </w:tc>
        <w:tc>
          <w:tcPr>
            <w:tcW w:w="855" w:type="dxa"/>
            <w:tcBorders>
              <w:top w:val="single" w:sz="4" w:space="0" w:color="auto"/>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10.5</w:t>
            </w:r>
          </w:p>
        </w:tc>
        <w:tc>
          <w:tcPr>
            <w:tcW w:w="2141" w:type="dxa"/>
            <w:tcBorders>
              <w:top w:val="single" w:sz="4" w:space="0" w:color="auto"/>
              <w:left w:val="double" w:sz="4" w:space="0" w:color="auto"/>
              <w:bottom w:val="nil"/>
              <w:right w:val="single" w:sz="4" w:space="0" w:color="auto"/>
            </w:tcBorders>
            <w:vAlign w:val="center"/>
          </w:tcPr>
          <w:p w:rsidR="00E750C9" w:rsidRPr="00F60918" w:rsidRDefault="00E750C9" w:rsidP="00360A5D">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F60918">
              <w:rPr>
                <w:rFonts w:ascii="Times New Roman" w:eastAsia="標楷體" w:hAnsi="Times New Roman" w:cs="Times New Roman"/>
                <w:bCs/>
                <w:color w:val="auto"/>
                <w:kern w:val="2"/>
                <w:szCs w:val="20"/>
              </w:rPr>
              <w:t>礦產品</w:t>
            </w:r>
          </w:p>
        </w:tc>
        <w:tc>
          <w:tcPr>
            <w:tcW w:w="1071" w:type="dxa"/>
            <w:tcBorders>
              <w:top w:val="single" w:sz="4" w:space="0" w:color="auto"/>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F60918">
              <w:rPr>
                <w:rFonts w:eastAsia="標楷體" w:hint="eastAsia"/>
                <w:bCs/>
                <w:spacing w:val="0"/>
                <w:kern w:val="2"/>
                <w:szCs w:val="20"/>
              </w:rPr>
              <w:t>,</w:t>
            </w:r>
            <w:r>
              <w:rPr>
                <w:rFonts w:eastAsia="標楷體" w:hint="eastAsia"/>
                <w:bCs/>
                <w:spacing w:val="0"/>
                <w:kern w:val="2"/>
                <w:szCs w:val="20"/>
              </w:rPr>
              <w:t>311.8</w:t>
            </w:r>
          </w:p>
        </w:tc>
        <w:tc>
          <w:tcPr>
            <w:tcW w:w="730" w:type="dxa"/>
            <w:tcBorders>
              <w:top w:val="single" w:sz="4" w:space="0" w:color="auto"/>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7.3</w:t>
            </w:r>
          </w:p>
        </w:tc>
        <w:tc>
          <w:tcPr>
            <w:tcW w:w="807" w:type="dxa"/>
            <w:tcBorders>
              <w:top w:val="single" w:sz="4" w:space="0" w:color="auto"/>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6.3</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基本金屬及其製品</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392.4</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8.8</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.9</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pStyle w:val="xl41"/>
              <w:widowControl w:val="0"/>
              <w:topLinePunct/>
              <w:spacing w:before="0" w:beforeAutospacing="0" w:after="0" w:afterAutospacing="0"/>
              <w:textAlignment w:val="auto"/>
              <w:rPr>
                <w:rFonts w:eastAsia="標楷體" w:hint="default"/>
                <w:bCs/>
                <w:color w:val="auto"/>
                <w:szCs w:val="20"/>
              </w:rPr>
            </w:pPr>
            <w:r w:rsidRPr="00F60918">
              <w:rPr>
                <w:rFonts w:ascii="Times New Roman" w:eastAsia="標楷體" w:hAnsi="Times New Roman" w:cs="Times New Roman"/>
                <w:bCs/>
                <w:color w:val="auto"/>
                <w:kern w:val="2"/>
                <w:szCs w:val="20"/>
              </w:rPr>
              <w:t>電子產品</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3,</w:t>
            </w:r>
            <w:r>
              <w:rPr>
                <w:rFonts w:eastAsia="標楷體" w:hint="eastAsia"/>
                <w:bCs/>
                <w:spacing w:val="0"/>
                <w:kern w:val="2"/>
                <w:szCs w:val="20"/>
              </w:rPr>
              <w:t>474.2</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15.</w:t>
            </w:r>
            <w:r>
              <w:rPr>
                <w:rFonts w:eastAsia="標楷體" w:hint="eastAsia"/>
                <w:bCs/>
                <w:spacing w:val="0"/>
                <w:kern w:val="2"/>
                <w:szCs w:val="20"/>
              </w:rPr>
              <w:t>0</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3.0</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光學器材</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F60918">
              <w:rPr>
                <w:rFonts w:eastAsia="標楷體" w:hint="eastAsia"/>
                <w:bCs/>
                <w:spacing w:val="0"/>
                <w:kern w:val="2"/>
                <w:szCs w:val="20"/>
              </w:rPr>
              <w:t>,</w:t>
            </w:r>
            <w:r>
              <w:rPr>
                <w:rFonts w:eastAsia="標楷體" w:hint="eastAsia"/>
                <w:bCs/>
                <w:spacing w:val="0"/>
                <w:kern w:val="2"/>
                <w:szCs w:val="20"/>
              </w:rPr>
              <w:t>05</w:t>
            </w:r>
            <w:r w:rsidRPr="00F60918">
              <w:rPr>
                <w:rFonts w:eastAsia="標楷體" w:hint="eastAsia"/>
                <w:bCs/>
                <w:spacing w:val="0"/>
                <w:kern w:val="2"/>
                <w:szCs w:val="20"/>
              </w:rPr>
              <w:t>6.</w:t>
            </w:r>
            <w:r>
              <w:rPr>
                <w:rFonts w:eastAsia="標楷體" w:hint="eastAsia"/>
                <w:bCs/>
                <w:spacing w:val="0"/>
                <w:kern w:val="2"/>
                <w:szCs w:val="20"/>
              </w:rPr>
              <w:t>5</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7.</w:t>
            </w:r>
            <w:r>
              <w:rPr>
                <w:rFonts w:eastAsia="標楷體" w:hint="eastAsia"/>
                <w:bCs/>
                <w:spacing w:val="0"/>
                <w:kern w:val="2"/>
                <w:szCs w:val="20"/>
              </w:rPr>
              <w:t>6</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20.6</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化學品</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573.0</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1</w:t>
            </w:r>
            <w:r w:rsidRPr="00F60918">
              <w:rPr>
                <w:rFonts w:eastAsia="標楷體" w:hint="eastAsia"/>
                <w:bCs/>
                <w:spacing w:val="0"/>
                <w:kern w:val="2"/>
                <w:szCs w:val="20"/>
              </w:rPr>
              <w:t>.</w:t>
            </w:r>
            <w:r>
              <w:rPr>
                <w:rFonts w:eastAsia="標楷體" w:hint="eastAsia"/>
                <w:bCs/>
                <w:spacing w:val="0"/>
                <w:kern w:val="2"/>
                <w:szCs w:val="20"/>
              </w:rPr>
              <w:t>1</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8</w:t>
            </w:r>
            <w:r w:rsidRPr="00F60918">
              <w:rPr>
                <w:rFonts w:eastAsia="標楷體" w:hint="eastAsia"/>
                <w:bCs/>
                <w:spacing w:val="0"/>
                <w:kern w:val="2"/>
                <w:szCs w:val="20"/>
              </w:rPr>
              <w:t>.</w:t>
            </w:r>
            <w:r>
              <w:rPr>
                <w:rFonts w:eastAsia="標楷體" w:hint="eastAsia"/>
                <w:bCs/>
                <w:spacing w:val="0"/>
                <w:kern w:val="2"/>
                <w:szCs w:val="20"/>
              </w:rPr>
              <w:t>1</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proofErr w:type="gramStart"/>
            <w:r w:rsidRPr="00F60918">
              <w:rPr>
                <w:rFonts w:eastAsia="標楷體" w:hint="eastAsia"/>
                <w:bCs/>
                <w:szCs w:val="20"/>
              </w:rPr>
              <w:t>塑</w:t>
            </w:r>
            <w:proofErr w:type="gramEnd"/>
            <w:r w:rsidRPr="00F60918">
              <w:rPr>
                <w:rFonts w:eastAsia="標楷體" w:hint="eastAsia"/>
                <w:bCs/>
                <w:szCs w:val="20"/>
              </w:rPr>
              <w:t>橡膠及其製品</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2,032.9</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7.5</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5.5</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基本金屬及其製品</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F60918">
              <w:rPr>
                <w:rFonts w:eastAsia="標楷體" w:hint="eastAsia"/>
                <w:bCs/>
                <w:spacing w:val="0"/>
                <w:kern w:val="2"/>
                <w:szCs w:val="20"/>
              </w:rPr>
              <w:t>,</w:t>
            </w:r>
            <w:r>
              <w:rPr>
                <w:rFonts w:eastAsia="標楷體" w:hint="eastAsia"/>
                <w:bCs/>
                <w:spacing w:val="0"/>
                <w:kern w:val="2"/>
                <w:szCs w:val="20"/>
              </w:rPr>
              <w:t>934.4</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8.</w:t>
            </w:r>
            <w:r>
              <w:rPr>
                <w:rFonts w:eastAsia="標楷體" w:hint="eastAsia"/>
                <w:bCs/>
                <w:spacing w:val="0"/>
                <w:kern w:val="2"/>
                <w:szCs w:val="20"/>
              </w:rPr>
              <w:t>4</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6.3</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化學品</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779.7</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6.6</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6.7</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機械</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F60918">
              <w:rPr>
                <w:rFonts w:eastAsia="標楷體" w:hint="eastAsia"/>
                <w:bCs/>
                <w:spacing w:val="0"/>
                <w:kern w:val="2"/>
                <w:szCs w:val="20"/>
              </w:rPr>
              <w:t>,</w:t>
            </w:r>
            <w:r>
              <w:rPr>
                <w:rFonts w:eastAsia="標楷體" w:hint="eastAsia"/>
                <w:bCs/>
                <w:spacing w:val="0"/>
                <w:kern w:val="2"/>
                <w:szCs w:val="20"/>
              </w:rPr>
              <w:t>550.7</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6.7</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-9.7</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機械</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735.2</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6.4</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6.4</w:t>
            </w:r>
          </w:p>
        </w:tc>
        <w:tc>
          <w:tcPr>
            <w:tcW w:w="2141" w:type="dxa"/>
            <w:tcBorders>
              <w:top w:val="nil"/>
              <w:left w:val="double" w:sz="4" w:space="0" w:color="auto"/>
              <w:bottom w:val="nil"/>
              <w:right w:val="single" w:sz="4" w:space="0" w:color="auto"/>
            </w:tcBorders>
            <w:vAlign w:val="center"/>
          </w:tcPr>
          <w:p w:rsidR="00E750C9" w:rsidRDefault="00E750C9" w:rsidP="00360A5D">
            <w:pPr>
              <w:topLinePunct/>
              <w:rPr>
                <w:rFonts w:eastAsia="標楷體"/>
                <w:bCs/>
                <w:szCs w:val="20"/>
              </w:rPr>
            </w:pPr>
            <w:r w:rsidRPr="00F60918">
              <w:rPr>
                <w:rFonts w:eastAsia="標楷體" w:hint="eastAsia"/>
                <w:bCs/>
                <w:szCs w:val="20"/>
              </w:rPr>
              <w:t>精密儀器、鐘錶、</w:t>
            </w:r>
          </w:p>
          <w:p w:rsidR="00E750C9" w:rsidRPr="00F60918" w:rsidRDefault="00E750C9" w:rsidP="00360A5D">
            <w:pPr>
              <w:topLinePunct/>
              <w:rPr>
                <w:rFonts w:eastAsia="標楷體"/>
                <w:bCs/>
                <w:szCs w:val="20"/>
              </w:rPr>
            </w:pPr>
            <w:r w:rsidRPr="00F60918">
              <w:rPr>
                <w:rFonts w:eastAsia="標楷體" w:hint="eastAsia"/>
                <w:bCs/>
                <w:szCs w:val="20"/>
              </w:rPr>
              <w:t>樂器</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1,002.8</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4.</w:t>
            </w:r>
            <w:r>
              <w:rPr>
                <w:rFonts w:eastAsia="標楷體" w:hint="eastAsia"/>
                <w:bCs/>
                <w:spacing w:val="0"/>
                <w:kern w:val="2"/>
                <w:szCs w:val="20"/>
              </w:rPr>
              <w:t>3</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24.3</w:t>
            </w:r>
          </w:p>
        </w:tc>
      </w:tr>
      <w:tr w:rsidR="00E750C9" w:rsidRPr="00F60918" w:rsidTr="00360A5D">
        <w:trPr>
          <w:trHeight w:val="580"/>
        </w:trPr>
        <w:tc>
          <w:tcPr>
            <w:tcW w:w="2030" w:type="dxa"/>
            <w:tcBorders>
              <w:top w:val="nil"/>
              <w:left w:val="nil"/>
              <w:bottom w:val="single" w:sz="4" w:space="0" w:color="auto"/>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179.5</w:t>
            </w:r>
          </w:p>
        </w:tc>
        <w:tc>
          <w:tcPr>
            <w:tcW w:w="784"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4</w:t>
            </w:r>
            <w:r>
              <w:rPr>
                <w:rFonts w:eastAsia="標楷體" w:hint="eastAsia"/>
                <w:bCs/>
                <w:spacing w:val="0"/>
                <w:kern w:val="2"/>
                <w:szCs w:val="20"/>
              </w:rPr>
              <w:t>.3</w:t>
            </w:r>
          </w:p>
        </w:tc>
        <w:tc>
          <w:tcPr>
            <w:tcW w:w="855" w:type="dxa"/>
            <w:tcBorders>
              <w:top w:val="nil"/>
              <w:left w:val="single" w:sz="4" w:space="0" w:color="auto"/>
              <w:bottom w:val="single" w:sz="4" w:space="0" w:color="auto"/>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20.1</w:t>
            </w:r>
          </w:p>
        </w:tc>
        <w:tc>
          <w:tcPr>
            <w:tcW w:w="2141" w:type="dxa"/>
            <w:tcBorders>
              <w:top w:val="nil"/>
              <w:left w:val="double" w:sz="4" w:space="0" w:color="auto"/>
              <w:bottom w:val="single" w:sz="4" w:space="0" w:color="auto"/>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資訊與通信產品</w:t>
            </w:r>
          </w:p>
        </w:tc>
        <w:tc>
          <w:tcPr>
            <w:tcW w:w="1071"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600.7</w:t>
            </w:r>
          </w:p>
        </w:tc>
        <w:tc>
          <w:tcPr>
            <w:tcW w:w="730"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6</w:t>
            </w:r>
          </w:p>
        </w:tc>
        <w:tc>
          <w:tcPr>
            <w:tcW w:w="807" w:type="dxa"/>
            <w:tcBorders>
              <w:top w:val="nil"/>
              <w:left w:val="single" w:sz="4" w:space="0" w:color="auto"/>
              <w:bottom w:val="single" w:sz="4" w:space="0" w:color="auto"/>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4.7</w:t>
            </w:r>
          </w:p>
        </w:tc>
      </w:tr>
    </w:tbl>
    <w:p w:rsidR="00E750C9" w:rsidRPr="00F84B7C" w:rsidRDefault="00E750C9" w:rsidP="00E750C9">
      <w:pPr>
        <w:pStyle w:val="xl41"/>
        <w:widowControl w:val="0"/>
        <w:spacing w:before="0" w:beforeAutospacing="0" w:after="0" w:afterAutospacing="0" w:line="400" w:lineRule="exact"/>
        <w:textAlignment w:val="auto"/>
        <w:rPr>
          <w:rFonts w:ascii="Times New Roman" w:eastAsia="標楷體" w:hAnsi="標楷體" w:hint="default"/>
          <w:color w:val="auto"/>
        </w:rPr>
      </w:pPr>
      <w:r w:rsidRPr="00F84B7C">
        <w:rPr>
          <w:rFonts w:ascii="Times New Roman" w:eastAsia="標楷體" w:hAnsi="標楷體" w:hint="default"/>
          <w:color w:val="auto"/>
        </w:rPr>
        <w:t>資料來源：財政部</w:t>
      </w:r>
      <w:r w:rsidRPr="00F84B7C">
        <w:rPr>
          <w:rFonts w:ascii="Times New Roman" w:eastAsia="標楷體" w:hAnsi="標楷體"/>
          <w:color w:val="auto"/>
        </w:rPr>
        <w:t>。</w:t>
      </w:r>
    </w:p>
    <w:p w:rsidR="00E750C9" w:rsidRDefault="00E750C9" w:rsidP="00E750C9">
      <w:pPr>
        <w:widowControl/>
        <w:rPr>
          <w:rFonts w:eastAsia="標楷體"/>
          <w:b/>
          <w:bCs/>
          <w:color w:val="FF0000"/>
          <w:sz w:val="32"/>
          <w:szCs w:val="32"/>
        </w:rPr>
      </w:pPr>
      <w:r>
        <w:rPr>
          <w:color w:val="FF0000"/>
        </w:rPr>
        <w:br w:type="page"/>
      </w:r>
    </w:p>
    <w:p w:rsidR="00E750C9" w:rsidRPr="007A272E" w:rsidRDefault="00E750C9" w:rsidP="00E750C9">
      <w:pPr>
        <w:pStyle w:val="t-3"/>
        <w:spacing w:beforeLines="50" w:before="180" w:line="300" w:lineRule="auto"/>
        <w:ind w:right="-60"/>
      </w:pPr>
      <w:bookmarkStart w:id="42" w:name="_Toc337122133"/>
      <w:r w:rsidRPr="007A272E">
        <w:rPr>
          <w:rFonts w:hint="eastAsia"/>
        </w:rPr>
        <w:lastRenderedPageBreak/>
        <w:t>（五）外銷訂單</w:t>
      </w:r>
      <w:bookmarkEnd w:id="42"/>
    </w:p>
    <w:p w:rsidR="00E750C9" w:rsidRPr="00BB105D" w:rsidRDefault="00E750C9" w:rsidP="00E750C9">
      <w:pPr>
        <w:pStyle w:val="k3a"/>
        <w:tabs>
          <w:tab w:val="left" w:pos="540"/>
        </w:tabs>
        <w:spacing w:before="180" w:line="300" w:lineRule="auto"/>
        <w:ind w:leftChars="100" w:left="801" w:right="0" w:hangingChars="200" w:hanging="561"/>
        <w:rPr>
          <w:b/>
          <w:bCs/>
        </w:rPr>
      </w:pPr>
      <w:r w:rsidRPr="00BB105D">
        <w:rPr>
          <w:b/>
          <w:bCs/>
        </w:rPr>
        <w:t>１、</w:t>
      </w:r>
      <w:r w:rsidRPr="00BB105D">
        <w:rPr>
          <w:b/>
          <w:bCs/>
        </w:rPr>
        <w:t>101</w:t>
      </w:r>
      <w:r w:rsidRPr="00BB105D">
        <w:rPr>
          <w:b/>
          <w:bCs/>
        </w:rPr>
        <w:t>年</w:t>
      </w:r>
      <w:r>
        <w:rPr>
          <w:rFonts w:hint="eastAsia"/>
          <w:b/>
          <w:bCs/>
        </w:rPr>
        <w:t>9</w:t>
      </w:r>
      <w:r w:rsidRPr="00BB105D">
        <w:rPr>
          <w:b/>
          <w:bCs/>
        </w:rPr>
        <w:t>月外銷訂單</w:t>
      </w:r>
      <w:r w:rsidRPr="00BB105D">
        <w:rPr>
          <w:rFonts w:hint="eastAsia"/>
          <w:b/>
          <w:bCs/>
        </w:rPr>
        <w:t>3</w:t>
      </w:r>
      <w:r>
        <w:rPr>
          <w:rFonts w:hint="eastAsia"/>
          <w:b/>
          <w:bCs/>
        </w:rPr>
        <w:t>76.6</w:t>
      </w:r>
      <w:r w:rsidRPr="00BB105D">
        <w:rPr>
          <w:b/>
          <w:bCs/>
        </w:rPr>
        <w:t>億美元，</w:t>
      </w:r>
      <w:r>
        <w:rPr>
          <w:rFonts w:hint="eastAsia"/>
          <w:b/>
          <w:bCs/>
        </w:rPr>
        <w:t>增加</w:t>
      </w:r>
      <w:r>
        <w:rPr>
          <w:rFonts w:hint="eastAsia"/>
          <w:b/>
          <w:bCs/>
        </w:rPr>
        <w:t>1.91</w:t>
      </w:r>
      <w:r w:rsidRPr="00BB105D">
        <w:rPr>
          <w:b/>
          <w:bCs/>
        </w:rPr>
        <w:t>％</w:t>
      </w:r>
    </w:p>
    <w:p w:rsidR="00E750C9" w:rsidRPr="00AF4CD2" w:rsidRDefault="00E750C9" w:rsidP="00E750C9">
      <w:pPr>
        <w:pStyle w:val="k32"/>
        <w:topLinePunct/>
        <w:ind w:leftChars="150" w:left="360" w:rightChars="-59"/>
        <w:rPr>
          <w:b/>
          <w:bCs/>
          <w:color w:val="FF0000"/>
          <w:kern w:val="2"/>
          <w:szCs w:val="24"/>
        </w:rPr>
      </w:pPr>
      <w:r w:rsidRPr="00DE6D5F">
        <w:rPr>
          <w:rFonts w:cs="Courier New"/>
        </w:rPr>
        <w:t>101</w:t>
      </w:r>
      <w:r w:rsidRPr="00DE6D5F">
        <w:rPr>
          <w:rFonts w:cs="Courier New"/>
        </w:rPr>
        <w:t>年</w:t>
      </w:r>
      <w:r>
        <w:rPr>
          <w:rFonts w:cs="Courier New" w:hint="eastAsia"/>
        </w:rPr>
        <w:t>9</w:t>
      </w:r>
      <w:r w:rsidRPr="00DE6D5F">
        <w:rPr>
          <w:rFonts w:cs="Courier New"/>
        </w:rPr>
        <w:t>月外銷訂單金額</w:t>
      </w:r>
      <w:r w:rsidRPr="00DE6D5F">
        <w:rPr>
          <w:rFonts w:cs="Courier New" w:hint="eastAsia"/>
        </w:rPr>
        <w:t>3</w:t>
      </w:r>
      <w:r>
        <w:rPr>
          <w:rFonts w:cs="Courier New" w:hint="eastAsia"/>
        </w:rPr>
        <w:t>76.6</w:t>
      </w:r>
      <w:r w:rsidRPr="00DE6D5F">
        <w:rPr>
          <w:rFonts w:cs="Courier New"/>
        </w:rPr>
        <w:t>億美元，較</w:t>
      </w:r>
      <w:r w:rsidRPr="00DE6D5F">
        <w:rPr>
          <w:rFonts w:cs="Courier New"/>
        </w:rPr>
        <w:t>100</w:t>
      </w:r>
      <w:r w:rsidRPr="00DE6D5F">
        <w:rPr>
          <w:rFonts w:cs="Courier New"/>
        </w:rPr>
        <w:t>年同月</w:t>
      </w:r>
      <w:r>
        <w:rPr>
          <w:rFonts w:cs="Courier New" w:hint="eastAsia"/>
        </w:rPr>
        <w:t>增加</w:t>
      </w:r>
      <w:r>
        <w:rPr>
          <w:rFonts w:cs="Courier New" w:hint="eastAsia"/>
        </w:rPr>
        <w:t>7.1</w:t>
      </w:r>
      <w:r w:rsidRPr="00DE6D5F">
        <w:rPr>
          <w:rFonts w:cs="Courier New"/>
        </w:rPr>
        <w:t>億美元，</w:t>
      </w:r>
      <w:r w:rsidRPr="00DE6D5F">
        <w:rPr>
          <w:rFonts w:cs="Courier New" w:hint="eastAsia"/>
        </w:rPr>
        <w:t>成長</w:t>
      </w:r>
      <w:r>
        <w:rPr>
          <w:rFonts w:cs="Courier New" w:hint="eastAsia"/>
        </w:rPr>
        <w:t>1</w:t>
      </w:r>
      <w:r w:rsidRPr="00DE6D5F">
        <w:rPr>
          <w:rFonts w:cs="Courier New" w:hint="eastAsia"/>
        </w:rPr>
        <w:t>.</w:t>
      </w:r>
      <w:r>
        <w:rPr>
          <w:rFonts w:cs="Courier New" w:hint="eastAsia"/>
        </w:rPr>
        <w:t>91</w:t>
      </w:r>
      <w:r w:rsidRPr="00DE6D5F">
        <w:rPr>
          <w:rFonts w:cs="Courier New"/>
        </w:rPr>
        <w:t>％</w:t>
      </w:r>
      <w:r w:rsidRPr="00DE6D5F">
        <w:t>。</w:t>
      </w:r>
      <w:r>
        <w:rPr>
          <w:rFonts w:hint="eastAsia"/>
        </w:rPr>
        <w:t>累計</w:t>
      </w:r>
      <w:r>
        <w:rPr>
          <w:rFonts w:hint="eastAsia"/>
        </w:rPr>
        <w:t>1</w:t>
      </w:r>
      <w:r>
        <w:rPr>
          <w:rFonts w:hint="eastAsia"/>
        </w:rPr>
        <w:t>至</w:t>
      </w:r>
      <w:r>
        <w:rPr>
          <w:rFonts w:hint="eastAsia"/>
        </w:rPr>
        <w:t>9</w:t>
      </w:r>
      <w:r>
        <w:rPr>
          <w:rFonts w:hint="eastAsia"/>
        </w:rPr>
        <w:t>月，外銷訂單金額</w:t>
      </w:r>
      <w:r>
        <w:rPr>
          <w:rFonts w:hint="eastAsia"/>
        </w:rPr>
        <w:t>3,225.1</w:t>
      </w:r>
      <w:r>
        <w:rPr>
          <w:rFonts w:hint="eastAsia"/>
        </w:rPr>
        <w:t>億美元，較</w:t>
      </w:r>
      <w:r>
        <w:rPr>
          <w:rFonts w:hint="eastAsia"/>
        </w:rPr>
        <w:t>100</w:t>
      </w:r>
      <w:r>
        <w:rPr>
          <w:rFonts w:hint="eastAsia"/>
        </w:rPr>
        <w:t>年同期減少</w:t>
      </w:r>
      <w:r>
        <w:rPr>
          <w:rFonts w:hint="eastAsia"/>
        </w:rPr>
        <w:t>1.06</w:t>
      </w:r>
      <w:r>
        <w:rPr>
          <w:rFonts w:ascii="標楷體" w:hAnsi="標楷體" w:hint="eastAsia"/>
        </w:rPr>
        <w:t>％</w:t>
      </w:r>
      <w:r w:rsidRPr="00DE6D5F">
        <w:t>。</w:t>
      </w:r>
    </w:p>
    <w:p w:rsidR="00E750C9" w:rsidRPr="00954B63" w:rsidRDefault="00E750C9" w:rsidP="00E750C9">
      <w:pPr>
        <w:spacing w:beforeLines="50" w:before="180" w:line="420" w:lineRule="exact"/>
        <w:jc w:val="center"/>
        <w:rPr>
          <w:rFonts w:eastAsia="標楷體"/>
          <w:sz w:val="28"/>
        </w:rPr>
      </w:pPr>
      <w:r w:rsidRPr="00954B63">
        <w:rPr>
          <w:rFonts w:eastAsia="標楷體" w:hint="eastAsia"/>
          <w:b/>
          <w:bCs/>
          <w:sz w:val="28"/>
        </w:rPr>
        <w:t>表</w:t>
      </w:r>
      <w:r w:rsidRPr="00954B63">
        <w:rPr>
          <w:rFonts w:eastAsia="標楷體"/>
          <w:b/>
          <w:bCs/>
          <w:sz w:val="28"/>
        </w:rPr>
        <w:t>2-5-1</w:t>
      </w:r>
      <w:r>
        <w:rPr>
          <w:rFonts w:eastAsia="標楷體" w:hint="eastAsia"/>
          <w:b/>
          <w:bCs/>
          <w:sz w:val="28"/>
        </w:rPr>
        <w:t xml:space="preserve">　</w:t>
      </w:r>
      <w:r w:rsidRPr="00954B63">
        <w:rPr>
          <w:rFonts w:eastAsia="標楷體" w:hint="eastAsia"/>
          <w:b/>
          <w:bCs/>
          <w:sz w:val="28"/>
        </w:rPr>
        <w:t>外銷訂單</w:t>
      </w:r>
    </w:p>
    <w:p w:rsidR="00E750C9" w:rsidRPr="00954B63" w:rsidRDefault="00E750C9" w:rsidP="00E750C9">
      <w:pPr>
        <w:pStyle w:val="a9"/>
        <w:snapToGrid w:val="0"/>
        <w:spacing w:line="240" w:lineRule="exact"/>
        <w:ind w:rightChars="88" w:right="211" w:firstLine="5761"/>
        <w:jc w:val="left"/>
        <w:rPr>
          <w:rFonts w:eastAsia="標楷體"/>
        </w:rPr>
      </w:pPr>
      <w:r w:rsidRPr="00954B63">
        <w:rPr>
          <w:rFonts w:eastAsia="標楷體" w:hint="eastAsia"/>
        </w:rPr>
        <w:t>單位：億美元；％</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E750C9" w:rsidRPr="008A62FF" w:rsidTr="00360A5D">
        <w:trPr>
          <w:jc w:val="center"/>
        </w:trPr>
        <w:tc>
          <w:tcPr>
            <w:tcW w:w="1502" w:type="dxa"/>
            <w:tcBorders>
              <w:bottom w:val="single" w:sz="4" w:space="0" w:color="auto"/>
              <w:right w:val="single" w:sz="4" w:space="0" w:color="auto"/>
            </w:tcBorders>
          </w:tcPr>
          <w:p w:rsidR="00E750C9" w:rsidRPr="008A62FF" w:rsidRDefault="00E750C9" w:rsidP="00360A5D">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E750C9" w:rsidRPr="008A62FF" w:rsidRDefault="00E750C9" w:rsidP="00360A5D">
            <w:pPr>
              <w:spacing w:line="400" w:lineRule="exact"/>
              <w:jc w:val="center"/>
              <w:rPr>
                <w:rFonts w:eastAsia="標楷體"/>
                <w:sz w:val="28"/>
              </w:rPr>
            </w:pPr>
            <w:r w:rsidRPr="008A62FF">
              <w:rPr>
                <w:rFonts w:eastAsia="標楷體"/>
                <w:sz w:val="28"/>
              </w:rPr>
              <w:t>金額</w:t>
            </w:r>
          </w:p>
        </w:tc>
        <w:tc>
          <w:tcPr>
            <w:tcW w:w="2880" w:type="dxa"/>
            <w:tcBorders>
              <w:left w:val="single" w:sz="4" w:space="0" w:color="auto"/>
              <w:bottom w:val="single" w:sz="4" w:space="0" w:color="auto"/>
              <w:right w:val="nil"/>
            </w:tcBorders>
          </w:tcPr>
          <w:p w:rsidR="00E750C9" w:rsidRPr="008A62FF" w:rsidRDefault="00E750C9" w:rsidP="00360A5D">
            <w:pPr>
              <w:spacing w:line="400" w:lineRule="exact"/>
              <w:jc w:val="center"/>
              <w:rPr>
                <w:rFonts w:eastAsia="標楷體"/>
                <w:sz w:val="28"/>
              </w:rPr>
            </w:pPr>
            <w:r w:rsidRPr="008A62FF">
              <w:rPr>
                <w:rFonts w:eastAsia="標楷體"/>
                <w:sz w:val="28"/>
              </w:rPr>
              <w:t>年增率</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96</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3,458.1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15.5</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97</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3,517.2</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1.7</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98</w:t>
            </w:r>
            <w:r w:rsidRPr="00565F6E">
              <w:rPr>
                <w:rFonts w:eastAsia="標楷體"/>
                <w:b/>
                <w:bCs/>
              </w:rPr>
              <w:t>年</w:t>
            </w:r>
          </w:p>
        </w:tc>
        <w:tc>
          <w:tcPr>
            <w:tcW w:w="2880" w:type="dxa"/>
            <w:tcBorders>
              <w:top w:val="nil"/>
              <w:left w:val="single" w:sz="4" w:space="0" w:color="auto"/>
              <w:bottom w:val="nil"/>
              <w:right w:val="single" w:sz="4" w:space="0" w:color="auto"/>
            </w:tcBorders>
            <w:vAlign w:val="bottom"/>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3,224.4</w:t>
            </w:r>
          </w:p>
        </w:tc>
        <w:tc>
          <w:tcPr>
            <w:tcW w:w="2880" w:type="dxa"/>
            <w:tcBorders>
              <w:top w:val="nil"/>
              <w:left w:val="single" w:sz="4" w:space="0" w:color="auto"/>
              <w:bottom w:val="nil"/>
              <w:right w:val="nil"/>
            </w:tcBorders>
            <w:vAlign w:val="bottom"/>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-8.3</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99</w:t>
            </w:r>
            <w:r w:rsidRPr="00565F6E">
              <w:rPr>
                <w:rFonts w:eastAsia="標楷體"/>
                <w:b/>
                <w:bCs/>
              </w:rPr>
              <w:t>年</w:t>
            </w:r>
          </w:p>
        </w:tc>
        <w:tc>
          <w:tcPr>
            <w:tcW w:w="2880" w:type="dxa"/>
            <w:tcBorders>
              <w:top w:val="nil"/>
              <w:left w:val="single" w:sz="4" w:space="0" w:color="auto"/>
              <w:bottom w:val="nil"/>
              <w:right w:val="single" w:sz="4" w:space="0" w:color="auto"/>
            </w:tcBorders>
            <w:vAlign w:val="bottom"/>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4,067.2</w:t>
            </w:r>
          </w:p>
        </w:tc>
        <w:tc>
          <w:tcPr>
            <w:tcW w:w="2880" w:type="dxa"/>
            <w:tcBorders>
              <w:top w:val="nil"/>
              <w:left w:val="single" w:sz="4" w:space="0" w:color="auto"/>
              <w:bottom w:val="nil"/>
              <w:right w:val="nil"/>
            </w:tcBorders>
            <w:vAlign w:val="bottom"/>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26.14</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100</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b/>
                <w:bCs/>
                <w:noProof/>
              </w:rPr>
            </w:pPr>
            <w:r w:rsidRPr="00565F6E">
              <w:rPr>
                <w:rFonts w:eastAsia="標楷體" w:cs="Courier New"/>
                <w:b/>
                <w:bCs/>
                <w:noProof/>
              </w:rPr>
              <w:t>4,361.3</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b/>
                <w:bCs/>
                <w:noProof/>
              </w:rPr>
            </w:pPr>
            <w:r w:rsidRPr="00565F6E">
              <w:rPr>
                <w:rFonts w:eastAsia="標楷體" w:cs="Courier New"/>
                <w:b/>
                <w:bCs/>
                <w:noProof/>
              </w:rPr>
              <w:t>7.23</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10</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372.1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4.38</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11</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366.5</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2.54</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12</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363.1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-0.72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rPr>
                <w:rFonts w:eastAsia="標楷體"/>
              </w:rPr>
            </w:pPr>
            <w:r w:rsidRPr="00567EA0">
              <w:rPr>
                <w:rFonts w:eastAsia="標楷體"/>
                <w:b/>
                <w:bCs/>
              </w:rPr>
              <w:t>101</w:t>
            </w:r>
            <w:r w:rsidRPr="00567EA0">
              <w:rPr>
                <w:rFonts w:eastAsia="標楷體"/>
                <w:b/>
                <w:bCs/>
              </w:rPr>
              <w:t>年</w:t>
            </w:r>
            <w:r w:rsidRPr="00567EA0">
              <w:rPr>
                <w:rFonts w:eastAsia="標楷體" w:hint="eastAsia"/>
                <w:b/>
                <w:bCs/>
              </w:rPr>
              <w:t>1~</w:t>
            </w:r>
            <w:r>
              <w:rPr>
                <w:rFonts w:eastAsia="標楷體" w:hint="eastAsia"/>
                <w:b/>
                <w:bCs/>
              </w:rPr>
              <w:t>9</w:t>
            </w:r>
            <w:r w:rsidRPr="00567EA0">
              <w:rPr>
                <w:rFonts w:eastAsia="標楷體" w:hint="eastAsia"/>
                <w:b/>
                <w:bCs/>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b/>
                <w:bCs/>
                <w:noProof/>
              </w:rPr>
            </w:pPr>
            <w:r>
              <w:rPr>
                <w:rFonts w:eastAsia="標楷體" w:cs="Courier New" w:hint="eastAsia"/>
                <w:b/>
                <w:bCs/>
                <w:noProof/>
              </w:rPr>
              <w:t>3</w:t>
            </w:r>
            <w:r w:rsidRPr="00567EA0">
              <w:rPr>
                <w:rFonts w:eastAsia="標楷體" w:cs="Courier New" w:hint="eastAsia"/>
                <w:b/>
                <w:bCs/>
                <w:noProof/>
              </w:rPr>
              <w:t>,</w:t>
            </w:r>
            <w:r>
              <w:rPr>
                <w:rFonts w:eastAsia="標楷體" w:cs="Courier New" w:hint="eastAsia"/>
                <w:b/>
                <w:bCs/>
                <w:noProof/>
              </w:rPr>
              <w:t>225.1</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b/>
                <w:bCs/>
                <w:noProof/>
              </w:rPr>
            </w:pPr>
            <w:r w:rsidRPr="00567EA0">
              <w:rPr>
                <w:rFonts w:eastAsia="標楷體" w:cs="Courier New" w:hint="eastAsia"/>
                <w:b/>
                <w:bCs/>
                <w:noProof/>
              </w:rPr>
              <w:t>-1.</w:t>
            </w:r>
            <w:r>
              <w:rPr>
                <w:rFonts w:eastAsia="標楷體" w:cs="Courier New" w:hint="eastAsia"/>
                <w:b/>
                <w:bCs/>
                <w:noProof/>
              </w:rPr>
              <w:t>06</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1</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314.8</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-8.63</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2</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339.5</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17.60</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3</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383.7</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-1.58</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4</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w:t>
            </w:r>
            <w:r w:rsidRPr="00567EA0">
              <w:rPr>
                <w:rFonts w:eastAsia="標楷體" w:cs="Courier New" w:hint="eastAsia"/>
                <w:noProof/>
              </w:rPr>
              <w:t>60</w:t>
            </w:r>
            <w:r w:rsidRPr="00567EA0">
              <w:rPr>
                <w:rFonts w:eastAsia="標楷體" w:cs="Courier New"/>
                <w:noProof/>
              </w:rPr>
              <w:t>.</w:t>
            </w:r>
            <w:r w:rsidRPr="00567EA0">
              <w:rPr>
                <w:rFonts w:eastAsia="標楷體" w:cs="Courier New" w:hint="eastAsia"/>
                <w:noProof/>
              </w:rPr>
              <w:t>9</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w:t>
            </w:r>
            <w:r w:rsidRPr="00567EA0">
              <w:rPr>
                <w:rFonts w:eastAsia="標楷體" w:cs="Courier New" w:hint="eastAsia"/>
                <w:noProof/>
              </w:rPr>
              <w:t>3</w:t>
            </w:r>
            <w:r w:rsidRPr="00567EA0">
              <w:rPr>
                <w:rFonts w:eastAsia="標楷體" w:cs="Courier New"/>
                <w:noProof/>
              </w:rPr>
              <w:t>.5</w:t>
            </w:r>
            <w:r w:rsidRPr="00567EA0">
              <w:rPr>
                <w:rFonts w:eastAsia="標楷體" w:cs="Courier New" w:hint="eastAsia"/>
                <w:noProof/>
              </w:rPr>
              <w:t>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5</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w:t>
            </w:r>
            <w:r w:rsidRPr="00567EA0">
              <w:rPr>
                <w:rFonts w:eastAsia="標楷體" w:cs="Courier New" w:hint="eastAsia"/>
                <w:noProof/>
              </w:rPr>
              <w:t>64</w:t>
            </w:r>
            <w:r w:rsidRPr="00567EA0">
              <w:rPr>
                <w:rFonts w:eastAsia="標楷體" w:cs="Courier New"/>
                <w:noProof/>
              </w:rPr>
              <w:t>.</w:t>
            </w:r>
            <w:r w:rsidRPr="00567EA0">
              <w:rPr>
                <w:rFonts w:eastAsia="標楷體" w:cs="Courier New" w:hint="eastAsia"/>
                <w:noProof/>
              </w:rPr>
              <w:t>7</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w:t>
            </w:r>
            <w:r w:rsidRPr="00567EA0">
              <w:rPr>
                <w:rFonts w:eastAsia="標楷體" w:cs="Courier New" w:hint="eastAsia"/>
                <w:noProof/>
              </w:rPr>
              <w:t>3</w:t>
            </w:r>
            <w:r w:rsidRPr="00567EA0">
              <w:rPr>
                <w:rFonts w:eastAsia="標楷體" w:cs="Courier New"/>
                <w:noProof/>
              </w:rPr>
              <w:t>.</w:t>
            </w:r>
            <w:r w:rsidRPr="00567EA0">
              <w:rPr>
                <w:rFonts w:eastAsia="標楷體" w:cs="Courier New" w:hint="eastAsia"/>
                <w:noProof/>
              </w:rPr>
              <w:t>04</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6</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363.8</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-2.62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7</w:t>
            </w:r>
            <w:r w:rsidRPr="00567EA0">
              <w:rPr>
                <w:rFonts w:eastAsia="標楷體" w:hint="eastAsia"/>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359.4</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-4.</w:t>
            </w:r>
            <w:r>
              <w:rPr>
                <w:rFonts w:eastAsia="標楷體" w:cs="Courier New" w:hint="eastAsia"/>
                <w:noProof/>
              </w:rPr>
              <w:t>39</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Pr>
                <w:rFonts w:eastAsia="標楷體" w:hint="eastAsia"/>
              </w:rPr>
              <w:t>8</w:t>
            </w:r>
            <w:r w:rsidRPr="00567EA0">
              <w:rPr>
                <w:rFonts w:eastAsia="標楷體" w:hint="eastAsia"/>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w:t>
            </w:r>
            <w:r>
              <w:rPr>
                <w:rFonts w:eastAsia="標楷體" w:cs="Courier New" w:hint="eastAsia"/>
                <w:noProof/>
              </w:rPr>
              <w:t>61.5</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w:t>
            </w:r>
            <w:r>
              <w:rPr>
                <w:rFonts w:eastAsia="標楷體" w:cs="Courier New" w:hint="eastAsia"/>
                <w:noProof/>
              </w:rPr>
              <w:t>1.53</w:t>
            </w:r>
          </w:p>
        </w:tc>
      </w:tr>
      <w:tr w:rsidR="00E750C9" w:rsidRPr="00567EA0" w:rsidTr="00360A5D">
        <w:trPr>
          <w:jc w:val="center"/>
        </w:trPr>
        <w:tc>
          <w:tcPr>
            <w:tcW w:w="1502" w:type="dxa"/>
            <w:tcBorders>
              <w:top w:val="nil"/>
              <w:bottom w:val="single" w:sz="4" w:space="0" w:color="auto"/>
              <w:right w:val="single" w:sz="4" w:space="0" w:color="auto"/>
            </w:tcBorders>
          </w:tcPr>
          <w:p w:rsidR="00E750C9" w:rsidRPr="00567EA0" w:rsidRDefault="00E750C9" w:rsidP="00360A5D">
            <w:pPr>
              <w:snapToGrid w:val="0"/>
              <w:spacing w:line="360" w:lineRule="exact"/>
              <w:ind w:firstLineChars="300" w:firstLine="720"/>
              <w:rPr>
                <w:rFonts w:eastAsia="標楷體"/>
              </w:rPr>
            </w:pPr>
            <w:r>
              <w:rPr>
                <w:rFonts w:eastAsia="標楷體" w:hint="eastAsia"/>
              </w:rPr>
              <w:t>9</w:t>
            </w:r>
            <w:r w:rsidRPr="00567EA0">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w:t>
            </w:r>
            <w:r>
              <w:rPr>
                <w:rFonts w:eastAsia="標楷體" w:cs="Courier New" w:hint="eastAsia"/>
                <w:noProof/>
              </w:rPr>
              <w:t>76.6</w:t>
            </w:r>
          </w:p>
        </w:tc>
        <w:tc>
          <w:tcPr>
            <w:tcW w:w="2880" w:type="dxa"/>
            <w:tcBorders>
              <w:top w:val="nil"/>
              <w:left w:val="single" w:sz="4" w:space="0" w:color="auto"/>
              <w:bottom w:val="single" w:sz="4" w:space="0" w:color="auto"/>
              <w:right w:val="nil"/>
            </w:tcBorders>
          </w:tcPr>
          <w:p w:rsidR="00E750C9" w:rsidRPr="00567EA0" w:rsidRDefault="00E750C9" w:rsidP="00360A5D">
            <w:pPr>
              <w:snapToGrid w:val="0"/>
              <w:spacing w:line="360" w:lineRule="exact"/>
              <w:ind w:rightChars="397" w:right="953"/>
              <w:jc w:val="right"/>
              <w:rPr>
                <w:rFonts w:eastAsia="標楷體" w:cs="Courier New"/>
                <w:noProof/>
              </w:rPr>
            </w:pPr>
            <w:r>
              <w:rPr>
                <w:rFonts w:eastAsia="標楷體" w:cs="Courier New" w:hint="eastAsia"/>
                <w:noProof/>
              </w:rPr>
              <w:t>1.91</w:t>
            </w:r>
          </w:p>
        </w:tc>
      </w:tr>
    </w:tbl>
    <w:p w:rsidR="00E750C9" w:rsidRPr="00954B63" w:rsidRDefault="00E750C9" w:rsidP="00E750C9">
      <w:pPr>
        <w:pStyle w:val="k02"/>
        <w:snapToGrid w:val="0"/>
        <w:spacing w:before="0" w:beforeAutospacing="0" w:after="0" w:afterAutospacing="0" w:line="240" w:lineRule="atLeast"/>
        <w:ind w:left="540"/>
        <w:jc w:val="both"/>
        <w:rPr>
          <w:rFonts w:ascii="Times New Roman" w:eastAsia="標楷體"/>
        </w:rPr>
      </w:pPr>
      <w:r w:rsidRPr="00954B63">
        <w:rPr>
          <w:rFonts w:ascii="Times New Roman" w:eastAsia="標楷體"/>
        </w:rPr>
        <w:t>資料來源：經濟部統計處。</w:t>
      </w:r>
    </w:p>
    <w:p w:rsidR="00E750C9" w:rsidRPr="00AF4CD2" w:rsidRDefault="00E750C9" w:rsidP="00E750C9">
      <w:pPr>
        <w:pStyle w:val="k02"/>
        <w:snapToGrid w:val="0"/>
        <w:spacing w:before="0" w:beforeAutospacing="0" w:after="0" w:afterAutospacing="0" w:line="240" w:lineRule="atLeast"/>
        <w:ind w:left="540"/>
        <w:jc w:val="both"/>
        <w:rPr>
          <w:rFonts w:ascii="Times New Roman" w:eastAsia="標楷體"/>
          <w:color w:val="FF0000"/>
          <w:szCs w:val="20"/>
        </w:rPr>
      </w:pPr>
    </w:p>
    <w:p w:rsidR="00E750C9" w:rsidRPr="00954B63" w:rsidRDefault="00E750C9" w:rsidP="00E750C9">
      <w:pPr>
        <w:pStyle w:val="k3a"/>
        <w:tabs>
          <w:tab w:val="left" w:pos="540"/>
        </w:tabs>
        <w:spacing w:before="180" w:line="300" w:lineRule="auto"/>
        <w:ind w:leftChars="99" w:left="717" w:right="0" w:hangingChars="171" w:hanging="479"/>
        <w:rPr>
          <w:b/>
          <w:bCs/>
        </w:rPr>
      </w:pPr>
      <w:r w:rsidRPr="00954B63">
        <w:rPr>
          <w:b/>
          <w:bCs/>
        </w:rPr>
        <w:t>２、</w:t>
      </w:r>
      <w:r w:rsidRPr="00954B63">
        <w:rPr>
          <w:b/>
          <w:bCs/>
        </w:rPr>
        <w:t>101</w:t>
      </w:r>
      <w:r w:rsidRPr="00954B63">
        <w:rPr>
          <w:b/>
          <w:bCs/>
        </w:rPr>
        <w:t>年</w:t>
      </w:r>
      <w:r>
        <w:rPr>
          <w:rFonts w:hint="eastAsia"/>
          <w:b/>
          <w:bCs/>
        </w:rPr>
        <w:t>9</w:t>
      </w:r>
      <w:r w:rsidRPr="00954B63">
        <w:rPr>
          <w:b/>
          <w:bCs/>
        </w:rPr>
        <w:t>月訂單金額中，以</w:t>
      </w:r>
      <w:r w:rsidRPr="00954B63">
        <w:rPr>
          <w:rFonts w:hint="eastAsia"/>
          <w:b/>
          <w:spacing w:val="-4"/>
        </w:rPr>
        <w:t>調製食品</w:t>
      </w:r>
      <w:r w:rsidRPr="00954B63">
        <w:rPr>
          <w:rFonts w:ascii="標楷體" w:hAnsi="標楷體" w:hint="eastAsia"/>
          <w:b/>
          <w:spacing w:val="-4"/>
        </w:rPr>
        <w:t>、</w:t>
      </w:r>
      <w:r w:rsidRPr="00954B63">
        <w:rPr>
          <w:rFonts w:hint="eastAsia"/>
          <w:b/>
          <w:spacing w:val="-4"/>
        </w:rPr>
        <w:t>飲料及菸酒類</w:t>
      </w:r>
      <w:r w:rsidRPr="00954B63">
        <w:rPr>
          <w:b/>
          <w:bCs/>
        </w:rPr>
        <w:t>增加</w:t>
      </w:r>
      <w:r>
        <w:rPr>
          <w:rFonts w:hint="eastAsia"/>
          <w:b/>
          <w:bCs/>
        </w:rPr>
        <w:t>19.19</w:t>
      </w:r>
      <w:r w:rsidRPr="00954B63">
        <w:rPr>
          <w:b/>
          <w:bCs/>
        </w:rPr>
        <w:t>％最多，</w:t>
      </w:r>
      <w:r>
        <w:rPr>
          <w:rFonts w:hint="eastAsia"/>
          <w:b/>
          <w:bCs/>
        </w:rPr>
        <w:t>資訊與通信</w:t>
      </w:r>
      <w:r w:rsidRPr="00954B63">
        <w:rPr>
          <w:b/>
          <w:bCs/>
        </w:rPr>
        <w:t>產品、電子產品仍為我國前二大接單貨品</w:t>
      </w:r>
    </w:p>
    <w:p w:rsidR="00E750C9" w:rsidRPr="00AF4CD2" w:rsidRDefault="00E750C9" w:rsidP="00E750C9">
      <w:pPr>
        <w:numPr>
          <w:ilvl w:val="0"/>
          <w:numId w:val="8"/>
        </w:numPr>
        <w:tabs>
          <w:tab w:val="clear" w:pos="2355"/>
          <w:tab w:val="num" w:pos="1080"/>
        </w:tabs>
        <w:snapToGrid w:val="0"/>
        <w:spacing w:before="120" w:line="300" w:lineRule="auto"/>
        <w:ind w:left="1080" w:right="-142" w:hanging="540"/>
        <w:jc w:val="both"/>
        <w:rPr>
          <w:rFonts w:eastAsia="標楷體"/>
          <w:color w:val="FF0000"/>
          <w:spacing w:val="-4"/>
          <w:sz w:val="28"/>
        </w:rPr>
      </w:pPr>
      <w:r w:rsidRPr="00943965">
        <w:rPr>
          <w:rFonts w:eastAsia="標楷體"/>
          <w:spacing w:val="-4"/>
          <w:sz w:val="28"/>
        </w:rPr>
        <w:t>101</w:t>
      </w:r>
      <w:r w:rsidRPr="00943965">
        <w:rPr>
          <w:rFonts w:eastAsia="標楷體"/>
          <w:spacing w:val="-4"/>
          <w:sz w:val="28"/>
        </w:rPr>
        <w:t>年</w:t>
      </w:r>
      <w:r>
        <w:rPr>
          <w:rFonts w:eastAsia="標楷體" w:hint="eastAsia"/>
          <w:spacing w:val="-4"/>
          <w:sz w:val="28"/>
        </w:rPr>
        <w:t>9</w:t>
      </w:r>
      <w:r w:rsidRPr="00943965">
        <w:rPr>
          <w:rFonts w:eastAsia="標楷體"/>
          <w:spacing w:val="-4"/>
          <w:sz w:val="28"/>
        </w:rPr>
        <w:t>月主要訂單貨品中以資訊與通信產品、電子產品為主，占總訂單金額的</w:t>
      </w:r>
      <w:r w:rsidRPr="00943965">
        <w:rPr>
          <w:rFonts w:eastAsia="標楷體"/>
          <w:spacing w:val="-4"/>
          <w:sz w:val="28"/>
        </w:rPr>
        <w:t>2</w:t>
      </w:r>
      <w:r>
        <w:rPr>
          <w:rFonts w:eastAsia="標楷體" w:hint="eastAsia"/>
          <w:spacing w:val="-4"/>
          <w:sz w:val="28"/>
        </w:rPr>
        <w:t>5.3</w:t>
      </w:r>
      <w:r w:rsidRPr="00943965">
        <w:rPr>
          <w:rFonts w:eastAsia="標楷體"/>
          <w:spacing w:val="-4"/>
          <w:sz w:val="28"/>
        </w:rPr>
        <w:t>％及</w:t>
      </w:r>
      <w:r w:rsidRPr="00943965">
        <w:rPr>
          <w:rFonts w:eastAsia="標楷體"/>
          <w:spacing w:val="-4"/>
          <w:sz w:val="28"/>
        </w:rPr>
        <w:t>2</w:t>
      </w:r>
      <w:r>
        <w:rPr>
          <w:rFonts w:eastAsia="標楷體" w:hint="eastAsia"/>
          <w:spacing w:val="-4"/>
          <w:sz w:val="28"/>
        </w:rPr>
        <w:t>3.5</w:t>
      </w:r>
      <w:r w:rsidRPr="00943965">
        <w:rPr>
          <w:rFonts w:eastAsia="標楷體"/>
          <w:spacing w:val="-4"/>
          <w:sz w:val="28"/>
        </w:rPr>
        <w:t>％。</w:t>
      </w:r>
    </w:p>
    <w:p w:rsidR="00E750C9" w:rsidRPr="00F73C90" w:rsidRDefault="00E750C9" w:rsidP="00E750C9">
      <w:pPr>
        <w:numPr>
          <w:ilvl w:val="0"/>
          <w:numId w:val="8"/>
        </w:numPr>
        <w:tabs>
          <w:tab w:val="clear" w:pos="2355"/>
          <w:tab w:val="num" w:pos="1080"/>
        </w:tabs>
        <w:snapToGrid w:val="0"/>
        <w:spacing w:before="120" w:line="300" w:lineRule="auto"/>
        <w:ind w:left="1080" w:right="-142" w:hanging="540"/>
        <w:jc w:val="both"/>
        <w:rPr>
          <w:rFonts w:eastAsia="標楷體"/>
          <w:spacing w:val="-4"/>
          <w:sz w:val="28"/>
        </w:rPr>
      </w:pPr>
      <w:r w:rsidRPr="00F73C90">
        <w:rPr>
          <w:rFonts w:eastAsia="標楷體"/>
          <w:spacing w:val="-4"/>
          <w:sz w:val="28"/>
        </w:rPr>
        <w:t>101</w:t>
      </w:r>
      <w:r w:rsidRPr="00F73C90">
        <w:rPr>
          <w:rFonts w:eastAsia="標楷體"/>
          <w:spacing w:val="-4"/>
          <w:sz w:val="28"/>
        </w:rPr>
        <w:t>年</w:t>
      </w:r>
      <w:r>
        <w:rPr>
          <w:rFonts w:eastAsia="標楷體" w:hint="eastAsia"/>
          <w:spacing w:val="-4"/>
          <w:sz w:val="28"/>
        </w:rPr>
        <w:t>9</w:t>
      </w:r>
      <w:r w:rsidRPr="00F73C90">
        <w:rPr>
          <w:rFonts w:eastAsia="標楷體"/>
          <w:spacing w:val="-4"/>
          <w:sz w:val="28"/>
        </w:rPr>
        <w:t>月主要接單產品</w:t>
      </w:r>
      <w:r w:rsidRPr="00F73C90">
        <w:rPr>
          <w:rFonts w:eastAsia="標楷體" w:hAnsi="標楷體"/>
          <w:spacing w:val="-4"/>
          <w:sz w:val="28"/>
          <w:szCs w:val="28"/>
        </w:rPr>
        <w:t>中</w:t>
      </w:r>
      <w:r w:rsidRPr="00F73C90">
        <w:rPr>
          <w:rFonts w:eastAsia="標楷體"/>
          <w:spacing w:val="-4"/>
          <w:sz w:val="28"/>
        </w:rPr>
        <w:t>，以</w:t>
      </w:r>
      <w:r w:rsidRPr="00F73C90">
        <w:rPr>
          <w:rFonts w:eastAsia="標楷體" w:hint="eastAsia"/>
          <w:spacing w:val="-4"/>
          <w:sz w:val="28"/>
        </w:rPr>
        <w:t>調製食品</w:t>
      </w:r>
      <w:r w:rsidRPr="00F73C90">
        <w:rPr>
          <w:rFonts w:ascii="標楷體" w:eastAsia="標楷體" w:hAnsi="標楷體" w:hint="eastAsia"/>
          <w:spacing w:val="-4"/>
          <w:sz w:val="28"/>
        </w:rPr>
        <w:t>、</w:t>
      </w:r>
      <w:r w:rsidRPr="00F73C90">
        <w:rPr>
          <w:rFonts w:eastAsia="標楷體" w:hint="eastAsia"/>
          <w:spacing w:val="-4"/>
          <w:sz w:val="28"/>
        </w:rPr>
        <w:t>飲料及菸酒類</w:t>
      </w:r>
      <w:r w:rsidRPr="00F73C90">
        <w:rPr>
          <w:rFonts w:eastAsia="標楷體"/>
          <w:spacing w:val="-4"/>
          <w:sz w:val="28"/>
        </w:rPr>
        <w:t>增加</w:t>
      </w:r>
      <w:r>
        <w:rPr>
          <w:rFonts w:eastAsia="標楷體" w:hint="eastAsia"/>
          <w:spacing w:val="-4"/>
          <w:sz w:val="28"/>
        </w:rPr>
        <w:lastRenderedPageBreak/>
        <w:t>19.19</w:t>
      </w:r>
      <w:r w:rsidRPr="00F73C90">
        <w:rPr>
          <w:rFonts w:eastAsia="標楷體"/>
          <w:spacing w:val="-4"/>
          <w:sz w:val="28"/>
        </w:rPr>
        <w:t>％最多，其次為</w:t>
      </w:r>
      <w:r>
        <w:rPr>
          <w:rFonts w:eastAsia="標楷體" w:hint="eastAsia"/>
          <w:spacing w:val="-4"/>
          <w:sz w:val="28"/>
        </w:rPr>
        <w:t>石料</w:t>
      </w:r>
      <w:r w:rsidRPr="00F73C90">
        <w:rPr>
          <w:rFonts w:eastAsia="標楷體" w:hint="eastAsia"/>
          <w:spacing w:val="-4"/>
          <w:sz w:val="28"/>
        </w:rPr>
        <w:t>、</w:t>
      </w:r>
      <w:r>
        <w:rPr>
          <w:rFonts w:eastAsia="標楷體" w:hint="eastAsia"/>
          <w:spacing w:val="-4"/>
          <w:sz w:val="28"/>
        </w:rPr>
        <w:t>膠泥</w:t>
      </w:r>
      <w:r w:rsidRPr="00F73C90">
        <w:rPr>
          <w:rFonts w:eastAsia="標楷體" w:hint="eastAsia"/>
          <w:spacing w:val="-4"/>
          <w:sz w:val="28"/>
        </w:rPr>
        <w:t>、</w:t>
      </w:r>
      <w:r>
        <w:rPr>
          <w:rFonts w:eastAsia="標楷體" w:hint="eastAsia"/>
          <w:spacing w:val="-4"/>
          <w:sz w:val="28"/>
        </w:rPr>
        <w:t>水泥</w:t>
      </w:r>
      <w:r w:rsidRPr="00F73C90">
        <w:rPr>
          <w:rFonts w:eastAsia="標楷體" w:hint="eastAsia"/>
          <w:spacing w:val="-4"/>
          <w:sz w:val="28"/>
        </w:rPr>
        <w:t>、</w:t>
      </w:r>
      <w:r>
        <w:rPr>
          <w:rFonts w:eastAsia="標楷體" w:hint="eastAsia"/>
          <w:spacing w:val="-4"/>
          <w:sz w:val="28"/>
        </w:rPr>
        <w:t>陶瓷</w:t>
      </w:r>
      <w:r w:rsidRPr="00F73C90">
        <w:rPr>
          <w:rFonts w:eastAsia="標楷體" w:hint="eastAsia"/>
          <w:spacing w:val="-4"/>
          <w:sz w:val="28"/>
        </w:rPr>
        <w:t>、</w:t>
      </w:r>
      <w:r>
        <w:rPr>
          <w:rFonts w:eastAsia="標楷體" w:hint="eastAsia"/>
          <w:spacing w:val="-4"/>
          <w:sz w:val="28"/>
        </w:rPr>
        <w:t>玻璃製</w:t>
      </w:r>
      <w:r w:rsidRPr="00F73C90">
        <w:rPr>
          <w:rFonts w:eastAsia="標楷體" w:hint="eastAsia"/>
          <w:spacing w:val="-4"/>
          <w:sz w:val="28"/>
        </w:rPr>
        <w:t>品</w:t>
      </w:r>
      <w:r w:rsidRPr="00F73C90">
        <w:rPr>
          <w:rFonts w:eastAsia="標楷體"/>
          <w:spacing w:val="-4"/>
          <w:sz w:val="28"/>
        </w:rPr>
        <w:t>，增加</w:t>
      </w:r>
      <w:r>
        <w:rPr>
          <w:rFonts w:eastAsia="標楷體" w:hint="eastAsia"/>
          <w:spacing w:val="-4"/>
          <w:sz w:val="28"/>
        </w:rPr>
        <w:t>16.9</w:t>
      </w:r>
      <w:r w:rsidRPr="00F73C90">
        <w:rPr>
          <w:rFonts w:eastAsia="標楷體" w:hint="eastAsia"/>
          <w:spacing w:val="-4"/>
          <w:sz w:val="28"/>
        </w:rPr>
        <w:t>7</w:t>
      </w:r>
      <w:r w:rsidRPr="00F73C90">
        <w:rPr>
          <w:rFonts w:eastAsia="標楷體"/>
          <w:spacing w:val="-4"/>
          <w:sz w:val="28"/>
        </w:rPr>
        <w:t>％。</w:t>
      </w:r>
    </w:p>
    <w:p w:rsidR="00E750C9" w:rsidRPr="00C46AEB" w:rsidRDefault="00E750C9" w:rsidP="00E750C9">
      <w:pPr>
        <w:spacing w:beforeLines="50" w:before="180"/>
        <w:jc w:val="center"/>
        <w:rPr>
          <w:rFonts w:eastAsia="標楷體"/>
          <w:sz w:val="28"/>
        </w:rPr>
      </w:pPr>
      <w:r w:rsidRPr="00C46AEB">
        <w:rPr>
          <w:rFonts w:eastAsia="標楷體" w:hint="eastAsia"/>
          <w:b/>
          <w:bCs/>
          <w:sz w:val="28"/>
        </w:rPr>
        <w:t>表</w:t>
      </w:r>
      <w:r w:rsidRPr="00C46AEB">
        <w:rPr>
          <w:rFonts w:eastAsia="標楷體"/>
          <w:b/>
          <w:bCs/>
          <w:sz w:val="28"/>
        </w:rPr>
        <w:t xml:space="preserve"> 2-5-2 </w:t>
      </w:r>
      <w:r w:rsidRPr="00C46AEB">
        <w:rPr>
          <w:rFonts w:eastAsia="標楷體" w:hint="eastAsia"/>
          <w:b/>
          <w:bCs/>
          <w:sz w:val="28"/>
        </w:rPr>
        <w:t xml:space="preserve"> 101</w:t>
      </w:r>
      <w:r w:rsidRPr="00C46AEB">
        <w:rPr>
          <w:rFonts w:eastAsia="標楷體" w:hint="eastAsia"/>
          <w:b/>
          <w:bCs/>
          <w:sz w:val="28"/>
        </w:rPr>
        <w:t>年</w:t>
      </w:r>
      <w:r>
        <w:rPr>
          <w:rFonts w:eastAsia="標楷體" w:hint="eastAsia"/>
          <w:b/>
          <w:bCs/>
          <w:sz w:val="28"/>
        </w:rPr>
        <w:t>9</w:t>
      </w:r>
      <w:r w:rsidRPr="00C46AEB">
        <w:rPr>
          <w:rFonts w:eastAsia="標楷體" w:hint="eastAsia"/>
          <w:b/>
          <w:bCs/>
          <w:sz w:val="28"/>
        </w:rPr>
        <w:t>月外銷訂單主要產品結構</w:t>
      </w:r>
    </w:p>
    <w:p w:rsidR="00E750C9" w:rsidRPr="00C46AEB" w:rsidRDefault="00E750C9" w:rsidP="00E750C9">
      <w:pPr>
        <w:pStyle w:val="a9"/>
        <w:rPr>
          <w:rFonts w:eastAsia="標楷體"/>
          <w:sz w:val="28"/>
        </w:rPr>
      </w:pPr>
      <w:r w:rsidRPr="00C46AEB">
        <w:rPr>
          <w:rFonts w:eastAsia="標楷體" w:hint="eastAsia"/>
        </w:rPr>
        <w:t>單位：億美元；％</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750C9" w:rsidRPr="00D365FE" w:rsidTr="00360A5D">
        <w:trPr>
          <w:jc w:val="center"/>
        </w:trPr>
        <w:tc>
          <w:tcPr>
            <w:tcW w:w="2046" w:type="dxa"/>
            <w:tcBorders>
              <w:top w:val="single" w:sz="4" w:space="0" w:color="auto"/>
              <w:left w:val="nil"/>
              <w:bottom w:val="single" w:sz="4" w:space="0" w:color="auto"/>
              <w:right w:val="single" w:sz="4" w:space="0" w:color="auto"/>
            </w:tcBorders>
            <w:vAlign w:val="center"/>
          </w:tcPr>
          <w:p w:rsidR="00E750C9" w:rsidRPr="009E5ACF" w:rsidRDefault="00E750C9" w:rsidP="00360A5D">
            <w:pPr>
              <w:adjustRightInd w:val="0"/>
              <w:snapToGrid w:val="0"/>
              <w:spacing w:line="360" w:lineRule="atLeast"/>
              <w:ind w:left="28" w:right="-40"/>
              <w:jc w:val="center"/>
              <w:rPr>
                <w:rFonts w:eastAsia="標楷體"/>
              </w:rPr>
            </w:pPr>
            <w:r w:rsidRPr="009E5ACF">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101</w:t>
            </w:r>
            <w:r w:rsidRPr="009E5ACF">
              <w:rPr>
                <w:rFonts w:eastAsia="標楷體" w:hint="eastAsia"/>
              </w:rPr>
              <w:t>年</w:t>
            </w:r>
            <w:r>
              <w:rPr>
                <w:rFonts w:eastAsia="標楷體" w:hint="eastAsia"/>
              </w:rPr>
              <w:t>9</w:t>
            </w:r>
            <w:r w:rsidRPr="009E5ACF">
              <w:rPr>
                <w:rFonts w:eastAsia="標楷體" w:hint="eastAsia"/>
              </w:rPr>
              <w:t>月金額</w:t>
            </w:r>
          </w:p>
        </w:tc>
        <w:tc>
          <w:tcPr>
            <w:tcW w:w="1736" w:type="dxa"/>
            <w:tcBorders>
              <w:top w:val="single" w:sz="4" w:space="0" w:color="auto"/>
              <w:left w:val="single" w:sz="4" w:space="0" w:color="auto"/>
              <w:bottom w:val="single" w:sz="4" w:space="0" w:color="auto"/>
              <w:right w:val="single" w:sz="4" w:space="0" w:color="auto"/>
            </w:tcBorders>
          </w:tcPr>
          <w:p w:rsidR="00E750C9" w:rsidRPr="009E5ACF" w:rsidRDefault="00E750C9" w:rsidP="00360A5D">
            <w:pPr>
              <w:snapToGrid w:val="0"/>
              <w:spacing w:line="560" w:lineRule="exact"/>
              <w:ind w:left="28" w:right="-40"/>
              <w:jc w:val="center"/>
              <w:rPr>
                <w:rFonts w:eastAsia="標楷體"/>
              </w:rPr>
            </w:pPr>
            <w:r w:rsidRPr="009E5ACF">
              <w:rPr>
                <w:rFonts w:eastAsia="標楷體" w:hint="eastAsia"/>
              </w:rPr>
              <w:t>比重</w:t>
            </w:r>
          </w:p>
        </w:tc>
        <w:tc>
          <w:tcPr>
            <w:tcW w:w="2433" w:type="dxa"/>
            <w:tcBorders>
              <w:top w:val="single" w:sz="4" w:space="0" w:color="auto"/>
              <w:left w:val="single" w:sz="4" w:space="0" w:color="auto"/>
              <w:bottom w:val="single" w:sz="4" w:space="0" w:color="auto"/>
              <w:right w:val="nil"/>
            </w:tcBorders>
            <w:vAlign w:val="center"/>
          </w:tcPr>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較</w:t>
            </w:r>
            <w:r w:rsidRPr="009E5ACF">
              <w:rPr>
                <w:rFonts w:eastAsia="標楷體" w:hint="eastAsia"/>
              </w:rPr>
              <w:t>100</w:t>
            </w:r>
            <w:r w:rsidRPr="009E5ACF">
              <w:rPr>
                <w:rFonts w:eastAsia="標楷體" w:hint="eastAsia"/>
              </w:rPr>
              <w:t>年同月</w:t>
            </w:r>
          </w:p>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增減</w:t>
            </w:r>
            <w:r w:rsidRPr="009E5ACF">
              <w:rPr>
                <w:rFonts w:eastAsia="標楷體" w:hint="eastAsia"/>
              </w:rPr>
              <w:t>(</w:t>
            </w:r>
            <w:r w:rsidRPr="009E5ACF">
              <w:rPr>
                <w:rFonts w:eastAsia="標楷體" w:hint="eastAsia"/>
              </w:rPr>
              <w:t>％</w:t>
            </w:r>
            <w:r w:rsidRPr="009E5ACF">
              <w:rPr>
                <w:rFonts w:eastAsia="標楷體" w:hint="eastAsia"/>
              </w:rPr>
              <w:t>)</w:t>
            </w:r>
            <w:r w:rsidRPr="009E5ACF">
              <w:rPr>
                <w:rFonts w:eastAsia="標楷體"/>
              </w:rPr>
              <w:t xml:space="preserve"> </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right="-40"/>
              <w:jc w:val="both"/>
              <w:rPr>
                <w:rFonts w:eastAsia="標楷體"/>
              </w:rPr>
            </w:pPr>
            <w:r w:rsidRPr="009E5ACF">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95.1</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25.3</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Pr>
                <w:rFonts w:eastAsia="標楷體" w:hint="eastAsia"/>
              </w:rPr>
              <w:t>1.7</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8</w:t>
            </w:r>
            <w:r>
              <w:rPr>
                <w:rFonts w:eastAsia="標楷體" w:hint="eastAsia"/>
              </w:rPr>
              <w:t>8.5</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23.5</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 xml:space="preserve"> 2.2</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35.5</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9.4</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12.5</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2</w:t>
            </w:r>
            <w:r>
              <w:rPr>
                <w:rFonts w:eastAsia="標楷體" w:hint="eastAsia"/>
              </w:rPr>
              <w:t>2.8</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6.1</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Pr>
                <w:rFonts w:eastAsia="標楷體" w:hint="eastAsia"/>
              </w:rPr>
              <w:t>8.9</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Pr>
                <w:rFonts w:eastAsia="標楷體" w:hint="eastAsia"/>
              </w:rPr>
              <w:t>9.3</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5.1</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Pr>
                <w:rFonts w:eastAsia="標楷體" w:hint="eastAsia"/>
              </w:rPr>
              <w:t>3</w:t>
            </w:r>
            <w:r w:rsidRPr="009E5ACF">
              <w:rPr>
                <w:rFonts w:eastAsia="標楷體" w:hint="eastAsia"/>
              </w:rPr>
              <w:t>.</w:t>
            </w:r>
            <w:r>
              <w:rPr>
                <w:rFonts w:eastAsia="標楷體" w:hint="eastAsia"/>
              </w:rPr>
              <w:t>8</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化學品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18</w:t>
            </w:r>
            <w:r>
              <w:rPr>
                <w:rFonts w:eastAsia="標楷體" w:hint="eastAsia"/>
              </w:rPr>
              <w:t>.0</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4.8</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Pr>
                <w:rFonts w:eastAsia="標楷體" w:hint="eastAsia"/>
              </w:rPr>
              <w:t>4</w:t>
            </w:r>
            <w:r w:rsidRPr="009E5ACF">
              <w:rPr>
                <w:rFonts w:eastAsia="標楷體" w:hint="eastAsia"/>
              </w:rPr>
              <w:t>.9</w:t>
            </w:r>
          </w:p>
        </w:tc>
      </w:tr>
      <w:tr w:rsidR="00E750C9" w:rsidRPr="00D365FE" w:rsidTr="00360A5D">
        <w:trPr>
          <w:trHeight w:val="417"/>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機械</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Pr>
                <w:rFonts w:eastAsia="標楷體" w:hint="eastAsia"/>
              </w:rPr>
              <w:t>7</w:t>
            </w:r>
            <w:r w:rsidRPr="009E5ACF">
              <w:rPr>
                <w:rFonts w:eastAsia="標楷體" w:hint="eastAsia"/>
              </w:rPr>
              <w:t>.</w:t>
            </w:r>
            <w:r>
              <w:rPr>
                <w:rFonts w:eastAsia="標楷體" w:hint="eastAsia"/>
              </w:rPr>
              <w:t>1</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4.5</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 xml:space="preserve"> 5.8</w:t>
            </w:r>
          </w:p>
        </w:tc>
      </w:tr>
      <w:tr w:rsidR="00E750C9" w:rsidRPr="00D365FE" w:rsidTr="00360A5D">
        <w:trPr>
          <w:jc w:val="center"/>
        </w:trPr>
        <w:tc>
          <w:tcPr>
            <w:tcW w:w="2046" w:type="dxa"/>
            <w:tcBorders>
              <w:top w:val="nil"/>
              <w:left w:val="nil"/>
              <w:bottom w:val="single" w:sz="4" w:space="0" w:color="auto"/>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Pr>
                <w:rFonts w:eastAsia="標楷體" w:hint="eastAsia"/>
              </w:rPr>
              <w:t>5.2</w:t>
            </w:r>
          </w:p>
        </w:tc>
        <w:tc>
          <w:tcPr>
            <w:tcW w:w="1736" w:type="dxa"/>
            <w:tcBorders>
              <w:top w:val="nil"/>
              <w:left w:val="single" w:sz="4" w:space="0" w:color="auto"/>
              <w:bottom w:val="single" w:sz="4" w:space="0" w:color="auto"/>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4.0</w:t>
            </w:r>
          </w:p>
        </w:tc>
        <w:tc>
          <w:tcPr>
            <w:tcW w:w="2433" w:type="dxa"/>
            <w:tcBorders>
              <w:top w:val="nil"/>
              <w:left w:val="nil"/>
              <w:bottom w:val="single" w:sz="4" w:space="0" w:color="auto"/>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-0.3</w:t>
            </w:r>
          </w:p>
        </w:tc>
      </w:tr>
    </w:tbl>
    <w:p w:rsidR="00E750C9" w:rsidRPr="00C46AEB" w:rsidRDefault="00E750C9" w:rsidP="00E750C9">
      <w:pPr>
        <w:pStyle w:val="xl41"/>
        <w:widowControl w:val="0"/>
        <w:spacing w:before="0" w:beforeAutospacing="0" w:after="0" w:afterAutospacing="0"/>
        <w:ind w:leftChars="59" w:left="142"/>
        <w:textAlignment w:val="auto"/>
        <w:rPr>
          <w:rFonts w:ascii="Times New Roman" w:eastAsia="標楷體" w:hAnsi="Times New Roman" w:hint="default"/>
          <w:color w:val="auto"/>
          <w:kern w:val="2"/>
        </w:rPr>
      </w:pPr>
      <w:r w:rsidRPr="00C46AEB">
        <w:rPr>
          <w:rFonts w:ascii="Times New Roman" w:eastAsia="標楷體" w:hAnsi="Times New Roman"/>
          <w:color w:val="auto"/>
          <w:kern w:val="2"/>
        </w:rPr>
        <w:t>資料來源：經濟部統計處。</w:t>
      </w:r>
    </w:p>
    <w:p w:rsidR="00E750C9" w:rsidRPr="00AF4CD2" w:rsidRDefault="00E750C9" w:rsidP="00E750C9">
      <w:pPr>
        <w:snapToGrid w:val="0"/>
        <w:spacing w:before="120" w:line="300" w:lineRule="auto"/>
        <w:ind w:left="907" w:right="-142" w:hanging="312"/>
        <w:jc w:val="both"/>
        <w:rPr>
          <w:rFonts w:eastAsia="標楷體"/>
          <w:color w:val="FF0000"/>
          <w:spacing w:val="-4"/>
          <w:sz w:val="18"/>
        </w:rPr>
      </w:pPr>
    </w:p>
    <w:p w:rsidR="00E750C9" w:rsidRPr="00CF00A6" w:rsidRDefault="00E750C9" w:rsidP="00E750C9">
      <w:pPr>
        <w:pStyle w:val="k3a"/>
        <w:tabs>
          <w:tab w:val="left" w:pos="540"/>
        </w:tabs>
        <w:spacing w:before="180" w:line="300" w:lineRule="auto"/>
        <w:ind w:leftChars="99" w:left="717" w:right="0" w:hangingChars="171" w:hanging="479"/>
        <w:rPr>
          <w:b/>
          <w:bCs/>
        </w:rPr>
      </w:pPr>
      <w:r w:rsidRPr="00CF00A6">
        <w:rPr>
          <w:b/>
          <w:bCs/>
        </w:rPr>
        <w:t>３、</w:t>
      </w:r>
      <w:r w:rsidRPr="00CF00A6">
        <w:rPr>
          <w:b/>
          <w:bCs/>
        </w:rPr>
        <w:t>101</w:t>
      </w:r>
      <w:r w:rsidRPr="00CF00A6">
        <w:rPr>
          <w:b/>
          <w:bCs/>
        </w:rPr>
        <w:t>年</w:t>
      </w:r>
      <w:r>
        <w:rPr>
          <w:rFonts w:hint="eastAsia"/>
          <w:b/>
          <w:bCs/>
        </w:rPr>
        <w:t>9</w:t>
      </w:r>
      <w:r w:rsidRPr="00CF00A6">
        <w:rPr>
          <w:b/>
          <w:bCs/>
        </w:rPr>
        <w:t>月外銷訂單海外生產比重為</w:t>
      </w:r>
      <w:r w:rsidRPr="00CF00A6">
        <w:rPr>
          <w:b/>
          <w:bCs/>
        </w:rPr>
        <w:t>5</w:t>
      </w:r>
      <w:r>
        <w:rPr>
          <w:rFonts w:hint="eastAsia"/>
          <w:b/>
          <w:bCs/>
        </w:rPr>
        <w:t>1.2</w:t>
      </w:r>
      <w:r w:rsidRPr="00CF00A6">
        <w:rPr>
          <w:b/>
          <w:bCs/>
        </w:rPr>
        <w:t>％</w:t>
      </w:r>
    </w:p>
    <w:p w:rsidR="00E750C9" w:rsidRPr="00AF4CD2" w:rsidRDefault="00E750C9" w:rsidP="00E750C9">
      <w:pPr>
        <w:pStyle w:val="k32"/>
        <w:topLinePunct/>
        <w:ind w:leftChars="150" w:left="360" w:rightChars="-59"/>
        <w:rPr>
          <w:color w:val="FF0000"/>
        </w:rPr>
      </w:pPr>
      <w:r w:rsidRPr="009B6299">
        <w:t>101</w:t>
      </w:r>
      <w:r w:rsidRPr="009B6299">
        <w:t>年</w:t>
      </w:r>
      <w:r>
        <w:rPr>
          <w:rFonts w:hint="eastAsia"/>
        </w:rPr>
        <w:t>9</w:t>
      </w:r>
      <w:r w:rsidRPr="009B6299">
        <w:t>月外銷訂單海外生產比重為</w:t>
      </w:r>
      <w:r w:rsidRPr="009B6299">
        <w:t>5</w:t>
      </w:r>
      <w:r>
        <w:rPr>
          <w:rFonts w:hint="eastAsia"/>
        </w:rPr>
        <w:t>1.2</w:t>
      </w:r>
      <w:r w:rsidRPr="009B6299">
        <w:t>％，其中以資訊通信業海外生產</w:t>
      </w:r>
      <w:r w:rsidRPr="009B6299">
        <w:rPr>
          <w:rFonts w:hint="eastAsia"/>
        </w:rPr>
        <w:t>8</w:t>
      </w:r>
      <w:r>
        <w:rPr>
          <w:rFonts w:hint="eastAsia"/>
        </w:rPr>
        <w:t>4.7</w:t>
      </w:r>
      <w:r w:rsidRPr="009B6299">
        <w:t>％最高，其次為電機產品</w:t>
      </w:r>
      <w:r>
        <w:rPr>
          <w:rFonts w:hint="eastAsia"/>
        </w:rPr>
        <w:t>69.7</w:t>
      </w:r>
      <w:r w:rsidRPr="009B6299">
        <w:t>％，精密儀器</w:t>
      </w:r>
      <w:r w:rsidRPr="009B6299">
        <w:t>5</w:t>
      </w:r>
      <w:r>
        <w:rPr>
          <w:rFonts w:hint="eastAsia"/>
        </w:rPr>
        <w:t>7.7</w:t>
      </w:r>
      <w:r w:rsidRPr="009B6299">
        <w:t>％。</w:t>
      </w:r>
      <w:r w:rsidRPr="00A27632">
        <w:rPr>
          <w:rFonts w:hint="eastAsia"/>
        </w:rPr>
        <w:t>累計</w:t>
      </w:r>
      <w:r w:rsidRPr="00A27632">
        <w:rPr>
          <w:rFonts w:hint="eastAsia"/>
        </w:rPr>
        <w:t>1</w:t>
      </w:r>
      <w:r w:rsidRPr="00A27632">
        <w:rPr>
          <w:rFonts w:hint="eastAsia"/>
        </w:rPr>
        <w:t>至</w:t>
      </w:r>
      <w:r>
        <w:rPr>
          <w:rFonts w:hint="eastAsia"/>
        </w:rPr>
        <w:t>9</w:t>
      </w:r>
      <w:r w:rsidRPr="00A27632">
        <w:rPr>
          <w:rFonts w:hint="eastAsia"/>
        </w:rPr>
        <w:t>月，外銷訂單海外生產比重為</w:t>
      </w:r>
      <w:r w:rsidRPr="00A27632">
        <w:rPr>
          <w:rFonts w:hint="eastAsia"/>
        </w:rPr>
        <w:t>50.</w:t>
      </w:r>
      <w:r>
        <w:rPr>
          <w:rFonts w:hint="eastAsia"/>
        </w:rPr>
        <w:t>7</w:t>
      </w:r>
      <w:r w:rsidRPr="00A27632">
        <w:rPr>
          <w:rFonts w:hint="eastAsia"/>
        </w:rPr>
        <w:t>％。</w:t>
      </w:r>
    </w:p>
    <w:p w:rsidR="00E750C9" w:rsidRPr="00AF4CD2" w:rsidRDefault="00E750C9" w:rsidP="00E750C9">
      <w:pPr>
        <w:pStyle w:val="k3a"/>
        <w:tabs>
          <w:tab w:val="left" w:pos="540"/>
        </w:tabs>
        <w:spacing w:before="180" w:afterLines="50" w:after="180"/>
        <w:ind w:leftChars="99" w:left="717" w:right="0" w:hangingChars="171" w:hanging="479"/>
        <w:rPr>
          <w:b/>
          <w:bCs/>
          <w:color w:val="FF0000"/>
        </w:rPr>
      </w:pPr>
    </w:p>
    <w:p w:rsidR="00E750C9" w:rsidRPr="00682808" w:rsidRDefault="00E750C9" w:rsidP="00E750C9">
      <w:pPr>
        <w:pStyle w:val="k3a"/>
        <w:tabs>
          <w:tab w:val="left" w:pos="851"/>
        </w:tabs>
        <w:spacing w:before="180" w:line="300" w:lineRule="auto"/>
        <w:ind w:leftChars="100" w:left="851" w:right="0" w:hangingChars="218" w:hanging="611"/>
        <w:rPr>
          <w:b/>
          <w:bCs/>
        </w:rPr>
      </w:pPr>
      <w:r w:rsidRPr="00682808">
        <w:rPr>
          <w:b/>
          <w:bCs/>
        </w:rPr>
        <w:t>４、</w:t>
      </w:r>
      <w:r w:rsidRPr="00682808">
        <w:rPr>
          <w:b/>
          <w:bCs/>
        </w:rPr>
        <w:t>101</w:t>
      </w:r>
      <w:r w:rsidRPr="00682808">
        <w:rPr>
          <w:b/>
          <w:bCs/>
        </w:rPr>
        <w:t>年</w:t>
      </w:r>
      <w:r>
        <w:rPr>
          <w:rFonts w:hint="eastAsia"/>
          <w:b/>
          <w:bCs/>
        </w:rPr>
        <w:t>9</w:t>
      </w:r>
      <w:r w:rsidRPr="00682808">
        <w:rPr>
          <w:b/>
          <w:bCs/>
        </w:rPr>
        <w:t>月主要地區接</w:t>
      </w:r>
      <w:r w:rsidRPr="00682808">
        <w:rPr>
          <w:rFonts w:hint="eastAsia"/>
          <w:b/>
          <w:bCs/>
        </w:rPr>
        <w:t>單以中國大陸及美國為</w:t>
      </w:r>
      <w:r w:rsidRPr="00682808">
        <w:rPr>
          <w:b/>
          <w:bCs/>
        </w:rPr>
        <w:t>主</w:t>
      </w:r>
      <w:r w:rsidRPr="00682808">
        <w:rPr>
          <w:rFonts w:hint="eastAsia"/>
          <w:b/>
          <w:bCs/>
        </w:rPr>
        <w:t>，金額分別為</w:t>
      </w:r>
      <w:r>
        <w:rPr>
          <w:rFonts w:hint="eastAsia"/>
          <w:b/>
          <w:bCs/>
        </w:rPr>
        <w:t>102.0</w:t>
      </w:r>
      <w:r w:rsidRPr="00682808">
        <w:rPr>
          <w:rFonts w:hint="eastAsia"/>
          <w:b/>
          <w:bCs/>
        </w:rPr>
        <w:t>億美元及</w:t>
      </w:r>
      <w:r>
        <w:rPr>
          <w:rFonts w:hint="eastAsia"/>
          <w:b/>
          <w:bCs/>
        </w:rPr>
        <w:t>92.0</w:t>
      </w:r>
      <w:r w:rsidRPr="00682808">
        <w:rPr>
          <w:rFonts w:hint="eastAsia"/>
          <w:b/>
          <w:bCs/>
        </w:rPr>
        <w:t>億美元</w:t>
      </w:r>
    </w:p>
    <w:p w:rsidR="00E750C9" w:rsidRPr="002D1564" w:rsidRDefault="00E750C9" w:rsidP="00E750C9">
      <w:pPr>
        <w:pStyle w:val="k32"/>
        <w:topLinePunct/>
        <w:ind w:leftChars="150" w:left="360" w:rightChars="-59"/>
        <w:rPr>
          <w:color w:val="FF0000"/>
        </w:rPr>
      </w:pPr>
      <w:r w:rsidRPr="002D1564">
        <w:t>101</w:t>
      </w:r>
      <w:r w:rsidRPr="002D1564">
        <w:t>年</w:t>
      </w:r>
      <w:r>
        <w:rPr>
          <w:rFonts w:hint="eastAsia"/>
        </w:rPr>
        <w:t>9</w:t>
      </w:r>
      <w:r w:rsidRPr="002D1564">
        <w:t>月以中國大陸及美國為主要接單地區，金額分別為</w:t>
      </w:r>
      <w:r>
        <w:rPr>
          <w:rFonts w:hint="eastAsia"/>
        </w:rPr>
        <w:t>102.0</w:t>
      </w:r>
      <w:r w:rsidRPr="002D1564">
        <w:t>億美元及</w:t>
      </w:r>
      <w:r>
        <w:rPr>
          <w:rFonts w:hint="eastAsia"/>
        </w:rPr>
        <w:t>92.0</w:t>
      </w:r>
      <w:r w:rsidRPr="002D1564">
        <w:t>億美元，占外銷接單總額的</w:t>
      </w:r>
      <w:r w:rsidRPr="002D1564">
        <w:t>27.</w:t>
      </w:r>
      <w:r>
        <w:rPr>
          <w:rFonts w:hint="eastAsia"/>
        </w:rPr>
        <w:t>1</w:t>
      </w:r>
      <w:r w:rsidRPr="002D1564">
        <w:t>％及</w:t>
      </w:r>
      <w:r w:rsidRPr="002D1564">
        <w:t>2</w:t>
      </w:r>
      <w:r>
        <w:rPr>
          <w:rFonts w:hint="eastAsia"/>
        </w:rPr>
        <w:t>4.4</w:t>
      </w:r>
      <w:r w:rsidRPr="002D1564">
        <w:t>％，較</w:t>
      </w:r>
      <w:r w:rsidRPr="002D1564">
        <w:t>100</w:t>
      </w:r>
      <w:r w:rsidRPr="002D1564">
        <w:t>年同月分別增加</w:t>
      </w:r>
      <w:r>
        <w:rPr>
          <w:rFonts w:hint="eastAsia"/>
        </w:rPr>
        <w:t>4.8</w:t>
      </w:r>
      <w:r w:rsidRPr="002D1564">
        <w:t>％及</w:t>
      </w:r>
      <w:r>
        <w:rPr>
          <w:rFonts w:hint="eastAsia"/>
        </w:rPr>
        <w:t>9.2</w:t>
      </w:r>
      <w:r w:rsidRPr="002D1564">
        <w:t>％，歐洲及日本分別減少</w:t>
      </w:r>
      <w:r>
        <w:rPr>
          <w:rFonts w:hint="eastAsia"/>
        </w:rPr>
        <w:t>5.6</w:t>
      </w:r>
      <w:r w:rsidRPr="002D1564">
        <w:t>％及</w:t>
      </w:r>
      <w:r>
        <w:rPr>
          <w:rFonts w:hint="eastAsia"/>
        </w:rPr>
        <w:t>8.3</w:t>
      </w:r>
      <w:r w:rsidRPr="002D1564">
        <w:t>％</w:t>
      </w:r>
      <w:r>
        <w:rPr>
          <w:rFonts w:hint="eastAsia"/>
        </w:rPr>
        <w:t>，東協六國則增加</w:t>
      </w:r>
      <w:r>
        <w:rPr>
          <w:rFonts w:hint="eastAsia"/>
        </w:rPr>
        <w:t>13.7</w:t>
      </w:r>
      <w:r>
        <w:rPr>
          <w:rFonts w:ascii="標楷體" w:hAnsi="標楷體" w:hint="eastAsia"/>
        </w:rPr>
        <w:t>％</w:t>
      </w:r>
      <w:r w:rsidRPr="002D1564">
        <w:t>。</w:t>
      </w:r>
    </w:p>
    <w:p w:rsidR="00E750C9" w:rsidRPr="00AF4CD2" w:rsidRDefault="00E750C9" w:rsidP="00E750C9">
      <w:pPr>
        <w:pStyle w:val="k32"/>
        <w:topLinePunct/>
        <w:ind w:leftChars="150" w:left="360" w:rightChars="-59"/>
        <w:rPr>
          <w:color w:val="FF0000"/>
        </w:rPr>
      </w:pPr>
    </w:p>
    <w:p w:rsidR="00E750C9" w:rsidRDefault="00E750C9" w:rsidP="00E750C9">
      <w:pPr>
        <w:widowControl/>
        <w:rPr>
          <w:rFonts w:eastAsia="標楷體"/>
          <w:b/>
          <w:bCs/>
          <w:sz w:val="28"/>
        </w:rPr>
      </w:pPr>
      <w:r>
        <w:rPr>
          <w:rFonts w:eastAsia="標楷體"/>
          <w:b/>
          <w:bCs/>
          <w:sz w:val="28"/>
        </w:rPr>
        <w:br w:type="page"/>
      </w:r>
    </w:p>
    <w:p w:rsidR="00E750C9" w:rsidRPr="00206664" w:rsidRDefault="00E750C9" w:rsidP="00E750C9">
      <w:pPr>
        <w:snapToGrid w:val="0"/>
        <w:spacing w:beforeLines="50" w:before="180" w:line="300" w:lineRule="auto"/>
        <w:jc w:val="center"/>
        <w:rPr>
          <w:rFonts w:eastAsia="標楷體"/>
          <w:b/>
          <w:bCs/>
          <w:sz w:val="28"/>
        </w:rPr>
      </w:pPr>
      <w:r w:rsidRPr="00206664">
        <w:rPr>
          <w:rFonts w:eastAsia="標楷體" w:hint="eastAsia"/>
          <w:b/>
          <w:bCs/>
          <w:sz w:val="28"/>
        </w:rPr>
        <w:lastRenderedPageBreak/>
        <w:t>表</w:t>
      </w:r>
      <w:r w:rsidRPr="00206664">
        <w:rPr>
          <w:rFonts w:eastAsia="標楷體"/>
          <w:b/>
          <w:bCs/>
          <w:sz w:val="28"/>
        </w:rPr>
        <w:t xml:space="preserve"> 2-5-3</w:t>
      </w:r>
      <w:r>
        <w:rPr>
          <w:rFonts w:eastAsia="標楷體" w:hint="eastAsia"/>
          <w:b/>
          <w:bCs/>
          <w:sz w:val="28"/>
        </w:rPr>
        <w:t xml:space="preserve">　</w:t>
      </w:r>
      <w:r w:rsidRPr="00206664">
        <w:rPr>
          <w:rFonts w:eastAsia="標楷體" w:hint="eastAsia"/>
          <w:b/>
          <w:bCs/>
          <w:sz w:val="28"/>
        </w:rPr>
        <w:t>外銷訂單主要產品海外生產比重</w:t>
      </w:r>
    </w:p>
    <w:p w:rsidR="00E750C9" w:rsidRPr="00206664" w:rsidRDefault="00E750C9" w:rsidP="00E750C9">
      <w:pPr>
        <w:jc w:val="right"/>
        <w:rPr>
          <w:rFonts w:eastAsia="標楷體"/>
          <w:sz w:val="28"/>
        </w:rPr>
      </w:pPr>
      <w:r w:rsidRPr="00206664">
        <w:rPr>
          <w:rFonts w:eastAsia="標楷體" w:hint="eastAsia"/>
          <w:spacing w:val="-20"/>
        </w:rPr>
        <w:t>單位：</w:t>
      </w:r>
      <w:r w:rsidRPr="00206664">
        <w:rPr>
          <w:rFonts w:eastAsia="標楷體" w:hint="eastAsia"/>
        </w:rPr>
        <w:t>％</w:t>
      </w:r>
    </w:p>
    <w:tbl>
      <w:tblPr>
        <w:tblW w:w="8360"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45"/>
        <w:gridCol w:w="1119"/>
        <w:gridCol w:w="1119"/>
        <w:gridCol w:w="1119"/>
        <w:gridCol w:w="1119"/>
        <w:gridCol w:w="1119"/>
        <w:gridCol w:w="1120"/>
      </w:tblGrid>
      <w:tr w:rsidR="00E750C9" w:rsidRPr="00B20329" w:rsidTr="00360A5D">
        <w:trPr>
          <w:trHeight w:val="397"/>
          <w:jc w:val="center"/>
        </w:trPr>
        <w:tc>
          <w:tcPr>
            <w:tcW w:w="1645" w:type="dxa"/>
            <w:tcBorders>
              <w:top w:val="single" w:sz="4" w:space="0" w:color="auto"/>
              <w:left w:val="nil"/>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年</w:t>
            </w:r>
            <w:r w:rsidRPr="00B20329">
              <w:rPr>
                <w:rFonts w:eastAsia="標楷體"/>
              </w:rPr>
              <w:t>(</w:t>
            </w:r>
            <w:r w:rsidRPr="00B20329">
              <w:rPr>
                <w:rFonts w:eastAsia="標楷體"/>
              </w:rPr>
              <w:t>月</w:t>
            </w:r>
            <w:r w:rsidRPr="00B20329">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精密儀器</w:t>
            </w:r>
          </w:p>
        </w:tc>
      </w:tr>
      <w:tr w:rsidR="00E750C9" w:rsidRPr="00B20329" w:rsidTr="00360A5D">
        <w:trPr>
          <w:trHeight w:val="282"/>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96</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46.1</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84.3</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43.6</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23.7</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52.3</w:t>
            </w:r>
          </w:p>
        </w:tc>
        <w:tc>
          <w:tcPr>
            <w:tcW w:w="1120"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47.1</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rPr>
            </w:pPr>
            <w:r w:rsidRPr="00B20329">
              <w:rPr>
                <w:rFonts w:eastAsia="標楷體"/>
                <w:b/>
                <w:bCs/>
              </w:rPr>
              <w:t>97</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47.0</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85.1</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47.1</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23.3</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49.7</w:t>
            </w:r>
          </w:p>
        </w:tc>
        <w:tc>
          <w:tcPr>
            <w:tcW w:w="1120"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47.4</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98</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47.9</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81.9</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44.5</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24.4</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53.4</w:t>
            </w:r>
          </w:p>
        </w:tc>
        <w:tc>
          <w:tcPr>
            <w:tcW w:w="1120"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54.1</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99</w:t>
            </w:r>
            <w:r w:rsidRPr="00B20329">
              <w:rPr>
                <w:rFonts w:eastAsia="標楷體"/>
                <w:b/>
                <w:bCs/>
              </w:rPr>
              <w:t>年</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50.4</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84.8</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49.5</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21.9</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58.6</w:t>
            </w:r>
          </w:p>
        </w:tc>
        <w:tc>
          <w:tcPr>
            <w:tcW w:w="1120"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56.6</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100</w:t>
            </w:r>
            <w:r w:rsidRPr="00B20329">
              <w:rPr>
                <w:rFonts w:eastAsia="標楷體"/>
                <w:b/>
                <w:bCs/>
              </w:rPr>
              <w:t>年</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50.5</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83.6</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52.3</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20.2</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62.4</w:t>
            </w:r>
          </w:p>
        </w:tc>
        <w:tc>
          <w:tcPr>
            <w:tcW w:w="1120"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60.0</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10</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51.0</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80.7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50.3</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19.1</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61.9</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60.1</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11</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50.8</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81.7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51.1</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21.5</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64.2</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60.4</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12</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50.6</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81.8</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53.6</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19.7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63.1</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59.4</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snapToGrid w:val="0"/>
              <w:spacing w:line="400" w:lineRule="exact"/>
              <w:ind w:leftChars="12" w:left="29" w:right="-40" w:firstLineChars="100" w:firstLine="240"/>
              <w:jc w:val="both"/>
              <w:rPr>
                <w:rFonts w:eastAsia="標楷體"/>
              </w:rPr>
            </w:pPr>
            <w:r w:rsidRPr="00A27632">
              <w:rPr>
                <w:rFonts w:eastAsia="標楷體"/>
                <w:b/>
                <w:bCs/>
              </w:rPr>
              <w:t>101</w:t>
            </w:r>
            <w:r w:rsidRPr="00A27632">
              <w:rPr>
                <w:rFonts w:eastAsia="標楷體"/>
                <w:b/>
                <w:bCs/>
              </w:rPr>
              <w:t>年</w:t>
            </w:r>
            <w:r w:rsidRPr="00A27632">
              <w:rPr>
                <w:rFonts w:eastAsia="標楷體" w:hint="eastAsia"/>
                <w:b/>
                <w:bCs/>
              </w:rPr>
              <w:t>1~</w:t>
            </w:r>
            <w:r>
              <w:rPr>
                <w:rFonts w:eastAsia="標楷體" w:hint="eastAsia"/>
                <w:b/>
                <w:bCs/>
              </w:rPr>
              <w:t>9</w:t>
            </w:r>
            <w:r w:rsidRPr="00A27632">
              <w:rPr>
                <w:rFonts w:eastAsia="標楷體" w:hint="eastAsia"/>
                <w:b/>
                <w:bCs/>
              </w:rPr>
              <w:t>月</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50.</w:t>
            </w:r>
            <w:r>
              <w:rPr>
                <w:rFonts w:hint="eastAsia"/>
                <w:b/>
                <w:bCs/>
                <w:szCs w:val="20"/>
              </w:rPr>
              <w:t>7</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8</w:t>
            </w:r>
            <w:r>
              <w:rPr>
                <w:rFonts w:hint="eastAsia"/>
                <w:b/>
                <w:bCs/>
                <w:szCs w:val="20"/>
              </w:rPr>
              <w:t>4</w:t>
            </w:r>
            <w:r w:rsidRPr="00A27632">
              <w:rPr>
                <w:rFonts w:hint="eastAsia"/>
                <w:b/>
                <w:bCs/>
                <w:szCs w:val="20"/>
              </w:rPr>
              <w:t>.</w:t>
            </w:r>
            <w:r>
              <w:rPr>
                <w:rFonts w:hint="eastAsia"/>
                <w:b/>
                <w:bCs/>
                <w:szCs w:val="20"/>
              </w:rPr>
              <w:t>8</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w:t>
            </w:r>
            <w:r>
              <w:rPr>
                <w:rFonts w:hint="eastAsia"/>
                <w:b/>
                <w:bCs/>
                <w:szCs w:val="20"/>
              </w:rPr>
              <w:t>2</w:t>
            </w:r>
            <w:r w:rsidRPr="00A27632">
              <w:rPr>
                <w:rFonts w:hint="eastAsia"/>
                <w:b/>
                <w:bCs/>
                <w:szCs w:val="20"/>
              </w:rPr>
              <w:t>.</w:t>
            </w:r>
            <w:r>
              <w:rPr>
                <w:rFonts w:hint="eastAsia"/>
                <w:b/>
                <w:bCs/>
                <w:szCs w:val="20"/>
              </w:rPr>
              <w:t>2</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Pr>
                <w:rFonts w:hint="eastAsia"/>
                <w:b/>
                <w:bCs/>
                <w:szCs w:val="20"/>
              </w:rPr>
              <w:t>18</w:t>
            </w:r>
            <w:r w:rsidRPr="00A27632">
              <w:rPr>
                <w:rFonts w:hint="eastAsia"/>
                <w:b/>
                <w:bCs/>
                <w:szCs w:val="20"/>
              </w:rPr>
              <w:t>.</w:t>
            </w:r>
            <w:r>
              <w:rPr>
                <w:rFonts w:hint="eastAsia"/>
                <w:b/>
                <w:bCs/>
                <w:szCs w:val="20"/>
              </w:rPr>
              <w:t>8</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6</w:t>
            </w:r>
            <w:r>
              <w:rPr>
                <w:rFonts w:hint="eastAsia"/>
                <w:b/>
                <w:bCs/>
                <w:szCs w:val="20"/>
              </w:rPr>
              <w:t>7.2</w:t>
            </w:r>
          </w:p>
        </w:tc>
        <w:tc>
          <w:tcPr>
            <w:tcW w:w="1120"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w:t>
            </w:r>
            <w:r>
              <w:rPr>
                <w:rFonts w:hint="eastAsia"/>
                <w:b/>
                <w:bCs/>
                <w:szCs w:val="20"/>
              </w:rPr>
              <w:t>6</w:t>
            </w:r>
            <w:r w:rsidRPr="00A27632">
              <w:rPr>
                <w:rFonts w:hint="eastAsia"/>
                <w:b/>
                <w:bCs/>
                <w:szCs w:val="20"/>
              </w:rPr>
              <w:t>.</w:t>
            </w:r>
            <w:r>
              <w:rPr>
                <w:rFonts w:hint="eastAsia"/>
                <w:b/>
                <w:bCs/>
                <w:szCs w:val="20"/>
              </w:rPr>
              <w:t>6</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1</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83.0</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51.4</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20.5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63.5</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57.4</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2</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52.8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64.3</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58.3</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3</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54.8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66.1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58.6</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4</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w:t>
            </w:r>
            <w:r w:rsidRPr="00A27632">
              <w:rPr>
                <w:rFonts w:hint="eastAsia"/>
                <w:szCs w:val="20"/>
              </w:rPr>
              <w:t>4</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w:t>
            </w:r>
            <w:r w:rsidRPr="00A27632">
              <w:rPr>
                <w:rFonts w:hint="eastAsia"/>
                <w:szCs w:val="20"/>
              </w:rPr>
              <w:t>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3</w:t>
            </w:r>
            <w:r w:rsidRPr="00A27632">
              <w:rPr>
                <w:szCs w:val="20"/>
              </w:rPr>
              <w:t>.</w:t>
            </w:r>
            <w:r w:rsidRPr="00A27632">
              <w:rPr>
                <w:rFonts w:hint="eastAsia"/>
                <w:szCs w:val="20"/>
              </w:rPr>
              <w:t>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w:t>
            </w:r>
            <w:r w:rsidRPr="00A27632">
              <w:rPr>
                <w:rFonts w:hint="eastAsia"/>
                <w:szCs w:val="20"/>
              </w:rPr>
              <w:t>9</w:t>
            </w:r>
            <w:r w:rsidRPr="00A27632">
              <w:rPr>
                <w:szCs w:val="20"/>
              </w:rPr>
              <w:t>.</w:t>
            </w:r>
            <w:r w:rsidRPr="00A27632">
              <w:rPr>
                <w:rFonts w:hint="eastAsia"/>
                <w:szCs w:val="20"/>
              </w:rPr>
              <w:t>5</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7</w:t>
            </w:r>
            <w:r w:rsidRPr="00A27632">
              <w:rPr>
                <w:szCs w:val="20"/>
              </w:rPr>
              <w:t>.</w:t>
            </w:r>
            <w:r w:rsidRPr="00A27632">
              <w:rPr>
                <w:rFonts w:hint="eastAsia"/>
                <w:szCs w:val="20"/>
              </w:rPr>
              <w:t>1</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5</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w:t>
            </w:r>
            <w:r w:rsidRPr="00A27632">
              <w:rPr>
                <w:rFonts w:hint="eastAsia"/>
                <w:szCs w:val="20"/>
              </w:rPr>
              <w:t>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w:t>
            </w:r>
            <w:r w:rsidRPr="00A27632">
              <w:rPr>
                <w:rFonts w:hint="eastAsia"/>
                <w:szCs w:val="20"/>
              </w:rPr>
              <w:t>5.5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2.5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w:t>
            </w:r>
            <w:r w:rsidRPr="00A27632">
              <w:rPr>
                <w:rFonts w:hint="eastAsia"/>
                <w:szCs w:val="20"/>
              </w:rPr>
              <w:t>6.2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w:t>
            </w:r>
            <w:r w:rsidRPr="00A27632">
              <w:rPr>
                <w:rFonts w:hint="eastAsia"/>
                <w:szCs w:val="20"/>
              </w:rPr>
              <w:t>7.0</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6.0</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6</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84.7</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15.1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66.1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54.6</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7</w:t>
            </w:r>
            <w:r w:rsidRPr="00A27632">
              <w:rPr>
                <w:rFonts w:eastAsia="標楷體" w:hint="eastAsia"/>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85.3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20.6</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68.1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53.1</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Pr>
                <w:rFonts w:eastAsia="標楷體" w:hint="eastAsia"/>
              </w:rPr>
              <w:t>8</w:t>
            </w:r>
            <w:r w:rsidRPr="00A27632">
              <w:rPr>
                <w:rFonts w:eastAsia="標楷體" w:hint="eastAsia"/>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86</w:t>
            </w:r>
            <w:r w:rsidRPr="00A27632">
              <w:rPr>
                <w:rFonts w:hint="eastAsia"/>
                <w:szCs w:val="20"/>
              </w:rPr>
              <w:t>.</w:t>
            </w:r>
            <w:r>
              <w:rPr>
                <w:rFonts w:hint="eastAsia"/>
                <w:szCs w:val="20"/>
              </w:rPr>
              <w:t>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2</w:t>
            </w:r>
            <w:r w:rsidRPr="00A27632">
              <w:rPr>
                <w:rFonts w:hint="eastAsia"/>
                <w:szCs w:val="20"/>
              </w:rPr>
              <w:t>.</w:t>
            </w:r>
            <w:r>
              <w:rPr>
                <w:rFonts w:hint="eastAsia"/>
                <w:szCs w:val="20"/>
              </w:rPr>
              <w:t>0</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17</w:t>
            </w:r>
            <w:r w:rsidRPr="00A27632">
              <w:rPr>
                <w:rFonts w:hint="eastAsia"/>
                <w:szCs w:val="20"/>
              </w:rPr>
              <w:t>.6</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70</w:t>
            </w:r>
            <w:r w:rsidRPr="00A27632">
              <w:rPr>
                <w:rFonts w:hint="eastAsia"/>
                <w:szCs w:val="20"/>
              </w:rPr>
              <w:t>.</w:t>
            </w:r>
            <w:r>
              <w:rPr>
                <w:rFonts w:hint="eastAsia"/>
                <w:szCs w:val="20"/>
              </w:rPr>
              <w:t>3</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6</w:t>
            </w:r>
            <w:r w:rsidRPr="00A27632">
              <w:rPr>
                <w:rFonts w:hint="eastAsia"/>
                <w:szCs w:val="20"/>
              </w:rPr>
              <w:t>.</w:t>
            </w:r>
            <w:r>
              <w:rPr>
                <w:rFonts w:hint="eastAsia"/>
                <w:szCs w:val="20"/>
              </w:rPr>
              <w:t>3</w:t>
            </w:r>
          </w:p>
        </w:tc>
      </w:tr>
      <w:tr w:rsidR="00E750C9" w:rsidRPr="00EC44B8" w:rsidTr="00360A5D">
        <w:trPr>
          <w:trHeight w:val="86"/>
          <w:jc w:val="center"/>
        </w:trPr>
        <w:tc>
          <w:tcPr>
            <w:tcW w:w="1645" w:type="dxa"/>
            <w:tcBorders>
              <w:top w:val="nil"/>
              <w:left w:val="nil"/>
              <w:bottom w:val="single" w:sz="4" w:space="0" w:color="auto"/>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Pr>
                <w:rFonts w:eastAsia="標楷體" w:hint="eastAsia"/>
              </w:rPr>
              <w:t>9</w:t>
            </w:r>
            <w:r w:rsidRPr="00A27632">
              <w:rPr>
                <w:rFonts w:eastAsia="標楷體" w:hint="eastAsia"/>
              </w:rPr>
              <w:t>月</w:t>
            </w:r>
          </w:p>
        </w:tc>
        <w:tc>
          <w:tcPr>
            <w:tcW w:w="1119" w:type="dxa"/>
            <w:tcBorders>
              <w:top w:val="nil"/>
              <w:left w:val="nil"/>
              <w:bottom w:val="single" w:sz="4" w:space="0" w:color="auto"/>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1.2</w:t>
            </w:r>
          </w:p>
        </w:tc>
        <w:tc>
          <w:tcPr>
            <w:tcW w:w="1119" w:type="dxa"/>
            <w:tcBorders>
              <w:top w:val="nil"/>
              <w:left w:val="nil"/>
              <w:bottom w:val="single" w:sz="4" w:space="0" w:color="auto"/>
              <w:right w:val="nil"/>
            </w:tcBorders>
            <w:vAlign w:val="bottom"/>
          </w:tcPr>
          <w:p w:rsidR="00E750C9" w:rsidRPr="00A27632" w:rsidRDefault="00E750C9" w:rsidP="00360A5D">
            <w:pPr>
              <w:jc w:val="center"/>
              <w:rPr>
                <w:szCs w:val="20"/>
              </w:rPr>
            </w:pPr>
            <w:r>
              <w:rPr>
                <w:rFonts w:hint="eastAsia"/>
                <w:szCs w:val="20"/>
              </w:rPr>
              <w:t>84.7</w:t>
            </w:r>
          </w:p>
        </w:tc>
        <w:tc>
          <w:tcPr>
            <w:tcW w:w="1119" w:type="dxa"/>
            <w:tcBorders>
              <w:top w:val="nil"/>
              <w:left w:val="nil"/>
              <w:bottom w:val="single" w:sz="4" w:space="0" w:color="auto"/>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1.4</w:t>
            </w:r>
          </w:p>
        </w:tc>
        <w:tc>
          <w:tcPr>
            <w:tcW w:w="1119" w:type="dxa"/>
            <w:tcBorders>
              <w:top w:val="nil"/>
              <w:left w:val="nil"/>
              <w:bottom w:val="single" w:sz="4" w:space="0" w:color="auto"/>
              <w:right w:val="nil"/>
            </w:tcBorders>
            <w:vAlign w:val="bottom"/>
          </w:tcPr>
          <w:p w:rsidR="00E750C9" w:rsidRPr="00A27632" w:rsidRDefault="00E750C9" w:rsidP="00360A5D">
            <w:pPr>
              <w:jc w:val="center"/>
              <w:rPr>
                <w:szCs w:val="20"/>
              </w:rPr>
            </w:pPr>
            <w:r>
              <w:rPr>
                <w:rFonts w:hint="eastAsia"/>
                <w:szCs w:val="20"/>
              </w:rPr>
              <w:t>21.1</w:t>
            </w:r>
          </w:p>
        </w:tc>
        <w:tc>
          <w:tcPr>
            <w:tcW w:w="1119" w:type="dxa"/>
            <w:tcBorders>
              <w:top w:val="nil"/>
              <w:left w:val="nil"/>
              <w:bottom w:val="single" w:sz="4" w:space="0" w:color="auto"/>
              <w:right w:val="nil"/>
            </w:tcBorders>
            <w:vAlign w:val="bottom"/>
          </w:tcPr>
          <w:p w:rsidR="00E750C9" w:rsidRPr="00A27632" w:rsidRDefault="00E750C9" w:rsidP="00360A5D">
            <w:pPr>
              <w:jc w:val="center"/>
              <w:rPr>
                <w:szCs w:val="20"/>
              </w:rPr>
            </w:pPr>
            <w:r>
              <w:rPr>
                <w:rFonts w:hint="eastAsia"/>
                <w:szCs w:val="20"/>
              </w:rPr>
              <w:t>69.7</w:t>
            </w:r>
          </w:p>
        </w:tc>
        <w:tc>
          <w:tcPr>
            <w:tcW w:w="1120" w:type="dxa"/>
            <w:tcBorders>
              <w:top w:val="nil"/>
              <w:left w:val="nil"/>
              <w:bottom w:val="single" w:sz="4" w:space="0" w:color="auto"/>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7.7</w:t>
            </w:r>
          </w:p>
        </w:tc>
      </w:tr>
    </w:tbl>
    <w:p w:rsidR="00E750C9" w:rsidRPr="00206664" w:rsidRDefault="00E750C9" w:rsidP="00E750C9">
      <w:pPr>
        <w:pStyle w:val="k02"/>
        <w:snapToGrid w:val="0"/>
        <w:spacing w:before="0" w:beforeAutospacing="0" w:after="0" w:afterAutospacing="0" w:line="240" w:lineRule="atLeast"/>
        <w:ind w:left="540"/>
        <w:jc w:val="both"/>
        <w:rPr>
          <w:rFonts w:ascii="Times New Roman" w:eastAsia="標楷體"/>
        </w:rPr>
      </w:pPr>
      <w:r w:rsidRPr="00206664">
        <w:rPr>
          <w:rFonts w:ascii="Times New Roman" w:eastAsia="標楷體" w:hint="eastAsia"/>
        </w:rPr>
        <w:t>資料來源：經濟部統計處。</w:t>
      </w:r>
    </w:p>
    <w:p w:rsidR="00E750C9" w:rsidRPr="00AF4CD2" w:rsidRDefault="00E750C9" w:rsidP="00E750C9">
      <w:pPr>
        <w:pStyle w:val="k02"/>
        <w:snapToGrid w:val="0"/>
        <w:spacing w:before="0" w:beforeAutospacing="0" w:after="0" w:afterAutospacing="0" w:line="240" w:lineRule="atLeast"/>
        <w:ind w:left="540"/>
        <w:jc w:val="both"/>
        <w:rPr>
          <w:rFonts w:ascii="Times New Roman" w:eastAsia="標楷體"/>
          <w:color w:val="FF0000"/>
          <w:szCs w:val="20"/>
        </w:rPr>
      </w:pPr>
    </w:p>
    <w:p w:rsidR="00E750C9" w:rsidRPr="00206664" w:rsidRDefault="00E750C9" w:rsidP="00E750C9">
      <w:pPr>
        <w:jc w:val="center"/>
        <w:rPr>
          <w:rFonts w:eastAsia="標楷體"/>
          <w:b/>
          <w:sz w:val="28"/>
          <w:szCs w:val="28"/>
        </w:rPr>
      </w:pPr>
      <w:r w:rsidRPr="00206664">
        <w:rPr>
          <w:rFonts w:eastAsia="標楷體"/>
          <w:b/>
          <w:sz w:val="28"/>
          <w:szCs w:val="28"/>
        </w:rPr>
        <w:t>表</w:t>
      </w:r>
      <w:r w:rsidRPr="00206664">
        <w:rPr>
          <w:rFonts w:eastAsia="標楷體"/>
          <w:b/>
          <w:sz w:val="28"/>
          <w:szCs w:val="28"/>
        </w:rPr>
        <w:t xml:space="preserve"> 2-5-4</w:t>
      </w:r>
      <w:r w:rsidRPr="00206664">
        <w:rPr>
          <w:rFonts w:eastAsia="標楷體" w:hint="eastAsia"/>
          <w:b/>
          <w:sz w:val="28"/>
          <w:szCs w:val="28"/>
        </w:rPr>
        <w:t xml:space="preserve">　</w:t>
      </w:r>
      <w:r w:rsidRPr="00206664">
        <w:rPr>
          <w:rFonts w:eastAsia="標楷體"/>
          <w:b/>
          <w:sz w:val="28"/>
          <w:szCs w:val="28"/>
        </w:rPr>
        <w:t>我國在各主要地區（國家）外銷接單情形</w:t>
      </w:r>
    </w:p>
    <w:p w:rsidR="00E750C9" w:rsidRPr="00206664" w:rsidRDefault="00E750C9" w:rsidP="00E750C9">
      <w:pPr>
        <w:spacing w:line="120" w:lineRule="auto"/>
        <w:ind w:leftChars="130" w:left="312" w:right="-45"/>
        <w:jc w:val="right"/>
        <w:rPr>
          <w:rFonts w:eastAsia="標楷體"/>
          <w:bCs/>
        </w:rPr>
      </w:pPr>
      <w:r w:rsidRPr="00206664">
        <w:rPr>
          <w:rFonts w:eastAsia="標楷體" w:hint="eastAsia"/>
          <w:bCs/>
        </w:rPr>
        <w:t>單位：億美元；％</w:t>
      </w:r>
      <w:r w:rsidRPr="00206664">
        <w:rPr>
          <w:rFonts w:eastAsia="標楷體" w:hint="eastAsia"/>
          <w:bCs/>
        </w:rPr>
        <w:t xml:space="preserve"> </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750C9" w:rsidRPr="00D365FE" w:rsidTr="00360A5D">
        <w:trPr>
          <w:cantSplit/>
          <w:trHeight w:val="304"/>
          <w:jc w:val="center"/>
        </w:trPr>
        <w:tc>
          <w:tcPr>
            <w:tcW w:w="2378" w:type="dxa"/>
            <w:vMerge w:val="restart"/>
            <w:tcBorders>
              <w:left w:val="nil"/>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地區別</w:t>
            </w:r>
          </w:p>
        </w:tc>
        <w:tc>
          <w:tcPr>
            <w:tcW w:w="5114" w:type="dxa"/>
            <w:gridSpan w:val="2"/>
            <w:tcBorders>
              <w:bottom w:val="single" w:sz="4" w:space="0" w:color="auto"/>
              <w:right w:val="nil"/>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101</w:t>
            </w:r>
            <w:r w:rsidRPr="00F61C4C">
              <w:rPr>
                <w:rFonts w:eastAsia="標楷體"/>
              </w:rPr>
              <w:t>年</w:t>
            </w:r>
            <w:r>
              <w:rPr>
                <w:rFonts w:eastAsia="標楷體" w:hint="eastAsia"/>
              </w:rPr>
              <w:t>9</w:t>
            </w:r>
            <w:r w:rsidRPr="00F61C4C">
              <w:rPr>
                <w:rFonts w:eastAsia="標楷體"/>
              </w:rPr>
              <w:t>月</w:t>
            </w:r>
          </w:p>
        </w:tc>
      </w:tr>
      <w:tr w:rsidR="00E750C9" w:rsidRPr="00D365FE" w:rsidTr="00360A5D">
        <w:trPr>
          <w:cantSplit/>
          <w:trHeight w:val="135"/>
          <w:jc w:val="center"/>
        </w:trPr>
        <w:tc>
          <w:tcPr>
            <w:tcW w:w="2378" w:type="dxa"/>
            <w:vMerge/>
            <w:tcBorders>
              <w:left w:val="nil"/>
              <w:bottom w:val="single" w:sz="4" w:space="0" w:color="auto"/>
            </w:tcBorders>
            <w:vAlign w:val="center"/>
          </w:tcPr>
          <w:p w:rsidR="00E750C9" w:rsidRPr="00F61C4C" w:rsidRDefault="00E750C9" w:rsidP="00360A5D">
            <w:pPr>
              <w:snapToGrid w:val="0"/>
              <w:spacing w:line="360" w:lineRule="atLeast"/>
              <w:ind w:left="28" w:right="-40"/>
              <w:jc w:val="center"/>
              <w:rPr>
                <w:rFonts w:eastAsia="標楷體"/>
              </w:rPr>
            </w:pPr>
          </w:p>
        </w:tc>
        <w:tc>
          <w:tcPr>
            <w:tcW w:w="2226" w:type="dxa"/>
            <w:tcBorders>
              <w:bottom w:val="single" w:sz="4" w:space="0" w:color="auto"/>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金額</w:t>
            </w:r>
          </w:p>
        </w:tc>
        <w:tc>
          <w:tcPr>
            <w:tcW w:w="2888" w:type="dxa"/>
            <w:tcBorders>
              <w:bottom w:val="single" w:sz="4" w:space="0" w:color="auto"/>
              <w:right w:val="nil"/>
            </w:tcBorders>
            <w:vAlign w:val="center"/>
          </w:tcPr>
          <w:p w:rsidR="00E750C9" w:rsidRPr="00F61C4C" w:rsidRDefault="00E750C9" w:rsidP="00360A5D">
            <w:pPr>
              <w:adjustRightInd w:val="0"/>
              <w:snapToGrid w:val="0"/>
              <w:spacing w:line="360" w:lineRule="atLeast"/>
              <w:jc w:val="center"/>
              <w:rPr>
                <w:rFonts w:eastAsia="標楷體"/>
              </w:rPr>
            </w:pPr>
            <w:r w:rsidRPr="00F61C4C">
              <w:rPr>
                <w:rFonts w:eastAsia="標楷體"/>
              </w:rPr>
              <w:t>較</w:t>
            </w:r>
            <w:r w:rsidRPr="00F61C4C">
              <w:rPr>
                <w:rFonts w:eastAsia="標楷體"/>
              </w:rPr>
              <w:t>100</w:t>
            </w:r>
            <w:r w:rsidRPr="00F61C4C">
              <w:rPr>
                <w:rFonts w:eastAsia="標楷體"/>
              </w:rPr>
              <w:t>年同月增減率</w:t>
            </w:r>
          </w:p>
        </w:tc>
      </w:tr>
      <w:tr w:rsidR="00E750C9" w:rsidRPr="00D365FE" w:rsidTr="00360A5D">
        <w:trPr>
          <w:jc w:val="center"/>
        </w:trPr>
        <w:tc>
          <w:tcPr>
            <w:tcW w:w="2378" w:type="dxa"/>
            <w:tcBorders>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中國大陸（含香港）</w:t>
            </w:r>
          </w:p>
        </w:tc>
        <w:tc>
          <w:tcPr>
            <w:tcW w:w="2226" w:type="dxa"/>
            <w:tcBorders>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Pr>
                <w:rFonts w:eastAsia="標楷體" w:hint="eastAsia"/>
              </w:rPr>
              <w:t>102.0</w:t>
            </w:r>
          </w:p>
        </w:tc>
        <w:tc>
          <w:tcPr>
            <w:tcW w:w="2888" w:type="dxa"/>
            <w:tcBorders>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4.8</w:t>
            </w:r>
          </w:p>
        </w:tc>
      </w:tr>
      <w:tr w:rsidR="00E750C9" w:rsidRPr="00D365FE" w:rsidTr="00360A5D">
        <w:trPr>
          <w:jc w:val="center"/>
        </w:trPr>
        <w:tc>
          <w:tcPr>
            <w:tcW w:w="2378" w:type="dxa"/>
            <w:tcBorders>
              <w:top w:val="nil"/>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美國</w:t>
            </w:r>
          </w:p>
        </w:tc>
        <w:tc>
          <w:tcPr>
            <w:tcW w:w="2226" w:type="dxa"/>
            <w:tcBorders>
              <w:top w:val="nil"/>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Pr>
                <w:rFonts w:eastAsia="標楷體" w:hint="eastAsia"/>
              </w:rPr>
              <w:t>92.0</w:t>
            </w:r>
          </w:p>
        </w:tc>
        <w:tc>
          <w:tcPr>
            <w:tcW w:w="2888" w:type="dxa"/>
            <w:tcBorders>
              <w:top w:val="nil"/>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9.2</w:t>
            </w:r>
          </w:p>
        </w:tc>
      </w:tr>
      <w:tr w:rsidR="00E750C9" w:rsidRPr="00D365FE" w:rsidTr="00360A5D">
        <w:trPr>
          <w:jc w:val="center"/>
        </w:trPr>
        <w:tc>
          <w:tcPr>
            <w:tcW w:w="2378" w:type="dxa"/>
            <w:tcBorders>
              <w:top w:val="nil"/>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歐洲</w:t>
            </w:r>
          </w:p>
        </w:tc>
        <w:tc>
          <w:tcPr>
            <w:tcW w:w="2226" w:type="dxa"/>
            <w:tcBorders>
              <w:top w:val="nil"/>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Pr>
                <w:rFonts w:eastAsia="標楷體" w:hint="eastAsia"/>
              </w:rPr>
              <w:t>64</w:t>
            </w:r>
            <w:r w:rsidRPr="00E349BE">
              <w:rPr>
                <w:rFonts w:eastAsia="標楷體" w:hint="eastAsia"/>
              </w:rPr>
              <w:t>.</w:t>
            </w:r>
            <w:r>
              <w:rPr>
                <w:rFonts w:eastAsia="標楷體" w:hint="eastAsia"/>
              </w:rPr>
              <w:t>4</w:t>
            </w:r>
          </w:p>
        </w:tc>
        <w:tc>
          <w:tcPr>
            <w:tcW w:w="2888" w:type="dxa"/>
            <w:tcBorders>
              <w:top w:val="nil"/>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-5.6</w:t>
            </w:r>
          </w:p>
        </w:tc>
      </w:tr>
      <w:tr w:rsidR="00E750C9" w:rsidRPr="00D365FE" w:rsidTr="00360A5D">
        <w:trPr>
          <w:jc w:val="center"/>
        </w:trPr>
        <w:tc>
          <w:tcPr>
            <w:tcW w:w="2378" w:type="dxa"/>
            <w:tcBorders>
              <w:top w:val="nil"/>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東協六國</w:t>
            </w:r>
          </w:p>
        </w:tc>
        <w:tc>
          <w:tcPr>
            <w:tcW w:w="2226" w:type="dxa"/>
            <w:tcBorders>
              <w:top w:val="nil"/>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sidRPr="00E349BE">
              <w:rPr>
                <w:rFonts w:eastAsia="標楷體" w:hint="eastAsia"/>
              </w:rPr>
              <w:t>4</w:t>
            </w:r>
            <w:r>
              <w:rPr>
                <w:rFonts w:eastAsia="標楷體" w:hint="eastAsia"/>
              </w:rPr>
              <w:t>1</w:t>
            </w:r>
            <w:r w:rsidRPr="00E349BE">
              <w:rPr>
                <w:rFonts w:eastAsia="標楷體" w:hint="eastAsia"/>
              </w:rPr>
              <w:t>.</w:t>
            </w:r>
            <w:r>
              <w:rPr>
                <w:rFonts w:eastAsia="標楷體" w:hint="eastAsia"/>
              </w:rPr>
              <w:t>1</w:t>
            </w:r>
          </w:p>
        </w:tc>
        <w:tc>
          <w:tcPr>
            <w:tcW w:w="2888" w:type="dxa"/>
            <w:tcBorders>
              <w:top w:val="nil"/>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13.7</w:t>
            </w:r>
          </w:p>
        </w:tc>
      </w:tr>
      <w:tr w:rsidR="00E750C9" w:rsidRPr="00D365FE" w:rsidTr="00360A5D">
        <w:trPr>
          <w:trHeight w:val="425"/>
          <w:jc w:val="center"/>
        </w:trPr>
        <w:tc>
          <w:tcPr>
            <w:tcW w:w="2378" w:type="dxa"/>
            <w:tcBorders>
              <w:top w:val="nil"/>
              <w:left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日本</w:t>
            </w:r>
          </w:p>
        </w:tc>
        <w:tc>
          <w:tcPr>
            <w:tcW w:w="2226" w:type="dxa"/>
            <w:tcBorders>
              <w:top w:val="nil"/>
              <w:right w:val="nil"/>
            </w:tcBorders>
            <w:vAlign w:val="center"/>
          </w:tcPr>
          <w:p w:rsidR="00E750C9" w:rsidRPr="00E349BE" w:rsidRDefault="00E750C9" w:rsidP="00360A5D">
            <w:pPr>
              <w:snapToGrid w:val="0"/>
              <w:spacing w:line="360" w:lineRule="atLeast"/>
              <w:ind w:left="28" w:right="-40"/>
              <w:jc w:val="center"/>
              <w:rPr>
                <w:rFonts w:eastAsia="標楷體"/>
              </w:rPr>
            </w:pPr>
            <w:r w:rsidRPr="00E349BE">
              <w:rPr>
                <w:rFonts w:eastAsia="標楷體" w:hint="eastAsia"/>
              </w:rPr>
              <w:t>3</w:t>
            </w:r>
            <w:r>
              <w:rPr>
                <w:rFonts w:eastAsia="標楷體" w:hint="eastAsia"/>
              </w:rPr>
              <w:t>3.7</w:t>
            </w:r>
          </w:p>
        </w:tc>
        <w:tc>
          <w:tcPr>
            <w:tcW w:w="2888" w:type="dxa"/>
            <w:tcBorders>
              <w:top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-8.3</w:t>
            </w:r>
          </w:p>
        </w:tc>
      </w:tr>
    </w:tbl>
    <w:p w:rsidR="00E750C9" w:rsidRPr="00AF4CD2" w:rsidRDefault="00E750C9" w:rsidP="00E750C9">
      <w:pPr>
        <w:pStyle w:val="k02"/>
        <w:snapToGrid w:val="0"/>
        <w:spacing w:before="0" w:beforeAutospacing="0" w:after="0" w:afterAutospacing="0" w:line="240" w:lineRule="atLeast"/>
        <w:ind w:left="540"/>
        <w:rPr>
          <w:color w:val="FF0000"/>
        </w:rPr>
      </w:pPr>
      <w:r w:rsidRPr="00206664">
        <w:rPr>
          <w:rFonts w:ascii="標楷體" w:eastAsia="標楷體" w:hint="eastAsia"/>
        </w:rPr>
        <w:t>資料來源：經濟部統計處。</w:t>
      </w:r>
    </w:p>
    <w:p w:rsidR="008E0109" w:rsidRPr="00E750C9" w:rsidRDefault="008E0109" w:rsidP="008E0109">
      <w:pPr>
        <w:pStyle w:val="k32"/>
        <w:topLinePunct/>
        <w:ind w:leftChars="150" w:left="360" w:rightChars="-59"/>
        <w:rPr>
          <w:color w:val="FF0000"/>
        </w:rPr>
      </w:pPr>
    </w:p>
    <w:p w:rsidR="00EA0D5C" w:rsidRDefault="00EA0D5C">
      <w:pPr>
        <w:widowControl/>
        <w:rPr>
          <w:rFonts w:eastAsia="標楷體"/>
          <w:b/>
          <w:bCs/>
          <w:sz w:val="28"/>
        </w:rPr>
      </w:pPr>
    </w:p>
    <w:p w:rsidR="000F332D" w:rsidRPr="001D3932" w:rsidRDefault="000F332D" w:rsidP="00206664">
      <w:pPr>
        <w:pStyle w:val="t-3"/>
        <w:snapToGrid w:val="0"/>
        <w:spacing w:beforeLines="50" w:before="180"/>
        <w:ind w:right="-60"/>
      </w:pPr>
      <w:bookmarkStart w:id="43" w:name="_Toc337122134"/>
      <w:r w:rsidRPr="001D3932">
        <w:lastRenderedPageBreak/>
        <w:t>（六）投資</w:t>
      </w:r>
      <w:bookmarkEnd w:id="11"/>
      <w:bookmarkEnd w:id="43"/>
    </w:p>
    <w:p w:rsidR="00576223" w:rsidRPr="001D3932" w:rsidRDefault="00576223" w:rsidP="00206664">
      <w:pPr>
        <w:pStyle w:val="k3a"/>
        <w:tabs>
          <w:tab w:val="left" w:pos="540"/>
        </w:tabs>
        <w:spacing w:before="180" w:line="300" w:lineRule="auto"/>
        <w:ind w:leftChars="99" w:left="717" w:right="0" w:hangingChars="171" w:hanging="479"/>
        <w:rPr>
          <w:b/>
          <w:bCs/>
        </w:rPr>
      </w:pPr>
      <w:r w:rsidRPr="001D3932">
        <w:rPr>
          <w:b/>
          <w:bCs/>
        </w:rPr>
        <w:t>１、</w:t>
      </w:r>
      <w:r w:rsidRPr="001D3932">
        <w:rPr>
          <w:b/>
          <w:bCs/>
        </w:rPr>
        <w:t>101</w:t>
      </w:r>
      <w:r w:rsidRPr="001D3932">
        <w:rPr>
          <w:b/>
          <w:bCs/>
        </w:rPr>
        <w:t>年國內投資成長率預估為</w:t>
      </w:r>
      <w:r w:rsidRPr="001D3932">
        <w:rPr>
          <w:bCs/>
        </w:rPr>
        <w:t>-</w:t>
      </w:r>
      <w:r w:rsidRPr="001D3932">
        <w:rPr>
          <w:rFonts w:hint="eastAsia"/>
          <w:b/>
          <w:bCs/>
        </w:rPr>
        <w:t>2.81</w:t>
      </w:r>
      <w:r w:rsidRPr="001D3932">
        <w:rPr>
          <w:b/>
        </w:rPr>
        <w:t>％</w:t>
      </w:r>
    </w:p>
    <w:p w:rsidR="00576223" w:rsidRPr="00002DAD" w:rsidRDefault="00576223" w:rsidP="00206664">
      <w:pPr>
        <w:pStyle w:val="affff9"/>
        <w:numPr>
          <w:ilvl w:val="0"/>
          <w:numId w:val="16"/>
        </w:numPr>
        <w:tabs>
          <w:tab w:val="clear" w:pos="480"/>
          <w:tab w:val="num" w:pos="851"/>
        </w:tabs>
        <w:snapToGrid w:val="0"/>
        <w:spacing w:before="180" w:line="300" w:lineRule="auto"/>
        <w:ind w:leftChars="0" w:left="851" w:rightChars="-59" w:right="-142" w:firstLineChars="0" w:hanging="567"/>
        <w:rPr>
          <w:rFonts w:ascii="Times New Roman" w:eastAsia="標楷體" w:hAnsi="Times New Roman"/>
          <w:sz w:val="28"/>
          <w:szCs w:val="28"/>
        </w:rPr>
      </w:pPr>
      <w:r w:rsidRPr="00206664">
        <w:rPr>
          <w:rFonts w:ascii="Times New Roman" w:eastAsia="標楷體" w:hAnsi="Times New Roman"/>
          <w:sz w:val="28"/>
          <w:szCs w:val="32"/>
        </w:rPr>
        <w:t>101</w:t>
      </w:r>
      <w:r w:rsidRPr="00206664">
        <w:rPr>
          <w:rFonts w:ascii="Times New Roman" w:eastAsia="標楷體" w:hAnsi="Times New Roman"/>
          <w:sz w:val="28"/>
          <w:szCs w:val="32"/>
        </w:rPr>
        <w:t>年民間投資</w:t>
      </w:r>
      <w:r w:rsidRPr="00206664">
        <w:rPr>
          <w:rFonts w:ascii="Times New Roman" w:eastAsia="標楷體" w:hAnsi="Times New Roman"/>
          <w:sz w:val="28"/>
          <w:szCs w:val="28"/>
        </w:rPr>
        <w:t>受訂單持續下滑影響，第</w:t>
      </w:r>
      <w:r w:rsidRPr="00206664">
        <w:rPr>
          <w:rFonts w:ascii="Times New Roman" w:eastAsia="標楷體" w:hAnsi="Times New Roman"/>
          <w:sz w:val="28"/>
          <w:szCs w:val="28"/>
        </w:rPr>
        <w:t>1</w:t>
      </w:r>
      <w:r w:rsidRPr="00206664">
        <w:rPr>
          <w:rFonts w:ascii="Times New Roman" w:eastAsia="標楷體" w:hAnsi="Times New Roman"/>
          <w:sz w:val="28"/>
          <w:szCs w:val="28"/>
        </w:rPr>
        <w:t>季、第</w:t>
      </w:r>
      <w:r w:rsidRPr="00206664">
        <w:rPr>
          <w:rFonts w:ascii="Times New Roman" w:eastAsia="標楷體" w:hAnsi="Times New Roman"/>
          <w:sz w:val="28"/>
          <w:szCs w:val="28"/>
        </w:rPr>
        <w:t>2</w:t>
      </w:r>
      <w:r w:rsidRPr="00206664">
        <w:rPr>
          <w:rFonts w:ascii="Times New Roman" w:eastAsia="標楷體" w:hAnsi="Times New Roman"/>
          <w:sz w:val="28"/>
          <w:szCs w:val="28"/>
        </w:rPr>
        <w:t>季分別負成長</w:t>
      </w:r>
      <w:r w:rsidRPr="00206664">
        <w:rPr>
          <w:rFonts w:ascii="Times New Roman" w:eastAsia="標楷體" w:hAnsi="Times New Roman"/>
          <w:sz w:val="28"/>
          <w:szCs w:val="28"/>
        </w:rPr>
        <w:t>9.03</w:t>
      </w:r>
      <w:r w:rsidRPr="00206664">
        <w:rPr>
          <w:rFonts w:ascii="Times New Roman" w:eastAsia="標楷體" w:hAnsi="Times New Roman"/>
          <w:sz w:val="28"/>
          <w:szCs w:val="28"/>
        </w:rPr>
        <w:t>％及</w:t>
      </w:r>
      <w:r w:rsidRPr="00206664">
        <w:rPr>
          <w:rFonts w:ascii="Times New Roman" w:eastAsia="標楷體" w:hAnsi="Times New Roman"/>
          <w:sz w:val="28"/>
          <w:szCs w:val="28"/>
        </w:rPr>
        <w:t>2.21</w:t>
      </w:r>
      <w:r w:rsidRPr="00206664">
        <w:rPr>
          <w:rFonts w:ascii="Times New Roman" w:eastAsia="標楷體" w:hAnsi="Times New Roman"/>
          <w:sz w:val="28"/>
          <w:szCs w:val="28"/>
        </w:rPr>
        <w:t>％，合</w:t>
      </w:r>
      <w:r w:rsidRPr="00002DAD">
        <w:rPr>
          <w:rFonts w:ascii="Times New Roman" w:eastAsia="標楷體" w:hAnsi="Times New Roman"/>
          <w:sz w:val="28"/>
          <w:szCs w:val="28"/>
        </w:rPr>
        <w:t>計上半年衰退</w:t>
      </w:r>
      <w:r w:rsidRPr="00002DAD">
        <w:rPr>
          <w:rFonts w:ascii="Times New Roman" w:eastAsia="標楷體" w:hAnsi="Times New Roman"/>
          <w:sz w:val="28"/>
          <w:szCs w:val="28"/>
        </w:rPr>
        <w:t>5.66</w:t>
      </w:r>
      <w:r w:rsidRPr="00002DAD">
        <w:rPr>
          <w:rFonts w:ascii="Times New Roman" w:eastAsia="標楷體" w:hAnsi="Times New Roman"/>
          <w:sz w:val="28"/>
          <w:szCs w:val="28"/>
        </w:rPr>
        <w:t>％。下半年光電及記憶體業者投資仍大幅縮減，加以全球經濟前景尚未明朗，產業投資步調仍續審慎，惟國內具技術優勢之半導體業者將續加碼高階製程，可望帶動相關下游廠商資本支出，來台旅客大幅成長亦將激勵休閒相關產業投資，加以去年基數較低，預測今年下半年民間投資實質成長</w:t>
      </w:r>
      <w:r w:rsidRPr="00002DAD">
        <w:rPr>
          <w:rFonts w:ascii="Times New Roman" w:eastAsia="標楷體" w:hAnsi="Times New Roman"/>
          <w:sz w:val="28"/>
          <w:szCs w:val="28"/>
        </w:rPr>
        <w:t>3.99</w:t>
      </w:r>
      <w:r w:rsidRPr="00002DAD">
        <w:rPr>
          <w:rFonts w:ascii="Times New Roman" w:eastAsia="標楷體" w:hAnsi="Times New Roman"/>
          <w:sz w:val="28"/>
          <w:szCs w:val="28"/>
        </w:rPr>
        <w:t>％，全年負成長</w:t>
      </w:r>
      <w:r w:rsidRPr="00002DAD">
        <w:rPr>
          <w:rFonts w:ascii="Times New Roman" w:eastAsia="標楷體" w:hAnsi="Times New Roman"/>
          <w:sz w:val="28"/>
          <w:szCs w:val="28"/>
        </w:rPr>
        <w:t>1.03</w:t>
      </w:r>
      <w:r w:rsidRPr="00002DAD">
        <w:rPr>
          <w:rFonts w:ascii="Times New Roman" w:eastAsia="標楷體" w:hAnsi="Times New Roman"/>
          <w:sz w:val="28"/>
          <w:szCs w:val="28"/>
        </w:rPr>
        <w:t>％。</w:t>
      </w:r>
    </w:p>
    <w:p w:rsidR="00206664" w:rsidRPr="00002DAD" w:rsidRDefault="00206664" w:rsidP="00002DAD">
      <w:pPr>
        <w:pStyle w:val="affff9"/>
        <w:numPr>
          <w:ilvl w:val="0"/>
          <w:numId w:val="16"/>
        </w:numPr>
        <w:tabs>
          <w:tab w:val="clear" w:pos="480"/>
          <w:tab w:val="num" w:pos="851"/>
        </w:tabs>
        <w:snapToGrid w:val="0"/>
        <w:spacing w:beforeLines="0" w:line="300" w:lineRule="auto"/>
        <w:ind w:leftChars="0" w:left="851" w:rightChars="-59" w:right="-142" w:firstLineChars="0" w:hanging="567"/>
        <w:rPr>
          <w:rFonts w:ascii="Times New Roman" w:eastAsia="標楷體" w:hAnsi="Times New Roman"/>
          <w:sz w:val="28"/>
          <w:szCs w:val="28"/>
        </w:rPr>
      </w:pPr>
      <w:r w:rsidRPr="00002DAD">
        <w:rPr>
          <w:rFonts w:ascii="Times New Roman" w:eastAsia="標楷體" w:hAnsi="Times New Roman"/>
          <w:sz w:val="28"/>
          <w:szCs w:val="28"/>
        </w:rPr>
        <w:t>公共部門方面，</w:t>
      </w:r>
      <w:r w:rsidRPr="00002DAD">
        <w:rPr>
          <w:rFonts w:ascii="Times New Roman" w:eastAsia="標楷體" w:hAnsi="Times New Roman"/>
          <w:spacing w:val="-8"/>
          <w:sz w:val="28"/>
          <w:szCs w:val="28"/>
        </w:rPr>
        <w:t>繼去年</w:t>
      </w:r>
      <w:r w:rsidRPr="00002DAD">
        <w:rPr>
          <w:rFonts w:ascii="Times New Roman" w:eastAsia="標楷體" w:hAnsi="Times New Roman"/>
          <w:sz w:val="28"/>
          <w:szCs w:val="28"/>
        </w:rPr>
        <w:t>政府投資</w:t>
      </w:r>
      <w:r w:rsidRPr="00002DAD">
        <w:rPr>
          <w:rFonts w:ascii="Times New Roman" w:eastAsia="標楷體" w:hAnsi="Times New Roman"/>
          <w:spacing w:val="-8"/>
          <w:sz w:val="28"/>
          <w:szCs w:val="28"/>
        </w:rPr>
        <w:t>負成長</w:t>
      </w:r>
      <w:r w:rsidRPr="00002DAD">
        <w:rPr>
          <w:rFonts w:ascii="Times New Roman" w:eastAsia="標楷體" w:hAnsi="Times New Roman"/>
          <w:spacing w:val="-8"/>
          <w:sz w:val="28"/>
          <w:szCs w:val="28"/>
        </w:rPr>
        <w:t>5.40</w:t>
      </w:r>
      <w:r w:rsidRPr="00002DAD">
        <w:rPr>
          <w:rFonts w:ascii="Times New Roman" w:eastAsia="標楷體" w:hAnsi="Times New Roman"/>
          <w:spacing w:val="-8"/>
          <w:sz w:val="28"/>
          <w:szCs w:val="28"/>
        </w:rPr>
        <w:t>％，</w:t>
      </w:r>
      <w:r w:rsidRPr="00002DAD">
        <w:rPr>
          <w:rFonts w:ascii="Times New Roman" w:eastAsia="標楷體" w:hAnsi="Times New Roman"/>
          <w:sz w:val="28"/>
          <w:szCs w:val="28"/>
        </w:rPr>
        <w:t>今年投資預估</w:t>
      </w:r>
      <w:r w:rsidRPr="00002DAD">
        <w:rPr>
          <w:rFonts w:ascii="Times New Roman" w:eastAsia="標楷體" w:hAnsi="Times New Roman"/>
          <w:sz w:val="28"/>
          <w:szCs w:val="28"/>
        </w:rPr>
        <w:t>4,291</w:t>
      </w:r>
      <w:r w:rsidRPr="00002DAD">
        <w:rPr>
          <w:rFonts w:ascii="Times New Roman" w:eastAsia="標楷體" w:hAnsi="Times New Roman"/>
          <w:sz w:val="28"/>
          <w:szCs w:val="28"/>
        </w:rPr>
        <w:t>億元，</w:t>
      </w:r>
      <w:r w:rsidR="00CC1751">
        <w:rPr>
          <w:rFonts w:ascii="Times New Roman" w:eastAsia="標楷體" w:hAnsi="Times New Roman" w:hint="eastAsia"/>
          <w:spacing w:val="-8"/>
          <w:sz w:val="28"/>
          <w:szCs w:val="28"/>
        </w:rPr>
        <w:t>仍</w:t>
      </w:r>
      <w:r w:rsidRPr="00002DAD">
        <w:rPr>
          <w:rFonts w:ascii="Times New Roman" w:eastAsia="標楷體" w:hAnsi="Times New Roman"/>
          <w:spacing w:val="-8"/>
          <w:sz w:val="28"/>
          <w:szCs w:val="28"/>
        </w:rPr>
        <w:t>負成長</w:t>
      </w:r>
      <w:r w:rsidRPr="00002DAD">
        <w:rPr>
          <w:rFonts w:ascii="Times New Roman" w:eastAsia="標楷體" w:hAnsi="Times New Roman"/>
          <w:sz w:val="28"/>
          <w:szCs w:val="28"/>
        </w:rPr>
        <w:t>10.64</w:t>
      </w:r>
      <w:r w:rsidRPr="00002DAD">
        <w:rPr>
          <w:rFonts w:ascii="Times New Roman" w:eastAsia="標楷體" w:hAnsi="Times New Roman"/>
          <w:sz w:val="28"/>
          <w:szCs w:val="28"/>
        </w:rPr>
        <w:t>％；公營事業投資亦</w:t>
      </w:r>
      <w:r w:rsidR="00CC1751">
        <w:rPr>
          <w:rFonts w:ascii="Times New Roman" w:eastAsia="標楷體" w:hAnsi="Times New Roman" w:hint="eastAsia"/>
          <w:sz w:val="28"/>
          <w:szCs w:val="28"/>
        </w:rPr>
        <w:t>減少</w:t>
      </w:r>
      <w:r w:rsidRPr="00002DAD">
        <w:rPr>
          <w:rFonts w:ascii="Times New Roman" w:eastAsia="標楷體" w:hAnsi="Times New Roman"/>
          <w:sz w:val="28"/>
          <w:szCs w:val="28"/>
        </w:rPr>
        <w:t>5.03</w:t>
      </w:r>
      <w:r w:rsidRPr="00002DAD">
        <w:rPr>
          <w:rFonts w:ascii="Times New Roman" w:eastAsia="標楷體" w:hAnsi="Times New Roman"/>
          <w:sz w:val="28"/>
          <w:szCs w:val="28"/>
        </w:rPr>
        <w:t>％。</w:t>
      </w:r>
    </w:p>
    <w:p w:rsidR="00576223" w:rsidRPr="001D3932" w:rsidRDefault="00576223" w:rsidP="00EA0D5C">
      <w:pPr>
        <w:snapToGrid w:val="0"/>
        <w:spacing w:beforeLines="100" w:before="360" w:line="300" w:lineRule="auto"/>
        <w:jc w:val="center"/>
        <w:rPr>
          <w:rFonts w:eastAsia="標楷體"/>
          <w:b/>
          <w:bCs/>
          <w:sz w:val="28"/>
        </w:rPr>
      </w:pPr>
      <w:r w:rsidRPr="001D3932">
        <w:rPr>
          <w:rFonts w:eastAsia="標楷體" w:hint="eastAsia"/>
          <w:b/>
          <w:bCs/>
          <w:sz w:val="28"/>
        </w:rPr>
        <w:t>表</w:t>
      </w:r>
      <w:r w:rsidRPr="001D3932">
        <w:rPr>
          <w:rFonts w:eastAsia="標楷體"/>
          <w:b/>
          <w:bCs/>
          <w:sz w:val="28"/>
        </w:rPr>
        <w:t xml:space="preserve"> 2-6-</w:t>
      </w:r>
      <w:r w:rsidRPr="001D3932">
        <w:rPr>
          <w:rFonts w:eastAsia="標楷體" w:hint="eastAsia"/>
          <w:b/>
          <w:bCs/>
          <w:sz w:val="28"/>
        </w:rPr>
        <w:t>1</w:t>
      </w:r>
      <w:r w:rsidRPr="001D3932">
        <w:rPr>
          <w:rFonts w:eastAsia="標楷體"/>
          <w:b/>
          <w:bCs/>
          <w:sz w:val="28"/>
        </w:rPr>
        <w:t xml:space="preserve">  </w:t>
      </w:r>
      <w:r w:rsidRPr="001D3932">
        <w:rPr>
          <w:rFonts w:eastAsia="標楷體" w:hint="eastAsia"/>
          <w:b/>
          <w:bCs/>
          <w:sz w:val="28"/>
        </w:rPr>
        <w:t>國內固定資本形成毛額</w:t>
      </w:r>
    </w:p>
    <w:p w:rsidR="00576223" w:rsidRPr="00002DAD" w:rsidRDefault="00576223" w:rsidP="00576223">
      <w:pPr>
        <w:snapToGrid w:val="0"/>
        <w:spacing w:line="240" w:lineRule="atLeast"/>
        <w:ind w:rightChars="13" w:right="31"/>
        <w:jc w:val="right"/>
        <w:rPr>
          <w:rFonts w:eastAsia="標楷體"/>
          <w:b/>
          <w:bCs/>
        </w:rPr>
      </w:pPr>
      <w:r w:rsidRPr="00002DAD">
        <w:rPr>
          <w:rFonts w:eastAsia="標楷體" w:hint="eastAsia"/>
        </w:rPr>
        <w:t>單位：新台幣億元；％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D3932" w:rsidRPr="001D3932" w:rsidTr="00CC1751">
        <w:trPr>
          <w:cantSplit/>
          <w:jc w:val="center"/>
        </w:trPr>
        <w:tc>
          <w:tcPr>
            <w:tcW w:w="1361" w:type="dxa"/>
            <w:tcBorders>
              <w:top w:val="single" w:sz="4" w:space="0" w:color="auto"/>
              <w:left w:val="nil"/>
              <w:bottom w:val="nil"/>
            </w:tcBorders>
          </w:tcPr>
          <w:p w:rsidR="00576223" w:rsidRPr="001D3932" w:rsidRDefault="00576223" w:rsidP="00200ABF">
            <w:pPr>
              <w:snapToGrid w:val="0"/>
              <w:spacing w:line="40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1D3932" w:rsidRDefault="00576223" w:rsidP="00200ABF">
            <w:pPr>
              <w:tabs>
                <w:tab w:val="left" w:pos="1590"/>
              </w:tabs>
              <w:snapToGrid w:val="0"/>
              <w:spacing w:line="400" w:lineRule="exact"/>
              <w:jc w:val="center"/>
              <w:rPr>
                <w:rFonts w:eastAsia="標楷體"/>
              </w:rPr>
            </w:pPr>
            <w:r w:rsidRPr="001D3932">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政府投資</w:t>
            </w:r>
          </w:p>
        </w:tc>
      </w:tr>
      <w:tr w:rsidR="001D3932" w:rsidRPr="001D3932" w:rsidTr="00CC1751">
        <w:trPr>
          <w:trHeight w:val="367"/>
          <w:jc w:val="center"/>
        </w:trPr>
        <w:tc>
          <w:tcPr>
            <w:tcW w:w="1361" w:type="dxa"/>
            <w:tcBorders>
              <w:top w:val="nil"/>
              <w:left w:val="nil"/>
              <w:bottom w:val="single" w:sz="4" w:space="0" w:color="auto"/>
            </w:tcBorders>
          </w:tcPr>
          <w:p w:rsidR="00576223" w:rsidRPr="001D3932" w:rsidRDefault="00576223" w:rsidP="00200ABF">
            <w:pPr>
              <w:snapToGrid w:val="0"/>
              <w:spacing w:line="40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67" w:type="dxa"/>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jc w:val="both"/>
              <w:rPr>
                <w:rFonts w:eastAsia="標楷體"/>
                <w:b/>
                <w:bCs/>
              </w:rPr>
            </w:pPr>
            <w:r w:rsidRPr="001D3932">
              <w:rPr>
                <w:rFonts w:eastAsia="標楷體" w:hint="eastAsia"/>
                <w:b/>
                <w:bCs/>
              </w:rPr>
              <w:t>96</w:t>
            </w:r>
            <w:r w:rsidRPr="001D3932">
              <w:rPr>
                <w:rFonts w:eastAsia="標楷體" w:hint="eastAsia"/>
                <w:b/>
                <w:bCs/>
              </w:rPr>
              <w:t>年</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28,414</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0.55</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22,427</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1.36</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2,025</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1.57</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3,961</w:t>
            </w:r>
          </w:p>
        </w:tc>
        <w:tc>
          <w:tcPr>
            <w:tcW w:w="967"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-4.46</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rPr>
                <w:rFonts w:eastAsia="標楷體"/>
                <w:b/>
                <w:bCs/>
              </w:rPr>
            </w:pPr>
            <w:r w:rsidRPr="001D3932">
              <w:rPr>
                <w:rFonts w:eastAsia="標楷體" w:hint="eastAsia"/>
                <w:b/>
                <w:bCs/>
              </w:rPr>
              <w:t>97</w:t>
            </w:r>
            <w:r w:rsidRPr="001D3932">
              <w:rPr>
                <w:rFonts w:eastAsia="標楷體" w:hint="eastAsia"/>
                <w:b/>
                <w:bCs/>
              </w:rPr>
              <w:t>年</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w:t>
            </w:r>
            <w:r w:rsidRPr="001D3932">
              <w:rPr>
                <w:rFonts w:eastAsia="標楷體" w:hint="eastAsia"/>
                <w:b/>
                <w:bCs/>
              </w:rPr>
              <w:t>6</w:t>
            </w:r>
            <w:r w:rsidRPr="001D3932">
              <w:rPr>
                <w:rFonts w:eastAsia="標楷體"/>
                <w:b/>
                <w:bCs/>
              </w:rPr>
              <w:t>,</w:t>
            </w:r>
            <w:r w:rsidRPr="001D3932">
              <w:rPr>
                <w:rFonts w:eastAsia="標楷體" w:hint="eastAsia"/>
                <w:b/>
                <w:bCs/>
              </w:rPr>
              <w:t>659</w:t>
            </w:r>
            <w:r w:rsidRPr="001D3932">
              <w:rPr>
                <w:rFonts w:eastAsia="標楷體"/>
                <w:b/>
                <w:bCs/>
              </w:rPr>
              <w:t xml:space="preserve">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-12.36</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20</w:t>
            </w:r>
            <w:r w:rsidRPr="001D3932">
              <w:rPr>
                <w:rFonts w:eastAsia="標楷體"/>
                <w:b/>
                <w:bCs/>
              </w:rPr>
              <w:t>,</w:t>
            </w:r>
            <w:r w:rsidRPr="001D3932">
              <w:rPr>
                <w:rFonts w:eastAsia="標楷體" w:hint="eastAsia"/>
                <w:b/>
                <w:bCs/>
              </w:rPr>
              <w:t>101</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-15.58</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2,0</w:t>
            </w:r>
            <w:r w:rsidRPr="001D3932">
              <w:rPr>
                <w:rFonts w:eastAsia="標楷體" w:hint="eastAsia"/>
                <w:b/>
                <w:bCs/>
              </w:rPr>
              <w:t>98</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-1.98</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4,</w:t>
            </w:r>
            <w:r w:rsidRPr="001D3932">
              <w:rPr>
                <w:rFonts w:eastAsia="標楷體" w:hint="eastAsia"/>
                <w:b/>
                <w:bCs/>
              </w:rPr>
              <w:t>460</w:t>
            </w:r>
            <w:r w:rsidRPr="001D3932">
              <w:rPr>
                <w:rFonts w:eastAsia="標楷體"/>
                <w:b/>
                <w:bCs/>
              </w:rPr>
              <w:t xml:space="preserve">  </w:t>
            </w:r>
          </w:p>
        </w:tc>
        <w:tc>
          <w:tcPr>
            <w:tcW w:w="967"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hint="eastAsia"/>
                <w:b/>
                <w:bCs/>
              </w:rPr>
              <w:t>1.18</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jc w:val="both"/>
              <w:rPr>
                <w:rFonts w:eastAsia="標楷體"/>
              </w:rPr>
            </w:pPr>
            <w:r w:rsidRPr="001D3932">
              <w:rPr>
                <w:rFonts w:eastAsia="標楷體" w:hint="eastAsia"/>
                <w:b/>
                <w:bCs/>
              </w:rPr>
              <w:t>98</w:t>
            </w:r>
            <w:r w:rsidRPr="001D3932">
              <w:rPr>
                <w:rFonts w:eastAsia="標楷體" w:hint="eastAsia"/>
                <w:b/>
                <w:bCs/>
              </w:rPr>
              <w:t>年</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23,536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-11.25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16,393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-18.15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2,225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2.14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4,918  </w:t>
            </w:r>
          </w:p>
        </w:tc>
        <w:tc>
          <w:tcPr>
            <w:tcW w:w="967"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15.94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jc w:val="both"/>
              <w:rPr>
                <w:rFonts w:eastAsia="標楷體"/>
              </w:rPr>
            </w:pPr>
            <w:r w:rsidRPr="001D3932">
              <w:rPr>
                <w:rFonts w:eastAsia="標楷體" w:hint="eastAsia"/>
                <w:b/>
                <w:bCs/>
              </w:rPr>
              <w:t>99</w:t>
            </w:r>
            <w:r w:rsidRPr="001D3932">
              <w:rPr>
                <w:rFonts w:eastAsia="標楷體" w:hint="eastAsia"/>
                <w:b/>
                <w:bCs/>
              </w:rPr>
              <w:t>年</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29,602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23.99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22,318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33.84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2,411  </w:t>
            </w:r>
          </w:p>
        </w:tc>
        <w:tc>
          <w:tcPr>
            <w:tcW w:w="93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8.00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4,873  </w:t>
            </w:r>
          </w:p>
        </w:tc>
        <w:tc>
          <w:tcPr>
            <w:tcW w:w="967"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 xml:space="preserve">-3.10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jc w:val="both"/>
              <w:rPr>
                <w:rFonts w:eastAsia="標楷體"/>
              </w:rPr>
            </w:pPr>
            <w:r w:rsidRPr="001D3932">
              <w:rPr>
                <w:rFonts w:eastAsia="標楷體" w:hint="eastAsia"/>
                <w:b/>
                <w:bCs/>
              </w:rPr>
              <w:t>100</w:t>
            </w:r>
            <w:r w:rsidRPr="001D3932">
              <w:rPr>
                <w:rFonts w:eastAsia="標楷體" w:hint="eastAsia"/>
                <w:b/>
                <w:bCs/>
              </w:rPr>
              <w:t>年</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28,</w:t>
            </w:r>
            <w:r w:rsidRPr="001D3932">
              <w:rPr>
                <w:rFonts w:eastAsia="標楷體" w:hint="eastAsia"/>
                <w:b/>
                <w:bCs/>
              </w:rPr>
              <w:t>890</w:t>
            </w:r>
            <w:r w:rsidRPr="001D3932">
              <w:rPr>
                <w:rFonts w:eastAsia="標楷體"/>
                <w:b/>
                <w:bCs/>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-3.</w:t>
            </w:r>
            <w:r w:rsidRPr="001D3932">
              <w:rPr>
                <w:rFonts w:hint="eastAsia"/>
                <w:b/>
                <w:bCs/>
              </w:rPr>
              <w:t>8</w:t>
            </w:r>
            <w:r w:rsidRPr="001D3932">
              <w:rPr>
                <w:b/>
                <w:bCs/>
              </w:rPr>
              <w:t xml:space="preserve">9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w:t>
            </w:r>
            <w:r w:rsidRPr="001D3932">
              <w:rPr>
                <w:rFonts w:eastAsia="標楷體" w:hint="eastAsia"/>
                <w:b/>
                <w:bCs/>
              </w:rPr>
              <w:t>2</w:t>
            </w:r>
            <w:r w:rsidRPr="001D3932">
              <w:rPr>
                <w:rFonts w:eastAsia="標楷體"/>
                <w:b/>
                <w:bCs/>
              </w:rPr>
              <w:t>,</w:t>
            </w:r>
            <w:r w:rsidRPr="001D3932">
              <w:rPr>
                <w:rFonts w:eastAsia="標楷體" w:hint="eastAsia"/>
                <w:b/>
                <w:bCs/>
              </w:rPr>
              <w:t>062</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-2.</w:t>
            </w:r>
            <w:r w:rsidRPr="001D3932">
              <w:rPr>
                <w:rFonts w:hint="eastAsia"/>
                <w:b/>
                <w:bCs/>
              </w:rPr>
              <w:t>47</w:t>
            </w:r>
            <w:r w:rsidRPr="001D3932">
              <w:rPr>
                <w:b/>
                <w:bCs/>
              </w:rPr>
              <w:t xml:space="preserve">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2,1</w:t>
            </w:r>
            <w:r w:rsidRPr="001D3932">
              <w:rPr>
                <w:rFonts w:eastAsia="標楷體" w:hint="eastAsia"/>
                <w:b/>
                <w:bCs/>
              </w:rPr>
              <w:t>08</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 xml:space="preserve">-14.32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4,7</w:t>
            </w:r>
            <w:r w:rsidRPr="001D3932">
              <w:rPr>
                <w:rFonts w:eastAsia="標楷體" w:hint="eastAsia"/>
                <w:b/>
                <w:bCs/>
              </w:rPr>
              <w:t>20</w:t>
            </w:r>
            <w:r w:rsidRPr="001D3932">
              <w:rPr>
                <w:rFonts w:eastAsia="標楷體"/>
                <w:b/>
                <w:bCs/>
              </w:rPr>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-5.4</w:t>
            </w:r>
            <w:r w:rsidRPr="001D3932">
              <w:rPr>
                <w:rFonts w:hint="eastAsia"/>
                <w:b/>
                <w:bCs/>
              </w:rPr>
              <w:t>0</w:t>
            </w:r>
            <w:r w:rsidRPr="001D3932">
              <w:rPr>
                <w:b/>
                <w:bCs/>
              </w:rPr>
              <w:t xml:space="preserve">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 xml:space="preserve">6,936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7.74 </w:t>
            </w:r>
          </w:p>
        </w:tc>
        <w:tc>
          <w:tcPr>
            <w:tcW w:w="865" w:type="dxa"/>
            <w:tcBorders>
              <w:top w:val="nil"/>
              <w:left w:val="nil"/>
              <w:bottom w:val="nil"/>
              <w:right w:val="nil"/>
            </w:tcBorders>
            <w:vAlign w:val="center"/>
          </w:tcPr>
          <w:p w:rsidR="00576223" w:rsidRPr="001D3932" w:rsidRDefault="00576223" w:rsidP="00200ABF">
            <w:pPr>
              <w:jc w:val="right"/>
            </w:pPr>
            <w:r w:rsidRPr="001D3932">
              <w:t xml:space="preserve">5,756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10.55 </w:t>
            </w:r>
          </w:p>
        </w:tc>
        <w:tc>
          <w:tcPr>
            <w:tcW w:w="865" w:type="dxa"/>
            <w:tcBorders>
              <w:top w:val="nil"/>
              <w:left w:val="nil"/>
              <w:bottom w:val="nil"/>
              <w:right w:val="nil"/>
            </w:tcBorders>
            <w:vAlign w:val="center"/>
          </w:tcPr>
          <w:p w:rsidR="00576223" w:rsidRPr="001D3932" w:rsidRDefault="00576223" w:rsidP="00200ABF">
            <w:pPr>
              <w:jc w:val="right"/>
            </w:pPr>
            <w:r w:rsidRPr="001D3932">
              <w:t xml:space="preserve">323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-15.97 </w:t>
            </w:r>
          </w:p>
        </w:tc>
        <w:tc>
          <w:tcPr>
            <w:tcW w:w="900" w:type="dxa"/>
            <w:tcBorders>
              <w:top w:val="nil"/>
              <w:left w:val="nil"/>
              <w:bottom w:val="nil"/>
              <w:right w:val="nil"/>
            </w:tcBorders>
            <w:vAlign w:val="center"/>
          </w:tcPr>
          <w:p w:rsidR="00576223" w:rsidRPr="001D3932" w:rsidRDefault="00576223" w:rsidP="00200ABF">
            <w:pPr>
              <w:jc w:val="right"/>
            </w:pPr>
            <w:r w:rsidRPr="001D3932">
              <w:t xml:space="preserve">857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0.69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 xml:space="preserve">7,308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1.41 </w:t>
            </w:r>
          </w:p>
        </w:tc>
        <w:tc>
          <w:tcPr>
            <w:tcW w:w="865" w:type="dxa"/>
            <w:tcBorders>
              <w:top w:val="nil"/>
              <w:left w:val="nil"/>
              <w:bottom w:val="nil"/>
              <w:right w:val="nil"/>
            </w:tcBorders>
            <w:vAlign w:val="center"/>
          </w:tcPr>
          <w:p w:rsidR="00576223" w:rsidRPr="001D3932" w:rsidRDefault="00576223" w:rsidP="00200ABF">
            <w:pPr>
              <w:jc w:val="right"/>
            </w:pPr>
            <w:r w:rsidRPr="001D3932">
              <w:t xml:space="preserve">5,586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4.76 </w:t>
            </w:r>
          </w:p>
        </w:tc>
        <w:tc>
          <w:tcPr>
            <w:tcW w:w="865" w:type="dxa"/>
            <w:tcBorders>
              <w:top w:val="nil"/>
              <w:left w:val="nil"/>
              <w:bottom w:val="nil"/>
              <w:right w:val="nil"/>
            </w:tcBorders>
            <w:vAlign w:val="center"/>
          </w:tcPr>
          <w:p w:rsidR="00576223" w:rsidRPr="001D3932" w:rsidRDefault="00576223" w:rsidP="00200ABF">
            <w:pPr>
              <w:jc w:val="right"/>
            </w:pPr>
            <w:r w:rsidRPr="001D3932">
              <w:t xml:space="preserve">515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-15.01 </w:t>
            </w:r>
          </w:p>
        </w:tc>
        <w:tc>
          <w:tcPr>
            <w:tcW w:w="900" w:type="dxa"/>
            <w:tcBorders>
              <w:top w:val="nil"/>
              <w:left w:val="nil"/>
              <w:bottom w:val="nil"/>
              <w:right w:val="nil"/>
            </w:tcBorders>
            <w:vAlign w:val="center"/>
          </w:tcPr>
          <w:p w:rsidR="00576223" w:rsidRPr="001D3932" w:rsidRDefault="00576223" w:rsidP="00200ABF">
            <w:pPr>
              <w:jc w:val="right"/>
            </w:pPr>
            <w:r w:rsidRPr="001D3932">
              <w:t xml:space="preserve">1,206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-5.38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7,</w:t>
            </w:r>
            <w:r w:rsidRPr="001D3932">
              <w:rPr>
                <w:rFonts w:eastAsia="標楷體" w:hint="eastAsia"/>
              </w:rPr>
              <w:t>446</w:t>
            </w:r>
            <w:r w:rsidRPr="001D3932">
              <w:rPr>
                <w:rFonts w:eastAsia="標楷體"/>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-9.13 </w:t>
            </w:r>
          </w:p>
        </w:tc>
        <w:tc>
          <w:tcPr>
            <w:tcW w:w="865" w:type="dxa"/>
            <w:tcBorders>
              <w:top w:val="nil"/>
              <w:left w:val="nil"/>
              <w:bottom w:val="nil"/>
              <w:right w:val="nil"/>
            </w:tcBorders>
            <w:vAlign w:val="center"/>
          </w:tcPr>
          <w:p w:rsidR="00576223" w:rsidRPr="001D3932" w:rsidRDefault="00576223" w:rsidP="00200ABF">
            <w:pPr>
              <w:jc w:val="right"/>
            </w:pPr>
            <w:r w:rsidRPr="001D3932">
              <w:t>5,</w:t>
            </w:r>
            <w:r w:rsidRPr="001D3932">
              <w:rPr>
                <w:rFonts w:hint="eastAsia"/>
              </w:rPr>
              <w:t>789</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-9.94 </w:t>
            </w:r>
          </w:p>
        </w:tc>
        <w:tc>
          <w:tcPr>
            <w:tcW w:w="865" w:type="dxa"/>
            <w:tcBorders>
              <w:top w:val="nil"/>
              <w:left w:val="nil"/>
              <w:bottom w:val="nil"/>
              <w:right w:val="nil"/>
            </w:tcBorders>
            <w:vAlign w:val="center"/>
          </w:tcPr>
          <w:p w:rsidR="00576223" w:rsidRPr="001D3932" w:rsidRDefault="00576223" w:rsidP="00200ABF">
            <w:pPr>
              <w:jc w:val="right"/>
            </w:pPr>
            <w:r w:rsidRPr="001D3932">
              <w:t>48</w:t>
            </w:r>
            <w:r w:rsidRPr="001D3932">
              <w:rPr>
                <w:rFonts w:hint="eastAsia"/>
              </w:rPr>
              <w:t>4</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-3.47 </w:t>
            </w:r>
          </w:p>
        </w:tc>
        <w:tc>
          <w:tcPr>
            <w:tcW w:w="900" w:type="dxa"/>
            <w:tcBorders>
              <w:top w:val="nil"/>
              <w:left w:val="nil"/>
              <w:bottom w:val="nil"/>
              <w:right w:val="nil"/>
            </w:tcBorders>
            <w:vAlign w:val="center"/>
          </w:tcPr>
          <w:p w:rsidR="00576223" w:rsidRPr="001D3932" w:rsidRDefault="00576223" w:rsidP="00200ABF">
            <w:pPr>
              <w:jc w:val="right"/>
            </w:pPr>
            <w:r w:rsidRPr="001D3932">
              <w:t xml:space="preserve">1,173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 xml:space="preserve">-7.11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7,</w:t>
            </w:r>
            <w:r w:rsidRPr="001D3932">
              <w:rPr>
                <w:rFonts w:eastAsia="標楷體" w:hint="eastAsia"/>
              </w:rPr>
              <w:t>200</w:t>
            </w:r>
            <w:r w:rsidRPr="001D3932">
              <w:rPr>
                <w:rFonts w:eastAsia="標楷體"/>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-12.</w:t>
            </w:r>
            <w:r w:rsidRPr="001D3932">
              <w:rPr>
                <w:rFonts w:hint="eastAsia"/>
              </w:rPr>
              <w:t>76</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t>4,9</w:t>
            </w:r>
            <w:r w:rsidRPr="001D3932">
              <w:rPr>
                <w:rFonts w:hint="eastAsia"/>
              </w:rPr>
              <w:t>31</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-1</w:t>
            </w:r>
            <w:r w:rsidRPr="001D3932">
              <w:rPr>
                <w:rFonts w:hint="eastAsia"/>
              </w:rPr>
              <w:t>3.19</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rPr>
                <w:rFonts w:hint="eastAsia"/>
              </w:rPr>
              <w:t>786</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-18.9</w:t>
            </w:r>
            <w:r w:rsidRPr="001D3932">
              <w:rPr>
                <w:rFonts w:hint="eastAsia"/>
              </w:rPr>
              <w:t>2</w:t>
            </w:r>
            <w:r w:rsidRPr="001D3932">
              <w:t xml:space="preserve"> </w:t>
            </w:r>
          </w:p>
        </w:tc>
        <w:tc>
          <w:tcPr>
            <w:tcW w:w="900" w:type="dxa"/>
            <w:tcBorders>
              <w:top w:val="nil"/>
              <w:left w:val="nil"/>
              <w:bottom w:val="nil"/>
              <w:right w:val="nil"/>
            </w:tcBorders>
            <w:vAlign w:val="center"/>
          </w:tcPr>
          <w:p w:rsidR="00576223" w:rsidRPr="001D3932" w:rsidRDefault="00576223" w:rsidP="00200ABF">
            <w:pPr>
              <w:jc w:val="right"/>
            </w:pPr>
            <w:r w:rsidRPr="001D3932">
              <w:t>1,</w:t>
            </w:r>
            <w:r w:rsidRPr="001D3932">
              <w:rPr>
                <w:rFonts w:hint="eastAsia"/>
              </w:rPr>
              <w:t>483</w:t>
            </w:r>
            <w:r w:rsidRPr="001D3932">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-7.3</w:t>
            </w:r>
            <w:r w:rsidRPr="001D3932">
              <w:rPr>
                <w:rFonts w:hint="eastAsia"/>
              </w:rPr>
              <w:t>7</w:t>
            </w:r>
            <w:r w:rsidRPr="001D3932">
              <w:t xml:space="preserve">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200ABF">
            <w:pPr>
              <w:snapToGrid w:val="0"/>
              <w:spacing w:line="400" w:lineRule="exact"/>
              <w:jc w:val="both"/>
              <w:rPr>
                <w:rFonts w:eastAsia="標楷體"/>
              </w:rPr>
            </w:pPr>
            <w:r w:rsidRPr="001D3932">
              <w:rPr>
                <w:rFonts w:eastAsia="標楷體" w:hint="eastAsia"/>
                <w:b/>
                <w:bCs/>
              </w:rPr>
              <w:t>101</w:t>
            </w:r>
            <w:r w:rsidRPr="001D3932">
              <w:rPr>
                <w:rFonts w:eastAsia="標楷體" w:hint="eastAsia"/>
                <w:b/>
                <w:bCs/>
              </w:rPr>
              <w:t>年</w:t>
            </w:r>
            <w:r w:rsidRPr="001D3932">
              <w:rPr>
                <w:rFonts w:eastAsia="標楷體" w:hint="eastAsia"/>
                <w:b/>
                <w:bCs/>
              </w:rPr>
              <w:t>(f)</w:t>
            </w:r>
          </w:p>
        </w:tc>
        <w:tc>
          <w:tcPr>
            <w:tcW w:w="833" w:type="dxa"/>
            <w:tcBorders>
              <w:top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w:t>
            </w:r>
            <w:r w:rsidRPr="001D3932">
              <w:rPr>
                <w:rFonts w:eastAsia="標楷體" w:hint="eastAsia"/>
                <w:b/>
                <w:bCs/>
              </w:rPr>
              <w:t>8</w:t>
            </w:r>
            <w:r w:rsidRPr="001D3932">
              <w:rPr>
                <w:rFonts w:eastAsia="標楷體"/>
                <w:b/>
                <w:bCs/>
              </w:rPr>
              <w:t>,</w:t>
            </w:r>
            <w:r w:rsidRPr="001D3932">
              <w:rPr>
                <w:rFonts w:eastAsia="標楷體" w:hint="eastAsia"/>
                <w:b/>
                <w:bCs/>
              </w:rPr>
              <w:t>639</w:t>
            </w:r>
            <w:r w:rsidRPr="001D3932">
              <w:rPr>
                <w:rFonts w:eastAsia="標楷體"/>
                <w:b/>
                <w:bCs/>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w:t>
            </w:r>
            <w:r w:rsidRPr="001D3932">
              <w:rPr>
                <w:rFonts w:hint="eastAsia"/>
                <w:b/>
                <w:bCs/>
              </w:rPr>
              <w:t>2.81</w:t>
            </w:r>
            <w:r w:rsidRPr="001D3932">
              <w:rPr>
                <w:b/>
                <w:bCs/>
              </w:rPr>
              <w:t xml:space="preserve">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22,</w:t>
            </w:r>
            <w:r w:rsidRPr="001D3932">
              <w:rPr>
                <w:rFonts w:eastAsia="標楷體" w:hint="eastAsia"/>
                <w:b/>
                <w:bCs/>
              </w:rPr>
              <w:t>291</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b/>
                <w:bCs/>
              </w:rPr>
            </w:pPr>
            <w:r w:rsidRPr="001D3932">
              <w:rPr>
                <w:rFonts w:hint="eastAsia"/>
                <w:b/>
                <w:bCs/>
              </w:rPr>
              <w:t>-1.03</w:t>
            </w:r>
            <w:r w:rsidRPr="001D3932">
              <w:rPr>
                <w:b/>
                <w:bCs/>
              </w:rPr>
              <w:t xml:space="preserve"> </w:t>
            </w:r>
          </w:p>
        </w:tc>
        <w:tc>
          <w:tcPr>
            <w:tcW w:w="865"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2,</w:t>
            </w:r>
            <w:r w:rsidRPr="001D3932">
              <w:rPr>
                <w:rFonts w:eastAsia="標楷體" w:hint="eastAsia"/>
                <w:b/>
                <w:bCs/>
              </w:rPr>
              <w:t>056</w:t>
            </w:r>
            <w:r w:rsidRPr="001D3932">
              <w:rPr>
                <w:rFonts w:eastAsia="標楷體"/>
                <w:b/>
                <w:bCs/>
              </w:rPr>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b/>
                <w:bCs/>
              </w:rPr>
            </w:pPr>
            <w:r w:rsidRPr="001D3932">
              <w:rPr>
                <w:rFonts w:hint="eastAsia"/>
                <w:b/>
                <w:bCs/>
              </w:rPr>
              <w:t>-5.03</w:t>
            </w:r>
            <w:r w:rsidRPr="001D3932">
              <w:rPr>
                <w:b/>
                <w:bCs/>
              </w:rPr>
              <w:t xml:space="preserve"> </w:t>
            </w:r>
          </w:p>
        </w:tc>
        <w:tc>
          <w:tcPr>
            <w:tcW w:w="900" w:type="dxa"/>
            <w:tcBorders>
              <w:top w:val="nil"/>
              <w:left w:val="nil"/>
              <w:bottom w:val="nil"/>
              <w:right w:val="nil"/>
            </w:tcBorders>
            <w:vAlign w:val="center"/>
          </w:tcPr>
          <w:p w:rsidR="00576223" w:rsidRPr="001D3932" w:rsidRDefault="00576223" w:rsidP="00200ABF">
            <w:pPr>
              <w:snapToGrid w:val="0"/>
              <w:jc w:val="right"/>
              <w:rPr>
                <w:rFonts w:eastAsia="標楷體"/>
                <w:b/>
                <w:bCs/>
              </w:rPr>
            </w:pPr>
            <w:r w:rsidRPr="001D3932">
              <w:rPr>
                <w:rFonts w:eastAsia="標楷體"/>
                <w:b/>
                <w:bCs/>
              </w:rPr>
              <w:t>4,</w:t>
            </w:r>
            <w:r w:rsidRPr="001D3932">
              <w:rPr>
                <w:rFonts w:eastAsia="標楷體" w:hint="eastAsia"/>
                <w:b/>
                <w:bCs/>
              </w:rPr>
              <w:t>291</w:t>
            </w:r>
            <w:r w:rsidRPr="001D3932">
              <w:rPr>
                <w:rFonts w:eastAsia="標楷體"/>
                <w:b/>
                <w:bCs/>
              </w:rPr>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b/>
                <w:bCs/>
              </w:rPr>
            </w:pPr>
            <w:r w:rsidRPr="001D3932">
              <w:rPr>
                <w:b/>
                <w:bCs/>
              </w:rPr>
              <w:t>-1</w:t>
            </w:r>
            <w:r w:rsidRPr="001D3932">
              <w:rPr>
                <w:rFonts w:hint="eastAsia"/>
                <w:b/>
                <w:bCs/>
              </w:rPr>
              <w:t>0.64</w:t>
            </w:r>
            <w:r w:rsidRPr="001D3932">
              <w:rPr>
                <w:b/>
                <w:bCs/>
              </w:rPr>
              <w:t xml:space="preserve">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r w:rsidRPr="001D3932">
              <w:rPr>
                <w:rFonts w:eastAsia="標楷體" w:hint="eastAsia"/>
                <w:snapToGrid w:val="0"/>
                <w:kern w:val="0"/>
              </w:rPr>
              <w:t>(r)</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6,</w:t>
            </w:r>
            <w:r w:rsidRPr="001D3932">
              <w:rPr>
                <w:rFonts w:eastAsia="標楷體" w:hint="eastAsia"/>
              </w:rPr>
              <w:t>366</w:t>
            </w:r>
            <w:r w:rsidRPr="001D3932">
              <w:rPr>
                <w:rFonts w:eastAsia="標楷體"/>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-1</w:t>
            </w:r>
            <w:r w:rsidRPr="001D3932">
              <w:rPr>
                <w:rFonts w:hint="eastAsia"/>
              </w:rPr>
              <w:t>0.24</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t>5,</w:t>
            </w:r>
            <w:r w:rsidRPr="001D3932">
              <w:rPr>
                <w:rFonts w:hint="eastAsia"/>
              </w:rPr>
              <w:t>357</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w:t>
            </w:r>
            <w:r w:rsidRPr="001D3932">
              <w:rPr>
                <w:rFonts w:hint="eastAsia"/>
              </w:rPr>
              <w:t>9.03</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rPr>
                <w:rFonts w:hint="eastAsia"/>
              </w:rPr>
              <w:t>286</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t>-</w:t>
            </w:r>
            <w:r w:rsidRPr="001D3932">
              <w:rPr>
                <w:rFonts w:hint="eastAsia"/>
              </w:rPr>
              <w:t>14.88</w:t>
            </w:r>
            <w:r w:rsidRPr="001D3932">
              <w:t xml:space="preserve"> </w:t>
            </w:r>
          </w:p>
        </w:tc>
        <w:tc>
          <w:tcPr>
            <w:tcW w:w="900" w:type="dxa"/>
            <w:tcBorders>
              <w:top w:val="nil"/>
              <w:left w:val="nil"/>
              <w:bottom w:val="nil"/>
              <w:right w:val="nil"/>
            </w:tcBorders>
            <w:vAlign w:val="center"/>
          </w:tcPr>
          <w:p w:rsidR="00576223" w:rsidRPr="001D3932" w:rsidRDefault="00576223" w:rsidP="00200ABF">
            <w:pPr>
              <w:jc w:val="right"/>
            </w:pPr>
            <w:r w:rsidRPr="001D3932">
              <w:t>7</w:t>
            </w:r>
            <w:r w:rsidRPr="001D3932">
              <w:rPr>
                <w:rFonts w:hint="eastAsia"/>
              </w:rPr>
              <w:t>24</w:t>
            </w:r>
            <w:r w:rsidRPr="001D3932">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-1</w:t>
            </w:r>
            <w:r w:rsidRPr="001D3932">
              <w:rPr>
                <w:rFonts w:hint="eastAsia"/>
              </w:rPr>
              <w:t>7.01</w:t>
            </w:r>
            <w:r w:rsidRPr="001D3932">
              <w:t xml:space="preserve">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r w:rsidRPr="001D3932">
              <w:rPr>
                <w:rFonts w:eastAsia="標楷體" w:hint="eastAsia"/>
                <w:snapToGrid w:val="0"/>
                <w:kern w:val="0"/>
              </w:rPr>
              <w:t>(p)</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7,</w:t>
            </w:r>
            <w:r w:rsidRPr="001D3932">
              <w:rPr>
                <w:rFonts w:eastAsia="標楷體" w:hint="eastAsia"/>
              </w:rPr>
              <w:t>090</w:t>
            </w:r>
            <w:r w:rsidRPr="001D3932">
              <w:rPr>
                <w:rFonts w:eastAsia="標楷體"/>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t>-</w:t>
            </w:r>
            <w:r w:rsidRPr="001D3932">
              <w:rPr>
                <w:rFonts w:hint="eastAsia"/>
              </w:rPr>
              <w:t>5.24</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t>5,</w:t>
            </w:r>
            <w:r w:rsidRPr="001D3932">
              <w:rPr>
                <w:rFonts w:hint="eastAsia"/>
              </w:rPr>
              <w:t>598</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rPr>
                <w:rFonts w:hint="eastAsia"/>
              </w:rPr>
              <w:t>-2.21</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rPr>
                <w:rFonts w:hint="eastAsia"/>
              </w:rPr>
              <w:t>458</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rPr>
                <w:rFonts w:hint="eastAsia"/>
              </w:rPr>
              <w:t>-14.49</w:t>
            </w:r>
            <w:r w:rsidRPr="001D3932">
              <w:t xml:space="preserve"> </w:t>
            </w:r>
          </w:p>
        </w:tc>
        <w:tc>
          <w:tcPr>
            <w:tcW w:w="900" w:type="dxa"/>
            <w:tcBorders>
              <w:top w:val="nil"/>
              <w:left w:val="nil"/>
              <w:bottom w:val="nil"/>
              <w:right w:val="nil"/>
            </w:tcBorders>
            <w:vAlign w:val="center"/>
          </w:tcPr>
          <w:p w:rsidR="00576223" w:rsidRPr="001D3932" w:rsidRDefault="00576223" w:rsidP="00200ABF">
            <w:pPr>
              <w:jc w:val="right"/>
            </w:pPr>
            <w:r w:rsidRPr="001D3932">
              <w:t>1,0</w:t>
            </w:r>
            <w:r w:rsidRPr="001D3932">
              <w:rPr>
                <w:rFonts w:hint="eastAsia"/>
              </w:rPr>
              <w:t>34</w:t>
            </w:r>
            <w:r w:rsidRPr="001D3932">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-1</w:t>
            </w:r>
            <w:r w:rsidRPr="001D3932">
              <w:rPr>
                <w:rFonts w:hint="eastAsia"/>
              </w:rPr>
              <w:t>6.11</w:t>
            </w:r>
            <w:r w:rsidRPr="001D3932">
              <w:t xml:space="preserve"> </w:t>
            </w:r>
          </w:p>
        </w:tc>
      </w:tr>
      <w:tr w:rsidR="001D3932" w:rsidRPr="001D3932" w:rsidTr="00CC1751">
        <w:trPr>
          <w:jc w:val="center"/>
        </w:trPr>
        <w:tc>
          <w:tcPr>
            <w:tcW w:w="1361" w:type="dxa"/>
            <w:tcBorders>
              <w:top w:val="nil"/>
              <w:left w:val="nil"/>
              <w:bottom w:val="nil"/>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nil"/>
              <w:right w:val="nil"/>
            </w:tcBorders>
            <w:vAlign w:val="center"/>
          </w:tcPr>
          <w:p w:rsidR="00576223" w:rsidRPr="001D3932" w:rsidRDefault="00576223" w:rsidP="00200ABF">
            <w:pPr>
              <w:snapToGrid w:val="0"/>
              <w:jc w:val="right"/>
              <w:rPr>
                <w:rFonts w:eastAsia="標楷體"/>
              </w:rPr>
            </w:pPr>
            <w:r w:rsidRPr="001D3932">
              <w:rPr>
                <w:rFonts w:eastAsia="標楷體"/>
              </w:rPr>
              <w:t>7,</w:t>
            </w:r>
            <w:r w:rsidRPr="001D3932">
              <w:rPr>
                <w:rFonts w:eastAsia="標楷體" w:hint="eastAsia"/>
              </w:rPr>
              <w:t>612</w:t>
            </w:r>
            <w:r w:rsidRPr="001D3932">
              <w:rPr>
                <w:rFonts w:eastAsia="標楷體"/>
              </w:rPr>
              <w:t xml:space="preserve">  </w:t>
            </w:r>
          </w:p>
        </w:tc>
        <w:tc>
          <w:tcPr>
            <w:tcW w:w="900" w:type="dxa"/>
            <w:tcBorders>
              <w:top w:val="nil"/>
              <w:left w:val="nil"/>
              <w:bottom w:val="nil"/>
              <w:right w:val="nil"/>
            </w:tcBorders>
            <w:vAlign w:val="center"/>
          </w:tcPr>
          <w:p w:rsidR="00576223" w:rsidRPr="001D3932" w:rsidRDefault="00576223" w:rsidP="00200ABF">
            <w:pPr>
              <w:jc w:val="right"/>
              <w:rPr>
                <w:rFonts w:cs="新細明體"/>
              </w:rPr>
            </w:pPr>
            <w:r w:rsidRPr="001D3932">
              <w:rPr>
                <w:rFonts w:hint="eastAsia"/>
              </w:rPr>
              <w:t>0.31</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t>6,</w:t>
            </w:r>
            <w:r w:rsidRPr="001D3932">
              <w:rPr>
                <w:rFonts w:hint="eastAsia"/>
              </w:rPr>
              <w:t>033</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rPr>
                <w:rFonts w:hint="eastAsia"/>
              </w:rPr>
              <w:t>2.19</w:t>
            </w:r>
            <w:r w:rsidRPr="001D3932">
              <w:t xml:space="preserve"> </w:t>
            </w:r>
          </w:p>
        </w:tc>
        <w:tc>
          <w:tcPr>
            <w:tcW w:w="865" w:type="dxa"/>
            <w:tcBorders>
              <w:top w:val="nil"/>
              <w:left w:val="nil"/>
              <w:bottom w:val="nil"/>
              <w:right w:val="nil"/>
            </w:tcBorders>
            <w:vAlign w:val="center"/>
          </w:tcPr>
          <w:p w:rsidR="00576223" w:rsidRPr="001D3932" w:rsidRDefault="00576223" w:rsidP="00200ABF">
            <w:pPr>
              <w:jc w:val="right"/>
            </w:pPr>
            <w:r w:rsidRPr="001D3932">
              <w:rPr>
                <w:rFonts w:hint="eastAsia"/>
              </w:rPr>
              <w:t>452</w:t>
            </w:r>
            <w:r w:rsidRPr="001D3932">
              <w:t xml:space="preserve">  </w:t>
            </w:r>
          </w:p>
        </w:tc>
        <w:tc>
          <w:tcPr>
            <w:tcW w:w="935" w:type="dxa"/>
            <w:tcBorders>
              <w:top w:val="nil"/>
              <w:left w:val="nil"/>
              <w:bottom w:val="nil"/>
              <w:right w:val="nil"/>
            </w:tcBorders>
            <w:vAlign w:val="center"/>
          </w:tcPr>
          <w:p w:rsidR="00576223" w:rsidRPr="001D3932" w:rsidRDefault="00576223" w:rsidP="00200ABF">
            <w:pPr>
              <w:jc w:val="right"/>
              <w:rPr>
                <w:rFonts w:cs="新細明體"/>
              </w:rPr>
            </w:pPr>
            <w:r w:rsidRPr="001D3932">
              <w:rPr>
                <w:rFonts w:hint="eastAsia"/>
              </w:rPr>
              <w:t>-8.36</w:t>
            </w:r>
            <w:r w:rsidRPr="001D3932">
              <w:t xml:space="preserve"> </w:t>
            </w:r>
          </w:p>
        </w:tc>
        <w:tc>
          <w:tcPr>
            <w:tcW w:w="900" w:type="dxa"/>
            <w:tcBorders>
              <w:top w:val="nil"/>
              <w:left w:val="nil"/>
              <w:bottom w:val="nil"/>
              <w:right w:val="nil"/>
            </w:tcBorders>
            <w:vAlign w:val="center"/>
          </w:tcPr>
          <w:p w:rsidR="00576223" w:rsidRPr="001D3932" w:rsidRDefault="00576223" w:rsidP="00200ABF">
            <w:pPr>
              <w:jc w:val="right"/>
            </w:pPr>
            <w:r w:rsidRPr="001D3932">
              <w:t>1,</w:t>
            </w:r>
            <w:r w:rsidRPr="001D3932">
              <w:rPr>
                <w:rFonts w:hint="eastAsia"/>
              </w:rPr>
              <w:t>126</w:t>
            </w:r>
            <w:r w:rsidRPr="001D3932">
              <w:t xml:space="preserve">  </w:t>
            </w:r>
          </w:p>
        </w:tc>
        <w:tc>
          <w:tcPr>
            <w:tcW w:w="967" w:type="dxa"/>
            <w:tcBorders>
              <w:top w:val="nil"/>
              <w:left w:val="nil"/>
              <w:bottom w:val="nil"/>
              <w:right w:val="nil"/>
            </w:tcBorders>
            <w:vAlign w:val="center"/>
          </w:tcPr>
          <w:p w:rsidR="00576223" w:rsidRPr="001D3932" w:rsidRDefault="00576223" w:rsidP="00200ABF">
            <w:pPr>
              <w:jc w:val="right"/>
              <w:rPr>
                <w:rFonts w:cs="新細明體"/>
              </w:rPr>
            </w:pPr>
            <w:r w:rsidRPr="001D3932">
              <w:t>-</w:t>
            </w:r>
            <w:r w:rsidRPr="001D3932">
              <w:rPr>
                <w:rFonts w:hint="eastAsia"/>
              </w:rPr>
              <w:t>5.77</w:t>
            </w:r>
            <w:r w:rsidRPr="001D3932">
              <w:t xml:space="preserve"> </w:t>
            </w:r>
          </w:p>
        </w:tc>
      </w:tr>
      <w:tr w:rsidR="001D3932" w:rsidRPr="001D3932" w:rsidTr="00CC1751">
        <w:trPr>
          <w:jc w:val="center"/>
        </w:trPr>
        <w:tc>
          <w:tcPr>
            <w:tcW w:w="1361" w:type="dxa"/>
            <w:tcBorders>
              <w:top w:val="nil"/>
              <w:left w:val="nil"/>
              <w:bottom w:val="single" w:sz="4" w:space="0" w:color="auto"/>
            </w:tcBorders>
            <w:vAlign w:val="center"/>
          </w:tcPr>
          <w:p w:rsidR="00576223" w:rsidRPr="001D3932" w:rsidRDefault="00576223" w:rsidP="00CC1751">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single" w:sz="4" w:space="0" w:color="auto"/>
              <w:right w:val="nil"/>
            </w:tcBorders>
            <w:vAlign w:val="center"/>
          </w:tcPr>
          <w:p w:rsidR="00576223" w:rsidRPr="001D3932" w:rsidRDefault="00576223" w:rsidP="00200ABF">
            <w:pPr>
              <w:snapToGrid w:val="0"/>
              <w:jc w:val="right"/>
              <w:rPr>
                <w:rFonts w:eastAsia="標楷體"/>
              </w:rPr>
            </w:pPr>
            <w:r w:rsidRPr="001D3932">
              <w:rPr>
                <w:rFonts w:eastAsia="標楷體"/>
              </w:rPr>
              <w:t>7,</w:t>
            </w:r>
            <w:r w:rsidRPr="001D3932">
              <w:rPr>
                <w:rFonts w:eastAsia="標楷體" w:hint="eastAsia"/>
              </w:rPr>
              <w:t>571</w:t>
            </w:r>
            <w:r w:rsidRPr="001D3932">
              <w:rPr>
                <w:rFonts w:eastAsia="標楷體"/>
              </w:rPr>
              <w:t xml:space="preserve">  </w:t>
            </w:r>
          </w:p>
        </w:tc>
        <w:tc>
          <w:tcPr>
            <w:tcW w:w="900" w:type="dxa"/>
            <w:tcBorders>
              <w:top w:val="nil"/>
              <w:left w:val="nil"/>
              <w:bottom w:val="single" w:sz="4" w:space="0" w:color="auto"/>
              <w:right w:val="nil"/>
            </w:tcBorders>
            <w:vAlign w:val="center"/>
          </w:tcPr>
          <w:p w:rsidR="00576223" w:rsidRPr="001D3932" w:rsidRDefault="00576223" w:rsidP="00200ABF">
            <w:pPr>
              <w:jc w:val="right"/>
              <w:rPr>
                <w:rFonts w:cs="新細明體"/>
              </w:rPr>
            </w:pPr>
            <w:r w:rsidRPr="001D3932">
              <w:rPr>
                <w:rFonts w:hint="eastAsia"/>
              </w:rPr>
              <w:t>3.85</w:t>
            </w:r>
            <w:r w:rsidRPr="001D3932">
              <w:t xml:space="preserve"> </w:t>
            </w:r>
          </w:p>
        </w:tc>
        <w:tc>
          <w:tcPr>
            <w:tcW w:w="865" w:type="dxa"/>
            <w:tcBorders>
              <w:top w:val="nil"/>
              <w:left w:val="nil"/>
              <w:bottom w:val="single" w:sz="4" w:space="0" w:color="auto"/>
              <w:right w:val="nil"/>
            </w:tcBorders>
            <w:vAlign w:val="center"/>
          </w:tcPr>
          <w:p w:rsidR="00576223" w:rsidRPr="001D3932" w:rsidRDefault="00576223" w:rsidP="00200ABF">
            <w:pPr>
              <w:jc w:val="right"/>
            </w:pPr>
            <w:r w:rsidRPr="001D3932">
              <w:t>5,</w:t>
            </w:r>
            <w:r w:rsidRPr="001D3932">
              <w:rPr>
                <w:rFonts w:hint="eastAsia"/>
              </w:rPr>
              <w:t>303</w:t>
            </w:r>
            <w:r w:rsidRPr="001D3932">
              <w:t xml:space="preserve">  </w:t>
            </w:r>
          </w:p>
        </w:tc>
        <w:tc>
          <w:tcPr>
            <w:tcW w:w="935" w:type="dxa"/>
            <w:tcBorders>
              <w:top w:val="nil"/>
              <w:left w:val="nil"/>
              <w:bottom w:val="single" w:sz="4" w:space="0" w:color="auto"/>
              <w:right w:val="nil"/>
            </w:tcBorders>
            <w:vAlign w:val="center"/>
          </w:tcPr>
          <w:p w:rsidR="00576223" w:rsidRPr="001D3932" w:rsidRDefault="00576223" w:rsidP="00200ABF">
            <w:pPr>
              <w:jc w:val="right"/>
              <w:rPr>
                <w:rFonts w:cs="新細明體"/>
              </w:rPr>
            </w:pPr>
            <w:r w:rsidRPr="001D3932">
              <w:rPr>
                <w:rFonts w:hint="eastAsia"/>
              </w:rPr>
              <w:t>6.10</w:t>
            </w:r>
            <w:r w:rsidRPr="001D3932">
              <w:t xml:space="preserve"> </w:t>
            </w:r>
          </w:p>
        </w:tc>
        <w:tc>
          <w:tcPr>
            <w:tcW w:w="865" w:type="dxa"/>
            <w:tcBorders>
              <w:top w:val="nil"/>
              <w:left w:val="nil"/>
              <w:bottom w:val="single" w:sz="4" w:space="0" w:color="auto"/>
              <w:right w:val="nil"/>
            </w:tcBorders>
            <w:vAlign w:val="center"/>
          </w:tcPr>
          <w:p w:rsidR="00576223" w:rsidRPr="001D3932" w:rsidRDefault="00576223" w:rsidP="00200ABF">
            <w:pPr>
              <w:jc w:val="right"/>
            </w:pPr>
            <w:r w:rsidRPr="001D3932">
              <w:t>8</w:t>
            </w:r>
            <w:r w:rsidRPr="001D3932">
              <w:rPr>
                <w:rFonts w:hint="eastAsia"/>
              </w:rPr>
              <w:t>60</w:t>
            </w:r>
            <w:r w:rsidRPr="001D3932">
              <w:t xml:space="preserve">  </w:t>
            </w:r>
          </w:p>
        </w:tc>
        <w:tc>
          <w:tcPr>
            <w:tcW w:w="935" w:type="dxa"/>
            <w:tcBorders>
              <w:top w:val="nil"/>
              <w:left w:val="nil"/>
              <w:bottom w:val="single" w:sz="4" w:space="0" w:color="auto"/>
              <w:right w:val="nil"/>
            </w:tcBorders>
            <w:vAlign w:val="center"/>
          </w:tcPr>
          <w:p w:rsidR="00576223" w:rsidRPr="001D3932" w:rsidRDefault="00576223" w:rsidP="00200ABF">
            <w:pPr>
              <w:jc w:val="right"/>
              <w:rPr>
                <w:rFonts w:cs="新細明體"/>
              </w:rPr>
            </w:pPr>
            <w:r w:rsidRPr="001D3932">
              <w:rPr>
                <w:rFonts w:hint="eastAsia"/>
              </w:rPr>
              <w:t>7.86</w:t>
            </w:r>
            <w:r w:rsidRPr="001D3932">
              <w:t xml:space="preserve"> </w:t>
            </w:r>
          </w:p>
        </w:tc>
        <w:tc>
          <w:tcPr>
            <w:tcW w:w="900" w:type="dxa"/>
            <w:tcBorders>
              <w:top w:val="nil"/>
              <w:left w:val="nil"/>
              <w:bottom w:val="single" w:sz="4" w:space="0" w:color="auto"/>
              <w:right w:val="nil"/>
            </w:tcBorders>
            <w:vAlign w:val="center"/>
          </w:tcPr>
          <w:p w:rsidR="00576223" w:rsidRPr="001D3932" w:rsidRDefault="00576223" w:rsidP="00200ABF">
            <w:pPr>
              <w:jc w:val="right"/>
            </w:pPr>
            <w:r w:rsidRPr="001D3932">
              <w:t>1,</w:t>
            </w:r>
            <w:r w:rsidRPr="001D3932">
              <w:rPr>
                <w:rFonts w:hint="eastAsia"/>
              </w:rPr>
              <w:t>408</w:t>
            </w:r>
            <w:r w:rsidRPr="001D3932">
              <w:t xml:space="preserve"> </w:t>
            </w:r>
          </w:p>
        </w:tc>
        <w:tc>
          <w:tcPr>
            <w:tcW w:w="967" w:type="dxa"/>
            <w:tcBorders>
              <w:top w:val="nil"/>
              <w:left w:val="nil"/>
              <w:bottom w:val="single" w:sz="4" w:space="0" w:color="auto"/>
              <w:right w:val="nil"/>
            </w:tcBorders>
            <w:vAlign w:val="center"/>
          </w:tcPr>
          <w:p w:rsidR="00576223" w:rsidRPr="001D3932" w:rsidRDefault="00576223" w:rsidP="00200ABF">
            <w:pPr>
              <w:jc w:val="right"/>
              <w:rPr>
                <w:rFonts w:cs="新細明體"/>
              </w:rPr>
            </w:pPr>
            <w:r w:rsidRPr="001D3932">
              <w:t>-</w:t>
            </w:r>
            <w:r w:rsidRPr="001D3932">
              <w:rPr>
                <w:rFonts w:hint="eastAsia"/>
              </w:rPr>
              <w:t>6.24</w:t>
            </w:r>
            <w:r w:rsidRPr="001D3932">
              <w:t xml:space="preserve"> </w:t>
            </w:r>
          </w:p>
        </w:tc>
      </w:tr>
    </w:tbl>
    <w:p w:rsidR="00576223" w:rsidRPr="001D3932" w:rsidRDefault="00576223" w:rsidP="00576223">
      <w:pPr>
        <w:pStyle w:val="ac"/>
        <w:snapToGrid w:val="0"/>
        <w:spacing w:line="240" w:lineRule="atLeast"/>
        <w:ind w:leftChars="0" w:left="220" w:hangingChars="100" w:hanging="220"/>
      </w:pPr>
      <w:proofErr w:type="gramStart"/>
      <w:r w:rsidRPr="001D3932">
        <w:rPr>
          <w:rFonts w:hint="eastAsia"/>
        </w:rPr>
        <w:t>註</w:t>
      </w:r>
      <w:proofErr w:type="gramEnd"/>
      <w:r w:rsidRPr="001D3932">
        <w:rPr>
          <w:rFonts w:hint="eastAsia"/>
        </w:rPr>
        <w:t>：金額為當期價格；</w:t>
      </w:r>
      <w:r w:rsidRPr="001D3932">
        <w:rPr>
          <w:rFonts w:hint="eastAsia"/>
        </w:rPr>
        <w:t>(f)</w:t>
      </w:r>
      <w:r w:rsidRPr="001D3932">
        <w:rPr>
          <w:rFonts w:hint="eastAsia"/>
        </w:rPr>
        <w:t>表預測數</w:t>
      </w:r>
    </w:p>
    <w:p w:rsidR="00576223" w:rsidRDefault="00576223" w:rsidP="00576223">
      <w:pPr>
        <w:pStyle w:val="ac"/>
        <w:snapToGrid w:val="0"/>
        <w:spacing w:line="240" w:lineRule="atLeast"/>
        <w:ind w:leftChars="0" w:left="180" w:hangingChars="82" w:hanging="180"/>
      </w:pPr>
      <w:r w:rsidRPr="001D3932">
        <w:rPr>
          <w:rFonts w:hint="eastAsia"/>
        </w:rPr>
        <w:t>資料來源：行政院主計總處，</w:t>
      </w:r>
      <w:r w:rsidRPr="001D3932">
        <w:rPr>
          <w:rFonts w:hint="eastAsia"/>
        </w:rPr>
        <w:t>101</w:t>
      </w:r>
      <w:r w:rsidRPr="001D3932">
        <w:rPr>
          <w:rFonts w:hint="eastAsia"/>
        </w:rPr>
        <w:t>年</w:t>
      </w:r>
      <w:r w:rsidRPr="001D3932">
        <w:rPr>
          <w:rFonts w:hint="eastAsia"/>
        </w:rPr>
        <w:t>8</w:t>
      </w:r>
      <w:r w:rsidRPr="001D3932">
        <w:rPr>
          <w:rFonts w:hint="eastAsia"/>
        </w:rPr>
        <w:t>月</w:t>
      </w:r>
      <w:r w:rsidRPr="001D3932">
        <w:rPr>
          <w:rFonts w:hint="eastAsia"/>
        </w:rPr>
        <w:t>17</w:t>
      </w:r>
      <w:r w:rsidRPr="001D3932">
        <w:rPr>
          <w:rFonts w:hint="eastAsia"/>
        </w:rPr>
        <w:t>日。</w:t>
      </w:r>
    </w:p>
    <w:p w:rsidR="007C4152" w:rsidRDefault="007C4152" w:rsidP="00576223">
      <w:pPr>
        <w:pStyle w:val="ac"/>
        <w:snapToGrid w:val="0"/>
        <w:spacing w:line="240" w:lineRule="atLeast"/>
        <w:ind w:leftChars="0" w:left="180" w:hangingChars="82" w:hanging="180"/>
      </w:pPr>
    </w:p>
    <w:p w:rsidR="007C4152" w:rsidRPr="001D3932" w:rsidRDefault="007C4152" w:rsidP="00576223">
      <w:pPr>
        <w:pStyle w:val="ac"/>
        <w:snapToGrid w:val="0"/>
        <w:spacing w:line="240" w:lineRule="atLeast"/>
        <w:ind w:leftChars="0" w:left="180" w:hangingChars="82" w:hanging="180"/>
      </w:pPr>
    </w:p>
    <w:p w:rsidR="00576223" w:rsidRPr="00650514" w:rsidRDefault="00576223" w:rsidP="00002DAD">
      <w:pPr>
        <w:pStyle w:val="k3a"/>
        <w:tabs>
          <w:tab w:val="left" w:pos="540"/>
        </w:tabs>
        <w:spacing w:before="180" w:line="300" w:lineRule="auto"/>
        <w:ind w:leftChars="99" w:left="717" w:right="0" w:hangingChars="171" w:hanging="479"/>
        <w:rPr>
          <w:b/>
          <w:bCs/>
          <w:color w:val="000000" w:themeColor="text1"/>
        </w:rPr>
      </w:pPr>
      <w:r w:rsidRPr="00650514">
        <w:rPr>
          <w:rFonts w:hint="eastAsia"/>
          <w:b/>
          <w:bCs/>
          <w:color w:val="000000" w:themeColor="text1"/>
        </w:rPr>
        <w:lastRenderedPageBreak/>
        <w:t>２、</w:t>
      </w:r>
      <w:r w:rsidRPr="00650514">
        <w:rPr>
          <w:rFonts w:hint="eastAsia"/>
          <w:b/>
          <w:bCs/>
          <w:color w:val="000000" w:themeColor="text1"/>
        </w:rPr>
        <w:t>101</w:t>
      </w:r>
      <w:r w:rsidRPr="00650514">
        <w:rPr>
          <w:rFonts w:hint="eastAsia"/>
          <w:b/>
          <w:bCs/>
          <w:color w:val="000000" w:themeColor="text1"/>
        </w:rPr>
        <w:t>年</w:t>
      </w:r>
      <w:r w:rsidRPr="00650514">
        <w:rPr>
          <w:rFonts w:hint="eastAsia"/>
          <w:b/>
          <w:bCs/>
          <w:color w:val="000000" w:themeColor="text1"/>
        </w:rPr>
        <w:t>1</w:t>
      </w:r>
      <w:r w:rsidRPr="00650514">
        <w:rPr>
          <w:rFonts w:hint="eastAsia"/>
          <w:b/>
          <w:bCs/>
          <w:color w:val="000000" w:themeColor="text1"/>
        </w:rPr>
        <w:t>至</w:t>
      </w:r>
      <w:r w:rsidR="00650514" w:rsidRPr="00650514">
        <w:rPr>
          <w:rFonts w:hint="eastAsia"/>
          <w:b/>
          <w:bCs/>
          <w:color w:val="000000" w:themeColor="text1"/>
        </w:rPr>
        <w:t>9</w:t>
      </w:r>
      <w:r w:rsidRPr="00650514">
        <w:rPr>
          <w:rFonts w:hint="eastAsia"/>
          <w:b/>
          <w:bCs/>
          <w:color w:val="000000" w:themeColor="text1"/>
        </w:rPr>
        <w:t>月新增民間投資金額</w:t>
      </w:r>
      <w:r w:rsidR="00650514" w:rsidRPr="00650514">
        <w:rPr>
          <w:rFonts w:hint="eastAsia"/>
          <w:b/>
          <w:bCs/>
          <w:color w:val="000000" w:themeColor="text1"/>
        </w:rPr>
        <w:t>8</w:t>
      </w:r>
      <w:r w:rsidRPr="00650514">
        <w:rPr>
          <w:rFonts w:hint="eastAsia"/>
          <w:b/>
          <w:bCs/>
          <w:color w:val="000000" w:themeColor="text1"/>
        </w:rPr>
        <w:t>,</w:t>
      </w:r>
      <w:r w:rsidR="00650514" w:rsidRPr="00650514">
        <w:rPr>
          <w:rFonts w:hint="eastAsia"/>
          <w:b/>
          <w:bCs/>
          <w:color w:val="000000" w:themeColor="text1"/>
        </w:rPr>
        <w:t>951</w:t>
      </w:r>
      <w:r w:rsidRPr="00650514">
        <w:rPr>
          <w:rFonts w:hint="eastAsia"/>
          <w:b/>
          <w:bCs/>
          <w:color w:val="000000" w:themeColor="text1"/>
        </w:rPr>
        <w:t>億元，達成率</w:t>
      </w:r>
      <w:r w:rsidR="00650514" w:rsidRPr="00650514">
        <w:rPr>
          <w:rFonts w:hint="eastAsia"/>
          <w:b/>
          <w:bCs/>
          <w:color w:val="000000" w:themeColor="text1"/>
        </w:rPr>
        <w:t>81</w:t>
      </w:r>
      <w:r w:rsidR="002F2241" w:rsidRPr="00650514">
        <w:rPr>
          <w:rFonts w:hint="eastAsia"/>
          <w:b/>
          <w:bCs/>
          <w:color w:val="000000" w:themeColor="text1"/>
        </w:rPr>
        <w:t>.</w:t>
      </w:r>
      <w:r w:rsidR="00650514" w:rsidRPr="00650514">
        <w:rPr>
          <w:rFonts w:hint="eastAsia"/>
          <w:b/>
          <w:bCs/>
          <w:color w:val="000000" w:themeColor="text1"/>
        </w:rPr>
        <w:t>37</w:t>
      </w:r>
      <w:r w:rsidRPr="00650514">
        <w:rPr>
          <w:rFonts w:hint="eastAsia"/>
          <w:b/>
          <w:bCs/>
          <w:color w:val="000000" w:themeColor="text1"/>
        </w:rPr>
        <w:t>％</w:t>
      </w:r>
    </w:p>
    <w:p w:rsidR="00576223" w:rsidRPr="002F2241" w:rsidRDefault="00576223" w:rsidP="00002DAD">
      <w:pPr>
        <w:pStyle w:val="k32"/>
        <w:topLinePunct/>
        <w:ind w:leftChars="150" w:left="360" w:rightChars="-59"/>
      </w:pPr>
      <w:r w:rsidRPr="002F2241">
        <w:rPr>
          <w:rFonts w:hint="eastAsia"/>
        </w:rPr>
        <w:t>101</w:t>
      </w:r>
      <w:r w:rsidRPr="002F2241">
        <w:rPr>
          <w:rFonts w:hint="eastAsia"/>
        </w:rPr>
        <w:t>年</w:t>
      </w:r>
      <w:r w:rsidRPr="002F2241">
        <w:rPr>
          <w:rFonts w:hint="eastAsia"/>
        </w:rPr>
        <w:t>1</w:t>
      </w:r>
      <w:r w:rsidRPr="002F2241">
        <w:rPr>
          <w:rFonts w:hint="eastAsia"/>
        </w:rPr>
        <w:t>至</w:t>
      </w:r>
      <w:r w:rsidR="00650514">
        <w:rPr>
          <w:rFonts w:hint="eastAsia"/>
        </w:rPr>
        <w:t>9</w:t>
      </w:r>
      <w:r w:rsidRPr="002F2241">
        <w:rPr>
          <w:rFonts w:hint="eastAsia"/>
        </w:rPr>
        <w:t>月新增民間重大投資計</w:t>
      </w:r>
      <w:r w:rsidRPr="002F2241">
        <w:rPr>
          <w:rFonts w:hint="eastAsia"/>
        </w:rPr>
        <w:t>1,</w:t>
      </w:r>
      <w:r w:rsidR="00650514">
        <w:rPr>
          <w:rFonts w:hint="eastAsia"/>
        </w:rPr>
        <w:t>850</w:t>
      </w:r>
      <w:r w:rsidRPr="002F2241">
        <w:rPr>
          <w:rFonts w:hint="eastAsia"/>
        </w:rPr>
        <w:t>件，金額為</w:t>
      </w:r>
      <w:r w:rsidR="00650514">
        <w:rPr>
          <w:rFonts w:hint="eastAsia"/>
        </w:rPr>
        <w:t>8</w:t>
      </w:r>
      <w:r w:rsidRPr="002F2241">
        <w:rPr>
          <w:rFonts w:hint="eastAsia"/>
        </w:rPr>
        <w:t>,</w:t>
      </w:r>
      <w:r w:rsidR="002F2241" w:rsidRPr="002F2241">
        <w:rPr>
          <w:rFonts w:hint="eastAsia"/>
        </w:rPr>
        <w:t>95</w:t>
      </w:r>
      <w:r w:rsidR="00650514">
        <w:rPr>
          <w:rFonts w:hint="eastAsia"/>
        </w:rPr>
        <w:t>1</w:t>
      </w:r>
      <w:r w:rsidRPr="002F2241">
        <w:rPr>
          <w:rFonts w:hint="eastAsia"/>
        </w:rPr>
        <w:t>億元，達成年度目標</w:t>
      </w:r>
      <w:r w:rsidRPr="002F2241">
        <w:rPr>
          <w:rFonts w:hint="eastAsia"/>
        </w:rPr>
        <w:t>11,000</w:t>
      </w:r>
      <w:r w:rsidRPr="002F2241">
        <w:rPr>
          <w:rFonts w:hint="eastAsia"/>
        </w:rPr>
        <w:t>億元的</w:t>
      </w:r>
      <w:r w:rsidR="00650514">
        <w:rPr>
          <w:rFonts w:hint="eastAsia"/>
        </w:rPr>
        <w:t>81</w:t>
      </w:r>
      <w:r w:rsidR="002F2241" w:rsidRPr="002F2241">
        <w:rPr>
          <w:rFonts w:hint="eastAsia"/>
        </w:rPr>
        <w:t>.</w:t>
      </w:r>
      <w:r w:rsidR="00650514">
        <w:rPr>
          <w:rFonts w:hint="eastAsia"/>
        </w:rPr>
        <w:t>37</w:t>
      </w:r>
      <w:r w:rsidRPr="002F2241">
        <w:rPr>
          <w:rFonts w:hint="eastAsia"/>
        </w:rPr>
        <w:t>％，其中以電子資訊業為主要投資業別，投資金額</w:t>
      </w:r>
      <w:r w:rsidR="002F2241" w:rsidRPr="002F2241">
        <w:rPr>
          <w:rFonts w:hint="eastAsia"/>
        </w:rPr>
        <w:t>3</w:t>
      </w:r>
      <w:r w:rsidRPr="002F2241">
        <w:t>,</w:t>
      </w:r>
      <w:r w:rsidR="00650514">
        <w:rPr>
          <w:rFonts w:hint="eastAsia"/>
        </w:rPr>
        <w:t>7</w:t>
      </w:r>
      <w:r w:rsidR="002F2241" w:rsidRPr="002F2241">
        <w:rPr>
          <w:rFonts w:hint="eastAsia"/>
        </w:rPr>
        <w:t>0</w:t>
      </w:r>
      <w:r w:rsidR="00650514">
        <w:rPr>
          <w:rFonts w:hint="eastAsia"/>
        </w:rPr>
        <w:t>7</w:t>
      </w:r>
      <w:r w:rsidRPr="002F2241">
        <w:rPr>
          <w:rFonts w:hint="eastAsia"/>
        </w:rPr>
        <w:t>億元。</w:t>
      </w:r>
    </w:p>
    <w:p w:rsidR="00576223" w:rsidRPr="002F2241" w:rsidRDefault="00576223" w:rsidP="00576223">
      <w:pPr>
        <w:snapToGrid w:val="0"/>
        <w:spacing w:before="120" w:line="300" w:lineRule="auto"/>
        <w:ind w:left="-227"/>
        <w:jc w:val="center"/>
        <w:rPr>
          <w:rFonts w:eastAsia="標楷體"/>
          <w:b/>
          <w:bCs/>
          <w:sz w:val="28"/>
        </w:rPr>
      </w:pPr>
      <w:r w:rsidRPr="002F2241">
        <w:rPr>
          <w:rFonts w:eastAsia="標楷體" w:hint="eastAsia"/>
          <w:b/>
          <w:bCs/>
          <w:sz w:val="28"/>
        </w:rPr>
        <w:t>表</w:t>
      </w:r>
      <w:r w:rsidRPr="002F2241">
        <w:rPr>
          <w:rFonts w:eastAsia="標楷體"/>
          <w:b/>
          <w:bCs/>
          <w:sz w:val="28"/>
        </w:rPr>
        <w:t xml:space="preserve"> 2-6-</w:t>
      </w:r>
      <w:r w:rsidRPr="002F2241">
        <w:rPr>
          <w:rFonts w:eastAsia="標楷體" w:hint="eastAsia"/>
          <w:b/>
          <w:bCs/>
          <w:sz w:val="28"/>
        </w:rPr>
        <w:t>2</w:t>
      </w:r>
      <w:r w:rsidRPr="002F2241">
        <w:rPr>
          <w:rFonts w:eastAsia="標楷體"/>
          <w:b/>
          <w:bCs/>
          <w:sz w:val="28"/>
        </w:rPr>
        <w:t xml:space="preserve">  </w:t>
      </w:r>
      <w:r w:rsidRPr="002F2241">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2F2241" w:rsidRPr="002F2241" w:rsidTr="00200ABF">
        <w:trPr>
          <w:cantSplit/>
          <w:trHeight w:val="227"/>
        </w:trPr>
        <w:tc>
          <w:tcPr>
            <w:tcW w:w="1551" w:type="dxa"/>
            <w:vMerge w:val="restart"/>
            <w:tcBorders>
              <w:top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行</w:t>
            </w:r>
            <w:r w:rsidRPr="002F2241">
              <w:rPr>
                <w:rFonts w:eastAsia="標楷體"/>
              </w:rPr>
              <w:t xml:space="preserve">  </w:t>
            </w:r>
            <w:r w:rsidRPr="002F2241">
              <w:rPr>
                <w:rFonts w:eastAsia="標楷體"/>
              </w:rPr>
              <w:t>業</w:t>
            </w:r>
            <w:r w:rsidRPr="002F2241">
              <w:rPr>
                <w:rFonts w:eastAsia="標楷體"/>
              </w:rPr>
              <w:t xml:space="preserve">  </w:t>
            </w:r>
            <w:r w:rsidRPr="002F224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100</w:t>
            </w:r>
            <w:r w:rsidRPr="002F2241">
              <w:rPr>
                <w:rFonts w:eastAsia="標楷體"/>
              </w:rPr>
              <w:t>年實際</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2F2241" w:rsidRDefault="00576223" w:rsidP="00650514">
            <w:pPr>
              <w:autoSpaceDE w:val="0"/>
              <w:autoSpaceDN w:val="0"/>
              <w:adjustRightInd w:val="0"/>
              <w:snapToGrid w:val="0"/>
              <w:jc w:val="center"/>
              <w:rPr>
                <w:rFonts w:eastAsia="標楷體"/>
              </w:rPr>
            </w:pPr>
            <w:r w:rsidRPr="002F2241">
              <w:rPr>
                <w:rFonts w:eastAsia="標楷體"/>
              </w:rPr>
              <w:t>101</w:t>
            </w:r>
            <w:r w:rsidRPr="002F2241">
              <w:rPr>
                <w:rFonts w:eastAsia="標楷體"/>
              </w:rPr>
              <w:t>年</w:t>
            </w:r>
            <w:r w:rsidRPr="002F2241">
              <w:rPr>
                <w:rFonts w:eastAsia="標楷體"/>
              </w:rPr>
              <w:t>1~</w:t>
            </w:r>
            <w:r w:rsidR="00650514">
              <w:rPr>
                <w:rFonts w:eastAsia="標楷體" w:hint="eastAsia"/>
              </w:rPr>
              <w:t>9</w:t>
            </w:r>
            <w:r w:rsidRPr="002F2241">
              <w:rPr>
                <w:rFonts w:eastAsia="標楷體"/>
              </w:rPr>
              <w:t>月</w:t>
            </w:r>
          </w:p>
        </w:tc>
        <w:tc>
          <w:tcPr>
            <w:tcW w:w="1373" w:type="dxa"/>
            <w:vMerge w:val="restart"/>
            <w:tcBorders>
              <w:top w:val="single" w:sz="8" w:space="0" w:color="auto"/>
              <w:lef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101</w:t>
            </w:r>
            <w:r w:rsidRPr="002F2241">
              <w:rPr>
                <w:rFonts w:eastAsia="標楷體"/>
              </w:rPr>
              <w:t>年目標</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r>
      <w:tr w:rsidR="002F2241" w:rsidRPr="002F2241" w:rsidTr="00200ABF">
        <w:trPr>
          <w:cantSplit/>
          <w:trHeight w:val="227"/>
        </w:trPr>
        <w:tc>
          <w:tcPr>
            <w:tcW w:w="1551" w:type="dxa"/>
            <w:vMerge/>
            <w:tcBorders>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達成率</w:t>
            </w:r>
            <w:r w:rsidRPr="002F2241">
              <w:rPr>
                <w:rFonts w:eastAsia="標楷體"/>
              </w:rPr>
              <w:t>(</w:t>
            </w:r>
            <w:r w:rsidRPr="002F2241">
              <w:rPr>
                <w:rFonts w:eastAsia="標楷體"/>
              </w:rPr>
              <w:t>％</w:t>
            </w:r>
            <w:r w:rsidRPr="002F2241">
              <w:rPr>
                <w:rFonts w:eastAsia="標楷體"/>
              </w:rPr>
              <w:t>)</w:t>
            </w:r>
          </w:p>
        </w:tc>
        <w:tc>
          <w:tcPr>
            <w:tcW w:w="1373" w:type="dxa"/>
            <w:vMerge/>
            <w:tcBorders>
              <w:left w:val="single" w:sz="8" w:space="0" w:color="auto"/>
              <w:bottom w:val="single" w:sz="8" w:space="0" w:color="auto"/>
            </w:tcBorders>
          </w:tcPr>
          <w:p w:rsidR="00576223" w:rsidRPr="002F2241" w:rsidRDefault="00576223" w:rsidP="00200ABF">
            <w:pPr>
              <w:autoSpaceDE w:val="0"/>
              <w:autoSpaceDN w:val="0"/>
              <w:adjustRightInd w:val="0"/>
              <w:snapToGrid w:val="0"/>
              <w:jc w:val="center"/>
              <w:rPr>
                <w:rFonts w:eastAsia="標楷體"/>
              </w:rPr>
            </w:pPr>
          </w:p>
        </w:tc>
      </w:tr>
      <w:tr w:rsidR="002F2241" w:rsidRPr="002F2241" w:rsidTr="00200ABF">
        <w:trPr>
          <w:cantSplit/>
          <w:trHeight w:val="311"/>
        </w:trPr>
        <w:tc>
          <w:tcPr>
            <w:tcW w:w="1551" w:type="dxa"/>
            <w:tcBorders>
              <w:top w:val="single" w:sz="8" w:space="0" w:color="auto"/>
              <w:right w:val="single" w:sz="8" w:space="0" w:color="auto"/>
            </w:tcBorders>
            <w:vAlign w:val="center"/>
          </w:tcPr>
          <w:p w:rsidR="00576223" w:rsidRPr="002F2241" w:rsidRDefault="00576223" w:rsidP="00200ABF">
            <w:pPr>
              <w:pStyle w:val="xl41"/>
              <w:snapToGrid w:val="0"/>
              <w:spacing w:before="0" w:beforeAutospacing="0" w:after="0" w:afterAutospacing="0"/>
              <w:jc w:val="both"/>
              <w:textAlignment w:val="auto"/>
              <w:rPr>
                <w:rFonts w:ascii="Times New Roman" w:eastAsia="標楷體" w:hAnsi="Times New Roman" w:hint="default"/>
                <w:color w:val="auto"/>
              </w:rPr>
            </w:pPr>
            <w:r w:rsidRPr="002F2241">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576223" w:rsidRPr="002F2241" w:rsidRDefault="00576223" w:rsidP="00200ABF">
            <w:pPr>
              <w:ind w:rightChars="100" w:right="240"/>
              <w:jc w:val="right"/>
            </w:pPr>
            <w:r w:rsidRPr="002F2241">
              <w:t>2,636</w:t>
            </w:r>
          </w:p>
        </w:tc>
        <w:tc>
          <w:tcPr>
            <w:tcW w:w="873" w:type="dxa"/>
            <w:tcBorders>
              <w:top w:val="single" w:sz="8" w:space="0" w:color="auto"/>
              <w:left w:val="single" w:sz="8" w:space="0" w:color="auto"/>
            </w:tcBorders>
            <w:vAlign w:val="center"/>
          </w:tcPr>
          <w:p w:rsidR="00576223" w:rsidRPr="002F2241" w:rsidRDefault="002F2241" w:rsidP="00200ABF">
            <w:pPr>
              <w:ind w:rightChars="100" w:right="240"/>
              <w:jc w:val="right"/>
            </w:pPr>
            <w:r w:rsidRPr="002F2241">
              <w:rPr>
                <w:rFonts w:hint="eastAsia"/>
              </w:rPr>
              <w:t>62</w:t>
            </w:r>
            <w:r w:rsidR="00650514">
              <w:rPr>
                <w:rFonts w:hint="eastAsia"/>
              </w:rPr>
              <w:t>6</w:t>
            </w:r>
          </w:p>
        </w:tc>
        <w:tc>
          <w:tcPr>
            <w:tcW w:w="1360" w:type="dxa"/>
            <w:tcBorders>
              <w:top w:val="single" w:sz="8" w:space="0" w:color="auto"/>
            </w:tcBorders>
            <w:vAlign w:val="center"/>
          </w:tcPr>
          <w:p w:rsidR="00576223" w:rsidRPr="002F2241" w:rsidRDefault="002F2241" w:rsidP="00650514">
            <w:pPr>
              <w:ind w:rightChars="100" w:right="240"/>
              <w:jc w:val="right"/>
            </w:pPr>
            <w:r>
              <w:rPr>
                <w:rFonts w:hint="eastAsia"/>
              </w:rPr>
              <w:t>2,0</w:t>
            </w:r>
            <w:r w:rsidR="00650514">
              <w:rPr>
                <w:rFonts w:hint="eastAsia"/>
              </w:rPr>
              <w:t>95</w:t>
            </w:r>
          </w:p>
        </w:tc>
        <w:tc>
          <w:tcPr>
            <w:tcW w:w="1373" w:type="dxa"/>
            <w:tcBorders>
              <w:top w:val="single" w:sz="8" w:space="0" w:color="auto"/>
              <w:left w:val="nil"/>
            </w:tcBorders>
            <w:vAlign w:val="center"/>
          </w:tcPr>
          <w:p w:rsidR="00576223" w:rsidRPr="002F2241" w:rsidRDefault="002F2241" w:rsidP="00650514">
            <w:pPr>
              <w:ind w:rightChars="100" w:right="240"/>
              <w:jc w:val="right"/>
            </w:pPr>
            <w:r>
              <w:rPr>
                <w:rFonts w:hint="eastAsia"/>
              </w:rPr>
              <w:t>7</w:t>
            </w:r>
            <w:r w:rsidR="00650514">
              <w:rPr>
                <w:rFonts w:hint="eastAsia"/>
              </w:rPr>
              <w:t>7</w:t>
            </w:r>
            <w:r>
              <w:rPr>
                <w:rFonts w:hint="eastAsia"/>
              </w:rPr>
              <w:t>.</w:t>
            </w:r>
            <w:r w:rsidR="00650514">
              <w:rPr>
                <w:rFonts w:hint="eastAsia"/>
              </w:rPr>
              <w:t>60</w:t>
            </w:r>
          </w:p>
        </w:tc>
        <w:tc>
          <w:tcPr>
            <w:tcW w:w="1373" w:type="dxa"/>
            <w:tcBorders>
              <w:top w:val="single" w:sz="8" w:space="0" w:color="auto"/>
              <w:left w:val="nil"/>
            </w:tcBorders>
            <w:vAlign w:val="center"/>
          </w:tcPr>
          <w:p w:rsidR="00576223" w:rsidRPr="002F2241" w:rsidRDefault="00576223" w:rsidP="00200ABF">
            <w:pPr>
              <w:ind w:rightChars="100" w:right="240"/>
              <w:jc w:val="right"/>
            </w:pPr>
            <w:r w:rsidRPr="002F2241">
              <w:t>2,700</w:t>
            </w:r>
          </w:p>
        </w:tc>
      </w:tr>
      <w:tr w:rsidR="002F2241" w:rsidRPr="002F2241" w:rsidTr="00200ABF">
        <w:trPr>
          <w:cantSplit/>
          <w:trHeight w:val="227"/>
        </w:trPr>
        <w:tc>
          <w:tcPr>
            <w:tcW w:w="1551" w:type="dxa"/>
            <w:tcBorders>
              <w:right w:val="single" w:sz="8" w:space="0" w:color="auto"/>
            </w:tcBorders>
            <w:vAlign w:val="center"/>
          </w:tcPr>
          <w:p w:rsidR="00576223" w:rsidRPr="002F2241" w:rsidRDefault="00576223" w:rsidP="00200ABF">
            <w:pPr>
              <w:snapToGrid w:val="0"/>
              <w:jc w:val="both"/>
              <w:rPr>
                <w:rFonts w:eastAsia="標楷體"/>
              </w:rPr>
            </w:pPr>
            <w:r w:rsidRPr="002F2241">
              <w:rPr>
                <w:rFonts w:eastAsia="標楷體"/>
              </w:rPr>
              <w:t>電子資訊業</w:t>
            </w:r>
          </w:p>
        </w:tc>
        <w:tc>
          <w:tcPr>
            <w:tcW w:w="1473" w:type="dxa"/>
            <w:tcBorders>
              <w:left w:val="single" w:sz="8" w:space="0" w:color="auto"/>
              <w:right w:val="single" w:sz="8" w:space="0" w:color="auto"/>
            </w:tcBorders>
            <w:vAlign w:val="center"/>
          </w:tcPr>
          <w:p w:rsidR="00576223" w:rsidRPr="002F2241" w:rsidRDefault="00576223" w:rsidP="00200ABF">
            <w:pPr>
              <w:ind w:rightChars="100" w:right="240"/>
              <w:jc w:val="right"/>
            </w:pPr>
            <w:r w:rsidRPr="002F2241">
              <w:t>4,878</w:t>
            </w:r>
          </w:p>
        </w:tc>
        <w:tc>
          <w:tcPr>
            <w:tcW w:w="873" w:type="dxa"/>
            <w:tcBorders>
              <w:left w:val="single" w:sz="8" w:space="0" w:color="auto"/>
            </w:tcBorders>
            <w:vAlign w:val="center"/>
          </w:tcPr>
          <w:p w:rsidR="00576223" w:rsidRPr="002F2241" w:rsidRDefault="00650514" w:rsidP="00200ABF">
            <w:pPr>
              <w:ind w:rightChars="100" w:right="240"/>
              <w:jc w:val="right"/>
            </w:pPr>
            <w:r>
              <w:rPr>
                <w:rFonts w:hint="eastAsia"/>
              </w:rPr>
              <w:t>6</w:t>
            </w:r>
            <w:r w:rsidR="002F2241" w:rsidRPr="002F2241">
              <w:rPr>
                <w:rFonts w:hint="eastAsia"/>
              </w:rPr>
              <w:t>8</w:t>
            </w:r>
          </w:p>
        </w:tc>
        <w:tc>
          <w:tcPr>
            <w:tcW w:w="1360" w:type="dxa"/>
            <w:vAlign w:val="center"/>
          </w:tcPr>
          <w:p w:rsidR="00576223" w:rsidRPr="002F2241" w:rsidRDefault="002F2241" w:rsidP="00650514">
            <w:pPr>
              <w:ind w:rightChars="100" w:right="240"/>
              <w:jc w:val="right"/>
            </w:pPr>
            <w:r>
              <w:rPr>
                <w:rFonts w:hint="eastAsia"/>
              </w:rPr>
              <w:t>3,</w:t>
            </w:r>
            <w:r w:rsidR="00650514">
              <w:rPr>
                <w:rFonts w:hint="eastAsia"/>
              </w:rPr>
              <w:t>7</w:t>
            </w:r>
            <w:r>
              <w:rPr>
                <w:rFonts w:hint="eastAsia"/>
              </w:rPr>
              <w:t>0</w:t>
            </w:r>
            <w:r w:rsidR="00650514">
              <w:rPr>
                <w:rFonts w:hint="eastAsia"/>
              </w:rPr>
              <w:t>7</w:t>
            </w:r>
          </w:p>
        </w:tc>
        <w:tc>
          <w:tcPr>
            <w:tcW w:w="1373" w:type="dxa"/>
            <w:tcBorders>
              <w:left w:val="nil"/>
            </w:tcBorders>
            <w:vAlign w:val="center"/>
          </w:tcPr>
          <w:p w:rsidR="00576223" w:rsidRPr="002F2241" w:rsidRDefault="00650514" w:rsidP="00650514">
            <w:pPr>
              <w:ind w:rightChars="100" w:right="240"/>
              <w:jc w:val="right"/>
            </w:pPr>
            <w:r>
              <w:rPr>
                <w:rFonts w:hint="eastAsia"/>
              </w:rPr>
              <w:t>81</w:t>
            </w:r>
            <w:r w:rsidR="002F2241">
              <w:rPr>
                <w:rFonts w:hint="eastAsia"/>
              </w:rPr>
              <w:t>.</w:t>
            </w:r>
            <w:r>
              <w:rPr>
                <w:rFonts w:hint="eastAsia"/>
              </w:rPr>
              <w:t>48</w:t>
            </w:r>
          </w:p>
        </w:tc>
        <w:tc>
          <w:tcPr>
            <w:tcW w:w="1373" w:type="dxa"/>
            <w:tcBorders>
              <w:left w:val="nil"/>
            </w:tcBorders>
            <w:vAlign w:val="center"/>
          </w:tcPr>
          <w:p w:rsidR="00576223" w:rsidRPr="002F2241" w:rsidRDefault="00576223" w:rsidP="00200ABF">
            <w:pPr>
              <w:ind w:rightChars="100" w:right="240"/>
              <w:jc w:val="right"/>
            </w:pPr>
            <w:r w:rsidRPr="002F2241">
              <w:t>4,550</w:t>
            </w:r>
          </w:p>
        </w:tc>
      </w:tr>
      <w:tr w:rsidR="002F2241" w:rsidRPr="002F2241" w:rsidTr="00200ABF">
        <w:trPr>
          <w:cantSplit/>
          <w:trHeight w:val="227"/>
        </w:trPr>
        <w:tc>
          <w:tcPr>
            <w:tcW w:w="1551" w:type="dxa"/>
            <w:tcBorders>
              <w:right w:val="single" w:sz="8" w:space="0" w:color="auto"/>
            </w:tcBorders>
            <w:vAlign w:val="center"/>
          </w:tcPr>
          <w:p w:rsidR="00576223" w:rsidRPr="002F2241" w:rsidRDefault="00576223" w:rsidP="00200ABF">
            <w:pPr>
              <w:snapToGrid w:val="0"/>
              <w:jc w:val="both"/>
              <w:rPr>
                <w:rFonts w:eastAsia="標楷體"/>
              </w:rPr>
            </w:pPr>
            <w:r w:rsidRPr="002F2241">
              <w:rPr>
                <w:rFonts w:eastAsia="標楷體"/>
              </w:rPr>
              <w:t>民生化工業</w:t>
            </w:r>
          </w:p>
        </w:tc>
        <w:tc>
          <w:tcPr>
            <w:tcW w:w="1473" w:type="dxa"/>
            <w:tcBorders>
              <w:left w:val="single" w:sz="8" w:space="0" w:color="auto"/>
              <w:right w:val="single" w:sz="8" w:space="0" w:color="auto"/>
            </w:tcBorders>
            <w:vAlign w:val="center"/>
          </w:tcPr>
          <w:p w:rsidR="00576223" w:rsidRPr="002F2241" w:rsidRDefault="00576223" w:rsidP="00200ABF">
            <w:pPr>
              <w:ind w:rightChars="100" w:right="240"/>
              <w:jc w:val="right"/>
            </w:pPr>
            <w:r w:rsidRPr="002F2241">
              <w:t>2,512</w:t>
            </w:r>
          </w:p>
        </w:tc>
        <w:tc>
          <w:tcPr>
            <w:tcW w:w="873" w:type="dxa"/>
            <w:tcBorders>
              <w:left w:val="single" w:sz="8" w:space="0" w:color="auto"/>
            </w:tcBorders>
            <w:vAlign w:val="center"/>
          </w:tcPr>
          <w:p w:rsidR="00576223" w:rsidRPr="002F2241" w:rsidRDefault="00650514" w:rsidP="00200ABF">
            <w:pPr>
              <w:ind w:rightChars="100" w:right="240"/>
              <w:jc w:val="right"/>
            </w:pPr>
            <w:r>
              <w:rPr>
                <w:rFonts w:hint="eastAsia"/>
              </w:rPr>
              <w:t>200</w:t>
            </w:r>
          </w:p>
        </w:tc>
        <w:tc>
          <w:tcPr>
            <w:tcW w:w="1360" w:type="dxa"/>
            <w:vAlign w:val="center"/>
          </w:tcPr>
          <w:p w:rsidR="00576223" w:rsidRPr="002F2241" w:rsidRDefault="002F2241" w:rsidP="00650514">
            <w:pPr>
              <w:ind w:rightChars="100" w:right="240"/>
              <w:jc w:val="right"/>
            </w:pPr>
            <w:r>
              <w:rPr>
                <w:rFonts w:hint="eastAsia"/>
              </w:rPr>
              <w:t>1,</w:t>
            </w:r>
            <w:r w:rsidR="00650514">
              <w:rPr>
                <w:rFonts w:hint="eastAsia"/>
              </w:rPr>
              <w:t>99</w:t>
            </w:r>
            <w:r>
              <w:rPr>
                <w:rFonts w:hint="eastAsia"/>
              </w:rPr>
              <w:t>0</w:t>
            </w:r>
          </w:p>
        </w:tc>
        <w:tc>
          <w:tcPr>
            <w:tcW w:w="1373" w:type="dxa"/>
            <w:tcBorders>
              <w:left w:val="nil"/>
            </w:tcBorders>
            <w:vAlign w:val="center"/>
          </w:tcPr>
          <w:p w:rsidR="00576223" w:rsidRPr="002F2241" w:rsidRDefault="00650514" w:rsidP="00650514">
            <w:pPr>
              <w:ind w:rightChars="100" w:right="240"/>
              <w:jc w:val="right"/>
            </w:pPr>
            <w:r>
              <w:rPr>
                <w:rFonts w:hint="eastAsia"/>
              </w:rPr>
              <w:t>79</w:t>
            </w:r>
            <w:r w:rsidR="002F2241">
              <w:rPr>
                <w:rFonts w:hint="eastAsia"/>
              </w:rPr>
              <w:t>.</w:t>
            </w:r>
            <w:r>
              <w:rPr>
                <w:rFonts w:hint="eastAsia"/>
              </w:rPr>
              <w:t>60</w:t>
            </w:r>
          </w:p>
        </w:tc>
        <w:tc>
          <w:tcPr>
            <w:tcW w:w="1373" w:type="dxa"/>
            <w:tcBorders>
              <w:left w:val="nil"/>
            </w:tcBorders>
            <w:vAlign w:val="center"/>
          </w:tcPr>
          <w:p w:rsidR="00576223" w:rsidRPr="002F2241" w:rsidRDefault="00576223" w:rsidP="00200ABF">
            <w:pPr>
              <w:ind w:rightChars="100" w:right="240"/>
              <w:jc w:val="right"/>
            </w:pPr>
            <w:r w:rsidRPr="002F2241">
              <w:t>2,500</w:t>
            </w:r>
          </w:p>
        </w:tc>
      </w:tr>
      <w:tr w:rsidR="002F2241" w:rsidRPr="002F2241" w:rsidTr="00200ABF">
        <w:trPr>
          <w:cantSplit/>
          <w:trHeight w:val="227"/>
        </w:trPr>
        <w:tc>
          <w:tcPr>
            <w:tcW w:w="1551" w:type="dxa"/>
            <w:tcBorders>
              <w:right w:val="single" w:sz="8" w:space="0" w:color="auto"/>
            </w:tcBorders>
            <w:vAlign w:val="center"/>
          </w:tcPr>
          <w:p w:rsidR="00576223" w:rsidRPr="002F2241" w:rsidRDefault="00576223" w:rsidP="00200ABF">
            <w:pPr>
              <w:snapToGrid w:val="0"/>
              <w:jc w:val="both"/>
              <w:rPr>
                <w:rFonts w:eastAsia="標楷體"/>
              </w:rPr>
            </w:pPr>
            <w:r w:rsidRPr="002F2241">
              <w:rPr>
                <w:rFonts w:eastAsia="標楷體"/>
              </w:rPr>
              <w:t>技術服務業</w:t>
            </w:r>
          </w:p>
        </w:tc>
        <w:tc>
          <w:tcPr>
            <w:tcW w:w="1473" w:type="dxa"/>
            <w:tcBorders>
              <w:left w:val="single" w:sz="8" w:space="0" w:color="auto"/>
              <w:right w:val="single" w:sz="8" w:space="0" w:color="auto"/>
            </w:tcBorders>
            <w:vAlign w:val="center"/>
          </w:tcPr>
          <w:p w:rsidR="00576223" w:rsidRPr="002F2241" w:rsidRDefault="00576223" w:rsidP="00200ABF">
            <w:pPr>
              <w:ind w:rightChars="100" w:right="240"/>
              <w:jc w:val="right"/>
            </w:pPr>
            <w:r w:rsidRPr="002F2241">
              <w:t>542</w:t>
            </w:r>
          </w:p>
        </w:tc>
        <w:tc>
          <w:tcPr>
            <w:tcW w:w="873" w:type="dxa"/>
            <w:tcBorders>
              <w:left w:val="single" w:sz="8" w:space="0" w:color="auto"/>
            </w:tcBorders>
            <w:vAlign w:val="center"/>
          </w:tcPr>
          <w:p w:rsidR="00576223" w:rsidRPr="002F2241" w:rsidRDefault="00650514" w:rsidP="00200ABF">
            <w:pPr>
              <w:ind w:rightChars="100" w:right="240"/>
              <w:jc w:val="right"/>
            </w:pPr>
            <w:r>
              <w:rPr>
                <w:rFonts w:hint="eastAsia"/>
              </w:rPr>
              <w:t>824</w:t>
            </w:r>
          </w:p>
        </w:tc>
        <w:tc>
          <w:tcPr>
            <w:tcW w:w="1360" w:type="dxa"/>
            <w:vAlign w:val="center"/>
          </w:tcPr>
          <w:p w:rsidR="00576223" w:rsidRPr="002F2241" w:rsidRDefault="002F2241" w:rsidP="00650514">
            <w:pPr>
              <w:ind w:rightChars="100" w:right="240"/>
              <w:jc w:val="right"/>
            </w:pPr>
            <w:r>
              <w:rPr>
                <w:rFonts w:hint="eastAsia"/>
              </w:rPr>
              <w:t>4</w:t>
            </w:r>
            <w:r w:rsidR="00650514">
              <w:rPr>
                <w:rFonts w:hint="eastAsia"/>
              </w:rPr>
              <w:t>97</w:t>
            </w:r>
          </w:p>
        </w:tc>
        <w:tc>
          <w:tcPr>
            <w:tcW w:w="1373" w:type="dxa"/>
            <w:tcBorders>
              <w:left w:val="nil"/>
            </w:tcBorders>
            <w:vAlign w:val="center"/>
          </w:tcPr>
          <w:p w:rsidR="00576223" w:rsidRPr="002F2241" w:rsidRDefault="00650514" w:rsidP="00650514">
            <w:pPr>
              <w:ind w:rightChars="100" w:right="240"/>
              <w:jc w:val="right"/>
            </w:pPr>
            <w:r>
              <w:rPr>
                <w:rFonts w:hint="eastAsia"/>
              </w:rPr>
              <w:t>9</w:t>
            </w:r>
            <w:r w:rsidR="002F2241">
              <w:rPr>
                <w:rFonts w:hint="eastAsia"/>
              </w:rPr>
              <w:t>0.</w:t>
            </w:r>
            <w:r>
              <w:rPr>
                <w:rFonts w:hint="eastAsia"/>
              </w:rPr>
              <w:t>29</w:t>
            </w:r>
          </w:p>
        </w:tc>
        <w:tc>
          <w:tcPr>
            <w:tcW w:w="1373" w:type="dxa"/>
            <w:tcBorders>
              <w:left w:val="nil"/>
            </w:tcBorders>
            <w:vAlign w:val="center"/>
          </w:tcPr>
          <w:p w:rsidR="00576223" w:rsidRPr="002F2241" w:rsidRDefault="00576223" w:rsidP="00200ABF">
            <w:pPr>
              <w:ind w:rightChars="100" w:right="240"/>
              <w:jc w:val="right"/>
            </w:pPr>
            <w:r w:rsidRPr="002F2241">
              <w:t>550</w:t>
            </w:r>
          </w:p>
        </w:tc>
      </w:tr>
      <w:tr w:rsidR="002F2241" w:rsidRPr="002F2241" w:rsidTr="00200ABF">
        <w:trPr>
          <w:cantSplit/>
          <w:trHeight w:val="227"/>
        </w:trPr>
        <w:tc>
          <w:tcPr>
            <w:tcW w:w="1551" w:type="dxa"/>
            <w:tcBorders>
              <w:right w:val="single" w:sz="8" w:space="0" w:color="auto"/>
            </w:tcBorders>
            <w:vAlign w:val="center"/>
          </w:tcPr>
          <w:p w:rsidR="00576223" w:rsidRPr="002F2241" w:rsidRDefault="00576223" w:rsidP="00200ABF">
            <w:pPr>
              <w:snapToGrid w:val="0"/>
              <w:jc w:val="both"/>
              <w:rPr>
                <w:rFonts w:eastAsia="標楷體"/>
              </w:rPr>
            </w:pPr>
            <w:r w:rsidRPr="002F2241">
              <w:rPr>
                <w:rFonts w:eastAsia="標楷體"/>
              </w:rPr>
              <w:t>電力供應業</w:t>
            </w:r>
          </w:p>
        </w:tc>
        <w:tc>
          <w:tcPr>
            <w:tcW w:w="1473" w:type="dxa"/>
            <w:tcBorders>
              <w:left w:val="single" w:sz="8" w:space="0" w:color="auto"/>
              <w:right w:val="single" w:sz="8" w:space="0" w:color="auto"/>
            </w:tcBorders>
            <w:vAlign w:val="center"/>
          </w:tcPr>
          <w:p w:rsidR="00576223" w:rsidRPr="002F2241" w:rsidRDefault="00576223" w:rsidP="00200ABF">
            <w:pPr>
              <w:ind w:rightChars="100" w:right="240"/>
              <w:jc w:val="right"/>
            </w:pPr>
            <w:r w:rsidRPr="002F2241">
              <w:t>56</w:t>
            </w:r>
          </w:p>
        </w:tc>
        <w:tc>
          <w:tcPr>
            <w:tcW w:w="873" w:type="dxa"/>
            <w:tcBorders>
              <w:left w:val="single" w:sz="8" w:space="0" w:color="auto"/>
            </w:tcBorders>
            <w:vAlign w:val="center"/>
          </w:tcPr>
          <w:p w:rsidR="00576223" w:rsidRPr="002F2241" w:rsidRDefault="00650514" w:rsidP="00200ABF">
            <w:pPr>
              <w:ind w:rightChars="100" w:right="240"/>
              <w:jc w:val="right"/>
            </w:pPr>
            <w:r>
              <w:rPr>
                <w:rFonts w:hint="eastAsia"/>
              </w:rPr>
              <w:t>7</w:t>
            </w:r>
          </w:p>
        </w:tc>
        <w:tc>
          <w:tcPr>
            <w:tcW w:w="1360" w:type="dxa"/>
            <w:vAlign w:val="center"/>
          </w:tcPr>
          <w:p w:rsidR="00576223" w:rsidRPr="002F2241" w:rsidRDefault="002F2241" w:rsidP="00200ABF">
            <w:pPr>
              <w:ind w:rightChars="100" w:right="240"/>
              <w:jc w:val="right"/>
            </w:pPr>
            <w:r>
              <w:rPr>
                <w:rFonts w:hint="eastAsia"/>
              </w:rPr>
              <w:t>3</w:t>
            </w:r>
            <w:r w:rsidR="00650514">
              <w:rPr>
                <w:rFonts w:hint="eastAsia"/>
              </w:rPr>
              <w:t>9</w:t>
            </w:r>
          </w:p>
        </w:tc>
        <w:tc>
          <w:tcPr>
            <w:tcW w:w="1373" w:type="dxa"/>
            <w:tcBorders>
              <w:left w:val="nil"/>
            </w:tcBorders>
            <w:vAlign w:val="center"/>
          </w:tcPr>
          <w:p w:rsidR="00576223" w:rsidRPr="002F2241" w:rsidRDefault="00650514" w:rsidP="00650514">
            <w:pPr>
              <w:ind w:rightChars="100" w:right="240"/>
              <w:jc w:val="right"/>
            </w:pPr>
            <w:r>
              <w:rPr>
                <w:rFonts w:hint="eastAsia"/>
              </w:rPr>
              <w:t>78</w:t>
            </w:r>
            <w:r w:rsidR="002F2241">
              <w:rPr>
                <w:rFonts w:hint="eastAsia"/>
              </w:rPr>
              <w:t>.</w:t>
            </w:r>
            <w:r>
              <w:rPr>
                <w:rFonts w:hint="eastAsia"/>
              </w:rPr>
              <w:t>52</w:t>
            </w:r>
          </w:p>
        </w:tc>
        <w:tc>
          <w:tcPr>
            <w:tcW w:w="1373" w:type="dxa"/>
            <w:tcBorders>
              <w:left w:val="nil"/>
            </w:tcBorders>
            <w:vAlign w:val="center"/>
          </w:tcPr>
          <w:p w:rsidR="00576223" w:rsidRPr="002F2241" w:rsidRDefault="00576223" w:rsidP="00200ABF">
            <w:pPr>
              <w:ind w:rightChars="100" w:right="240"/>
              <w:jc w:val="right"/>
            </w:pPr>
            <w:r w:rsidRPr="002F2241">
              <w:t>50</w:t>
            </w:r>
          </w:p>
        </w:tc>
      </w:tr>
      <w:tr w:rsidR="002F2241" w:rsidRPr="002F2241" w:rsidTr="00200ABF">
        <w:trPr>
          <w:cantSplit/>
          <w:trHeight w:val="227"/>
        </w:trPr>
        <w:tc>
          <w:tcPr>
            <w:tcW w:w="1551" w:type="dxa"/>
            <w:tcBorders>
              <w:right w:val="single" w:sz="8" w:space="0" w:color="auto"/>
            </w:tcBorders>
            <w:vAlign w:val="center"/>
          </w:tcPr>
          <w:p w:rsidR="00576223" w:rsidRPr="002F2241" w:rsidRDefault="00576223" w:rsidP="00200ABF">
            <w:pPr>
              <w:snapToGrid w:val="0"/>
              <w:jc w:val="both"/>
              <w:rPr>
                <w:rFonts w:eastAsia="標楷體"/>
              </w:rPr>
            </w:pPr>
            <w:r w:rsidRPr="002F2241">
              <w:rPr>
                <w:rFonts w:eastAsia="標楷體"/>
              </w:rPr>
              <w:t>批發、物流業</w:t>
            </w:r>
          </w:p>
        </w:tc>
        <w:tc>
          <w:tcPr>
            <w:tcW w:w="1473" w:type="dxa"/>
            <w:tcBorders>
              <w:left w:val="single" w:sz="8" w:space="0" w:color="auto"/>
              <w:right w:val="single" w:sz="8" w:space="0" w:color="auto"/>
            </w:tcBorders>
            <w:vAlign w:val="center"/>
          </w:tcPr>
          <w:p w:rsidR="00576223" w:rsidRPr="002F2241" w:rsidRDefault="00576223" w:rsidP="00200ABF">
            <w:pPr>
              <w:ind w:rightChars="100" w:right="240"/>
              <w:jc w:val="right"/>
            </w:pPr>
            <w:r w:rsidRPr="002F2241">
              <w:t>516</w:t>
            </w:r>
          </w:p>
        </w:tc>
        <w:tc>
          <w:tcPr>
            <w:tcW w:w="873" w:type="dxa"/>
            <w:tcBorders>
              <w:left w:val="single" w:sz="8" w:space="0" w:color="auto"/>
            </w:tcBorders>
            <w:vAlign w:val="center"/>
          </w:tcPr>
          <w:p w:rsidR="00576223" w:rsidRPr="002F2241" w:rsidRDefault="002F2241" w:rsidP="00200ABF">
            <w:pPr>
              <w:ind w:rightChars="100" w:right="240"/>
              <w:jc w:val="right"/>
            </w:pPr>
            <w:r w:rsidRPr="002F2241">
              <w:rPr>
                <w:rFonts w:hint="eastAsia"/>
              </w:rPr>
              <w:t>12</w:t>
            </w:r>
            <w:r w:rsidR="00650514">
              <w:rPr>
                <w:rFonts w:hint="eastAsia"/>
              </w:rPr>
              <w:t>2</w:t>
            </w:r>
          </w:p>
        </w:tc>
        <w:tc>
          <w:tcPr>
            <w:tcW w:w="1360" w:type="dxa"/>
            <w:vAlign w:val="center"/>
          </w:tcPr>
          <w:p w:rsidR="00576223" w:rsidRPr="002F2241" w:rsidRDefault="00650514" w:rsidP="00200ABF">
            <w:pPr>
              <w:ind w:rightChars="100" w:right="240"/>
              <w:jc w:val="right"/>
            </w:pPr>
            <w:r>
              <w:rPr>
                <w:rFonts w:hint="eastAsia"/>
              </w:rPr>
              <w:t>603</w:t>
            </w:r>
          </w:p>
        </w:tc>
        <w:tc>
          <w:tcPr>
            <w:tcW w:w="1373" w:type="dxa"/>
            <w:tcBorders>
              <w:left w:val="nil"/>
            </w:tcBorders>
            <w:vAlign w:val="center"/>
          </w:tcPr>
          <w:p w:rsidR="00576223" w:rsidRPr="002F2241" w:rsidRDefault="00650514" w:rsidP="00650514">
            <w:pPr>
              <w:ind w:rightChars="100" w:right="240"/>
              <w:jc w:val="right"/>
            </w:pPr>
            <w:r>
              <w:rPr>
                <w:rFonts w:hint="eastAsia"/>
              </w:rPr>
              <w:t>100</w:t>
            </w:r>
            <w:r w:rsidR="002F2241">
              <w:rPr>
                <w:rFonts w:hint="eastAsia"/>
              </w:rPr>
              <w:t>.</w:t>
            </w:r>
            <w:r>
              <w:rPr>
                <w:rFonts w:hint="eastAsia"/>
              </w:rPr>
              <w:t>58</w:t>
            </w:r>
          </w:p>
        </w:tc>
        <w:tc>
          <w:tcPr>
            <w:tcW w:w="1373" w:type="dxa"/>
            <w:tcBorders>
              <w:left w:val="nil"/>
            </w:tcBorders>
            <w:vAlign w:val="center"/>
          </w:tcPr>
          <w:p w:rsidR="00576223" w:rsidRPr="002F2241" w:rsidRDefault="00576223" w:rsidP="00200ABF">
            <w:pPr>
              <w:ind w:rightChars="100" w:right="240"/>
              <w:jc w:val="right"/>
            </w:pPr>
            <w:r w:rsidRPr="002F2241">
              <w:t>600</w:t>
            </w:r>
          </w:p>
        </w:tc>
      </w:tr>
      <w:tr w:rsidR="002F2241" w:rsidRPr="002F2241" w:rsidTr="00200ABF">
        <w:trPr>
          <w:cantSplit/>
          <w:trHeight w:val="227"/>
        </w:trPr>
        <w:tc>
          <w:tcPr>
            <w:tcW w:w="1551" w:type="dxa"/>
            <w:tcBorders>
              <w:bottom w:val="single" w:sz="8" w:space="0" w:color="auto"/>
              <w:right w:val="single" w:sz="8" w:space="0" w:color="auto"/>
            </w:tcBorders>
            <w:vAlign w:val="center"/>
          </w:tcPr>
          <w:p w:rsidR="00576223" w:rsidRPr="002F2241" w:rsidRDefault="00576223" w:rsidP="00200ABF">
            <w:pPr>
              <w:snapToGrid w:val="0"/>
              <w:jc w:val="both"/>
              <w:rPr>
                <w:rFonts w:eastAsia="標楷體"/>
                <w:kern w:val="0"/>
              </w:rPr>
            </w:pPr>
            <w:r w:rsidRPr="002F224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576223" w:rsidRPr="002F2241" w:rsidRDefault="00576223" w:rsidP="00200ABF">
            <w:pPr>
              <w:ind w:rightChars="100" w:right="240"/>
              <w:jc w:val="right"/>
            </w:pPr>
            <w:r w:rsidRPr="002F2241">
              <w:t>51</w:t>
            </w:r>
          </w:p>
        </w:tc>
        <w:tc>
          <w:tcPr>
            <w:tcW w:w="873" w:type="dxa"/>
            <w:tcBorders>
              <w:left w:val="single" w:sz="8" w:space="0" w:color="auto"/>
              <w:bottom w:val="single" w:sz="8" w:space="0" w:color="auto"/>
            </w:tcBorders>
            <w:vAlign w:val="center"/>
          </w:tcPr>
          <w:p w:rsidR="00576223" w:rsidRPr="002F2241" w:rsidRDefault="002F2241" w:rsidP="00200ABF">
            <w:pPr>
              <w:ind w:rightChars="100" w:right="240"/>
              <w:jc w:val="right"/>
            </w:pPr>
            <w:r w:rsidRPr="002F2241">
              <w:rPr>
                <w:rFonts w:hint="eastAsia"/>
              </w:rPr>
              <w:t>3</w:t>
            </w:r>
          </w:p>
        </w:tc>
        <w:tc>
          <w:tcPr>
            <w:tcW w:w="1360" w:type="dxa"/>
            <w:tcBorders>
              <w:bottom w:val="single" w:sz="8" w:space="0" w:color="auto"/>
            </w:tcBorders>
            <w:vAlign w:val="center"/>
          </w:tcPr>
          <w:p w:rsidR="00576223" w:rsidRPr="002F2241" w:rsidRDefault="002F2241" w:rsidP="00200ABF">
            <w:pPr>
              <w:ind w:rightChars="100" w:right="240"/>
              <w:jc w:val="right"/>
            </w:pPr>
            <w:r>
              <w:rPr>
                <w:rFonts w:hint="eastAsia"/>
              </w:rPr>
              <w:t>19</w:t>
            </w:r>
          </w:p>
        </w:tc>
        <w:tc>
          <w:tcPr>
            <w:tcW w:w="1373" w:type="dxa"/>
            <w:tcBorders>
              <w:left w:val="nil"/>
              <w:bottom w:val="single" w:sz="8" w:space="0" w:color="auto"/>
            </w:tcBorders>
            <w:vAlign w:val="center"/>
          </w:tcPr>
          <w:p w:rsidR="00576223" w:rsidRPr="002F2241" w:rsidRDefault="002F2241" w:rsidP="00200ABF">
            <w:pPr>
              <w:ind w:rightChars="100" w:right="240"/>
              <w:jc w:val="right"/>
            </w:pPr>
            <w:r>
              <w:rPr>
                <w:rFonts w:hint="eastAsia"/>
              </w:rPr>
              <w:t>37.60</w:t>
            </w:r>
          </w:p>
        </w:tc>
        <w:tc>
          <w:tcPr>
            <w:tcW w:w="1373" w:type="dxa"/>
            <w:tcBorders>
              <w:left w:val="nil"/>
              <w:bottom w:val="single" w:sz="8" w:space="0" w:color="auto"/>
            </w:tcBorders>
            <w:vAlign w:val="center"/>
          </w:tcPr>
          <w:p w:rsidR="00576223" w:rsidRPr="002F2241" w:rsidRDefault="00576223" w:rsidP="00200ABF">
            <w:pPr>
              <w:ind w:rightChars="100" w:right="240"/>
              <w:jc w:val="right"/>
            </w:pPr>
            <w:r w:rsidRPr="002F2241">
              <w:t>50</w:t>
            </w:r>
          </w:p>
        </w:tc>
      </w:tr>
      <w:tr w:rsidR="002F2241" w:rsidRPr="002F2241" w:rsidTr="00200ABF">
        <w:trPr>
          <w:cantSplit/>
          <w:trHeight w:val="227"/>
        </w:trPr>
        <w:tc>
          <w:tcPr>
            <w:tcW w:w="1551" w:type="dxa"/>
            <w:tcBorders>
              <w:top w:val="single" w:sz="8" w:space="0" w:color="auto"/>
              <w:bottom w:val="single" w:sz="8" w:space="0" w:color="auto"/>
              <w:right w:val="single" w:sz="8" w:space="0" w:color="auto"/>
            </w:tcBorders>
            <w:vAlign w:val="center"/>
          </w:tcPr>
          <w:p w:rsidR="00576223" w:rsidRPr="002F2241" w:rsidRDefault="00576223" w:rsidP="00200ABF">
            <w:pPr>
              <w:jc w:val="both"/>
              <w:rPr>
                <w:rFonts w:eastAsia="標楷體"/>
              </w:rPr>
            </w:pPr>
            <w:r w:rsidRPr="00075F3E">
              <w:rPr>
                <w:rFonts w:eastAsia="標楷體"/>
                <w:spacing w:val="328"/>
                <w:kern w:val="0"/>
                <w:fitText w:val="1134" w:id="150635009"/>
              </w:rPr>
              <w:t>總</w:t>
            </w:r>
            <w:r w:rsidRPr="00075F3E">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76223" w:rsidRPr="002F2241" w:rsidRDefault="00576223" w:rsidP="00200ABF">
            <w:pPr>
              <w:ind w:rightChars="100" w:right="240"/>
              <w:jc w:val="right"/>
            </w:pPr>
            <w:r w:rsidRPr="002F2241">
              <w:t>11,191</w:t>
            </w:r>
          </w:p>
        </w:tc>
        <w:tc>
          <w:tcPr>
            <w:tcW w:w="873" w:type="dxa"/>
            <w:tcBorders>
              <w:top w:val="single" w:sz="8" w:space="0" w:color="auto"/>
              <w:left w:val="single" w:sz="8" w:space="0" w:color="auto"/>
              <w:bottom w:val="single" w:sz="8" w:space="0" w:color="auto"/>
            </w:tcBorders>
            <w:vAlign w:val="center"/>
          </w:tcPr>
          <w:p w:rsidR="00576223" w:rsidRPr="002F2241" w:rsidRDefault="002F2241" w:rsidP="00650514">
            <w:pPr>
              <w:ind w:rightChars="100" w:right="240"/>
              <w:jc w:val="right"/>
            </w:pPr>
            <w:r w:rsidRPr="002F2241">
              <w:rPr>
                <w:rFonts w:hint="eastAsia"/>
              </w:rPr>
              <w:t>1,</w:t>
            </w:r>
            <w:r w:rsidR="00650514">
              <w:rPr>
                <w:rFonts w:hint="eastAsia"/>
              </w:rPr>
              <w:t>85</w:t>
            </w:r>
            <w:r w:rsidRPr="002F2241">
              <w:rPr>
                <w:rFonts w:hint="eastAsia"/>
              </w:rPr>
              <w:t>0</w:t>
            </w:r>
          </w:p>
        </w:tc>
        <w:tc>
          <w:tcPr>
            <w:tcW w:w="1360" w:type="dxa"/>
            <w:tcBorders>
              <w:top w:val="single" w:sz="8" w:space="0" w:color="auto"/>
              <w:bottom w:val="single" w:sz="8" w:space="0" w:color="auto"/>
            </w:tcBorders>
            <w:vAlign w:val="center"/>
          </w:tcPr>
          <w:p w:rsidR="00576223" w:rsidRPr="002F2241" w:rsidRDefault="00650514" w:rsidP="00650514">
            <w:pPr>
              <w:ind w:rightChars="100" w:right="240"/>
              <w:jc w:val="right"/>
            </w:pPr>
            <w:r>
              <w:rPr>
                <w:rFonts w:hint="eastAsia"/>
              </w:rPr>
              <w:t>8</w:t>
            </w:r>
            <w:r w:rsidR="002F2241">
              <w:rPr>
                <w:rFonts w:hint="eastAsia"/>
              </w:rPr>
              <w:t>,95</w:t>
            </w:r>
            <w:r>
              <w:rPr>
                <w:rFonts w:hint="eastAsia"/>
              </w:rPr>
              <w:t>1</w:t>
            </w:r>
          </w:p>
        </w:tc>
        <w:tc>
          <w:tcPr>
            <w:tcW w:w="1373" w:type="dxa"/>
            <w:tcBorders>
              <w:top w:val="single" w:sz="8" w:space="0" w:color="auto"/>
              <w:left w:val="nil"/>
              <w:bottom w:val="single" w:sz="8" w:space="0" w:color="auto"/>
            </w:tcBorders>
            <w:vAlign w:val="center"/>
          </w:tcPr>
          <w:p w:rsidR="00576223" w:rsidRPr="002F2241" w:rsidRDefault="00650514" w:rsidP="00650514">
            <w:pPr>
              <w:ind w:rightChars="100" w:right="240"/>
              <w:jc w:val="right"/>
            </w:pPr>
            <w:r>
              <w:rPr>
                <w:rFonts w:hint="eastAsia"/>
              </w:rPr>
              <w:t>81</w:t>
            </w:r>
            <w:r w:rsidR="002F2241">
              <w:rPr>
                <w:rFonts w:hint="eastAsia"/>
              </w:rPr>
              <w:t>.</w:t>
            </w:r>
            <w:r>
              <w:rPr>
                <w:rFonts w:hint="eastAsia"/>
              </w:rPr>
              <w:t>37</w:t>
            </w:r>
          </w:p>
        </w:tc>
        <w:tc>
          <w:tcPr>
            <w:tcW w:w="1373" w:type="dxa"/>
            <w:tcBorders>
              <w:top w:val="single" w:sz="8" w:space="0" w:color="auto"/>
              <w:left w:val="nil"/>
              <w:bottom w:val="single" w:sz="8" w:space="0" w:color="auto"/>
            </w:tcBorders>
            <w:vAlign w:val="center"/>
          </w:tcPr>
          <w:p w:rsidR="00576223" w:rsidRPr="002F2241" w:rsidRDefault="00576223" w:rsidP="00200ABF">
            <w:pPr>
              <w:ind w:rightChars="100" w:right="240"/>
              <w:jc w:val="right"/>
            </w:pPr>
            <w:r w:rsidRPr="002F2241">
              <w:t>11,000</w:t>
            </w:r>
          </w:p>
        </w:tc>
      </w:tr>
    </w:tbl>
    <w:p w:rsidR="00576223" w:rsidRPr="00002DAD" w:rsidRDefault="00576223" w:rsidP="00576223">
      <w:pPr>
        <w:pStyle w:val="ac"/>
        <w:snapToGrid w:val="0"/>
        <w:spacing w:line="240" w:lineRule="atLeast"/>
        <w:ind w:leftChars="75" w:left="180" w:firstLineChars="0" w:firstLine="0"/>
        <w:rPr>
          <w:sz w:val="24"/>
        </w:rPr>
      </w:pPr>
      <w:proofErr w:type="gramStart"/>
      <w:r w:rsidRPr="00002DAD">
        <w:rPr>
          <w:rFonts w:hint="eastAsia"/>
          <w:sz w:val="24"/>
        </w:rPr>
        <w:t>註</w:t>
      </w:r>
      <w:proofErr w:type="gramEnd"/>
      <w:r w:rsidRPr="00002DAD">
        <w:rPr>
          <w:rFonts w:hint="eastAsia"/>
          <w:sz w:val="24"/>
        </w:rPr>
        <w:t>：列報統計之投資案件金額無任何限制</w:t>
      </w:r>
      <w:r w:rsidRPr="00002DAD">
        <w:rPr>
          <w:rFonts w:hint="eastAsia"/>
          <w:sz w:val="24"/>
        </w:rPr>
        <w:t>(</w:t>
      </w:r>
      <w:r w:rsidRPr="00002DAD">
        <w:rPr>
          <w:rFonts w:hint="eastAsia"/>
          <w:sz w:val="24"/>
        </w:rPr>
        <w:t>包含</w:t>
      </w:r>
      <w:r w:rsidRPr="00002DAD">
        <w:rPr>
          <w:rFonts w:hint="eastAsia"/>
          <w:sz w:val="24"/>
        </w:rPr>
        <w:t>5</w:t>
      </w:r>
      <w:r w:rsidRPr="00002DAD">
        <w:rPr>
          <w:sz w:val="24"/>
        </w:rPr>
        <w:t>,</w:t>
      </w:r>
      <w:r w:rsidRPr="00002DAD">
        <w:rPr>
          <w:rFonts w:hint="eastAsia"/>
          <w:sz w:val="24"/>
        </w:rPr>
        <w:t>000</w:t>
      </w:r>
      <w:r w:rsidRPr="00002DAD">
        <w:rPr>
          <w:rFonts w:hint="eastAsia"/>
          <w:sz w:val="24"/>
        </w:rPr>
        <w:t>萬元以下投資案件</w:t>
      </w:r>
      <w:r w:rsidRPr="00002DAD">
        <w:rPr>
          <w:rFonts w:hint="eastAsia"/>
          <w:sz w:val="24"/>
        </w:rPr>
        <w:t>)</w:t>
      </w:r>
      <w:r w:rsidRPr="00002DAD">
        <w:rPr>
          <w:rFonts w:hint="eastAsia"/>
          <w:sz w:val="24"/>
        </w:rPr>
        <w:t>。</w:t>
      </w:r>
    </w:p>
    <w:p w:rsidR="00576223" w:rsidRPr="00002DAD" w:rsidRDefault="00576223" w:rsidP="00576223">
      <w:pPr>
        <w:pStyle w:val="ac"/>
        <w:snapToGrid w:val="0"/>
        <w:spacing w:line="240" w:lineRule="atLeast"/>
        <w:ind w:leftChars="75" w:left="180" w:firstLineChars="0" w:firstLine="0"/>
        <w:rPr>
          <w:sz w:val="24"/>
        </w:rPr>
      </w:pPr>
      <w:r w:rsidRPr="00002DAD">
        <w:rPr>
          <w:rFonts w:hint="eastAsia"/>
          <w:sz w:val="24"/>
        </w:rPr>
        <w:t>資料來源：經濟部促進投資聯合協調中心。</w:t>
      </w:r>
    </w:p>
    <w:p w:rsidR="00576223" w:rsidRPr="00AF4CD2" w:rsidRDefault="00576223" w:rsidP="00576223">
      <w:pPr>
        <w:pStyle w:val="ac"/>
        <w:snapToGrid w:val="0"/>
        <w:spacing w:line="240" w:lineRule="atLeast"/>
        <w:ind w:leftChars="0" w:left="0" w:firstLineChars="0" w:firstLine="0"/>
        <w:rPr>
          <w:color w:val="FF0000"/>
        </w:rPr>
      </w:pPr>
    </w:p>
    <w:p w:rsidR="00576223" w:rsidRPr="00085258" w:rsidRDefault="00576223" w:rsidP="00002DAD">
      <w:pPr>
        <w:pStyle w:val="k3a"/>
        <w:tabs>
          <w:tab w:val="left" w:pos="540"/>
        </w:tabs>
        <w:spacing w:before="180" w:afterLines="50" w:after="180" w:line="300" w:lineRule="auto"/>
        <w:ind w:leftChars="99" w:left="717" w:rightChars="-136" w:right="-326" w:hangingChars="171" w:hanging="479"/>
        <w:rPr>
          <w:b/>
          <w:bCs/>
        </w:rPr>
      </w:pPr>
      <w:r w:rsidRPr="00085258">
        <w:rPr>
          <w:b/>
          <w:bCs/>
        </w:rPr>
        <w:t>３、</w:t>
      </w:r>
      <w:r w:rsidRPr="00085258">
        <w:rPr>
          <w:b/>
          <w:bCs/>
        </w:rPr>
        <w:t>101</w:t>
      </w:r>
      <w:r w:rsidRPr="00085258">
        <w:rPr>
          <w:b/>
          <w:bCs/>
        </w:rPr>
        <w:t>年</w:t>
      </w:r>
      <w:r w:rsidR="007E7BFA">
        <w:rPr>
          <w:rFonts w:hint="eastAsia"/>
          <w:b/>
          <w:bCs/>
        </w:rPr>
        <w:t>9</w:t>
      </w:r>
      <w:r w:rsidRPr="00085258">
        <w:rPr>
          <w:b/>
          <w:bCs/>
        </w:rPr>
        <w:t>月僑外直接投資金額</w:t>
      </w:r>
      <w:r w:rsidR="007E7BFA">
        <w:rPr>
          <w:rFonts w:hint="eastAsia"/>
          <w:b/>
          <w:bCs/>
        </w:rPr>
        <w:t>8</w:t>
      </w:r>
      <w:r w:rsidR="00FA0C1A" w:rsidRPr="00085258">
        <w:rPr>
          <w:b/>
          <w:bCs/>
        </w:rPr>
        <w:t>.</w:t>
      </w:r>
      <w:r w:rsidR="007E7BFA">
        <w:rPr>
          <w:rFonts w:hint="eastAsia"/>
          <w:b/>
          <w:bCs/>
        </w:rPr>
        <w:t>52</w:t>
      </w:r>
      <w:r w:rsidRPr="00085258">
        <w:rPr>
          <w:b/>
          <w:bCs/>
        </w:rPr>
        <w:t>億美元，</w:t>
      </w:r>
      <w:r w:rsidR="00F75687">
        <w:rPr>
          <w:rFonts w:hint="eastAsia"/>
          <w:b/>
          <w:bCs/>
        </w:rPr>
        <w:t>增加</w:t>
      </w:r>
      <w:r w:rsidR="005E37E5" w:rsidRPr="00085258">
        <w:rPr>
          <w:b/>
          <w:bCs/>
        </w:rPr>
        <w:t>112</w:t>
      </w:r>
      <w:r w:rsidRPr="00085258">
        <w:rPr>
          <w:b/>
          <w:bCs/>
        </w:rPr>
        <w:t>％</w:t>
      </w:r>
    </w:p>
    <w:p w:rsidR="00576223" w:rsidRDefault="00576223" w:rsidP="00002DAD">
      <w:pPr>
        <w:pStyle w:val="k32"/>
        <w:topLinePunct/>
        <w:ind w:leftChars="150" w:left="360" w:rightChars="-59"/>
      </w:pPr>
      <w:r w:rsidRPr="00085258">
        <w:t>101</w:t>
      </w:r>
      <w:r w:rsidRPr="00085258">
        <w:t>年</w:t>
      </w:r>
      <w:r w:rsidR="00F75687">
        <w:rPr>
          <w:rFonts w:hint="eastAsia"/>
        </w:rPr>
        <w:t>9</w:t>
      </w:r>
      <w:r w:rsidRPr="00085258">
        <w:t>月核准僑外直接投資件數為</w:t>
      </w:r>
      <w:r w:rsidRPr="00085258">
        <w:t>2</w:t>
      </w:r>
      <w:r w:rsidR="00F75687">
        <w:rPr>
          <w:rFonts w:hint="eastAsia"/>
        </w:rPr>
        <w:t>75</w:t>
      </w:r>
      <w:r w:rsidRPr="00085258">
        <w:t>件，核准投資金額</w:t>
      </w:r>
      <w:r w:rsidR="00F75687">
        <w:rPr>
          <w:rFonts w:hint="eastAsia"/>
        </w:rPr>
        <w:t>8</w:t>
      </w:r>
      <w:r w:rsidR="00FA0C1A" w:rsidRPr="00085258">
        <w:t>.</w:t>
      </w:r>
      <w:r w:rsidR="00F75687">
        <w:rPr>
          <w:rFonts w:hint="eastAsia"/>
        </w:rPr>
        <w:t>52</w:t>
      </w:r>
      <w:r w:rsidRPr="00085258">
        <w:t>億美元，較</w:t>
      </w:r>
      <w:r w:rsidRPr="00085258">
        <w:t>100</w:t>
      </w:r>
      <w:r w:rsidRPr="00085258">
        <w:t>年同月</w:t>
      </w:r>
      <w:r w:rsidR="00F75687" w:rsidRPr="00F75687">
        <w:rPr>
          <w:rFonts w:hint="eastAsia"/>
        </w:rPr>
        <w:t>增加</w:t>
      </w:r>
      <w:r w:rsidR="00F75687" w:rsidRPr="00F75687">
        <w:t>112</w:t>
      </w:r>
      <w:r w:rsidRPr="00085258">
        <w:t>％；累計</w:t>
      </w:r>
      <w:r w:rsidRPr="00085258">
        <w:t>1</w:t>
      </w:r>
      <w:r w:rsidRPr="00085258">
        <w:t>至</w:t>
      </w:r>
      <w:r w:rsidR="00F75687">
        <w:rPr>
          <w:rFonts w:hint="eastAsia"/>
        </w:rPr>
        <w:t>9</w:t>
      </w:r>
      <w:r w:rsidRPr="00085258">
        <w:t>月核准僑外直接投資件數為</w:t>
      </w:r>
      <w:r w:rsidRPr="00085258">
        <w:t>1,</w:t>
      </w:r>
      <w:r w:rsidR="00F75687">
        <w:rPr>
          <w:rFonts w:hint="eastAsia"/>
        </w:rPr>
        <w:t>917</w:t>
      </w:r>
      <w:r w:rsidRPr="00085258">
        <w:t>件，核准</w:t>
      </w:r>
      <w:r w:rsidRPr="00085258">
        <w:rPr>
          <w:szCs w:val="28"/>
        </w:rPr>
        <w:t>投資金額</w:t>
      </w:r>
      <w:r w:rsidR="00FA0C1A" w:rsidRPr="00085258">
        <w:rPr>
          <w:szCs w:val="28"/>
        </w:rPr>
        <w:t>3</w:t>
      </w:r>
      <w:r w:rsidR="00F75687">
        <w:rPr>
          <w:rFonts w:hint="eastAsia"/>
          <w:szCs w:val="28"/>
        </w:rPr>
        <w:t>9</w:t>
      </w:r>
      <w:r w:rsidR="00FA0C1A" w:rsidRPr="00085258">
        <w:rPr>
          <w:szCs w:val="28"/>
        </w:rPr>
        <w:t>.</w:t>
      </w:r>
      <w:r w:rsidR="00F75687">
        <w:rPr>
          <w:rFonts w:hint="eastAsia"/>
          <w:szCs w:val="28"/>
        </w:rPr>
        <w:t>33</w:t>
      </w:r>
      <w:r w:rsidRPr="00085258">
        <w:rPr>
          <w:szCs w:val="28"/>
        </w:rPr>
        <w:t>億美元，較</w:t>
      </w:r>
      <w:r w:rsidRPr="00085258">
        <w:rPr>
          <w:szCs w:val="28"/>
        </w:rPr>
        <w:t>100</w:t>
      </w:r>
      <w:r w:rsidRPr="00085258">
        <w:rPr>
          <w:szCs w:val="28"/>
        </w:rPr>
        <w:t>年同期</w:t>
      </w:r>
      <w:r w:rsidRPr="00085258">
        <w:t>增加</w:t>
      </w:r>
      <w:r w:rsidR="00F75687">
        <w:rPr>
          <w:rFonts w:hint="eastAsia"/>
        </w:rPr>
        <w:t>17</w:t>
      </w:r>
      <w:r w:rsidR="00FA0C1A" w:rsidRPr="00085258">
        <w:t>.4</w:t>
      </w:r>
      <w:r w:rsidR="00F75687">
        <w:rPr>
          <w:rFonts w:hint="eastAsia"/>
        </w:rPr>
        <w:t>1</w:t>
      </w:r>
      <w:r w:rsidRPr="00085258">
        <w:t>％</w:t>
      </w:r>
      <w:r w:rsidRPr="00085258">
        <w:rPr>
          <w:szCs w:val="28"/>
        </w:rPr>
        <w:t>。就地區別來看，以加勒比海英國屬地（</w:t>
      </w:r>
      <w:r w:rsidR="00FA0C1A" w:rsidRPr="00085258">
        <w:rPr>
          <w:szCs w:val="28"/>
        </w:rPr>
        <w:t>2</w:t>
      </w:r>
      <w:r w:rsidR="00806BDA">
        <w:rPr>
          <w:rFonts w:hint="eastAsia"/>
          <w:szCs w:val="28"/>
        </w:rPr>
        <w:t>8</w:t>
      </w:r>
      <w:r w:rsidR="00FA0C1A" w:rsidRPr="00085258">
        <w:rPr>
          <w:szCs w:val="28"/>
        </w:rPr>
        <w:t>.</w:t>
      </w:r>
      <w:r w:rsidR="00806BDA">
        <w:rPr>
          <w:rFonts w:hint="eastAsia"/>
          <w:szCs w:val="28"/>
        </w:rPr>
        <w:t>14</w:t>
      </w:r>
      <w:r w:rsidRPr="00085258">
        <w:rPr>
          <w:szCs w:val="28"/>
        </w:rPr>
        <w:t>％，主要為英屬維京群島、英屬蓋曼群島）、</w:t>
      </w:r>
      <w:r w:rsidR="00806BDA" w:rsidRPr="00806BDA">
        <w:rPr>
          <w:rFonts w:hint="eastAsia"/>
        </w:rPr>
        <w:t>荷蘭</w:t>
      </w:r>
      <w:r w:rsidRPr="00085258">
        <w:rPr>
          <w:szCs w:val="28"/>
        </w:rPr>
        <w:t>（</w:t>
      </w:r>
      <w:r w:rsidR="00806BDA" w:rsidRPr="00806BDA">
        <w:rPr>
          <w:rFonts w:hint="eastAsia"/>
        </w:rPr>
        <w:t>17.89</w:t>
      </w:r>
      <w:r w:rsidR="00806BDA" w:rsidRPr="00806BDA">
        <w:rPr>
          <w:rFonts w:hint="eastAsia"/>
        </w:rPr>
        <w:t>％</w:t>
      </w:r>
      <w:r w:rsidRPr="00085258">
        <w:rPr>
          <w:szCs w:val="28"/>
        </w:rPr>
        <w:t>）、</w:t>
      </w:r>
      <w:r w:rsidR="00806BDA" w:rsidRPr="00806BDA">
        <w:rPr>
          <w:rFonts w:hint="eastAsia"/>
        </w:rPr>
        <w:t>美國（</w:t>
      </w:r>
      <w:r w:rsidR="00806BDA" w:rsidRPr="00806BDA">
        <w:rPr>
          <w:rFonts w:hint="eastAsia"/>
        </w:rPr>
        <w:t>8.60</w:t>
      </w:r>
      <w:r w:rsidR="00806BDA" w:rsidRPr="00806BDA">
        <w:rPr>
          <w:rFonts w:hint="eastAsia"/>
        </w:rPr>
        <w:t>％）、澳大利亞（</w:t>
      </w:r>
      <w:r w:rsidR="00806BDA" w:rsidRPr="00806BDA">
        <w:rPr>
          <w:rFonts w:hint="eastAsia"/>
        </w:rPr>
        <w:t>10.05%</w:t>
      </w:r>
      <w:r w:rsidR="00806BDA" w:rsidRPr="00806BDA">
        <w:rPr>
          <w:rFonts w:hint="eastAsia"/>
        </w:rPr>
        <w:t>）及日本（</w:t>
      </w:r>
      <w:r w:rsidR="00806BDA" w:rsidRPr="00806BDA">
        <w:rPr>
          <w:rFonts w:hint="eastAsia"/>
        </w:rPr>
        <w:t>8.56</w:t>
      </w:r>
      <w:r w:rsidR="00806BDA" w:rsidRPr="00806BDA">
        <w:rPr>
          <w:rFonts w:hint="eastAsia"/>
        </w:rPr>
        <w:t>％）分居前</w:t>
      </w:r>
      <w:r w:rsidR="00806BDA" w:rsidRPr="00806BDA">
        <w:rPr>
          <w:rFonts w:hint="eastAsia"/>
        </w:rPr>
        <w:t>5</w:t>
      </w:r>
      <w:r w:rsidR="00806BDA" w:rsidRPr="00806BDA">
        <w:rPr>
          <w:rFonts w:hint="eastAsia"/>
        </w:rPr>
        <w:t>名，</w:t>
      </w:r>
      <w:r w:rsidRPr="00085258">
        <w:t>合計</w:t>
      </w:r>
      <w:proofErr w:type="gramStart"/>
      <w:r w:rsidRPr="00085258">
        <w:t>約占僑外</w:t>
      </w:r>
      <w:proofErr w:type="gramEnd"/>
      <w:r w:rsidRPr="00085258">
        <w:t>投資總額的</w:t>
      </w:r>
      <w:r w:rsidR="00806BDA">
        <w:rPr>
          <w:rFonts w:hint="eastAsia"/>
        </w:rPr>
        <w:t>71</w:t>
      </w:r>
      <w:r w:rsidR="00FA0C1A" w:rsidRPr="00085258">
        <w:t>.</w:t>
      </w:r>
      <w:r w:rsidR="00806BDA">
        <w:rPr>
          <w:rFonts w:hint="eastAsia"/>
        </w:rPr>
        <w:t>07</w:t>
      </w:r>
      <w:r w:rsidRPr="00085258">
        <w:t>％；另就業別而</w:t>
      </w:r>
      <w:r w:rsidRPr="00085258">
        <w:rPr>
          <w:szCs w:val="28"/>
        </w:rPr>
        <w:t>言，以金融及保險業（</w:t>
      </w:r>
      <w:r w:rsidR="00FA0C1A" w:rsidRPr="00085258">
        <w:rPr>
          <w:szCs w:val="28"/>
        </w:rPr>
        <w:t>2</w:t>
      </w:r>
      <w:r w:rsidR="00806BDA">
        <w:rPr>
          <w:rFonts w:hint="eastAsia"/>
          <w:szCs w:val="28"/>
        </w:rPr>
        <w:t>7</w:t>
      </w:r>
      <w:r w:rsidR="00FA0C1A" w:rsidRPr="00085258">
        <w:rPr>
          <w:szCs w:val="28"/>
        </w:rPr>
        <w:t>.</w:t>
      </w:r>
      <w:r w:rsidR="00806BDA">
        <w:rPr>
          <w:rFonts w:hint="eastAsia"/>
          <w:szCs w:val="28"/>
        </w:rPr>
        <w:t>73</w:t>
      </w:r>
      <w:r w:rsidRPr="00085258">
        <w:rPr>
          <w:szCs w:val="28"/>
        </w:rPr>
        <w:t>％）、批發及零售業（</w:t>
      </w:r>
      <w:r w:rsidR="00806BDA">
        <w:rPr>
          <w:rFonts w:hint="eastAsia"/>
          <w:szCs w:val="28"/>
        </w:rPr>
        <w:t>19</w:t>
      </w:r>
      <w:r w:rsidR="00FA0C1A" w:rsidRPr="00085258">
        <w:rPr>
          <w:szCs w:val="28"/>
        </w:rPr>
        <w:t>.</w:t>
      </w:r>
      <w:r w:rsidR="00806BDA">
        <w:rPr>
          <w:rFonts w:hint="eastAsia"/>
          <w:szCs w:val="28"/>
        </w:rPr>
        <w:t>06</w:t>
      </w:r>
      <w:r w:rsidR="0003422D">
        <w:rPr>
          <w:rFonts w:hint="eastAsia"/>
          <w:szCs w:val="28"/>
        </w:rPr>
        <w:t>％</w:t>
      </w:r>
      <w:r w:rsidRPr="00085258">
        <w:rPr>
          <w:szCs w:val="28"/>
        </w:rPr>
        <w:t>）、電子零組件製造業（</w:t>
      </w:r>
      <w:r w:rsidR="00FA0C1A" w:rsidRPr="00085258">
        <w:rPr>
          <w:szCs w:val="28"/>
        </w:rPr>
        <w:t>1</w:t>
      </w:r>
      <w:r w:rsidR="00806BDA">
        <w:rPr>
          <w:rFonts w:hint="eastAsia"/>
          <w:szCs w:val="28"/>
        </w:rPr>
        <w:t>4</w:t>
      </w:r>
      <w:r w:rsidR="00FA0C1A" w:rsidRPr="00085258">
        <w:rPr>
          <w:szCs w:val="28"/>
        </w:rPr>
        <w:t>.</w:t>
      </w:r>
      <w:r w:rsidR="00806BDA">
        <w:rPr>
          <w:rFonts w:hint="eastAsia"/>
          <w:szCs w:val="28"/>
        </w:rPr>
        <w:t>41</w:t>
      </w:r>
      <w:r w:rsidRPr="00085258">
        <w:rPr>
          <w:szCs w:val="28"/>
        </w:rPr>
        <w:t>％）</w:t>
      </w:r>
      <w:r w:rsidR="00806BDA" w:rsidRPr="00806BDA">
        <w:rPr>
          <w:rFonts w:hint="eastAsia"/>
        </w:rPr>
        <w:t>、資訊及通訊傳播業（</w:t>
      </w:r>
      <w:r w:rsidR="00806BDA" w:rsidRPr="00806BDA">
        <w:rPr>
          <w:rFonts w:hint="eastAsia"/>
        </w:rPr>
        <w:t>11.81%</w:t>
      </w:r>
      <w:r w:rsidR="00806BDA" w:rsidRPr="00806BDA">
        <w:rPr>
          <w:rFonts w:hint="eastAsia"/>
        </w:rPr>
        <w:t>）及不動產業（</w:t>
      </w:r>
      <w:r w:rsidR="00806BDA" w:rsidRPr="00806BDA">
        <w:rPr>
          <w:rFonts w:hint="eastAsia"/>
        </w:rPr>
        <w:t>3.36</w:t>
      </w:r>
      <w:r w:rsidR="00806BDA" w:rsidRPr="00806BDA">
        <w:rPr>
          <w:rFonts w:hint="eastAsia"/>
        </w:rPr>
        <w:t>％）</w:t>
      </w:r>
      <w:r w:rsidRPr="00085258">
        <w:rPr>
          <w:szCs w:val="28"/>
        </w:rPr>
        <w:t>分居前</w:t>
      </w:r>
      <w:r w:rsidRPr="00085258">
        <w:rPr>
          <w:szCs w:val="28"/>
        </w:rPr>
        <w:t>5</w:t>
      </w:r>
      <w:r w:rsidRPr="00085258">
        <w:rPr>
          <w:szCs w:val="28"/>
        </w:rPr>
        <w:t>名，</w:t>
      </w:r>
      <w:r w:rsidRPr="00085258">
        <w:t>合計</w:t>
      </w:r>
      <w:proofErr w:type="gramStart"/>
      <w:r w:rsidRPr="00085258">
        <w:t>約占僑外</w:t>
      </w:r>
      <w:proofErr w:type="gramEnd"/>
      <w:r w:rsidRPr="00085258">
        <w:t>投資總額的</w:t>
      </w:r>
      <w:r w:rsidR="00FA0C1A" w:rsidRPr="00085258">
        <w:t>7</w:t>
      </w:r>
      <w:r w:rsidR="00806BDA">
        <w:rPr>
          <w:rFonts w:hint="eastAsia"/>
        </w:rPr>
        <w:t>6</w:t>
      </w:r>
      <w:r w:rsidR="00FA0C1A" w:rsidRPr="00085258">
        <w:t>.</w:t>
      </w:r>
      <w:r w:rsidR="00806BDA">
        <w:rPr>
          <w:rFonts w:hint="eastAsia"/>
        </w:rPr>
        <w:t>37</w:t>
      </w:r>
      <w:r w:rsidRPr="00085258">
        <w:t>％。</w:t>
      </w:r>
    </w:p>
    <w:p w:rsidR="00576223" w:rsidRPr="00085258" w:rsidRDefault="00576223" w:rsidP="00002DAD">
      <w:pPr>
        <w:pStyle w:val="k32"/>
        <w:topLinePunct/>
        <w:ind w:leftChars="150" w:left="360" w:rightChars="-59"/>
      </w:pPr>
      <w:r w:rsidRPr="00085258">
        <w:t>我國外人投資的方式除了僑外投資外，亦來自國內、外金融市場募集資金。依據金管會統計，</w:t>
      </w:r>
      <w:r w:rsidRPr="00085258">
        <w:t>101</w:t>
      </w:r>
      <w:r w:rsidRPr="00085258">
        <w:t>年</w:t>
      </w:r>
      <w:r w:rsidR="006C4613">
        <w:rPr>
          <w:rFonts w:hint="eastAsia"/>
        </w:rPr>
        <w:t>9</w:t>
      </w:r>
      <w:r w:rsidRPr="00085258">
        <w:t>月外資投資我國股市淨匯</w:t>
      </w:r>
      <w:r w:rsidR="00C97997" w:rsidRPr="00085258">
        <w:t>入</w:t>
      </w:r>
      <w:r w:rsidRPr="00085258">
        <w:t>金額</w:t>
      </w:r>
      <w:r w:rsidR="006C4613">
        <w:rPr>
          <w:rFonts w:hint="eastAsia"/>
        </w:rPr>
        <w:t>4</w:t>
      </w:r>
      <w:r w:rsidR="00C97997" w:rsidRPr="00085258">
        <w:t>.0</w:t>
      </w:r>
      <w:r w:rsidR="006C4613">
        <w:rPr>
          <w:rFonts w:hint="eastAsia"/>
        </w:rPr>
        <w:t>6</w:t>
      </w:r>
      <w:r w:rsidRPr="00085258">
        <w:t>億美元；累計</w:t>
      </w:r>
      <w:r w:rsidRPr="00085258">
        <w:t>1</w:t>
      </w:r>
      <w:r w:rsidRPr="00085258">
        <w:t>至</w:t>
      </w:r>
      <w:r w:rsidR="006C4613">
        <w:rPr>
          <w:rFonts w:hint="eastAsia"/>
        </w:rPr>
        <w:t>9</w:t>
      </w:r>
      <w:r w:rsidRPr="00085258">
        <w:t>月淨匯入</w:t>
      </w:r>
      <w:r w:rsidR="006C4613">
        <w:rPr>
          <w:rFonts w:hint="eastAsia"/>
        </w:rPr>
        <w:t>23</w:t>
      </w:r>
      <w:r w:rsidRPr="00085258">
        <w:t>.</w:t>
      </w:r>
      <w:r w:rsidR="006C4613">
        <w:rPr>
          <w:rFonts w:hint="eastAsia"/>
        </w:rPr>
        <w:t>97</w:t>
      </w:r>
      <w:r w:rsidRPr="00085258">
        <w:t>億美元。</w:t>
      </w:r>
    </w:p>
    <w:p w:rsidR="00576223" w:rsidRPr="004F1D11" w:rsidRDefault="00576223" w:rsidP="00576223">
      <w:pPr>
        <w:pStyle w:val="k32"/>
        <w:topLinePunct/>
        <w:ind w:leftChars="150" w:left="360" w:rightChars="-59" w:firstLineChars="700" w:firstLine="1962"/>
        <w:jc w:val="right"/>
      </w:pPr>
      <w:r w:rsidRPr="004F1D11">
        <w:rPr>
          <w:rFonts w:hint="eastAsia"/>
          <w:b/>
          <w:bCs/>
        </w:rPr>
        <w:lastRenderedPageBreak/>
        <w:t>表</w:t>
      </w:r>
      <w:r w:rsidRPr="004F1D11">
        <w:rPr>
          <w:b/>
          <w:bCs/>
        </w:rPr>
        <w:t xml:space="preserve"> 2-6-3  </w:t>
      </w:r>
      <w:r w:rsidRPr="004F1D11">
        <w:rPr>
          <w:rFonts w:hint="eastAsia"/>
          <w:b/>
          <w:bCs/>
        </w:rPr>
        <w:t>外資投入概況</w:t>
      </w:r>
      <w:r w:rsidRPr="004F1D11">
        <w:rPr>
          <w:rFonts w:hint="eastAsia"/>
        </w:rPr>
        <w:t xml:space="preserve">           </w:t>
      </w:r>
      <w:r w:rsidRPr="004F1D11">
        <w:rPr>
          <w:rFonts w:hint="eastAsia"/>
          <w:sz w:val="24"/>
          <w:szCs w:val="24"/>
        </w:rPr>
        <w:t>單位：億美元</w:t>
      </w:r>
      <w:r w:rsidRPr="004F1D11">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344B2A" w:rsidRPr="004F1D11" w:rsidTr="00200ABF">
        <w:trPr>
          <w:tblHeader/>
          <w:jc w:val="center"/>
        </w:trPr>
        <w:tc>
          <w:tcPr>
            <w:tcW w:w="1514" w:type="dxa"/>
            <w:tcBorders>
              <w:bottom w:val="single" w:sz="8" w:space="0" w:color="auto"/>
            </w:tcBorders>
          </w:tcPr>
          <w:p w:rsidR="00576223" w:rsidRPr="004F1D11" w:rsidRDefault="009761DA" w:rsidP="00200ABF">
            <w:pPr>
              <w:snapToGrid w:val="0"/>
              <w:spacing w:line="400" w:lineRule="exact"/>
              <w:ind w:left="-28"/>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1314"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僑外投資</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總額</w:t>
            </w:r>
          </w:p>
        </w:tc>
        <w:tc>
          <w:tcPr>
            <w:tcW w:w="1788"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外資投入股市</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匯入淨額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存託憑證金額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公司債金額</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b/>
                <w:bCs/>
              </w:rPr>
            </w:pPr>
            <w:r w:rsidRPr="004F1D11">
              <w:rPr>
                <w:rFonts w:eastAsia="標楷體" w:hint="eastAsia"/>
                <w:b/>
                <w:bCs/>
              </w:rPr>
              <w:t>96</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153.61</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69.90</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15.80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3.70</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97</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82.32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-128.37</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8.95</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11.05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98</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47.98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262.14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26.02</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4.25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ind w:rightChars="-39" w:right="-94"/>
              <w:rPr>
                <w:rFonts w:eastAsia="標楷體"/>
              </w:rPr>
            </w:pPr>
            <w:r w:rsidRPr="004F1D11">
              <w:rPr>
                <w:rFonts w:eastAsia="標楷體" w:hint="eastAsia"/>
                <w:b/>
                <w:bCs/>
              </w:rPr>
              <w:t>99</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38.12</w:t>
            </w:r>
          </w:p>
        </w:tc>
        <w:tc>
          <w:tcPr>
            <w:tcW w:w="1788" w:type="dxa"/>
            <w:tcBorders>
              <w:top w:val="nil"/>
              <w:left w:val="nil"/>
              <w:bottom w:val="nil"/>
              <w:right w:val="nil"/>
            </w:tcBorders>
          </w:tcPr>
          <w:p w:rsidR="00576223" w:rsidRPr="004F1D11" w:rsidRDefault="00576223" w:rsidP="00200ABF">
            <w:pPr>
              <w:snapToGrid w:val="0"/>
              <w:spacing w:line="400" w:lineRule="exact"/>
              <w:ind w:left="170" w:rightChars="100" w:right="240"/>
              <w:jc w:val="center"/>
              <w:rPr>
                <w:rFonts w:eastAsia="標楷體"/>
                <w:b/>
                <w:bCs/>
              </w:rPr>
            </w:pPr>
            <w:r w:rsidRPr="004F1D11">
              <w:rPr>
                <w:rFonts w:eastAsia="標楷體" w:hint="eastAsia"/>
                <w:b/>
                <w:bCs/>
              </w:rPr>
              <w:t>165.76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14.34</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28.99</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39" w:right="-94"/>
              <w:rPr>
                <w:rFonts w:eastAsia="標楷體"/>
              </w:rPr>
            </w:pPr>
            <w:r w:rsidRPr="004F1D11">
              <w:rPr>
                <w:rFonts w:eastAsia="標楷體" w:hint="eastAsia"/>
                <w:b/>
                <w:bCs/>
              </w:rPr>
              <w:t>100</w:t>
            </w:r>
            <w:r w:rsidRPr="004F1D11">
              <w:rPr>
                <w:rFonts w:eastAsia="標楷體" w:hint="eastAsia"/>
                <w:b/>
                <w:bCs/>
              </w:rPr>
              <w:t>年</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49.55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-97.93</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14.70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29.75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3.46</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33.32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1.12</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4.80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4.75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-21.47</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3</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Batang"/>
                <w:lang w:eastAsia="ko-KR"/>
              </w:rPr>
            </w:pPr>
            <w:r w:rsidRPr="004F1D11">
              <w:rPr>
                <w:rFonts w:eastAsia="Batang" w:hint="eastAsia"/>
                <w:lang w:eastAsia="ko-KR"/>
              </w:rPr>
              <w:t>2</w:t>
            </w:r>
            <w:r w:rsidRPr="004F1D11">
              <w:rPr>
                <w:rFonts w:eastAsia="標楷體" w:hint="eastAsia"/>
              </w:rPr>
              <w:t>.</w:t>
            </w:r>
            <w:r w:rsidRPr="004F1D11">
              <w:rPr>
                <w:rFonts w:eastAsia="Batang" w:hint="eastAsia"/>
                <w:lang w:eastAsia="ko-KR"/>
              </w:rPr>
              <w:t>39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-7.96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4</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Batang"/>
              </w:rPr>
            </w:pPr>
            <w:r w:rsidRPr="004F1D11">
              <w:rPr>
                <w:rFonts w:hint="eastAsia"/>
              </w:rPr>
              <w:t>3</w:t>
            </w:r>
            <w:r w:rsidRPr="004F1D11">
              <w:rPr>
                <w:rFonts w:eastAsia="標楷體" w:hint="eastAsia"/>
              </w:rPr>
              <w:t>.30</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43.92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5</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3.38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2.73</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5.00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6</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5.39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4.61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4.45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7</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3.52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-20.31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8.68</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8</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3.28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-80.22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2.17</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6.50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9</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4.02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-41.04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10</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2.78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-4.21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8.55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-17.72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4.73</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1.69</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4.00</w:t>
            </w:r>
          </w:p>
        </w:tc>
      </w:tr>
      <w:tr w:rsidR="00344B2A" w:rsidRPr="00AF4CD2" w:rsidTr="00200ABF">
        <w:trPr>
          <w:jc w:val="center"/>
        </w:trPr>
        <w:tc>
          <w:tcPr>
            <w:tcW w:w="1514" w:type="dxa"/>
            <w:tcBorders>
              <w:top w:val="nil"/>
              <w:bottom w:val="nil"/>
              <w:right w:val="single" w:sz="4" w:space="0" w:color="auto"/>
            </w:tcBorders>
          </w:tcPr>
          <w:p w:rsidR="00576223" w:rsidRPr="004F1D11" w:rsidRDefault="00576223" w:rsidP="007E7BFA">
            <w:pPr>
              <w:snapToGrid w:val="0"/>
              <w:spacing w:line="400" w:lineRule="exact"/>
              <w:ind w:left="-28"/>
              <w:jc w:val="both"/>
              <w:rPr>
                <w:rFonts w:eastAsia="標楷體"/>
                <w:b/>
                <w:bCs/>
              </w:rPr>
            </w:pPr>
            <w:r w:rsidRPr="004F1D11">
              <w:rPr>
                <w:rFonts w:eastAsia="標楷體" w:hint="eastAsia"/>
                <w:b/>
                <w:bCs/>
              </w:rPr>
              <w:t>101</w:t>
            </w:r>
            <w:r w:rsidRPr="004F1D11">
              <w:rPr>
                <w:rFonts w:eastAsia="標楷體" w:hint="eastAsia"/>
                <w:b/>
                <w:bCs/>
              </w:rPr>
              <w:t>年</w:t>
            </w:r>
            <w:r w:rsidRPr="004F1D11">
              <w:rPr>
                <w:rFonts w:eastAsia="標楷體" w:hint="eastAsia"/>
                <w:b/>
                <w:bCs/>
              </w:rPr>
              <w:t>1~</w:t>
            </w:r>
            <w:r w:rsidR="007E7BFA">
              <w:rPr>
                <w:rFonts w:eastAsia="標楷體" w:hint="eastAsia"/>
                <w:b/>
                <w:bCs/>
              </w:rPr>
              <w:t>9</w:t>
            </w:r>
            <w:r w:rsidRPr="004F1D11">
              <w:rPr>
                <w:rFonts w:eastAsia="標楷體" w:hint="eastAsia"/>
                <w:b/>
                <w:bCs/>
              </w:rPr>
              <w:t>月</w:t>
            </w:r>
          </w:p>
        </w:tc>
        <w:tc>
          <w:tcPr>
            <w:tcW w:w="1314" w:type="dxa"/>
            <w:tcBorders>
              <w:top w:val="nil"/>
              <w:left w:val="single" w:sz="4" w:space="0" w:color="auto"/>
              <w:bottom w:val="nil"/>
              <w:right w:val="nil"/>
            </w:tcBorders>
          </w:tcPr>
          <w:p w:rsidR="00576223" w:rsidRPr="00AF4CD2" w:rsidRDefault="004F1D11" w:rsidP="007E7BFA">
            <w:pPr>
              <w:snapToGrid w:val="0"/>
              <w:spacing w:line="400" w:lineRule="exact"/>
              <w:ind w:left="170" w:rightChars="100" w:right="240"/>
              <w:jc w:val="right"/>
              <w:rPr>
                <w:b/>
                <w:bCs/>
                <w:color w:val="FF0000"/>
              </w:rPr>
            </w:pPr>
            <w:r w:rsidRPr="004F1D11">
              <w:rPr>
                <w:rFonts w:hint="eastAsia"/>
                <w:b/>
                <w:bCs/>
              </w:rPr>
              <w:t>3</w:t>
            </w:r>
            <w:r w:rsidR="007E7BFA">
              <w:rPr>
                <w:rFonts w:hint="eastAsia"/>
                <w:b/>
                <w:bCs/>
              </w:rPr>
              <w:t>9</w:t>
            </w:r>
            <w:r w:rsidRPr="004F1D11">
              <w:rPr>
                <w:rFonts w:hint="eastAsia"/>
                <w:b/>
                <w:bCs/>
              </w:rPr>
              <w:t>.</w:t>
            </w:r>
            <w:r w:rsidR="007E7BFA">
              <w:rPr>
                <w:rFonts w:hint="eastAsia"/>
                <w:b/>
                <w:bCs/>
              </w:rPr>
              <w:t>33</w:t>
            </w:r>
          </w:p>
        </w:tc>
        <w:tc>
          <w:tcPr>
            <w:tcW w:w="1788" w:type="dxa"/>
            <w:tcBorders>
              <w:top w:val="nil"/>
              <w:left w:val="nil"/>
              <w:bottom w:val="nil"/>
              <w:right w:val="nil"/>
            </w:tcBorders>
          </w:tcPr>
          <w:p w:rsidR="00576223" w:rsidRPr="006C4613" w:rsidRDefault="006C4613" w:rsidP="006C4613">
            <w:pPr>
              <w:snapToGrid w:val="0"/>
              <w:spacing w:line="400" w:lineRule="exact"/>
              <w:ind w:left="170" w:rightChars="100" w:right="240"/>
              <w:jc w:val="center"/>
              <w:rPr>
                <w:b/>
                <w:bCs/>
              </w:rPr>
            </w:pPr>
            <w:r w:rsidRPr="006C4613">
              <w:rPr>
                <w:rFonts w:hint="eastAsia"/>
                <w:b/>
                <w:bCs/>
              </w:rPr>
              <w:t>23</w:t>
            </w:r>
            <w:r w:rsidR="00576223" w:rsidRPr="006C4613">
              <w:rPr>
                <w:rFonts w:hint="eastAsia"/>
                <w:b/>
                <w:bCs/>
              </w:rPr>
              <w:t>.</w:t>
            </w:r>
            <w:r w:rsidRPr="006C4613">
              <w:rPr>
                <w:rFonts w:hint="eastAsia"/>
                <w:b/>
                <w:bCs/>
              </w:rPr>
              <w:t>97</w:t>
            </w:r>
          </w:p>
        </w:tc>
        <w:tc>
          <w:tcPr>
            <w:tcW w:w="1782" w:type="dxa"/>
            <w:tcBorders>
              <w:top w:val="nil"/>
              <w:left w:val="nil"/>
              <w:bottom w:val="nil"/>
              <w:right w:val="nil"/>
            </w:tcBorders>
            <w:vAlign w:val="bottom"/>
          </w:tcPr>
          <w:p w:rsidR="00576223" w:rsidRPr="00196878" w:rsidRDefault="00B71624" w:rsidP="00B71624">
            <w:pPr>
              <w:tabs>
                <w:tab w:val="center" w:pos="572"/>
                <w:tab w:val="right" w:pos="1144"/>
              </w:tabs>
              <w:snapToGrid w:val="0"/>
              <w:spacing w:line="400" w:lineRule="exact"/>
              <w:ind w:left="-225" w:rightChars="250" w:right="600"/>
              <w:jc w:val="right"/>
              <w:rPr>
                <w:rFonts w:eastAsia="標楷體"/>
                <w:b/>
                <w:bCs/>
              </w:rPr>
            </w:pPr>
            <w:r>
              <w:rPr>
                <w:rFonts w:eastAsia="標楷體" w:hint="eastAsia"/>
                <w:b/>
                <w:bCs/>
              </w:rPr>
              <w:t>8</w:t>
            </w:r>
            <w:r w:rsidR="00576223" w:rsidRPr="00196878">
              <w:rPr>
                <w:rFonts w:eastAsia="標楷體" w:hint="eastAsia"/>
                <w:b/>
                <w:bCs/>
              </w:rPr>
              <w:t>.</w:t>
            </w:r>
            <w:r>
              <w:rPr>
                <w:rFonts w:eastAsia="標楷體" w:hint="eastAsia"/>
                <w:b/>
                <w:bCs/>
              </w:rPr>
              <w:t>75</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b/>
                <w:bCs/>
              </w:rPr>
            </w:pPr>
            <w:r w:rsidRPr="00196878">
              <w:rPr>
                <w:rFonts w:eastAsia="標楷體" w:hint="eastAsia"/>
                <w:b/>
                <w:bCs/>
              </w:rPr>
              <w:t>3.95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2.38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30.21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2.05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9.37</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3</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6.14</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29.18</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4</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7.72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2.03</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5</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2.86</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-32.95</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3.45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6</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2.47</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-3.44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0.50</w:t>
            </w:r>
          </w:p>
        </w:tc>
      </w:tr>
      <w:tr w:rsidR="004F1D11" w:rsidRPr="004F1D11" w:rsidTr="004F1D11">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7</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4.29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-27.94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7E7BFA" w:rsidRPr="004F1D11" w:rsidTr="004F1D11">
        <w:trPr>
          <w:jc w:val="center"/>
        </w:trPr>
        <w:tc>
          <w:tcPr>
            <w:tcW w:w="1514" w:type="dxa"/>
            <w:tcBorders>
              <w:top w:val="nil"/>
              <w:bottom w:val="nil"/>
              <w:right w:val="single" w:sz="4" w:space="0" w:color="auto"/>
            </w:tcBorders>
          </w:tcPr>
          <w:p w:rsidR="007E7BFA" w:rsidRPr="004F1D11" w:rsidRDefault="007E7BFA" w:rsidP="007E7BFA">
            <w:pPr>
              <w:snapToGrid w:val="0"/>
              <w:spacing w:line="400" w:lineRule="exact"/>
              <w:ind w:left="-28" w:rightChars="150" w:right="360"/>
              <w:jc w:val="right"/>
              <w:rPr>
                <w:rFonts w:eastAsia="標楷體"/>
              </w:rPr>
            </w:pPr>
            <w:r w:rsidRPr="004F1D11">
              <w:rPr>
                <w:rFonts w:eastAsia="標楷體" w:hint="eastAsia"/>
              </w:rPr>
              <w:t>8</w:t>
            </w:r>
            <w:r w:rsidRPr="004F1D11">
              <w:rPr>
                <w:rFonts w:eastAsia="標楷體" w:hint="eastAsia"/>
              </w:rPr>
              <w:t>月</w:t>
            </w:r>
          </w:p>
        </w:tc>
        <w:tc>
          <w:tcPr>
            <w:tcW w:w="1314" w:type="dxa"/>
            <w:tcBorders>
              <w:top w:val="nil"/>
              <w:left w:val="single" w:sz="4" w:space="0" w:color="auto"/>
              <w:bottom w:val="nil"/>
              <w:right w:val="nil"/>
            </w:tcBorders>
          </w:tcPr>
          <w:p w:rsidR="007E7BFA" w:rsidRPr="004F1D11" w:rsidRDefault="007E7BFA" w:rsidP="007E7BFA">
            <w:pPr>
              <w:snapToGrid w:val="0"/>
              <w:spacing w:line="400" w:lineRule="exact"/>
              <w:ind w:left="170" w:rightChars="100" w:right="240"/>
              <w:jc w:val="right"/>
            </w:pPr>
            <w:r w:rsidRPr="004F1D11">
              <w:rPr>
                <w:rFonts w:hint="eastAsia"/>
              </w:rPr>
              <w:t>2.89</w:t>
            </w:r>
          </w:p>
        </w:tc>
        <w:tc>
          <w:tcPr>
            <w:tcW w:w="1788" w:type="dxa"/>
            <w:tcBorders>
              <w:top w:val="nil"/>
              <w:left w:val="nil"/>
              <w:bottom w:val="nil"/>
              <w:right w:val="nil"/>
            </w:tcBorders>
          </w:tcPr>
          <w:p w:rsidR="007E7BFA" w:rsidRPr="004F1D11" w:rsidRDefault="007E7BFA" w:rsidP="001026CE">
            <w:pPr>
              <w:snapToGrid w:val="0"/>
              <w:spacing w:line="400" w:lineRule="exact"/>
              <w:ind w:left="-225" w:rightChars="250" w:right="600"/>
              <w:jc w:val="right"/>
              <w:rPr>
                <w:rFonts w:eastAsia="標楷體"/>
              </w:rPr>
            </w:pPr>
            <w:r>
              <w:rPr>
                <w:rFonts w:eastAsia="標楷體" w:hint="eastAsia"/>
              </w:rPr>
              <w:t>18.</w:t>
            </w:r>
            <w:r w:rsidR="001026CE">
              <w:rPr>
                <w:rFonts w:eastAsia="標楷體" w:hint="eastAsia"/>
              </w:rPr>
              <w:t>39</w:t>
            </w:r>
          </w:p>
        </w:tc>
        <w:tc>
          <w:tcPr>
            <w:tcW w:w="1782" w:type="dxa"/>
            <w:tcBorders>
              <w:top w:val="nil"/>
              <w:left w:val="nil"/>
              <w:bottom w:val="nil"/>
              <w:right w:val="nil"/>
            </w:tcBorders>
            <w:vAlign w:val="bottom"/>
          </w:tcPr>
          <w:p w:rsidR="007E7BFA" w:rsidRPr="004F1D11" w:rsidRDefault="007E7BFA" w:rsidP="007E7BFA">
            <w:pPr>
              <w:tabs>
                <w:tab w:val="center" w:pos="572"/>
                <w:tab w:val="right" w:pos="1144"/>
              </w:tabs>
              <w:snapToGrid w:val="0"/>
              <w:spacing w:line="400" w:lineRule="exact"/>
              <w:ind w:left="-225" w:rightChars="250" w:right="600"/>
              <w:jc w:val="right"/>
              <w:rPr>
                <w:rFonts w:eastAsia="標楷體"/>
              </w:rPr>
            </w:pPr>
            <w:r>
              <w:rPr>
                <w:rFonts w:eastAsia="標楷體" w:hint="eastAsia"/>
              </w:rPr>
              <w:t>0.00</w:t>
            </w:r>
          </w:p>
        </w:tc>
        <w:tc>
          <w:tcPr>
            <w:tcW w:w="1782" w:type="dxa"/>
            <w:tcBorders>
              <w:top w:val="nil"/>
              <w:left w:val="nil"/>
              <w:bottom w:val="nil"/>
            </w:tcBorders>
          </w:tcPr>
          <w:p w:rsidR="007E7BFA" w:rsidRPr="004F1D11" w:rsidRDefault="007E7BFA" w:rsidP="007E7BFA">
            <w:pPr>
              <w:snapToGrid w:val="0"/>
              <w:spacing w:line="400" w:lineRule="exact"/>
              <w:ind w:left="-225" w:rightChars="250" w:right="600"/>
              <w:jc w:val="right"/>
              <w:rPr>
                <w:rFonts w:eastAsia="標楷體"/>
              </w:rPr>
            </w:pPr>
            <w:r>
              <w:rPr>
                <w:rFonts w:eastAsia="標楷體" w:hint="eastAsia"/>
              </w:rPr>
              <w:t>0.00</w:t>
            </w:r>
          </w:p>
        </w:tc>
      </w:tr>
      <w:tr w:rsidR="007E7BFA" w:rsidRPr="004F1D11" w:rsidTr="00200ABF">
        <w:trPr>
          <w:jc w:val="center"/>
        </w:trPr>
        <w:tc>
          <w:tcPr>
            <w:tcW w:w="1514" w:type="dxa"/>
            <w:tcBorders>
              <w:top w:val="nil"/>
              <w:bottom w:val="single" w:sz="4" w:space="0" w:color="auto"/>
              <w:right w:val="single" w:sz="4" w:space="0" w:color="auto"/>
            </w:tcBorders>
          </w:tcPr>
          <w:p w:rsidR="007E7BFA" w:rsidRPr="004F1D11" w:rsidRDefault="007E7BFA" w:rsidP="00200ABF">
            <w:pPr>
              <w:snapToGrid w:val="0"/>
              <w:spacing w:line="400" w:lineRule="exact"/>
              <w:ind w:left="-28" w:rightChars="150" w:right="360"/>
              <w:jc w:val="right"/>
              <w:rPr>
                <w:rFonts w:eastAsia="標楷體"/>
              </w:rPr>
            </w:pPr>
            <w:r>
              <w:rPr>
                <w:rFonts w:eastAsia="標楷體" w:hint="eastAsia"/>
              </w:rPr>
              <w:t>9</w:t>
            </w:r>
            <w:r w:rsidRPr="004F1D11">
              <w:rPr>
                <w:rFonts w:eastAsia="標楷體" w:hint="eastAsia"/>
              </w:rPr>
              <w:t>月</w:t>
            </w:r>
          </w:p>
        </w:tc>
        <w:tc>
          <w:tcPr>
            <w:tcW w:w="1314" w:type="dxa"/>
            <w:tcBorders>
              <w:top w:val="nil"/>
              <w:left w:val="single" w:sz="4" w:space="0" w:color="auto"/>
              <w:bottom w:val="single" w:sz="4" w:space="0" w:color="auto"/>
              <w:right w:val="nil"/>
            </w:tcBorders>
          </w:tcPr>
          <w:p w:rsidR="007E7BFA" w:rsidRPr="004F1D11" w:rsidRDefault="007E7BFA" w:rsidP="007E7BFA">
            <w:pPr>
              <w:snapToGrid w:val="0"/>
              <w:spacing w:line="400" w:lineRule="exact"/>
              <w:ind w:left="170" w:rightChars="100" w:right="240"/>
              <w:jc w:val="right"/>
            </w:pPr>
            <w:r>
              <w:rPr>
                <w:rFonts w:hint="eastAsia"/>
              </w:rPr>
              <w:t>8</w:t>
            </w:r>
            <w:r w:rsidRPr="004F1D11">
              <w:rPr>
                <w:rFonts w:hint="eastAsia"/>
              </w:rPr>
              <w:t>.</w:t>
            </w:r>
            <w:r>
              <w:rPr>
                <w:rFonts w:hint="eastAsia"/>
              </w:rPr>
              <w:t>52</w:t>
            </w:r>
          </w:p>
        </w:tc>
        <w:tc>
          <w:tcPr>
            <w:tcW w:w="1788" w:type="dxa"/>
            <w:tcBorders>
              <w:top w:val="nil"/>
              <w:left w:val="nil"/>
              <w:bottom w:val="single" w:sz="4" w:space="0" w:color="auto"/>
              <w:right w:val="nil"/>
            </w:tcBorders>
          </w:tcPr>
          <w:p w:rsidR="007E7BFA" w:rsidRPr="004F1D11" w:rsidRDefault="001026CE" w:rsidP="001026CE">
            <w:pPr>
              <w:snapToGrid w:val="0"/>
              <w:spacing w:line="400" w:lineRule="exact"/>
              <w:ind w:left="-225" w:rightChars="250" w:right="600"/>
              <w:jc w:val="right"/>
              <w:rPr>
                <w:rFonts w:eastAsia="標楷體"/>
              </w:rPr>
            </w:pPr>
            <w:r w:rsidRPr="001026CE">
              <w:rPr>
                <w:rFonts w:eastAsia="標楷體" w:hint="eastAsia"/>
                <w:color w:val="000000" w:themeColor="text1"/>
              </w:rPr>
              <w:t>4</w:t>
            </w:r>
            <w:r w:rsidR="007E7BFA" w:rsidRPr="001026CE">
              <w:rPr>
                <w:rFonts w:eastAsia="標楷體" w:hint="eastAsia"/>
                <w:color w:val="000000" w:themeColor="text1"/>
              </w:rPr>
              <w:t>.0</w:t>
            </w:r>
            <w:r w:rsidRPr="001026CE">
              <w:rPr>
                <w:rFonts w:eastAsia="標楷體" w:hint="eastAsia"/>
                <w:color w:val="000000" w:themeColor="text1"/>
              </w:rPr>
              <w:t>6</w:t>
            </w:r>
          </w:p>
        </w:tc>
        <w:tc>
          <w:tcPr>
            <w:tcW w:w="1782" w:type="dxa"/>
            <w:tcBorders>
              <w:top w:val="nil"/>
              <w:left w:val="nil"/>
              <w:bottom w:val="single" w:sz="4" w:space="0" w:color="auto"/>
              <w:right w:val="nil"/>
            </w:tcBorders>
            <w:vAlign w:val="bottom"/>
          </w:tcPr>
          <w:p w:rsidR="007E7BFA" w:rsidRPr="004F1D11" w:rsidRDefault="00B71624" w:rsidP="00B71624">
            <w:pPr>
              <w:tabs>
                <w:tab w:val="center" w:pos="572"/>
                <w:tab w:val="right" w:pos="1144"/>
              </w:tabs>
              <w:snapToGrid w:val="0"/>
              <w:spacing w:line="400" w:lineRule="exact"/>
              <w:ind w:left="-225" w:rightChars="250" w:right="600"/>
              <w:jc w:val="right"/>
              <w:rPr>
                <w:rFonts w:eastAsia="標楷體"/>
              </w:rPr>
            </w:pPr>
            <w:r>
              <w:rPr>
                <w:rFonts w:eastAsia="標楷體" w:hint="eastAsia"/>
              </w:rPr>
              <w:t>6</w:t>
            </w:r>
            <w:r w:rsidR="007E7BFA">
              <w:rPr>
                <w:rFonts w:eastAsia="標楷體" w:hint="eastAsia"/>
              </w:rPr>
              <w:t>.</w:t>
            </w:r>
            <w:r>
              <w:rPr>
                <w:rFonts w:eastAsia="標楷體" w:hint="eastAsia"/>
              </w:rPr>
              <w:t>72</w:t>
            </w:r>
          </w:p>
        </w:tc>
        <w:tc>
          <w:tcPr>
            <w:tcW w:w="1782" w:type="dxa"/>
            <w:tcBorders>
              <w:top w:val="nil"/>
              <w:left w:val="nil"/>
              <w:bottom w:val="single" w:sz="4" w:space="0" w:color="auto"/>
            </w:tcBorders>
          </w:tcPr>
          <w:p w:rsidR="007E7BFA" w:rsidRPr="004F1D11" w:rsidRDefault="007E7BFA" w:rsidP="00200ABF">
            <w:pPr>
              <w:snapToGrid w:val="0"/>
              <w:spacing w:line="400" w:lineRule="exact"/>
              <w:ind w:left="-225" w:rightChars="250" w:right="600"/>
              <w:jc w:val="right"/>
              <w:rPr>
                <w:rFonts w:eastAsia="標楷體"/>
              </w:rPr>
            </w:pPr>
            <w:r>
              <w:rPr>
                <w:rFonts w:eastAsia="標楷體" w:hint="eastAsia"/>
              </w:rPr>
              <w:t>0.00</w:t>
            </w:r>
          </w:p>
        </w:tc>
      </w:tr>
    </w:tbl>
    <w:p w:rsidR="00576223" w:rsidRPr="003E40EF" w:rsidRDefault="00576223" w:rsidP="003E40EF">
      <w:pPr>
        <w:pStyle w:val="ac"/>
        <w:snapToGrid w:val="0"/>
        <w:spacing w:line="240" w:lineRule="atLeast"/>
        <w:ind w:leftChars="75" w:left="850" w:hangingChars="279" w:hanging="670"/>
        <w:rPr>
          <w:sz w:val="24"/>
        </w:rPr>
      </w:pPr>
      <w:r w:rsidRPr="003E40EF">
        <w:rPr>
          <w:rFonts w:hint="eastAsia"/>
          <w:sz w:val="24"/>
        </w:rPr>
        <w:t>資料來源：經濟部</w:t>
      </w:r>
      <w:r w:rsidR="007C4152">
        <w:rPr>
          <w:rFonts w:hint="eastAsia"/>
          <w:sz w:val="24"/>
        </w:rPr>
        <w:t>投審會</w:t>
      </w:r>
      <w:r w:rsidRPr="003E40EF">
        <w:rPr>
          <w:rFonts w:hint="eastAsia"/>
          <w:sz w:val="24"/>
        </w:rPr>
        <w:t>、金管會。</w:t>
      </w:r>
    </w:p>
    <w:p w:rsidR="001D5182" w:rsidRPr="00AF4CD2" w:rsidRDefault="001D5182" w:rsidP="006E37F7">
      <w:pPr>
        <w:pStyle w:val="ac"/>
        <w:snapToGrid w:val="0"/>
        <w:spacing w:line="240" w:lineRule="atLeast"/>
        <w:ind w:leftChars="75" w:left="794" w:hangingChars="279" w:hanging="614"/>
        <w:rPr>
          <w:color w:val="FF0000"/>
        </w:rPr>
      </w:pPr>
    </w:p>
    <w:p w:rsidR="001D5182" w:rsidRPr="00AF4CD2" w:rsidRDefault="001D5182" w:rsidP="006E37F7">
      <w:pPr>
        <w:pStyle w:val="ac"/>
        <w:snapToGrid w:val="0"/>
        <w:spacing w:line="240" w:lineRule="atLeast"/>
        <w:ind w:leftChars="75" w:left="794" w:hangingChars="279" w:hanging="614"/>
        <w:rPr>
          <w:color w:val="FF0000"/>
        </w:rPr>
        <w:sectPr w:rsidR="001D5182" w:rsidRPr="00AF4CD2"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454724" w:rsidRDefault="001D5182" w:rsidP="00231780">
      <w:pPr>
        <w:pStyle w:val="t-3"/>
        <w:snapToGrid w:val="0"/>
        <w:spacing w:beforeLines="50" w:before="180" w:line="300" w:lineRule="auto"/>
        <w:ind w:right="-60"/>
      </w:pPr>
      <w:bookmarkStart w:id="44" w:name="_（七）物價"/>
      <w:bookmarkStart w:id="45" w:name="_Toc187823737"/>
      <w:bookmarkStart w:id="46" w:name="_Toc201487790"/>
      <w:bookmarkStart w:id="47" w:name="_Toc230064843"/>
      <w:bookmarkStart w:id="48" w:name="_Toc279048482"/>
      <w:bookmarkStart w:id="49" w:name="_Toc337122135"/>
      <w:bookmarkEnd w:id="44"/>
      <w:r w:rsidRPr="00454724">
        <w:lastRenderedPageBreak/>
        <w:t>（七）物價</w:t>
      </w:r>
      <w:bookmarkEnd w:id="45"/>
      <w:bookmarkEnd w:id="46"/>
      <w:bookmarkEnd w:id="47"/>
      <w:bookmarkEnd w:id="48"/>
      <w:bookmarkEnd w:id="49"/>
    </w:p>
    <w:p w:rsidR="00B11D2B" w:rsidRPr="00454724" w:rsidRDefault="00B11D2B" w:rsidP="00231780">
      <w:pPr>
        <w:pStyle w:val="k3a"/>
        <w:tabs>
          <w:tab w:val="left" w:pos="540"/>
        </w:tabs>
        <w:spacing w:before="180" w:line="300" w:lineRule="auto"/>
        <w:ind w:leftChars="99" w:left="717" w:right="0" w:hangingChars="171" w:hanging="479"/>
        <w:rPr>
          <w:b/>
          <w:bCs/>
        </w:rPr>
      </w:pPr>
      <w:r w:rsidRPr="00454724">
        <w:rPr>
          <w:b/>
          <w:bCs/>
        </w:rPr>
        <w:t>１、</w:t>
      </w:r>
      <w:r w:rsidRPr="00454724">
        <w:rPr>
          <w:b/>
          <w:bCs/>
        </w:rPr>
        <w:t>101</w:t>
      </w:r>
      <w:r w:rsidRPr="00454724">
        <w:rPr>
          <w:b/>
          <w:bCs/>
        </w:rPr>
        <w:t>年</w:t>
      </w:r>
      <w:r w:rsidR="005B69D8">
        <w:rPr>
          <w:rFonts w:hint="eastAsia"/>
          <w:b/>
          <w:bCs/>
        </w:rPr>
        <w:t>9</w:t>
      </w:r>
      <w:r w:rsidRPr="00454724">
        <w:rPr>
          <w:b/>
          <w:bCs/>
        </w:rPr>
        <w:t>月消費者物價上漲</w:t>
      </w:r>
      <w:r w:rsidR="005B69D8">
        <w:rPr>
          <w:rFonts w:hint="eastAsia"/>
          <w:b/>
          <w:bCs/>
        </w:rPr>
        <w:t>2</w:t>
      </w:r>
      <w:r w:rsidR="00454724" w:rsidRPr="00454724">
        <w:rPr>
          <w:rFonts w:hint="eastAsia"/>
          <w:b/>
          <w:bCs/>
        </w:rPr>
        <w:t>.</w:t>
      </w:r>
      <w:r w:rsidR="005B69D8">
        <w:rPr>
          <w:rFonts w:hint="eastAsia"/>
          <w:b/>
          <w:bCs/>
        </w:rPr>
        <w:t>96</w:t>
      </w:r>
      <w:r w:rsidRPr="00454724">
        <w:rPr>
          <w:b/>
          <w:bCs/>
        </w:rPr>
        <w:t>％，躉售物價下跌</w:t>
      </w:r>
      <w:r w:rsidR="005B69D8">
        <w:rPr>
          <w:rFonts w:hint="eastAsia"/>
          <w:b/>
          <w:bCs/>
        </w:rPr>
        <w:t>2</w:t>
      </w:r>
      <w:r w:rsidRPr="00454724">
        <w:rPr>
          <w:b/>
          <w:bCs/>
        </w:rPr>
        <w:t>.</w:t>
      </w:r>
      <w:r w:rsidR="005B69D8">
        <w:rPr>
          <w:rFonts w:hint="eastAsia"/>
          <w:b/>
          <w:bCs/>
        </w:rPr>
        <w:t>1</w:t>
      </w:r>
      <w:r w:rsidR="00454724" w:rsidRPr="00454724">
        <w:rPr>
          <w:rFonts w:hint="eastAsia"/>
          <w:b/>
          <w:bCs/>
        </w:rPr>
        <w:t>9</w:t>
      </w:r>
      <w:r w:rsidRPr="00454724">
        <w:rPr>
          <w:b/>
          <w:bCs/>
        </w:rPr>
        <w:t>％</w:t>
      </w:r>
    </w:p>
    <w:p w:rsidR="00B11D2B" w:rsidRPr="00454724" w:rsidRDefault="00B11D2B" w:rsidP="00231780">
      <w:pPr>
        <w:pStyle w:val="k32"/>
        <w:topLinePunct/>
        <w:ind w:leftChars="150" w:left="360" w:rightChars="-59"/>
        <w:rPr>
          <w:szCs w:val="28"/>
        </w:rPr>
      </w:pPr>
      <w:r w:rsidRPr="00454724">
        <w:rPr>
          <w:szCs w:val="28"/>
        </w:rPr>
        <w:t>101</w:t>
      </w:r>
      <w:r w:rsidRPr="00454724">
        <w:rPr>
          <w:szCs w:val="28"/>
        </w:rPr>
        <w:t>年</w:t>
      </w:r>
      <w:r w:rsidR="005B69D8">
        <w:rPr>
          <w:rFonts w:hint="eastAsia"/>
          <w:szCs w:val="28"/>
        </w:rPr>
        <w:t>9</w:t>
      </w:r>
      <w:r w:rsidRPr="00454724">
        <w:rPr>
          <w:szCs w:val="28"/>
        </w:rPr>
        <w:t>月消費者物價指數（</w:t>
      </w:r>
      <w:r w:rsidRPr="00454724">
        <w:rPr>
          <w:szCs w:val="28"/>
        </w:rPr>
        <w:t>CPI</w:t>
      </w:r>
      <w:r w:rsidRPr="00454724">
        <w:rPr>
          <w:szCs w:val="28"/>
        </w:rPr>
        <w:t>）較</w:t>
      </w:r>
      <w:r w:rsidRPr="00454724">
        <w:rPr>
          <w:szCs w:val="28"/>
        </w:rPr>
        <w:t>100</w:t>
      </w:r>
      <w:r w:rsidRPr="00454724">
        <w:rPr>
          <w:szCs w:val="28"/>
        </w:rPr>
        <w:t>年同月上漲</w:t>
      </w:r>
      <w:r w:rsidR="005B69D8">
        <w:rPr>
          <w:rFonts w:hint="eastAsia"/>
          <w:szCs w:val="28"/>
        </w:rPr>
        <w:t>2</w:t>
      </w:r>
      <w:r w:rsidR="00454724" w:rsidRPr="00454724">
        <w:rPr>
          <w:rFonts w:hint="eastAsia"/>
          <w:szCs w:val="28"/>
        </w:rPr>
        <w:t>.</w:t>
      </w:r>
      <w:r w:rsidR="005B69D8">
        <w:rPr>
          <w:rFonts w:hint="eastAsia"/>
          <w:szCs w:val="28"/>
        </w:rPr>
        <w:t>96</w:t>
      </w:r>
      <w:r w:rsidRPr="00454724">
        <w:rPr>
          <w:szCs w:val="28"/>
        </w:rPr>
        <w:t>％，</w:t>
      </w:r>
      <w:r w:rsidR="003336EC" w:rsidRPr="003336EC">
        <w:rPr>
          <w:rFonts w:hint="eastAsia"/>
          <w:szCs w:val="28"/>
        </w:rPr>
        <w:t>主因受天候影響，且去年比較基期偏低，致蔬果價格漲幅顯著</w:t>
      </w:r>
      <w:r w:rsidR="003336EC" w:rsidRPr="003336EC">
        <w:rPr>
          <w:rFonts w:hint="eastAsia"/>
          <w:szCs w:val="28"/>
        </w:rPr>
        <w:t>(</w:t>
      </w:r>
      <w:r w:rsidR="003336EC" w:rsidRPr="003336EC">
        <w:rPr>
          <w:rFonts w:hint="eastAsia"/>
          <w:szCs w:val="28"/>
        </w:rPr>
        <w:t>影響總指數上升</w:t>
      </w:r>
      <w:r w:rsidR="003336EC" w:rsidRPr="003336EC">
        <w:rPr>
          <w:rFonts w:hint="eastAsia"/>
          <w:szCs w:val="28"/>
        </w:rPr>
        <w:t>1.40</w:t>
      </w:r>
      <w:r w:rsidR="003336EC" w:rsidRPr="003336EC">
        <w:rPr>
          <w:rFonts w:hint="eastAsia"/>
          <w:szCs w:val="28"/>
        </w:rPr>
        <w:t>個百分點</w:t>
      </w:r>
      <w:r w:rsidR="003336EC" w:rsidRPr="003336EC">
        <w:rPr>
          <w:rFonts w:hint="eastAsia"/>
          <w:szCs w:val="28"/>
        </w:rPr>
        <w:t>)</w:t>
      </w:r>
      <w:r w:rsidR="003336EC" w:rsidRPr="003336EC">
        <w:rPr>
          <w:rFonts w:hint="eastAsia"/>
          <w:szCs w:val="28"/>
        </w:rPr>
        <w:t>，加以油料費、燃氣及家外食物</w:t>
      </w:r>
      <w:r w:rsidR="003336EC" w:rsidRPr="003336EC">
        <w:rPr>
          <w:rFonts w:hint="eastAsia"/>
          <w:szCs w:val="28"/>
        </w:rPr>
        <w:t>(</w:t>
      </w:r>
      <w:proofErr w:type="gramStart"/>
      <w:r w:rsidR="003336EC" w:rsidRPr="003336EC">
        <w:rPr>
          <w:rFonts w:hint="eastAsia"/>
          <w:szCs w:val="28"/>
        </w:rPr>
        <w:t>外食費</w:t>
      </w:r>
      <w:proofErr w:type="gramEnd"/>
      <w:r w:rsidR="003336EC" w:rsidRPr="003336EC">
        <w:rPr>
          <w:rFonts w:hint="eastAsia"/>
          <w:szCs w:val="28"/>
        </w:rPr>
        <w:t>)</w:t>
      </w:r>
      <w:r w:rsidR="003336EC" w:rsidRPr="003336EC">
        <w:rPr>
          <w:rFonts w:hint="eastAsia"/>
          <w:szCs w:val="28"/>
        </w:rPr>
        <w:t>等價格調漲，與乳類、水產品及電價等仍處相對高檔所致，惟</w:t>
      </w:r>
      <w:r w:rsidR="003336EC" w:rsidRPr="003336EC">
        <w:rPr>
          <w:rFonts w:hint="eastAsia"/>
          <w:szCs w:val="28"/>
        </w:rPr>
        <w:t>3C</w:t>
      </w:r>
      <w:r w:rsidR="003336EC" w:rsidRPr="003336EC">
        <w:rPr>
          <w:rFonts w:hint="eastAsia"/>
          <w:szCs w:val="28"/>
        </w:rPr>
        <w:t>消費性電子產品價格續降，肉類及通訊費價格相對仍低，抵銷部分漲幅；若扣除蔬菜水果，漲</w:t>
      </w:r>
      <w:r w:rsidR="003336EC" w:rsidRPr="003336EC">
        <w:rPr>
          <w:rFonts w:hint="eastAsia"/>
          <w:szCs w:val="28"/>
        </w:rPr>
        <w:t>1.65</w:t>
      </w:r>
      <w:r w:rsidR="003336EC" w:rsidRPr="003336EC">
        <w:rPr>
          <w:rFonts w:hint="eastAsia"/>
          <w:szCs w:val="28"/>
        </w:rPr>
        <w:t>％，若再剔除水產及能源後之總指數</w:t>
      </w:r>
      <w:r w:rsidR="003336EC" w:rsidRPr="003336EC">
        <w:rPr>
          <w:rFonts w:hint="eastAsia"/>
          <w:szCs w:val="28"/>
        </w:rPr>
        <w:t>(</w:t>
      </w:r>
      <w:r w:rsidR="003336EC" w:rsidRPr="003336EC">
        <w:rPr>
          <w:rFonts w:hint="eastAsia"/>
          <w:szCs w:val="28"/>
        </w:rPr>
        <w:t>即核心物價</w:t>
      </w:r>
      <w:r w:rsidR="003336EC" w:rsidRPr="003336EC">
        <w:rPr>
          <w:rFonts w:hint="eastAsia"/>
          <w:szCs w:val="28"/>
        </w:rPr>
        <w:t>)</w:t>
      </w:r>
      <w:r w:rsidR="003336EC" w:rsidRPr="003336EC">
        <w:rPr>
          <w:rFonts w:hint="eastAsia"/>
          <w:szCs w:val="28"/>
        </w:rPr>
        <w:t>，則漲</w:t>
      </w:r>
      <w:r w:rsidR="003336EC" w:rsidRPr="003336EC">
        <w:rPr>
          <w:rFonts w:hint="eastAsia"/>
          <w:szCs w:val="28"/>
        </w:rPr>
        <w:t>0.93</w:t>
      </w:r>
      <w:r w:rsidR="003336EC" w:rsidRPr="003336EC">
        <w:rPr>
          <w:rFonts w:hint="eastAsia"/>
          <w:szCs w:val="28"/>
        </w:rPr>
        <w:t>％</w:t>
      </w:r>
      <w:r w:rsidR="00454724" w:rsidRPr="00454724">
        <w:rPr>
          <w:rFonts w:hint="eastAsia"/>
          <w:szCs w:val="28"/>
        </w:rPr>
        <w:t>。</w:t>
      </w:r>
      <w:r w:rsidRPr="00454724">
        <w:rPr>
          <w:rFonts w:hint="eastAsia"/>
          <w:szCs w:val="28"/>
        </w:rPr>
        <w:t>累計</w:t>
      </w:r>
      <w:r w:rsidRPr="00454724">
        <w:rPr>
          <w:rFonts w:hint="eastAsia"/>
          <w:szCs w:val="28"/>
        </w:rPr>
        <w:t>1</w:t>
      </w:r>
      <w:r w:rsidRPr="00454724">
        <w:rPr>
          <w:rFonts w:hint="eastAsia"/>
          <w:szCs w:val="28"/>
        </w:rPr>
        <w:t>至</w:t>
      </w:r>
      <w:r w:rsidR="003336EC">
        <w:rPr>
          <w:rFonts w:hint="eastAsia"/>
          <w:szCs w:val="28"/>
        </w:rPr>
        <w:t>9</w:t>
      </w:r>
      <w:r w:rsidRPr="00454724">
        <w:rPr>
          <w:rFonts w:hint="eastAsia"/>
          <w:szCs w:val="28"/>
        </w:rPr>
        <w:t>月</w:t>
      </w:r>
      <w:r w:rsidRPr="00454724">
        <w:rPr>
          <w:rFonts w:hint="eastAsia"/>
          <w:szCs w:val="28"/>
        </w:rPr>
        <w:t>CPI</w:t>
      </w:r>
      <w:r w:rsidRPr="00454724">
        <w:rPr>
          <w:rFonts w:hint="eastAsia"/>
          <w:szCs w:val="28"/>
        </w:rPr>
        <w:t>較</w:t>
      </w:r>
      <w:r w:rsidRPr="00454724">
        <w:rPr>
          <w:rFonts w:hint="eastAsia"/>
          <w:szCs w:val="28"/>
        </w:rPr>
        <w:t>100</w:t>
      </w:r>
      <w:r w:rsidRPr="00454724">
        <w:rPr>
          <w:rFonts w:hint="eastAsia"/>
          <w:szCs w:val="28"/>
        </w:rPr>
        <w:t>年同期上漲</w:t>
      </w:r>
      <w:r w:rsidR="00454724" w:rsidRPr="00454724">
        <w:rPr>
          <w:rFonts w:hint="eastAsia"/>
          <w:szCs w:val="28"/>
        </w:rPr>
        <w:t>1.</w:t>
      </w:r>
      <w:r w:rsidR="003336EC">
        <w:rPr>
          <w:rFonts w:hint="eastAsia"/>
          <w:szCs w:val="28"/>
        </w:rPr>
        <w:t>96</w:t>
      </w:r>
      <w:r w:rsidRPr="00454724">
        <w:rPr>
          <w:szCs w:val="28"/>
        </w:rPr>
        <w:t>％</w:t>
      </w:r>
      <w:r w:rsidRPr="00454724">
        <w:rPr>
          <w:rFonts w:hint="eastAsia"/>
          <w:szCs w:val="28"/>
        </w:rPr>
        <w:t>。</w:t>
      </w:r>
    </w:p>
    <w:p w:rsidR="00B11D2B" w:rsidRPr="00454724" w:rsidRDefault="00B11D2B" w:rsidP="00231780">
      <w:pPr>
        <w:pStyle w:val="k32"/>
        <w:topLinePunct/>
        <w:ind w:leftChars="150" w:left="360" w:rightChars="-59" w:firstLine="536"/>
        <w:rPr>
          <w:spacing w:val="-6"/>
          <w:szCs w:val="28"/>
        </w:rPr>
      </w:pPr>
      <w:r w:rsidRPr="00454724">
        <w:rPr>
          <w:spacing w:val="-6"/>
          <w:szCs w:val="28"/>
        </w:rPr>
        <w:t>101</w:t>
      </w:r>
      <w:r w:rsidRPr="00454724">
        <w:rPr>
          <w:spacing w:val="-6"/>
          <w:szCs w:val="28"/>
        </w:rPr>
        <w:t>年</w:t>
      </w:r>
      <w:r w:rsidR="003336EC">
        <w:rPr>
          <w:rFonts w:hint="eastAsia"/>
          <w:spacing w:val="-6"/>
          <w:szCs w:val="28"/>
        </w:rPr>
        <w:t>9</w:t>
      </w:r>
      <w:r w:rsidRPr="00454724">
        <w:rPr>
          <w:spacing w:val="-6"/>
          <w:szCs w:val="28"/>
        </w:rPr>
        <w:t>月躉售物價指數（</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年同月下跌</w:t>
      </w:r>
      <w:r w:rsidR="003336EC">
        <w:rPr>
          <w:rFonts w:hint="eastAsia"/>
          <w:spacing w:val="-6"/>
          <w:szCs w:val="28"/>
        </w:rPr>
        <w:t>2</w:t>
      </w:r>
      <w:r w:rsidR="00454724" w:rsidRPr="00454724">
        <w:rPr>
          <w:rFonts w:hint="eastAsia"/>
          <w:spacing w:val="-6"/>
          <w:szCs w:val="28"/>
        </w:rPr>
        <w:t>.</w:t>
      </w:r>
      <w:r w:rsidR="003336EC">
        <w:rPr>
          <w:rFonts w:hint="eastAsia"/>
          <w:spacing w:val="-6"/>
          <w:szCs w:val="28"/>
        </w:rPr>
        <w:t>19</w:t>
      </w:r>
      <w:r w:rsidRPr="00454724">
        <w:rPr>
          <w:spacing w:val="-6"/>
          <w:szCs w:val="28"/>
        </w:rPr>
        <w:t>％，</w:t>
      </w:r>
      <w:r w:rsidR="003336EC" w:rsidRPr="003336EC">
        <w:rPr>
          <w:rFonts w:hAnsi="標楷體" w:hint="eastAsia"/>
          <w:spacing w:val="-8"/>
        </w:rPr>
        <w:t>主因化學材料、基本金屬及進口鐵礦砂等價格處相對低檔，</w:t>
      </w:r>
      <w:proofErr w:type="gramStart"/>
      <w:r w:rsidR="003336EC" w:rsidRPr="003336EC">
        <w:rPr>
          <w:rFonts w:hAnsi="標楷體" w:hint="eastAsia"/>
          <w:spacing w:val="-8"/>
        </w:rPr>
        <w:t>惟油品</w:t>
      </w:r>
      <w:proofErr w:type="gramEnd"/>
      <w:r w:rsidR="003336EC" w:rsidRPr="003336EC">
        <w:rPr>
          <w:rFonts w:hAnsi="標楷體" w:hint="eastAsia"/>
          <w:spacing w:val="-8"/>
        </w:rPr>
        <w:t>及水果價格走揚，抵銷部分跌幅，其中國產內銷品跌</w:t>
      </w:r>
      <w:r w:rsidR="003336EC" w:rsidRPr="003336EC">
        <w:rPr>
          <w:rFonts w:hAnsi="標楷體" w:hint="eastAsia"/>
          <w:spacing w:val="-8"/>
        </w:rPr>
        <w:t>0.07</w:t>
      </w:r>
      <w:r w:rsidR="003336EC" w:rsidRPr="003336EC">
        <w:rPr>
          <w:rFonts w:hAnsi="標楷體" w:hint="eastAsia"/>
          <w:spacing w:val="-8"/>
        </w:rPr>
        <w:t>％，進口品跌</w:t>
      </w:r>
      <w:r w:rsidR="003336EC" w:rsidRPr="003336EC">
        <w:rPr>
          <w:rFonts w:hAnsi="標楷體" w:hint="eastAsia"/>
          <w:spacing w:val="-8"/>
        </w:rPr>
        <w:t>2.85</w:t>
      </w:r>
      <w:r w:rsidR="003336EC" w:rsidRPr="003336EC">
        <w:rPr>
          <w:rFonts w:hAnsi="標楷體" w:hint="eastAsia"/>
          <w:spacing w:val="-8"/>
        </w:rPr>
        <w:t>％，出口品跌</w:t>
      </w:r>
      <w:r w:rsidR="003336EC" w:rsidRPr="003336EC">
        <w:rPr>
          <w:rFonts w:hAnsi="標楷體" w:hint="eastAsia"/>
          <w:spacing w:val="-8"/>
        </w:rPr>
        <w:t>3.60</w:t>
      </w:r>
      <w:r w:rsidR="003336EC" w:rsidRPr="003336EC">
        <w:rPr>
          <w:rFonts w:hAnsi="標楷體" w:hint="eastAsia"/>
          <w:spacing w:val="-8"/>
        </w:rPr>
        <w:t>％</w:t>
      </w:r>
      <w:r w:rsidRPr="00454724">
        <w:rPr>
          <w:rFonts w:hAnsi="標楷體"/>
          <w:spacing w:val="-8"/>
        </w:rPr>
        <w:t>。</w:t>
      </w:r>
      <w:r w:rsidRPr="00454724">
        <w:rPr>
          <w:spacing w:val="-6"/>
          <w:szCs w:val="28"/>
        </w:rPr>
        <w:t>累計</w:t>
      </w:r>
      <w:r w:rsidRPr="00454724">
        <w:rPr>
          <w:spacing w:val="-6"/>
          <w:szCs w:val="28"/>
        </w:rPr>
        <w:t>1</w:t>
      </w:r>
      <w:r w:rsidRPr="00454724">
        <w:rPr>
          <w:spacing w:val="-6"/>
          <w:szCs w:val="28"/>
        </w:rPr>
        <w:t>至</w:t>
      </w:r>
      <w:r w:rsidR="003336EC">
        <w:rPr>
          <w:rFonts w:hint="eastAsia"/>
          <w:spacing w:val="-6"/>
          <w:szCs w:val="28"/>
        </w:rPr>
        <w:t>9</w:t>
      </w:r>
      <w:r w:rsidRPr="00454724">
        <w:rPr>
          <w:spacing w:val="-6"/>
          <w:szCs w:val="28"/>
        </w:rPr>
        <w:t>月</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年同期</w:t>
      </w:r>
      <w:r w:rsidR="003336EC" w:rsidRPr="00454724">
        <w:rPr>
          <w:spacing w:val="-6"/>
          <w:szCs w:val="28"/>
        </w:rPr>
        <w:t>下跌</w:t>
      </w:r>
      <w:r w:rsidR="003336EC" w:rsidRPr="00454724">
        <w:rPr>
          <w:rFonts w:hint="eastAsia"/>
          <w:spacing w:val="-6"/>
          <w:szCs w:val="28"/>
        </w:rPr>
        <w:t>0.</w:t>
      </w:r>
      <w:r w:rsidR="003336EC">
        <w:rPr>
          <w:rFonts w:hint="eastAsia"/>
          <w:spacing w:val="-6"/>
          <w:szCs w:val="28"/>
        </w:rPr>
        <w:t>22</w:t>
      </w:r>
      <w:r w:rsidR="003336EC" w:rsidRPr="00454724">
        <w:rPr>
          <w:spacing w:val="-6"/>
          <w:szCs w:val="28"/>
        </w:rPr>
        <w:t>％</w:t>
      </w:r>
      <w:r w:rsidRPr="00454724">
        <w:rPr>
          <w:spacing w:val="-6"/>
          <w:szCs w:val="28"/>
        </w:rPr>
        <w:t>。</w:t>
      </w:r>
    </w:p>
    <w:p w:rsidR="00B11D2B" w:rsidRPr="00231780" w:rsidRDefault="00B11D2B" w:rsidP="00231780">
      <w:pPr>
        <w:pStyle w:val="k3a"/>
        <w:tabs>
          <w:tab w:val="left" w:pos="540"/>
        </w:tabs>
        <w:spacing w:before="180" w:line="300" w:lineRule="auto"/>
        <w:ind w:leftChars="99" w:left="717" w:right="0" w:hangingChars="171" w:hanging="479"/>
        <w:rPr>
          <w:b/>
          <w:bCs/>
        </w:rPr>
      </w:pPr>
      <w:r w:rsidRPr="00231780">
        <w:rPr>
          <w:b/>
          <w:bCs/>
        </w:rPr>
        <w:t>２、</w:t>
      </w:r>
      <w:r w:rsidRPr="00231780">
        <w:rPr>
          <w:b/>
          <w:bCs/>
        </w:rPr>
        <w:t>101</w:t>
      </w:r>
      <w:r w:rsidRPr="00231780">
        <w:rPr>
          <w:b/>
          <w:bCs/>
        </w:rPr>
        <w:t>年</w:t>
      </w:r>
      <w:r w:rsidR="00BD42EC">
        <w:rPr>
          <w:rFonts w:hint="eastAsia"/>
          <w:b/>
          <w:bCs/>
        </w:rPr>
        <w:t>9</w:t>
      </w:r>
      <w:r w:rsidRPr="00231780">
        <w:rPr>
          <w:b/>
          <w:bCs/>
        </w:rPr>
        <w:t>月進口物價下跌</w:t>
      </w:r>
      <w:r w:rsidR="00BD42EC">
        <w:rPr>
          <w:rFonts w:hint="eastAsia"/>
          <w:b/>
          <w:bCs/>
        </w:rPr>
        <w:t>2</w:t>
      </w:r>
      <w:r w:rsidR="005375C3" w:rsidRPr="00231780">
        <w:rPr>
          <w:b/>
          <w:bCs/>
        </w:rPr>
        <w:t>.8</w:t>
      </w:r>
      <w:r w:rsidR="00BD42EC">
        <w:rPr>
          <w:rFonts w:hint="eastAsia"/>
          <w:b/>
          <w:bCs/>
        </w:rPr>
        <w:t>5</w:t>
      </w:r>
      <w:r w:rsidRPr="00231780">
        <w:rPr>
          <w:b/>
          <w:bCs/>
        </w:rPr>
        <w:t>％、出口物價下跌</w:t>
      </w:r>
      <w:r w:rsidR="00BD42EC">
        <w:rPr>
          <w:rFonts w:hint="eastAsia"/>
          <w:b/>
          <w:bCs/>
        </w:rPr>
        <w:t>3</w:t>
      </w:r>
      <w:r w:rsidRPr="00231780">
        <w:rPr>
          <w:b/>
          <w:bCs/>
        </w:rPr>
        <w:t>.</w:t>
      </w:r>
      <w:r w:rsidR="00BD42EC">
        <w:rPr>
          <w:rFonts w:hint="eastAsia"/>
          <w:b/>
          <w:bCs/>
        </w:rPr>
        <w:t>60</w:t>
      </w:r>
      <w:r w:rsidRPr="00231780">
        <w:rPr>
          <w:b/>
          <w:bCs/>
        </w:rPr>
        <w:t>％</w:t>
      </w:r>
    </w:p>
    <w:p w:rsidR="00B11D2B" w:rsidRPr="00231780" w:rsidRDefault="00B11D2B" w:rsidP="00231780">
      <w:pPr>
        <w:pStyle w:val="k32"/>
        <w:topLinePunct/>
        <w:ind w:leftChars="150" w:left="360" w:rightChars="-59"/>
      </w:pPr>
      <w:r w:rsidRPr="00231780">
        <w:t>101</w:t>
      </w:r>
      <w:r w:rsidRPr="00231780">
        <w:t>年</w:t>
      </w:r>
      <w:r w:rsidR="00BD42EC">
        <w:rPr>
          <w:rFonts w:hint="eastAsia"/>
        </w:rPr>
        <w:t>9</w:t>
      </w:r>
      <w:r w:rsidRPr="00231780">
        <w:t>月以新台幣計價之進口物價指數，較</w:t>
      </w:r>
      <w:r w:rsidR="00BD42EC">
        <w:rPr>
          <w:rFonts w:hint="eastAsia"/>
        </w:rPr>
        <w:t>8</w:t>
      </w:r>
      <w:r w:rsidRPr="00231780">
        <w:t>月</w:t>
      </w:r>
      <w:r w:rsidR="00BD42EC" w:rsidRPr="00BD42EC">
        <w:t>下跌</w:t>
      </w:r>
      <w:r w:rsidR="00BD42EC">
        <w:rPr>
          <w:rFonts w:hint="eastAsia"/>
        </w:rPr>
        <w:t>0</w:t>
      </w:r>
      <w:r w:rsidR="005375C3" w:rsidRPr="00231780">
        <w:t>.</w:t>
      </w:r>
      <w:r w:rsidR="00BD42EC">
        <w:rPr>
          <w:rFonts w:hint="eastAsia"/>
        </w:rPr>
        <w:t>36</w:t>
      </w:r>
      <w:r w:rsidRPr="00231780">
        <w:rPr>
          <w:szCs w:val="28"/>
        </w:rPr>
        <w:t>％</w:t>
      </w:r>
      <w:r w:rsidRPr="00231780">
        <w:t>，較</w:t>
      </w:r>
      <w:r w:rsidRPr="00231780">
        <w:t>100</w:t>
      </w:r>
      <w:r w:rsidRPr="00231780">
        <w:t>年同月下跌</w:t>
      </w:r>
      <w:r w:rsidR="00BD42EC">
        <w:rPr>
          <w:rFonts w:hint="eastAsia"/>
        </w:rPr>
        <w:t>2</w:t>
      </w:r>
      <w:r w:rsidR="005375C3" w:rsidRPr="00231780">
        <w:t>.8</w:t>
      </w:r>
      <w:r w:rsidR="00BD42EC">
        <w:rPr>
          <w:rFonts w:hint="eastAsia"/>
        </w:rPr>
        <w:t>5</w:t>
      </w:r>
      <w:r w:rsidRPr="00231780">
        <w:t>％，</w:t>
      </w:r>
      <w:r w:rsidR="00521EF0" w:rsidRPr="00E22C12">
        <w:rPr>
          <w:szCs w:val="28"/>
        </w:rPr>
        <w:t>若剔除匯率變動因素</w:t>
      </w:r>
      <w:r w:rsidR="00521EF0" w:rsidRPr="00E22C12">
        <w:rPr>
          <w:szCs w:val="28"/>
        </w:rPr>
        <w:t>(</w:t>
      </w:r>
      <w:r w:rsidR="00521EF0" w:rsidRPr="00E22C12">
        <w:rPr>
          <w:szCs w:val="28"/>
        </w:rPr>
        <w:t>新台幣對美元較上年同月</w:t>
      </w:r>
      <w:r w:rsidR="00521EF0" w:rsidRPr="00E22C12">
        <w:rPr>
          <w:rFonts w:hint="eastAsia"/>
          <w:szCs w:val="28"/>
        </w:rPr>
        <w:t>升</w:t>
      </w:r>
      <w:r w:rsidR="00521EF0" w:rsidRPr="00E22C12">
        <w:rPr>
          <w:szCs w:val="28"/>
        </w:rPr>
        <w:t>值</w:t>
      </w:r>
      <w:r w:rsidR="00521EF0" w:rsidRPr="00E22C12">
        <w:rPr>
          <w:rFonts w:hint="eastAsia"/>
          <w:szCs w:val="28"/>
        </w:rPr>
        <w:t>0.57</w:t>
      </w:r>
      <w:r w:rsidR="00521EF0" w:rsidRPr="00E22C12">
        <w:rPr>
          <w:rFonts w:ascii="標楷體" w:hAnsi="標楷體" w:hint="eastAsia"/>
          <w:szCs w:val="28"/>
        </w:rPr>
        <w:t>％</w:t>
      </w:r>
      <w:r w:rsidR="00521EF0" w:rsidRPr="00E22C12">
        <w:rPr>
          <w:szCs w:val="28"/>
        </w:rPr>
        <w:t>)</w:t>
      </w:r>
      <w:r w:rsidR="00521EF0" w:rsidRPr="00E22C12">
        <w:rPr>
          <w:szCs w:val="28"/>
        </w:rPr>
        <w:t>，</w:t>
      </w:r>
      <w:r w:rsidR="00521EF0" w:rsidRPr="00E22C12">
        <w:rPr>
          <w:rFonts w:hint="eastAsia"/>
          <w:szCs w:val="28"/>
        </w:rPr>
        <w:t>9</w:t>
      </w:r>
      <w:r w:rsidR="00521EF0" w:rsidRPr="00E22C12">
        <w:rPr>
          <w:szCs w:val="28"/>
        </w:rPr>
        <w:t>月以美元計價之指數較上年同月</w:t>
      </w:r>
      <w:r w:rsidR="00521EF0" w:rsidRPr="00E22C12">
        <w:rPr>
          <w:rFonts w:hint="eastAsia"/>
          <w:szCs w:val="28"/>
        </w:rPr>
        <w:t>下跌</w:t>
      </w:r>
      <w:r w:rsidR="00521EF0" w:rsidRPr="00E22C12">
        <w:rPr>
          <w:rFonts w:hint="eastAsia"/>
          <w:szCs w:val="28"/>
        </w:rPr>
        <w:t>2.29</w:t>
      </w:r>
      <w:r w:rsidR="00521EF0" w:rsidRPr="00E22C12">
        <w:rPr>
          <w:szCs w:val="28"/>
        </w:rPr>
        <w:t>％，</w:t>
      </w:r>
      <w:proofErr w:type="gramStart"/>
      <w:r w:rsidR="00521EF0" w:rsidRPr="00E22C12">
        <w:rPr>
          <w:szCs w:val="28"/>
        </w:rPr>
        <w:t>主因</w:t>
      </w:r>
      <w:r w:rsidR="00521EF0" w:rsidRPr="00E22C12">
        <w:rPr>
          <w:rFonts w:hint="eastAsia"/>
        </w:rPr>
        <w:t>鋼胚</w:t>
      </w:r>
      <w:proofErr w:type="gramEnd"/>
      <w:r w:rsidR="00521EF0" w:rsidRPr="00E22C12">
        <w:rPr>
          <w:rFonts w:hint="eastAsia"/>
        </w:rPr>
        <w:t>、</w:t>
      </w:r>
      <w:r w:rsidR="00521EF0" w:rsidRPr="00E22C12">
        <w:rPr>
          <w:rFonts w:hint="eastAsia"/>
          <w:szCs w:val="28"/>
        </w:rPr>
        <w:t>鋼</w:t>
      </w:r>
      <w:r w:rsidR="00521EF0" w:rsidRPr="00E22C12">
        <w:rPr>
          <w:rFonts w:hint="eastAsia"/>
        </w:rPr>
        <w:t>鐵廢料、銅、鎳、己內醯胺及橡膠等價格相較去年為低</w:t>
      </w:r>
      <w:r w:rsidR="00521EF0" w:rsidRPr="00E22C12">
        <w:rPr>
          <w:szCs w:val="28"/>
        </w:rPr>
        <w:t>，使</w:t>
      </w:r>
      <w:r w:rsidR="00521EF0" w:rsidRPr="00E22C12">
        <w:t>基本金屬及其製品類</w:t>
      </w:r>
      <w:r w:rsidR="00521EF0" w:rsidRPr="00E22C12">
        <w:rPr>
          <w:rFonts w:hint="eastAsia"/>
        </w:rPr>
        <w:t>與</w:t>
      </w:r>
      <w:r w:rsidR="00521EF0" w:rsidRPr="00E22C12">
        <w:t>塑化製品類</w:t>
      </w:r>
      <w:r w:rsidR="00521EF0" w:rsidRPr="00E22C12">
        <w:rPr>
          <w:rFonts w:hint="eastAsia"/>
        </w:rPr>
        <w:t>分別下跌</w:t>
      </w:r>
      <w:r w:rsidR="00521EF0" w:rsidRPr="00E22C12">
        <w:rPr>
          <w:rFonts w:hint="eastAsia"/>
        </w:rPr>
        <w:t>12.00</w:t>
      </w:r>
      <w:r w:rsidR="00521EF0" w:rsidRPr="00E22C12">
        <w:rPr>
          <w:rFonts w:ascii="標楷體" w:hAnsi="標楷體" w:hint="eastAsia"/>
        </w:rPr>
        <w:t>％</w:t>
      </w:r>
      <w:r w:rsidR="00521EF0" w:rsidRPr="00E22C12">
        <w:rPr>
          <w:rFonts w:hint="eastAsia"/>
        </w:rPr>
        <w:t>與</w:t>
      </w:r>
      <w:r w:rsidR="00521EF0" w:rsidRPr="00E22C12">
        <w:rPr>
          <w:rFonts w:hint="eastAsia"/>
        </w:rPr>
        <w:t>7.28</w:t>
      </w:r>
      <w:r w:rsidR="00521EF0" w:rsidRPr="00E22C12">
        <w:rPr>
          <w:rFonts w:ascii="標楷體" w:hAnsi="標楷體" w:hint="eastAsia"/>
        </w:rPr>
        <w:t>％所致。</w:t>
      </w:r>
    </w:p>
    <w:p w:rsidR="001D5182" w:rsidRPr="00231780" w:rsidRDefault="00B11D2B" w:rsidP="00231780">
      <w:pPr>
        <w:pStyle w:val="k32"/>
        <w:topLinePunct/>
        <w:ind w:leftChars="150" w:left="360" w:rightChars="-59"/>
        <w:rPr>
          <w:color w:val="FF0000"/>
        </w:rPr>
      </w:pPr>
      <w:r w:rsidRPr="00231780">
        <w:t>101</w:t>
      </w:r>
      <w:r w:rsidRPr="00231780">
        <w:t>年</w:t>
      </w:r>
      <w:r w:rsidR="006F4F5C">
        <w:rPr>
          <w:rFonts w:hint="eastAsia"/>
        </w:rPr>
        <w:t>9</w:t>
      </w:r>
      <w:r w:rsidRPr="00231780">
        <w:t>月以新台幣計價之出口物價指數較</w:t>
      </w:r>
      <w:r w:rsidR="006F4F5C">
        <w:rPr>
          <w:rFonts w:hint="eastAsia"/>
        </w:rPr>
        <w:t>8</w:t>
      </w:r>
      <w:r w:rsidRPr="00231780">
        <w:t>月</w:t>
      </w:r>
      <w:r w:rsidR="006F4F5C" w:rsidRPr="00BD42EC">
        <w:t>下跌</w:t>
      </w:r>
      <w:r w:rsidR="005375C3" w:rsidRPr="00231780">
        <w:t>0.</w:t>
      </w:r>
      <w:r w:rsidR="006F4F5C">
        <w:rPr>
          <w:rFonts w:hint="eastAsia"/>
        </w:rPr>
        <w:t>6</w:t>
      </w:r>
      <w:r w:rsidR="005375C3" w:rsidRPr="00231780">
        <w:t>5</w:t>
      </w:r>
      <w:r w:rsidRPr="00231780">
        <w:t>％，較</w:t>
      </w:r>
      <w:r w:rsidRPr="00231780">
        <w:t>100</w:t>
      </w:r>
      <w:r w:rsidRPr="00231780">
        <w:t>年同月下跌</w:t>
      </w:r>
      <w:r w:rsidR="006F4F5C">
        <w:rPr>
          <w:rFonts w:hint="eastAsia"/>
        </w:rPr>
        <w:t>3</w:t>
      </w:r>
      <w:r w:rsidR="005375C3" w:rsidRPr="00231780">
        <w:t>.</w:t>
      </w:r>
      <w:r w:rsidR="006F4F5C">
        <w:rPr>
          <w:rFonts w:hint="eastAsia"/>
        </w:rPr>
        <w:t>60</w:t>
      </w:r>
      <w:r w:rsidRPr="00231780">
        <w:t>％，</w:t>
      </w:r>
      <w:r w:rsidR="00D27EB3" w:rsidRPr="00D27EB3">
        <w:rPr>
          <w:rFonts w:hint="eastAsia"/>
          <w:szCs w:val="28"/>
        </w:rPr>
        <w:t>若剔除匯率變動因素，</w:t>
      </w:r>
      <w:r w:rsidR="00D27EB3" w:rsidRPr="00D27EB3">
        <w:rPr>
          <w:rFonts w:hint="eastAsia"/>
          <w:szCs w:val="28"/>
        </w:rPr>
        <w:t>9</w:t>
      </w:r>
      <w:r w:rsidR="00D27EB3" w:rsidRPr="00D27EB3">
        <w:rPr>
          <w:rFonts w:hint="eastAsia"/>
          <w:szCs w:val="28"/>
        </w:rPr>
        <w:t>月以美元計價之指數較上年同月下跌</w:t>
      </w:r>
      <w:r w:rsidR="00D27EB3" w:rsidRPr="00D27EB3">
        <w:rPr>
          <w:rFonts w:hint="eastAsia"/>
          <w:szCs w:val="28"/>
        </w:rPr>
        <w:t>3.05</w:t>
      </w:r>
      <w:r w:rsidR="00D27EB3" w:rsidRPr="00D27EB3">
        <w:rPr>
          <w:rFonts w:hint="eastAsia"/>
          <w:szCs w:val="28"/>
        </w:rPr>
        <w:t>％，主因不鏽鋼板、熱軋鋼板、</w:t>
      </w:r>
      <w:r w:rsidR="00D27EB3" w:rsidRPr="00D27EB3">
        <w:rPr>
          <w:rFonts w:hint="eastAsia"/>
          <w:szCs w:val="28"/>
        </w:rPr>
        <w:t>PTA</w:t>
      </w:r>
      <w:r w:rsidR="00D27EB3" w:rsidRPr="00D27EB3">
        <w:rPr>
          <w:rFonts w:hint="eastAsia"/>
          <w:szCs w:val="28"/>
        </w:rPr>
        <w:t>、合成橡膠與積體電路等報價相較去年下跌，使基本金屬及其製品類、塑化製品類與電子、電機及其設備類分別下跌</w:t>
      </w:r>
      <w:r w:rsidR="00D27EB3" w:rsidRPr="00D27EB3">
        <w:rPr>
          <w:rFonts w:hint="eastAsia"/>
          <w:szCs w:val="28"/>
        </w:rPr>
        <w:t>9.35</w:t>
      </w:r>
      <w:r w:rsidR="00D27EB3" w:rsidRPr="00D27EB3">
        <w:rPr>
          <w:rFonts w:hint="eastAsia"/>
          <w:szCs w:val="28"/>
        </w:rPr>
        <w:t>％、</w:t>
      </w:r>
      <w:r w:rsidR="00D27EB3" w:rsidRPr="00D27EB3">
        <w:rPr>
          <w:rFonts w:hint="eastAsia"/>
          <w:szCs w:val="28"/>
        </w:rPr>
        <w:t>8.08</w:t>
      </w:r>
      <w:r w:rsidR="00D27EB3" w:rsidRPr="00D27EB3">
        <w:rPr>
          <w:rFonts w:hint="eastAsia"/>
          <w:szCs w:val="28"/>
        </w:rPr>
        <w:t>％與</w:t>
      </w:r>
      <w:r w:rsidR="00D27EB3" w:rsidRPr="00D27EB3">
        <w:rPr>
          <w:rFonts w:hint="eastAsia"/>
          <w:szCs w:val="28"/>
        </w:rPr>
        <w:t>1.78</w:t>
      </w:r>
      <w:r w:rsidR="00D27EB3" w:rsidRPr="00D27EB3">
        <w:rPr>
          <w:rFonts w:hint="eastAsia"/>
          <w:szCs w:val="28"/>
        </w:rPr>
        <w:t>％，惟柴油及燃料油等售價處相對高檔，致雜項類上漲</w:t>
      </w:r>
      <w:r w:rsidR="00D27EB3" w:rsidRPr="00D27EB3">
        <w:rPr>
          <w:rFonts w:hint="eastAsia"/>
          <w:szCs w:val="28"/>
        </w:rPr>
        <w:t>4.28</w:t>
      </w:r>
      <w:r w:rsidR="00D27EB3" w:rsidRPr="00D27EB3">
        <w:rPr>
          <w:rFonts w:hint="eastAsia"/>
          <w:szCs w:val="28"/>
        </w:rPr>
        <w:t>％，抵銷部分跌幅</w:t>
      </w:r>
      <w:r w:rsidR="005375C3" w:rsidRPr="00231780">
        <w:rPr>
          <w:szCs w:val="28"/>
        </w:rPr>
        <w:t>。</w:t>
      </w:r>
    </w:p>
    <w:p w:rsidR="00B11D2B" w:rsidRPr="009907B2" w:rsidRDefault="001D5182" w:rsidP="00231780">
      <w:pPr>
        <w:snapToGrid w:val="0"/>
        <w:spacing w:before="50" w:line="300" w:lineRule="auto"/>
        <w:ind w:left="314" w:rightChars="-59" w:right="-142" w:hangingChars="112" w:hanging="314"/>
        <w:jc w:val="center"/>
        <w:rPr>
          <w:rFonts w:eastAsia="標楷體"/>
          <w:b/>
          <w:bCs/>
          <w:sz w:val="28"/>
        </w:rPr>
      </w:pPr>
      <w:r w:rsidRPr="00AF4CD2">
        <w:rPr>
          <w:rFonts w:eastAsia="標楷體"/>
          <w:b/>
          <w:bCs/>
          <w:color w:val="FF0000"/>
          <w:sz w:val="28"/>
        </w:rPr>
        <w:br w:type="page"/>
      </w:r>
      <w:r w:rsidR="00B11D2B" w:rsidRPr="009907B2">
        <w:rPr>
          <w:rFonts w:eastAsia="標楷體" w:hint="eastAsia"/>
          <w:b/>
          <w:bCs/>
          <w:sz w:val="28"/>
        </w:rPr>
        <w:lastRenderedPageBreak/>
        <w:t>圖</w:t>
      </w:r>
      <w:r w:rsidR="00B11D2B" w:rsidRPr="009907B2">
        <w:rPr>
          <w:rFonts w:eastAsia="標楷體"/>
          <w:b/>
          <w:bCs/>
          <w:sz w:val="28"/>
        </w:rPr>
        <w:t xml:space="preserve"> 2-7-</w:t>
      </w:r>
      <w:r w:rsidR="00B11D2B" w:rsidRPr="009907B2">
        <w:rPr>
          <w:rFonts w:eastAsia="標楷體" w:hint="eastAsia"/>
          <w:b/>
          <w:bCs/>
          <w:sz w:val="28"/>
        </w:rPr>
        <w:t>1</w:t>
      </w:r>
      <w:r w:rsidR="00B11D2B" w:rsidRPr="009907B2">
        <w:rPr>
          <w:rFonts w:eastAsia="標楷體"/>
          <w:b/>
          <w:bCs/>
          <w:sz w:val="28"/>
        </w:rPr>
        <w:t xml:space="preserve">  </w:t>
      </w:r>
      <w:r w:rsidR="00B11D2B" w:rsidRPr="009907B2">
        <w:rPr>
          <w:rFonts w:eastAsia="標楷體" w:hint="eastAsia"/>
          <w:b/>
          <w:bCs/>
          <w:sz w:val="28"/>
        </w:rPr>
        <w:t>消費者物價指數及躉售物價指數變化</w:t>
      </w:r>
    </w:p>
    <w:p w:rsidR="002D5A74" w:rsidRPr="00E94650" w:rsidRDefault="00730A57" w:rsidP="002D5A74">
      <w:pPr>
        <w:snapToGrid w:val="0"/>
        <w:spacing w:before="120" w:line="300" w:lineRule="auto"/>
        <w:ind w:rightChars="-59" w:right="-142"/>
        <w:jc w:val="both"/>
        <w:rPr>
          <w:rFonts w:eastAsia="標楷體"/>
          <w:color w:val="FF0000"/>
          <w:sz w:val="28"/>
        </w:rPr>
      </w:pPr>
      <w:r w:rsidRPr="00BE0B3C">
        <w:rPr>
          <w:rFonts w:eastAsia="標楷體"/>
          <w:noProof/>
          <w:color w:val="FF0000"/>
          <w:sz w:val="28"/>
        </w:rPr>
        <mc:AlternateContent>
          <mc:Choice Requires="wps">
            <w:drawing>
              <wp:anchor distT="0" distB="0" distL="114300" distR="114300" simplePos="0" relativeHeight="251677696" behindDoc="0" locked="0" layoutInCell="1" allowOverlap="1" wp14:anchorId="532F48C2" wp14:editId="58072BFE">
                <wp:simplePos x="0" y="0"/>
                <wp:positionH relativeFrom="column">
                  <wp:posOffset>4587240</wp:posOffset>
                </wp:positionH>
                <wp:positionV relativeFrom="paragraph">
                  <wp:posOffset>1162050</wp:posOffset>
                </wp:positionV>
                <wp:extent cx="699770" cy="534035"/>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34035"/>
                        </a:xfrm>
                        <a:prstGeom prst="rect">
                          <a:avLst/>
                        </a:prstGeom>
                        <a:noFill/>
                        <a:ln w="9525">
                          <a:noFill/>
                          <a:miter lim="800000"/>
                          <a:headEnd/>
                          <a:tailEnd/>
                        </a:ln>
                      </wps:spPr>
                      <wps:txbx>
                        <w:txbxContent>
                          <w:p w:rsidR="00697989" w:rsidRPr="00BE0B3C" w:rsidRDefault="00697989" w:rsidP="00BE0B3C">
                            <w:pPr>
                              <w:spacing w:line="240" w:lineRule="exact"/>
                              <w:jc w:val="center"/>
                              <w:rPr>
                                <w:b/>
                              </w:rPr>
                            </w:pPr>
                            <w:r>
                              <w:rPr>
                                <w:rFonts w:hint="eastAsia"/>
                                <w:b/>
                              </w:rPr>
                              <w:t>W</w:t>
                            </w:r>
                            <w:r w:rsidRPr="00BE0B3C">
                              <w:rPr>
                                <w:rFonts w:hint="eastAsia"/>
                                <w:b/>
                              </w:rPr>
                              <w:t>PI</w:t>
                            </w:r>
                          </w:p>
                          <w:p w:rsidR="00697989" w:rsidRPr="00BE0B3C" w:rsidRDefault="00697989" w:rsidP="00BE0B3C">
                            <w:pPr>
                              <w:spacing w:line="240" w:lineRule="exact"/>
                              <w:jc w:val="center"/>
                              <w:rPr>
                                <w:b/>
                              </w:rPr>
                            </w:pPr>
                            <w:r>
                              <w:rPr>
                                <w:rFonts w:hint="eastAsia"/>
                                <w:b/>
                              </w:rPr>
                              <w:t>-2.19</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61.2pt;margin-top:91.5pt;width:55.1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" filled="f" stroked="f">
                <v:textbox>
                  <w:txbxContent>
                    <w:p w:rsidR="00697989" w:rsidRPr="00BE0B3C" w:rsidRDefault="00697989" w:rsidP="00BE0B3C">
                      <w:pPr>
                        <w:spacing w:line="240" w:lineRule="exact"/>
                        <w:jc w:val="center"/>
                        <w:rPr>
                          <w:b/>
                        </w:rPr>
                      </w:pPr>
                      <w:r>
                        <w:rPr>
                          <w:rFonts w:hint="eastAsia"/>
                          <w:b/>
                        </w:rPr>
                        <w:t>W</w:t>
                      </w:r>
                      <w:r w:rsidRPr="00BE0B3C">
                        <w:rPr>
                          <w:rFonts w:hint="eastAsia"/>
                          <w:b/>
                        </w:rPr>
                        <w:t>PI</w:t>
                      </w:r>
                    </w:p>
                    <w:p w:rsidR="00697989" w:rsidRPr="00BE0B3C" w:rsidRDefault="00697989" w:rsidP="00BE0B3C">
                      <w:pPr>
                        <w:spacing w:line="240" w:lineRule="exact"/>
                        <w:jc w:val="center"/>
                        <w:rPr>
                          <w:b/>
                        </w:rPr>
                      </w:pPr>
                      <w:r>
                        <w:rPr>
                          <w:rFonts w:hint="eastAsia"/>
                          <w:b/>
                        </w:rPr>
                        <w:t>-2.19</w:t>
                      </w:r>
                      <w:r w:rsidRPr="00BE0B3C">
                        <w:rPr>
                          <w:rFonts w:hint="eastAsia"/>
                          <w:b/>
                        </w:rPr>
                        <w:t>%</w:t>
                      </w:r>
                    </w:p>
                  </w:txbxContent>
                </v:textbox>
              </v:shape>
            </w:pict>
          </mc:Fallback>
        </mc:AlternateContent>
      </w:r>
      <w:r w:rsidRPr="00BE0B3C">
        <w:rPr>
          <w:rFonts w:eastAsia="標楷體"/>
          <w:noProof/>
          <w:color w:val="FF0000"/>
          <w:sz w:val="28"/>
        </w:rPr>
        <mc:AlternateContent>
          <mc:Choice Requires="wps">
            <w:drawing>
              <wp:anchor distT="0" distB="0" distL="114300" distR="114300" simplePos="0" relativeHeight="251675648" behindDoc="0" locked="0" layoutInCell="1" allowOverlap="1" wp14:anchorId="262F9BB2" wp14:editId="0B74CF23">
                <wp:simplePos x="0" y="0"/>
                <wp:positionH relativeFrom="column">
                  <wp:posOffset>4780915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697989" w:rsidRPr="00BE0B3C" w:rsidRDefault="00697989" w:rsidP="00BE0B3C">
                            <w:pPr>
                              <w:spacing w:line="260" w:lineRule="exact"/>
                              <w:jc w:val="center"/>
                              <w:rPr>
                                <w:b/>
                              </w:rPr>
                            </w:pPr>
                            <w:r w:rsidRPr="00BE0B3C">
                              <w:rPr>
                                <w:rFonts w:hint="eastAsia"/>
                                <w:b/>
                              </w:rPr>
                              <w:t>CPI</w:t>
                            </w:r>
                          </w:p>
                          <w:p w:rsidR="00697989" w:rsidRPr="00BE0B3C" w:rsidRDefault="00697989" w:rsidP="00BE0B3C">
                            <w:pPr>
                              <w:spacing w:line="260" w:lineRule="exact"/>
                              <w:jc w:val="center"/>
                              <w:rPr>
                                <w:b/>
                              </w:rPr>
                            </w:pPr>
                            <w:r>
                              <w:rPr>
                                <w:rFonts w:hint="eastAsia"/>
                                <w:b/>
                              </w:rPr>
                              <w:t>2</w:t>
                            </w:r>
                            <w:r w:rsidRPr="00BE0B3C">
                              <w:rPr>
                                <w:rFonts w:hint="eastAsia"/>
                                <w:b/>
                              </w:rPr>
                              <w:t>.</w:t>
                            </w:r>
                            <w:r>
                              <w:rPr>
                                <w:rFonts w:hint="eastAsia"/>
                                <w:b/>
                              </w:rPr>
                              <w:t>96</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6.45pt;margin-top:24.3pt;width:48.6pt;height:4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" filled="f" stroked="f">
                <v:textbox>
                  <w:txbxContent>
                    <w:p w:rsidR="00697989" w:rsidRPr="00BE0B3C" w:rsidRDefault="00697989" w:rsidP="00BE0B3C">
                      <w:pPr>
                        <w:spacing w:line="260" w:lineRule="exact"/>
                        <w:jc w:val="center"/>
                        <w:rPr>
                          <w:b/>
                        </w:rPr>
                      </w:pPr>
                      <w:r w:rsidRPr="00BE0B3C">
                        <w:rPr>
                          <w:rFonts w:hint="eastAsia"/>
                          <w:b/>
                        </w:rPr>
                        <w:t>CPI</w:t>
                      </w:r>
                    </w:p>
                    <w:p w:rsidR="00697989" w:rsidRPr="00BE0B3C" w:rsidRDefault="00697989" w:rsidP="00BE0B3C">
                      <w:pPr>
                        <w:spacing w:line="260" w:lineRule="exact"/>
                        <w:jc w:val="center"/>
                        <w:rPr>
                          <w:b/>
                        </w:rPr>
                      </w:pPr>
                      <w:r>
                        <w:rPr>
                          <w:rFonts w:hint="eastAsia"/>
                          <w:b/>
                        </w:rPr>
                        <w:t>2</w:t>
                      </w:r>
                      <w:r w:rsidRPr="00BE0B3C">
                        <w:rPr>
                          <w:rFonts w:hint="eastAsia"/>
                          <w:b/>
                        </w:rPr>
                        <w:t>.</w:t>
                      </w:r>
                      <w:r>
                        <w:rPr>
                          <w:rFonts w:hint="eastAsia"/>
                          <w:b/>
                        </w:rPr>
                        <w:t>96</w:t>
                      </w:r>
                      <w:r w:rsidRPr="00BE0B3C">
                        <w:rPr>
                          <w:rFonts w:hint="eastAsia"/>
                          <w:b/>
                        </w:rPr>
                        <w:t>%</w:t>
                      </w:r>
                    </w:p>
                  </w:txbxContent>
                </v:textbox>
              </v:shape>
            </w:pict>
          </mc:Fallback>
        </mc:AlternateContent>
      </w:r>
      <w:r w:rsidR="00204487">
        <w:rPr>
          <w:noProof/>
        </w:rPr>
        <w:drawing>
          <wp:inline distT="0" distB="0" distL="0" distR="0" wp14:anchorId="1B3B3288" wp14:editId="490E4374">
            <wp:extent cx="5280660" cy="2743200"/>
            <wp:effectExtent l="0" t="0" r="0" b="0"/>
            <wp:docPr id="481" name="圖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17E8" w:rsidRDefault="00E017E8" w:rsidP="00B11D2B">
      <w:pPr>
        <w:pStyle w:val="k32"/>
        <w:tabs>
          <w:tab w:val="right" w:pos="8646"/>
        </w:tabs>
        <w:spacing w:beforeLines="0" w:before="0" w:line="240" w:lineRule="atLeast"/>
        <w:ind w:left="0" w:right="-147" w:firstLineChars="1000" w:firstLine="2400"/>
        <w:jc w:val="right"/>
        <w:rPr>
          <w:color w:val="FF0000"/>
          <w:sz w:val="24"/>
        </w:rPr>
      </w:pPr>
    </w:p>
    <w:p w:rsidR="00CA15DE" w:rsidRPr="006B7C2A" w:rsidRDefault="00CA15DE" w:rsidP="00CA15DE">
      <w:pPr>
        <w:pStyle w:val="k3a"/>
        <w:spacing w:before="180" w:line="240" w:lineRule="atLeast"/>
        <w:ind w:leftChars="76" w:left="653" w:hangingChars="168" w:hanging="471"/>
        <w:jc w:val="center"/>
        <w:rPr>
          <w:b/>
          <w:snapToGrid w:val="0"/>
          <w:kern w:val="2"/>
          <w:szCs w:val="24"/>
        </w:rPr>
      </w:pPr>
      <w:r w:rsidRPr="006B7C2A">
        <w:rPr>
          <w:rFonts w:hint="eastAsia"/>
          <w:b/>
          <w:snapToGrid w:val="0"/>
          <w:kern w:val="2"/>
          <w:szCs w:val="24"/>
        </w:rPr>
        <w:t>表</w:t>
      </w:r>
      <w:r w:rsidRPr="006B7C2A">
        <w:rPr>
          <w:b/>
          <w:snapToGrid w:val="0"/>
          <w:kern w:val="2"/>
          <w:szCs w:val="24"/>
        </w:rPr>
        <w:t xml:space="preserve"> 2-7-</w:t>
      </w:r>
      <w:r>
        <w:rPr>
          <w:rFonts w:hint="eastAsia"/>
          <w:b/>
          <w:snapToGrid w:val="0"/>
          <w:kern w:val="2"/>
          <w:szCs w:val="24"/>
        </w:rPr>
        <w:t>1</w:t>
      </w:r>
      <w:r w:rsidRPr="006B7C2A">
        <w:rPr>
          <w:b/>
          <w:snapToGrid w:val="0"/>
          <w:kern w:val="2"/>
          <w:szCs w:val="24"/>
        </w:rPr>
        <w:t xml:space="preserve">  </w:t>
      </w:r>
      <w:r w:rsidRPr="006B7C2A">
        <w:rPr>
          <w:rFonts w:hint="eastAsia"/>
          <w:b/>
          <w:snapToGrid w:val="0"/>
          <w:kern w:val="2"/>
          <w:szCs w:val="24"/>
        </w:rPr>
        <w:t>物價變動</w:t>
      </w:r>
    </w:p>
    <w:p w:rsidR="00E017E8" w:rsidRPr="00CA15DE" w:rsidRDefault="00E017E8" w:rsidP="00B11D2B">
      <w:pPr>
        <w:pStyle w:val="k32"/>
        <w:tabs>
          <w:tab w:val="right" w:pos="8646"/>
        </w:tabs>
        <w:spacing w:beforeLines="0" w:before="0" w:line="240" w:lineRule="atLeast"/>
        <w:ind w:left="0" w:right="-147" w:firstLineChars="1000" w:firstLine="2400"/>
        <w:jc w:val="right"/>
        <w:rPr>
          <w:color w:val="FF0000"/>
          <w:sz w:val="24"/>
        </w:rPr>
      </w:pPr>
    </w:p>
    <w:tbl>
      <w:tblPr>
        <w:tblW w:w="880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284"/>
        <w:gridCol w:w="896"/>
        <w:gridCol w:w="776"/>
        <w:gridCol w:w="1067"/>
        <w:gridCol w:w="1116"/>
      </w:tblGrid>
      <w:tr w:rsidR="009D03C5" w:rsidRPr="009D03C5" w:rsidTr="002D7DFE">
        <w:trPr>
          <w:cantSplit/>
          <w:jc w:val="center"/>
        </w:trPr>
        <w:tc>
          <w:tcPr>
            <w:tcW w:w="1519" w:type="dxa"/>
            <w:vMerge w:val="restart"/>
            <w:tcBorders>
              <w:left w:val="nil"/>
            </w:tcBorders>
            <w:vAlign w:val="center"/>
          </w:tcPr>
          <w:p w:rsidR="00B11D2B" w:rsidRPr="009D03C5" w:rsidRDefault="002D7DFE" w:rsidP="002D7DFE">
            <w:pPr>
              <w:spacing w:line="360" w:lineRule="exact"/>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3432" w:type="dxa"/>
            <w:gridSpan w:val="3"/>
            <w:tcBorders>
              <w:bottom w:val="nil"/>
            </w:tcBorders>
          </w:tcPr>
          <w:p w:rsidR="00B11D2B" w:rsidRPr="009D03C5" w:rsidRDefault="00B11D2B" w:rsidP="00F451AE">
            <w:pPr>
              <w:spacing w:line="360" w:lineRule="exact"/>
              <w:rPr>
                <w:rFonts w:eastAsia="標楷體"/>
              </w:rPr>
            </w:pPr>
            <w:r w:rsidRPr="009D03C5">
              <w:rPr>
                <w:rFonts w:eastAsia="標楷體" w:hint="eastAsia"/>
              </w:rPr>
              <w:t>消費者物價指數</w:t>
            </w:r>
          </w:p>
        </w:tc>
        <w:tc>
          <w:tcPr>
            <w:tcW w:w="3855" w:type="dxa"/>
            <w:gridSpan w:val="4"/>
            <w:tcBorders>
              <w:bottom w:val="nil"/>
              <w:right w:val="nil"/>
            </w:tcBorders>
          </w:tcPr>
          <w:p w:rsidR="00B11D2B" w:rsidRPr="009D03C5" w:rsidRDefault="00B11D2B" w:rsidP="00F451AE">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9D03C5">
              <w:rPr>
                <w:rFonts w:ascii="Times New Roman" w:eastAsia="標楷體" w:hAnsi="Times New Roman"/>
                <w:color w:val="auto"/>
                <w:kern w:val="2"/>
              </w:rPr>
              <w:t>躉售物價指數</w:t>
            </w:r>
          </w:p>
        </w:tc>
      </w:tr>
      <w:tr w:rsidR="009D03C5" w:rsidRPr="009D03C5" w:rsidTr="00F451AE">
        <w:trPr>
          <w:cantSplit/>
          <w:jc w:val="center"/>
        </w:trPr>
        <w:tc>
          <w:tcPr>
            <w:tcW w:w="1519" w:type="dxa"/>
            <w:vMerge/>
            <w:tcBorders>
              <w:left w:val="nil"/>
              <w:bottom w:val="single" w:sz="4" w:space="0" w:color="auto"/>
            </w:tcBorders>
          </w:tcPr>
          <w:p w:rsidR="00B11D2B" w:rsidRPr="009D03C5" w:rsidRDefault="00B11D2B" w:rsidP="00F451AE">
            <w:pPr>
              <w:spacing w:line="360" w:lineRule="exact"/>
              <w:rPr>
                <w:rFonts w:eastAsia="標楷體"/>
              </w:rPr>
            </w:pPr>
          </w:p>
        </w:tc>
        <w:tc>
          <w:tcPr>
            <w:tcW w:w="1103" w:type="dxa"/>
            <w:tcBorders>
              <w:top w:val="nil"/>
              <w:bottom w:val="single" w:sz="4" w:space="0" w:color="auto"/>
            </w:tcBorders>
          </w:tcPr>
          <w:p w:rsidR="00B11D2B" w:rsidRPr="009D03C5" w:rsidRDefault="00B11D2B" w:rsidP="00F451AE">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9D03C5">
              <w:rPr>
                <w:rFonts w:eastAsia="標楷體" w:hint="eastAsia"/>
                <w:spacing w:val="0"/>
                <w:kern w:val="2"/>
                <w:szCs w:val="24"/>
              </w:rPr>
              <w:t>年增率</w:t>
            </w:r>
          </w:p>
        </w:tc>
        <w:tc>
          <w:tcPr>
            <w:tcW w:w="1045" w:type="dxa"/>
            <w:tcBorders>
              <w:top w:val="single" w:sz="4" w:space="0" w:color="auto"/>
              <w:bottom w:val="single" w:sz="4" w:space="0" w:color="auto"/>
            </w:tcBorders>
          </w:tcPr>
          <w:p w:rsidR="00B11D2B" w:rsidRPr="009D03C5" w:rsidRDefault="00B11D2B" w:rsidP="00F451AE">
            <w:pPr>
              <w:pStyle w:val="k02"/>
              <w:spacing w:before="0" w:beforeAutospacing="0" w:after="0" w:afterAutospacing="0" w:line="360" w:lineRule="exact"/>
              <w:jc w:val="center"/>
              <w:rPr>
                <w:rFonts w:ascii="Times New Roman" w:eastAsia="標楷體"/>
                <w:spacing w:val="-34"/>
              </w:rPr>
            </w:pPr>
            <w:r w:rsidRPr="009D03C5">
              <w:rPr>
                <w:rFonts w:ascii="Times New Roman" w:eastAsia="標楷體" w:hint="eastAsia"/>
              </w:rPr>
              <w:t>不含蔬果</w:t>
            </w:r>
          </w:p>
        </w:tc>
        <w:tc>
          <w:tcPr>
            <w:tcW w:w="1284" w:type="dxa"/>
            <w:tcBorders>
              <w:top w:val="single" w:sz="4" w:space="0" w:color="auto"/>
              <w:bottom w:val="single" w:sz="4" w:space="0" w:color="auto"/>
            </w:tcBorders>
            <w:vAlign w:val="center"/>
          </w:tcPr>
          <w:p w:rsidR="00B11D2B" w:rsidRPr="009D03C5" w:rsidRDefault="00B11D2B" w:rsidP="00F451AE">
            <w:pPr>
              <w:pStyle w:val="k02"/>
              <w:spacing w:before="0" w:beforeAutospacing="0" w:after="0" w:afterAutospacing="0" w:line="360" w:lineRule="exact"/>
              <w:jc w:val="center"/>
              <w:rPr>
                <w:rFonts w:ascii="Times New Roman" w:eastAsia="標楷體"/>
                <w:spacing w:val="-34"/>
              </w:rPr>
            </w:pPr>
            <w:r w:rsidRPr="009D03C5">
              <w:rPr>
                <w:rFonts w:ascii="Times New Roman" w:eastAsia="標楷體" w:hint="eastAsia"/>
              </w:rPr>
              <w:t>不含蔬果水產及能源</w:t>
            </w:r>
          </w:p>
        </w:tc>
        <w:tc>
          <w:tcPr>
            <w:tcW w:w="896" w:type="dxa"/>
            <w:tcBorders>
              <w:top w:val="nil"/>
              <w:bottom w:val="single" w:sz="4" w:space="0" w:color="auto"/>
            </w:tcBorders>
          </w:tcPr>
          <w:p w:rsidR="00B11D2B" w:rsidRPr="009D03C5" w:rsidRDefault="00B11D2B" w:rsidP="00F451AE">
            <w:pPr>
              <w:spacing w:line="360" w:lineRule="exact"/>
              <w:jc w:val="center"/>
              <w:rPr>
                <w:rFonts w:eastAsia="標楷體"/>
              </w:rPr>
            </w:pPr>
            <w:r w:rsidRPr="009D03C5">
              <w:rPr>
                <w:rFonts w:eastAsia="標楷體" w:hint="eastAsia"/>
              </w:rPr>
              <w:t>年增率</w:t>
            </w:r>
          </w:p>
        </w:tc>
        <w:tc>
          <w:tcPr>
            <w:tcW w:w="776" w:type="dxa"/>
            <w:tcBorders>
              <w:top w:val="single" w:sz="4" w:space="0" w:color="auto"/>
              <w:bottom w:val="single" w:sz="4" w:space="0" w:color="auto"/>
            </w:tcBorders>
          </w:tcPr>
          <w:p w:rsidR="00B11D2B" w:rsidRPr="009D03C5" w:rsidRDefault="00B11D2B" w:rsidP="00F451AE">
            <w:pPr>
              <w:spacing w:line="360" w:lineRule="exact"/>
              <w:jc w:val="center"/>
              <w:rPr>
                <w:rFonts w:eastAsia="標楷體"/>
              </w:rPr>
            </w:pPr>
            <w:r w:rsidRPr="009D03C5">
              <w:rPr>
                <w:rFonts w:eastAsia="標楷體" w:hint="eastAsia"/>
              </w:rPr>
              <w:t>國產</w:t>
            </w:r>
          </w:p>
          <w:p w:rsidR="00B11D2B" w:rsidRPr="009D03C5" w:rsidRDefault="00B11D2B" w:rsidP="00F451AE">
            <w:pPr>
              <w:spacing w:line="360" w:lineRule="exact"/>
              <w:jc w:val="center"/>
              <w:rPr>
                <w:rFonts w:eastAsia="標楷體"/>
              </w:rPr>
            </w:pPr>
            <w:r w:rsidRPr="009D03C5">
              <w:rPr>
                <w:rFonts w:eastAsia="標楷體" w:hint="eastAsia"/>
              </w:rPr>
              <w:t>內銷</w:t>
            </w:r>
          </w:p>
        </w:tc>
        <w:tc>
          <w:tcPr>
            <w:tcW w:w="1067" w:type="dxa"/>
            <w:tcBorders>
              <w:top w:val="single" w:sz="4" w:space="0" w:color="auto"/>
              <w:bottom w:val="single" w:sz="4" w:space="0" w:color="auto"/>
            </w:tcBorders>
          </w:tcPr>
          <w:p w:rsidR="00B11D2B" w:rsidRPr="009D03C5" w:rsidRDefault="00B11D2B" w:rsidP="00F451AE">
            <w:pPr>
              <w:spacing w:line="360" w:lineRule="exact"/>
              <w:jc w:val="center"/>
              <w:rPr>
                <w:rFonts w:eastAsia="標楷體"/>
              </w:rPr>
            </w:pPr>
            <w:r w:rsidRPr="009D03C5">
              <w:rPr>
                <w:rFonts w:eastAsia="標楷體" w:hint="eastAsia"/>
              </w:rPr>
              <w:t>進口</w:t>
            </w:r>
          </w:p>
          <w:p w:rsidR="00B11D2B" w:rsidRPr="009D03C5" w:rsidRDefault="00B11D2B" w:rsidP="00F451AE">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c>
          <w:tcPr>
            <w:tcW w:w="1116" w:type="dxa"/>
            <w:tcBorders>
              <w:top w:val="single" w:sz="4" w:space="0" w:color="auto"/>
              <w:bottom w:val="single" w:sz="4" w:space="0" w:color="auto"/>
              <w:right w:val="nil"/>
            </w:tcBorders>
          </w:tcPr>
          <w:p w:rsidR="00B11D2B" w:rsidRPr="009D03C5" w:rsidRDefault="00B11D2B" w:rsidP="00F451AE">
            <w:pPr>
              <w:spacing w:line="360" w:lineRule="exact"/>
              <w:jc w:val="center"/>
              <w:rPr>
                <w:rFonts w:eastAsia="標楷體"/>
              </w:rPr>
            </w:pPr>
            <w:r w:rsidRPr="009D03C5">
              <w:rPr>
                <w:rFonts w:eastAsia="標楷體" w:hint="eastAsia"/>
              </w:rPr>
              <w:t>出口</w:t>
            </w:r>
          </w:p>
          <w:p w:rsidR="00B11D2B" w:rsidRPr="009D03C5" w:rsidRDefault="00B11D2B" w:rsidP="00F451AE">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r>
      <w:tr w:rsidR="009D03C5" w:rsidRPr="009D03C5" w:rsidTr="00F451AE">
        <w:trPr>
          <w:jc w:val="center"/>
        </w:trPr>
        <w:tc>
          <w:tcPr>
            <w:tcW w:w="1519" w:type="dxa"/>
            <w:tcBorders>
              <w:top w:val="nil"/>
              <w:left w:val="nil"/>
              <w:bottom w:val="nil"/>
            </w:tcBorders>
          </w:tcPr>
          <w:p w:rsidR="00B11D2B" w:rsidRPr="009D03C5" w:rsidRDefault="00B11D2B" w:rsidP="00F451AE">
            <w:pPr>
              <w:spacing w:line="360" w:lineRule="exact"/>
              <w:rPr>
                <w:rFonts w:eastAsia="標楷體"/>
                <w:b/>
                <w:bCs/>
              </w:rPr>
            </w:pPr>
            <w:r w:rsidRPr="009D03C5">
              <w:rPr>
                <w:rFonts w:eastAsia="標楷體" w:hint="eastAsia"/>
                <w:b/>
                <w:bCs/>
              </w:rPr>
              <w:t>96</w:t>
            </w:r>
            <w:r w:rsidRPr="009D03C5">
              <w:rPr>
                <w:rFonts w:eastAsia="標楷體" w:hint="eastAsia"/>
                <w:b/>
                <w:bCs/>
              </w:rPr>
              <w:t>年</w:t>
            </w:r>
          </w:p>
        </w:tc>
        <w:tc>
          <w:tcPr>
            <w:tcW w:w="1103" w:type="dxa"/>
            <w:tcBorders>
              <w:top w:val="nil"/>
              <w:bottom w:val="nil"/>
              <w:right w:val="nil"/>
            </w:tcBorders>
            <w:vAlign w:val="center"/>
          </w:tcPr>
          <w:p w:rsidR="00B11D2B" w:rsidRPr="009D03C5" w:rsidRDefault="00B11D2B" w:rsidP="00F451AE">
            <w:pPr>
              <w:pStyle w:val="a9"/>
              <w:spacing w:line="360" w:lineRule="exact"/>
              <w:ind w:rightChars="50" w:right="120"/>
              <w:rPr>
                <w:rFonts w:eastAsia="標楷體"/>
                <w:b/>
                <w:bCs/>
              </w:rPr>
            </w:pPr>
            <w:r w:rsidRPr="009D03C5">
              <w:rPr>
                <w:rFonts w:eastAsia="標楷體" w:hint="eastAsia"/>
                <w:b/>
                <w:bCs/>
              </w:rPr>
              <w:t>1.80</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1.69</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1.35</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6.47</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6.39</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8.95</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3.56</w:t>
            </w:r>
          </w:p>
        </w:tc>
      </w:tr>
      <w:tr w:rsidR="009D03C5" w:rsidRPr="009D03C5" w:rsidTr="00F451AE">
        <w:trPr>
          <w:jc w:val="center"/>
        </w:trPr>
        <w:tc>
          <w:tcPr>
            <w:tcW w:w="1519" w:type="dxa"/>
            <w:tcBorders>
              <w:top w:val="nil"/>
              <w:left w:val="nil"/>
              <w:bottom w:val="nil"/>
            </w:tcBorders>
          </w:tcPr>
          <w:p w:rsidR="00B11D2B" w:rsidRPr="009D03C5" w:rsidRDefault="00B11D2B" w:rsidP="00F451AE">
            <w:pPr>
              <w:spacing w:line="360" w:lineRule="exact"/>
              <w:rPr>
                <w:rFonts w:eastAsia="標楷體"/>
                <w:b/>
                <w:bCs/>
              </w:rPr>
            </w:pPr>
            <w:r w:rsidRPr="009D03C5">
              <w:rPr>
                <w:rFonts w:eastAsia="標楷體" w:hint="eastAsia"/>
                <w:b/>
                <w:bCs/>
              </w:rPr>
              <w:t>97</w:t>
            </w:r>
            <w:r w:rsidRPr="009D03C5">
              <w:rPr>
                <w:rFonts w:eastAsia="標楷體" w:hint="eastAsia"/>
                <w:b/>
                <w:bCs/>
              </w:rPr>
              <w:t>年</w:t>
            </w:r>
          </w:p>
        </w:tc>
        <w:tc>
          <w:tcPr>
            <w:tcW w:w="1103" w:type="dxa"/>
            <w:tcBorders>
              <w:top w:val="nil"/>
              <w:bottom w:val="nil"/>
              <w:right w:val="nil"/>
            </w:tcBorders>
            <w:vAlign w:val="center"/>
          </w:tcPr>
          <w:p w:rsidR="00B11D2B" w:rsidRPr="009D03C5" w:rsidRDefault="00B11D2B" w:rsidP="00F451AE">
            <w:pPr>
              <w:pStyle w:val="a9"/>
              <w:spacing w:line="360" w:lineRule="exact"/>
              <w:ind w:rightChars="50" w:right="120"/>
              <w:rPr>
                <w:rFonts w:eastAsia="標楷體"/>
                <w:b/>
                <w:bCs/>
              </w:rPr>
            </w:pPr>
            <w:r w:rsidRPr="009D03C5">
              <w:rPr>
                <w:rFonts w:eastAsia="標楷體" w:hint="eastAsia"/>
                <w:b/>
                <w:bCs/>
              </w:rPr>
              <w:t>3.53</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3.43</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3.08</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5.22</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8.64</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8.84</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-2.14</w:t>
            </w:r>
          </w:p>
        </w:tc>
      </w:tr>
      <w:tr w:rsidR="009D03C5" w:rsidRPr="009D03C5" w:rsidTr="00F451AE">
        <w:trPr>
          <w:jc w:val="center"/>
        </w:trPr>
        <w:tc>
          <w:tcPr>
            <w:tcW w:w="1519" w:type="dxa"/>
            <w:tcBorders>
              <w:top w:val="nil"/>
              <w:left w:val="nil"/>
              <w:bottom w:val="nil"/>
            </w:tcBorders>
          </w:tcPr>
          <w:p w:rsidR="00B11D2B" w:rsidRPr="009D03C5" w:rsidRDefault="00B11D2B" w:rsidP="00F451AE">
            <w:pPr>
              <w:spacing w:line="360" w:lineRule="exact"/>
              <w:rPr>
                <w:rFonts w:eastAsia="標楷體"/>
                <w:b/>
                <w:bCs/>
              </w:rPr>
            </w:pPr>
            <w:r w:rsidRPr="009D03C5">
              <w:rPr>
                <w:rFonts w:eastAsia="標楷體" w:hint="eastAsia"/>
                <w:b/>
                <w:bCs/>
              </w:rPr>
              <w:t>98</w:t>
            </w:r>
            <w:r w:rsidRPr="009D03C5">
              <w:rPr>
                <w:rFonts w:eastAsia="標楷體" w:hint="eastAsia"/>
                <w:b/>
                <w:bCs/>
              </w:rPr>
              <w:t>年</w:t>
            </w:r>
          </w:p>
        </w:tc>
        <w:tc>
          <w:tcPr>
            <w:tcW w:w="1103" w:type="dxa"/>
            <w:tcBorders>
              <w:top w:val="nil"/>
              <w:bottom w:val="nil"/>
              <w:right w:val="nil"/>
            </w:tcBorders>
            <w:vAlign w:val="center"/>
          </w:tcPr>
          <w:p w:rsidR="00B11D2B" w:rsidRPr="009D03C5" w:rsidRDefault="00B11D2B" w:rsidP="00F451AE">
            <w:pPr>
              <w:pStyle w:val="a9"/>
              <w:spacing w:line="360" w:lineRule="exact"/>
              <w:ind w:rightChars="50" w:right="120"/>
              <w:rPr>
                <w:rFonts w:eastAsia="標楷體"/>
                <w:b/>
                <w:bCs/>
              </w:rPr>
            </w:pPr>
            <w:r w:rsidRPr="009D03C5">
              <w:rPr>
                <w:rFonts w:eastAsia="標楷體" w:hint="eastAsia"/>
                <w:b/>
                <w:bCs/>
              </w:rPr>
              <w:t>-0.87</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-0.45</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-0.14</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-8.74</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-10.02</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-9.61</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-6.60</w:t>
            </w:r>
          </w:p>
        </w:tc>
      </w:tr>
      <w:tr w:rsidR="009D03C5" w:rsidRPr="009D03C5" w:rsidTr="00F451AE">
        <w:trPr>
          <w:jc w:val="center"/>
        </w:trPr>
        <w:tc>
          <w:tcPr>
            <w:tcW w:w="1519" w:type="dxa"/>
            <w:tcBorders>
              <w:top w:val="nil"/>
              <w:left w:val="nil"/>
              <w:bottom w:val="nil"/>
            </w:tcBorders>
          </w:tcPr>
          <w:p w:rsidR="00B11D2B" w:rsidRPr="009D03C5" w:rsidRDefault="00B11D2B" w:rsidP="00F451AE">
            <w:pPr>
              <w:spacing w:line="360" w:lineRule="exact"/>
              <w:rPr>
                <w:rFonts w:eastAsia="標楷體"/>
                <w:b/>
                <w:bCs/>
              </w:rPr>
            </w:pPr>
            <w:r w:rsidRPr="009D03C5">
              <w:rPr>
                <w:rFonts w:eastAsia="標楷體" w:hint="eastAsia"/>
                <w:b/>
                <w:bCs/>
              </w:rPr>
              <w:t>99</w:t>
            </w:r>
            <w:r w:rsidRPr="009D03C5">
              <w:rPr>
                <w:rFonts w:eastAsia="標楷體" w:hint="eastAsia"/>
                <w:b/>
                <w:bCs/>
              </w:rPr>
              <w:t>年</w:t>
            </w:r>
          </w:p>
        </w:tc>
        <w:tc>
          <w:tcPr>
            <w:tcW w:w="1103" w:type="dxa"/>
            <w:tcBorders>
              <w:top w:val="nil"/>
              <w:bottom w:val="nil"/>
              <w:right w:val="nil"/>
            </w:tcBorders>
            <w:vAlign w:val="center"/>
          </w:tcPr>
          <w:p w:rsidR="00B11D2B" w:rsidRPr="009D03C5" w:rsidRDefault="00B11D2B" w:rsidP="00F451AE">
            <w:pPr>
              <w:pStyle w:val="a9"/>
              <w:spacing w:line="360" w:lineRule="exact"/>
              <w:ind w:rightChars="50" w:right="120"/>
              <w:rPr>
                <w:rFonts w:eastAsia="標楷體"/>
                <w:b/>
                <w:bCs/>
              </w:rPr>
            </w:pPr>
            <w:r w:rsidRPr="009D03C5">
              <w:rPr>
                <w:rFonts w:eastAsia="標楷體" w:hint="eastAsia"/>
                <w:b/>
                <w:bCs/>
              </w:rPr>
              <w:t>0.96</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1.03</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0.44</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5</w:t>
            </w:r>
            <w:r w:rsidRPr="009D03C5">
              <w:rPr>
                <w:rFonts w:eastAsia="標楷體"/>
                <w:b/>
                <w:bCs/>
              </w:rPr>
              <w:t>.</w:t>
            </w:r>
            <w:r w:rsidRPr="009D03C5">
              <w:rPr>
                <w:rFonts w:eastAsia="標楷體" w:hint="eastAsia"/>
                <w:b/>
                <w:bCs/>
              </w:rPr>
              <w:t>45</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44</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04</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2</w:t>
            </w:r>
            <w:r w:rsidRPr="009D03C5">
              <w:rPr>
                <w:rFonts w:eastAsia="標楷體"/>
                <w:b/>
                <w:bCs/>
              </w:rPr>
              <w:t>.</w:t>
            </w:r>
            <w:r w:rsidRPr="009D03C5">
              <w:rPr>
                <w:rFonts w:eastAsia="標楷體" w:hint="eastAsia"/>
                <w:b/>
                <w:bCs/>
              </w:rPr>
              <w:t>03</w:t>
            </w:r>
          </w:p>
        </w:tc>
      </w:tr>
      <w:tr w:rsidR="009D03C5" w:rsidRPr="009D03C5" w:rsidTr="00F451AE">
        <w:trPr>
          <w:jc w:val="center"/>
        </w:trPr>
        <w:tc>
          <w:tcPr>
            <w:tcW w:w="1519" w:type="dxa"/>
            <w:tcBorders>
              <w:top w:val="nil"/>
              <w:left w:val="nil"/>
              <w:bottom w:val="nil"/>
            </w:tcBorders>
          </w:tcPr>
          <w:p w:rsidR="00B11D2B" w:rsidRPr="009D03C5" w:rsidRDefault="00B11D2B" w:rsidP="00F451AE">
            <w:pPr>
              <w:spacing w:line="360" w:lineRule="exact"/>
              <w:rPr>
                <w:rFonts w:eastAsia="標楷體"/>
                <w:b/>
                <w:bCs/>
              </w:rPr>
            </w:pPr>
            <w:r w:rsidRPr="009D03C5">
              <w:rPr>
                <w:rFonts w:eastAsia="標楷體" w:hint="eastAsia"/>
                <w:b/>
                <w:bCs/>
              </w:rPr>
              <w:t>100</w:t>
            </w:r>
            <w:r w:rsidRPr="009D03C5">
              <w:rPr>
                <w:rFonts w:eastAsia="標楷體" w:hint="eastAsia"/>
                <w:b/>
                <w:bCs/>
              </w:rPr>
              <w:t>年</w:t>
            </w:r>
          </w:p>
        </w:tc>
        <w:tc>
          <w:tcPr>
            <w:tcW w:w="1103" w:type="dxa"/>
            <w:tcBorders>
              <w:top w:val="nil"/>
              <w:bottom w:val="nil"/>
              <w:right w:val="nil"/>
            </w:tcBorders>
            <w:vAlign w:val="center"/>
          </w:tcPr>
          <w:p w:rsidR="00B11D2B" w:rsidRPr="009D03C5" w:rsidRDefault="00B11D2B" w:rsidP="00F451AE">
            <w:pPr>
              <w:pStyle w:val="a9"/>
              <w:spacing w:line="360" w:lineRule="exact"/>
              <w:ind w:rightChars="50" w:right="120"/>
              <w:rPr>
                <w:rFonts w:eastAsia="標楷體"/>
                <w:b/>
                <w:bCs/>
              </w:rPr>
            </w:pPr>
            <w:r w:rsidRPr="009D03C5">
              <w:rPr>
                <w:rFonts w:eastAsia="標楷體"/>
                <w:b/>
                <w:bCs/>
              </w:rPr>
              <w:t>1.</w:t>
            </w:r>
            <w:r w:rsidRPr="009D03C5">
              <w:rPr>
                <w:rFonts w:eastAsia="標楷體" w:hint="eastAsia"/>
                <w:b/>
                <w:bCs/>
              </w:rPr>
              <w:t>42</w:t>
            </w:r>
            <w:r w:rsidRPr="009D03C5">
              <w:rPr>
                <w:rFonts w:eastAsia="標楷體"/>
                <w:b/>
                <w:bCs/>
              </w:rPr>
              <w:t xml:space="preserve"> </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1.48</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b/>
                <w:bCs/>
              </w:rPr>
              <w:t>1.1</w:t>
            </w:r>
            <w:r w:rsidRPr="009D03C5">
              <w:rPr>
                <w:rFonts w:eastAsia="標楷體" w:hint="eastAsia"/>
                <w:b/>
                <w:bCs/>
              </w:rPr>
              <w:t>2</w:t>
            </w:r>
            <w:r w:rsidRPr="009D03C5">
              <w:rPr>
                <w:rFonts w:eastAsia="標楷體"/>
                <w:b/>
                <w:bCs/>
              </w:rPr>
              <w:t xml:space="preserve"> </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4.32</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5.04</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7.65</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b/>
                <w:bCs/>
              </w:rPr>
            </w:pPr>
            <w:r w:rsidRPr="009D03C5">
              <w:rPr>
                <w:rFonts w:eastAsia="標楷體" w:hint="eastAsia"/>
                <w:b/>
                <w:bCs/>
              </w:rPr>
              <w:t>0.09</w:t>
            </w:r>
          </w:p>
        </w:tc>
      </w:tr>
      <w:tr w:rsidR="009D03C5" w:rsidRPr="009D03C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10</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rPr>
              <w:t>1.2</w:t>
            </w:r>
            <w:r w:rsidRPr="009D03C5">
              <w:rPr>
                <w:rFonts w:eastAsia="標楷體" w:hint="eastAsia"/>
              </w:rPr>
              <w:t>6</w:t>
            </w:r>
            <w:r w:rsidRPr="009D03C5">
              <w:rPr>
                <w:rFonts w:eastAsia="標楷體"/>
              </w:rPr>
              <w:t xml:space="preserve"> </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1.79</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rPr>
              <w:t>1.</w:t>
            </w:r>
            <w:r w:rsidRPr="009D03C5">
              <w:rPr>
                <w:rFonts w:eastAsia="標楷體" w:hint="eastAsia"/>
              </w:rPr>
              <w:t>53</w:t>
            </w:r>
            <w:r w:rsidRPr="009D03C5">
              <w:rPr>
                <w:rFonts w:eastAsia="標楷體"/>
              </w:rPr>
              <w:t xml:space="preserve"> </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 xml:space="preserve">5.75 </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 xml:space="preserve">4.03 </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9.38</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3.56</w:t>
            </w:r>
          </w:p>
        </w:tc>
      </w:tr>
      <w:tr w:rsidR="009D03C5" w:rsidRPr="009D03C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11</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1.03</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1.53</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1.26</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4.91</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1.90</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9.38</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3.14</w:t>
            </w:r>
          </w:p>
        </w:tc>
      </w:tr>
      <w:tr w:rsidR="009D03C5" w:rsidRPr="009D03C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12</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2.02</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1.36</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1.18</w:t>
            </w:r>
          </w:p>
        </w:tc>
        <w:tc>
          <w:tcPr>
            <w:tcW w:w="89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4.28</w:t>
            </w:r>
          </w:p>
        </w:tc>
        <w:tc>
          <w:tcPr>
            <w:tcW w:w="77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1.53</w:t>
            </w:r>
          </w:p>
        </w:tc>
        <w:tc>
          <w:tcPr>
            <w:tcW w:w="1067"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8.01</w:t>
            </w:r>
          </w:p>
        </w:tc>
        <w:tc>
          <w:tcPr>
            <w:tcW w:w="1116"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2.98</w:t>
            </w:r>
          </w:p>
        </w:tc>
      </w:tr>
      <w:tr w:rsidR="00344B2A" w:rsidRPr="00AF4CD2" w:rsidTr="00F451AE">
        <w:trPr>
          <w:jc w:val="center"/>
        </w:trPr>
        <w:tc>
          <w:tcPr>
            <w:tcW w:w="1519" w:type="dxa"/>
            <w:tcBorders>
              <w:top w:val="nil"/>
              <w:left w:val="nil"/>
              <w:bottom w:val="nil"/>
              <w:right w:val="single" w:sz="4" w:space="0" w:color="auto"/>
            </w:tcBorders>
          </w:tcPr>
          <w:p w:rsidR="00B11D2B" w:rsidRPr="009D03C5" w:rsidRDefault="00B11D2B" w:rsidP="00565F81">
            <w:pPr>
              <w:snapToGrid w:val="0"/>
              <w:spacing w:line="360" w:lineRule="exact"/>
              <w:ind w:left="-28" w:rightChars="12" w:right="29"/>
              <w:jc w:val="both"/>
              <w:rPr>
                <w:rFonts w:eastAsia="標楷體"/>
                <w:b/>
                <w:bCs/>
              </w:rPr>
            </w:pPr>
            <w:r w:rsidRPr="009D03C5">
              <w:rPr>
                <w:rFonts w:eastAsia="標楷體" w:hint="eastAsia"/>
                <w:b/>
                <w:bCs/>
              </w:rPr>
              <w:t>101</w:t>
            </w:r>
            <w:r w:rsidRPr="009D03C5">
              <w:rPr>
                <w:rFonts w:eastAsia="標楷體" w:hint="eastAsia"/>
                <w:b/>
                <w:bCs/>
              </w:rPr>
              <w:t>年</w:t>
            </w:r>
            <w:r w:rsidRPr="009D03C5">
              <w:rPr>
                <w:rFonts w:eastAsia="標楷體" w:hint="eastAsia"/>
                <w:b/>
                <w:bCs/>
              </w:rPr>
              <w:t>1~</w:t>
            </w:r>
            <w:r w:rsidR="00565F81">
              <w:rPr>
                <w:rFonts w:eastAsia="標楷體" w:hint="eastAsia"/>
                <w:b/>
                <w:bCs/>
              </w:rPr>
              <w:t>9</w:t>
            </w:r>
            <w:r w:rsidRPr="009D03C5">
              <w:rPr>
                <w:rFonts w:eastAsia="標楷體" w:hint="eastAsia"/>
                <w:b/>
                <w:bCs/>
              </w:rPr>
              <w:t>月</w:t>
            </w:r>
          </w:p>
        </w:tc>
        <w:tc>
          <w:tcPr>
            <w:tcW w:w="1103" w:type="dxa"/>
            <w:tcBorders>
              <w:top w:val="nil"/>
              <w:left w:val="single" w:sz="4" w:space="0" w:color="auto"/>
              <w:bottom w:val="nil"/>
              <w:right w:val="nil"/>
            </w:tcBorders>
            <w:vAlign w:val="center"/>
          </w:tcPr>
          <w:p w:rsidR="00B11D2B" w:rsidRPr="009D03C5" w:rsidRDefault="009D03C5" w:rsidP="00565F81">
            <w:pPr>
              <w:pStyle w:val="a9"/>
              <w:spacing w:line="360" w:lineRule="exact"/>
              <w:ind w:rightChars="50" w:right="120"/>
              <w:rPr>
                <w:rFonts w:eastAsia="標楷體"/>
                <w:b/>
                <w:bCs/>
              </w:rPr>
            </w:pPr>
            <w:r w:rsidRPr="009D03C5">
              <w:rPr>
                <w:rFonts w:eastAsia="標楷體" w:hint="eastAsia"/>
                <w:b/>
                <w:bCs/>
              </w:rPr>
              <w:t>1.</w:t>
            </w:r>
            <w:r w:rsidR="00565F81">
              <w:rPr>
                <w:rFonts w:eastAsia="標楷體" w:hint="eastAsia"/>
                <w:b/>
                <w:bCs/>
              </w:rPr>
              <w:t>96</w:t>
            </w:r>
          </w:p>
        </w:tc>
        <w:tc>
          <w:tcPr>
            <w:tcW w:w="1045" w:type="dxa"/>
            <w:tcBorders>
              <w:top w:val="nil"/>
              <w:left w:val="nil"/>
              <w:bottom w:val="nil"/>
              <w:right w:val="nil"/>
            </w:tcBorders>
            <w:vAlign w:val="center"/>
          </w:tcPr>
          <w:p w:rsidR="00B11D2B" w:rsidRPr="009D03C5" w:rsidRDefault="00565F81" w:rsidP="00565F81">
            <w:pPr>
              <w:spacing w:line="360" w:lineRule="exact"/>
              <w:jc w:val="center"/>
              <w:rPr>
                <w:rFonts w:eastAsia="標楷體"/>
                <w:b/>
                <w:bCs/>
              </w:rPr>
            </w:pPr>
            <w:r>
              <w:rPr>
                <w:rFonts w:eastAsia="標楷體" w:hint="eastAsia"/>
                <w:b/>
                <w:bCs/>
              </w:rPr>
              <w:t>0</w:t>
            </w:r>
            <w:r w:rsidR="0074044F">
              <w:rPr>
                <w:rFonts w:eastAsia="標楷體" w:hint="eastAsia"/>
                <w:b/>
                <w:bCs/>
              </w:rPr>
              <w:t>.</w:t>
            </w:r>
            <w:r>
              <w:rPr>
                <w:rFonts w:eastAsia="標楷體" w:hint="eastAsia"/>
                <w:b/>
                <w:bCs/>
              </w:rPr>
              <w:t>94</w:t>
            </w:r>
          </w:p>
        </w:tc>
        <w:tc>
          <w:tcPr>
            <w:tcW w:w="1284" w:type="dxa"/>
            <w:tcBorders>
              <w:top w:val="nil"/>
              <w:left w:val="nil"/>
              <w:bottom w:val="nil"/>
              <w:right w:val="nil"/>
            </w:tcBorders>
            <w:vAlign w:val="center"/>
          </w:tcPr>
          <w:p w:rsidR="00B11D2B" w:rsidRPr="009D03C5" w:rsidRDefault="009D03C5" w:rsidP="00F451AE">
            <w:pPr>
              <w:spacing w:line="360" w:lineRule="exact"/>
              <w:jc w:val="center"/>
              <w:rPr>
                <w:rFonts w:eastAsia="標楷體"/>
                <w:b/>
                <w:bCs/>
              </w:rPr>
            </w:pPr>
            <w:r>
              <w:rPr>
                <w:rFonts w:eastAsia="標楷體" w:hint="eastAsia"/>
                <w:b/>
                <w:bCs/>
              </w:rPr>
              <w:t>0.89</w:t>
            </w:r>
          </w:p>
        </w:tc>
        <w:tc>
          <w:tcPr>
            <w:tcW w:w="896" w:type="dxa"/>
            <w:tcBorders>
              <w:top w:val="nil"/>
              <w:left w:val="nil"/>
              <w:bottom w:val="nil"/>
              <w:right w:val="nil"/>
            </w:tcBorders>
            <w:vAlign w:val="center"/>
          </w:tcPr>
          <w:p w:rsidR="00B11D2B" w:rsidRPr="009D03C5" w:rsidRDefault="00565F81" w:rsidP="00565F81">
            <w:pPr>
              <w:spacing w:line="360" w:lineRule="exact"/>
              <w:jc w:val="center"/>
              <w:rPr>
                <w:rFonts w:eastAsia="標楷體"/>
                <w:b/>
                <w:bCs/>
              </w:rPr>
            </w:pPr>
            <w:r>
              <w:rPr>
                <w:rFonts w:eastAsia="標楷體" w:hint="eastAsia"/>
                <w:b/>
                <w:bCs/>
              </w:rPr>
              <w:t>-</w:t>
            </w:r>
            <w:r w:rsidR="009D03C5" w:rsidRPr="009D03C5">
              <w:rPr>
                <w:rFonts w:eastAsia="標楷體" w:hint="eastAsia"/>
                <w:b/>
                <w:bCs/>
              </w:rPr>
              <w:t>0.</w:t>
            </w:r>
            <w:r>
              <w:rPr>
                <w:rFonts w:eastAsia="標楷體" w:hint="eastAsia"/>
                <w:b/>
                <w:bCs/>
              </w:rPr>
              <w:t>22</w:t>
            </w:r>
          </w:p>
        </w:tc>
        <w:tc>
          <w:tcPr>
            <w:tcW w:w="776" w:type="dxa"/>
            <w:tcBorders>
              <w:top w:val="nil"/>
              <w:left w:val="nil"/>
              <w:bottom w:val="nil"/>
              <w:right w:val="nil"/>
            </w:tcBorders>
            <w:vAlign w:val="center"/>
          </w:tcPr>
          <w:p w:rsidR="00B11D2B" w:rsidRPr="009D03C5" w:rsidRDefault="009D03C5" w:rsidP="00D1637E">
            <w:pPr>
              <w:spacing w:line="360" w:lineRule="exact"/>
              <w:jc w:val="center"/>
              <w:rPr>
                <w:rFonts w:eastAsia="標楷體"/>
                <w:b/>
                <w:bCs/>
              </w:rPr>
            </w:pPr>
            <w:r w:rsidRPr="009D03C5">
              <w:rPr>
                <w:rFonts w:eastAsia="標楷體" w:hint="eastAsia"/>
                <w:b/>
                <w:bCs/>
              </w:rPr>
              <w:t>-0.</w:t>
            </w:r>
            <w:r w:rsidR="00D1637E">
              <w:rPr>
                <w:rFonts w:eastAsia="標楷體" w:hint="eastAsia"/>
                <w:b/>
                <w:bCs/>
              </w:rPr>
              <w:t>86</w:t>
            </w:r>
          </w:p>
        </w:tc>
        <w:tc>
          <w:tcPr>
            <w:tcW w:w="1067" w:type="dxa"/>
            <w:tcBorders>
              <w:top w:val="nil"/>
              <w:left w:val="nil"/>
              <w:bottom w:val="nil"/>
              <w:right w:val="nil"/>
            </w:tcBorders>
            <w:vAlign w:val="center"/>
          </w:tcPr>
          <w:p w:rsidR="00B11D2B" w:rsidRPr="009D03C5" w:rsidRDefault="009D03C5" w:rsidP="00D1637E">
            <w:pPr>
              <w:spacing w:line="360" w:lineRule="exact"/>
              <w:jc w:val="center"/>
              <w:rPr>
                <w:rFonts w:eastAsia="標楷體"/>
                <w:b/>
                <w:bCs/>
              </w:rPr>
            </w:pPr>
            <w:r>
              <w:rPr>
                <w:rFonts w:eastAsia="標楷體" w:hint="eastAsia"/>
                <w:b/>
                <w:bCs/>
              </w:rPr>
              <w:t>0.</w:t>
            </w:r>
            <w:r w:rsidR="00D1637E">
              <w:rPr>
                <w:rFonts w:eastAsia="標楷體" w:hint="eastAsia"/>
                <w:b/>
                <w:bCs/>
              </w:rPr>
              <w:t>45</w:t>
            </w:r>
          </w:p>
        </w:tc>
        <w:tc>
          <w:tcPr>
            <w:tcW w:w="1116" w:type="dxa"/>
            <w:tcBorders>
              <w:top w:val="nil"/>
              <w:left w:val="nil"/>
              <w:bottom w:val="nil"/>
              <w:right w:val="nil"/>
            </w:tcBorders>
            <w:vAlign w:val="center"/>
          </w:tcPr>
          <w:p w:rsidR="00B11D2B" w:rsidRPr="009D03C5" w:rsidRDefault="00D1637E" w:rsidP="00D1637E">
            <w:pPr>
              <w:spacing w:line="360" w:lineRule="exact"/>
              <w:jc w:val="center"/>
              <w:rPr>
                <w:rFonts w:eastAsia="標楷體"/>
                <w:b/>
                <w:bCs/>
              </w:rPr>
            </w:pPr>
            <w:r>
              <w:rPr>
                <w:rFonts w:eastAsia="標楷體" w:hint="eastAsia"/>
                <w:b/>
                <w:bCs/>
              </w:rPr>
              <w:t>-</w:t>
            </w:r>
            <w:r w:rsidR="009D03C5" w:rsidRPr="009D03C5">
              <w:rPr>
                <w:rFonts w:eastAsia="標楷體" w:hint="eastAsia"/>
                <w:b/>
                <w:bCs/>
              </w:rPr>
              <w:t>0.</w:t>
            </w:r>
            <w:r>
              <w:rPr>
                <w:rFonts w:eastAsia="標楷體" w:hint="eastAsia"/>
                <w:b/>
                <w:bCs/>
              </w:rPr>
              <w:t>32</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1</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2.36</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1.81</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1.87</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4.37</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0.69</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7.68</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4.54</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2</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0.24</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0.11</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-0.05</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1.83</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-0.20</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4.22</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1.26</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3</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1.26</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0.90</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0.76</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-0.22</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-1.59</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1.53</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-0.80</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4</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1.44</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1.33</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0.92</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-0.56</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-1.41</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-0.04</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-0.28</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5</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1.74</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1.20</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0.88</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-0.37</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-1.49</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0.87</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-0.60</w:t>
            </w:r>
          </w:p>
        </w:tc>
      </w:tr>
      <w:tr w:rsidR="00344B2A" w:rsidRPr="00877875" w:rsidTr="00F451AE">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6</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1.77</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1.08</w:t>
            </w:r>
          </w:p>
        </w:tc>
        <w:tc>
          <w:tcPr>
            <w:tcW w:w="1284"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0.82</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-1.87</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-1.75</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-2.85</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-0.87</w:t>
            </w:r>
          </w:p>
        </w:tc>
      </w:tr>
      <w:tr w:rsidR="00344B2A" w:rsidRPr="00877875" w:rsidTr="009D03C5">
        <w:trPr>
          <w:jc w:val="center"/>
        </w:trPr>
        <w:tc>
          <w:tcPr>
            <w:tcW w:w="1519" w:type="dxa"/>
            <w:tcBorders>
              <w:top w:val="nil"/>
              <w:left w:val="nil"/>
              <w:bottom w:val="nil"/>
              <w:right w:val="single" w:sz="4" w:space="0" w:color="auto"/>
            </w:tcBorders>
          </w:tcPr>
          <w:p w:rsidR="00B11D2B" w:rsidRPr="009D03C5" w:rsidRDefault="00B11D2B" w:rsidP="00F451AE">
            <w:pPr>
              <w:spacing w:line="360" w:lineRule="exact"/>
              <w:ind w:right="284"/>
              <w:jc w:val="right"/>
              <w:rPr>
                <w:rFonts w:eastAsia="標楷體"/>
              </w:rPr>
            </w:pPr>
            <w:r w:rsidRPr="009D03C5">
              <w:rPr>
                <w:rFonts w:eastAsia="標楷體" w:hint="eastAsia"/>
              </w:rPr>
              <w:t>7</w:t>
            </w:r>
            <w:r w:rsidRPr="009D03C5">
              <w:rPr>
                <w:rFonts w:eastAsia="標楷體" w:hint="eastAsia"/>
              </w:rPr>
              <w:t>月</w:t>
            </w:r>
          </w:p>
        </w:tc>
        <w:tc>
          <w:tcPr>
            <w:tcW w:w="1103" w:type="dxa"/>
            <w:tcBorders>
              <w:top w:val="nil"/>
              <w:left w:val="single" w:sz="4" w:space="0" w:color="auto"/>
              <w:bottom w:val="nil"/>
              <w:right w:val="nil"/>
            </w:tcBorders>
            <w:vAlign w:val="center"/>
          </w:tcPr>
          <w:p w:rsidR="00B11D2B" w:rsidRPr="009D03C5" w:rsidRDefault="00B11D2B" w:rsidP="00F451AE">
            <w:pPr>
              <w:pStyle w:val="a9"/>
              <w:spacing w:line="360" w:lineRule="exact"/>
              <w:ind w:rightChars="50" w:right="120"/>
              <w:rPr>
                <w:rFonts w:eastAsia="標楷體"/>
              </w:rPr>
            </w:pPr>
            <w:r w:rsidRPr="009D03C5">
              <w:rPr>
                <w:rFonts w:eastAsia="標楷體" w:hint="eastAsia"/>
              </w:rPr>
              <w:t>2.46</w:t>
            </w:r>
          </w:p>
        </w:tc>
        <w:tc>
          <w:tcPr>
            <w:tcW w:w="1045" w:type="dxa"/>
            <w:tcBorders>
              <w:top w:val="nil"/>
              <w:left w:val="nil"/>
              <w:bottom w:val="nil"/>
              <w:right w:val="nil"/>
            </w:tcBorders>
            <w:vAlign w:val="center"/>
          </w:tcPr>
          <w:p w:rsidR="00B11D2B" w:rsidRPr="009D03C5" w:rsidRDefault="00B11D2B" w:rsidP="00F451AE">
            <w:pPr>
              <w:spacing w:line="360" w:lineRule="exact"/>
              <w:jc w:val="center"/>
              <w:rPr>
                <w:rFonts w:eastAsia="標楷體"/>
              </w:rPr>
            </w:pPr>
            <w:r w:rsidRPr="009D03C5">
              <w:rPr>
                <w:rFonts w:eastAsia="標楷體" w:hint="eastAsia"/>
              </w:rPr>
              <w:t>1.29</w:t>
            </w:r>
          </w:p>
        </w:tc>
        <w:tc>
          <w:tcPr>
            <w:tcW w:w="1284" w:type="dxa"/>
            <w:tcBorders>
              <w:top w:val="nil"/>
              <w:left w:val="nil"/>
              <w:bottom w:val="nil"/>
              <w:right w:val="nil"/>
            </w:tcBorders>
            <w:vAlign w:val="center"/>
          </w:tcPr>
          <w:p w:rsidR="00B11D2B" w:rsidRPr="009D03C5" w:rsidRDefault="00B11D2B" w:rsidP="009D03C5">
            <w:pPr>
              <w:spacing w:line="360" w:lineRule="exact"/>
              <w:jc w:val="center"/>
              <w:rPr>
                <w:rFonts w:eastAsia="標楷體"/>
              </w:rPr>
            </w:pPr>
            <w:r w:rsidRPr="009D03C5">
              <w:rPr>
                <w:rFonts w:eastAsia="標楷體" w:hint="eastAsia"/>
              </w:rPr>
              <w:t>0.9</w:t>
            </w:r>
            <w:r w:rsidR="009D03C5" w:rsidRPr="009D03C5">
              <w:rPr>
                <w:rFonts w:eastAsia="標楷體" w:hint="eastAsia"/>
              </w:rPr>
              <w:t>5</w:t>
            </w:r>
          </w:p>
        </w:tc>
        <w:tc>
          <w:tcPr>
            <w:tcW w:w="89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-1.71</w:t>
            </w:r>
          </w:p>
        </w:tc>
        <w:tc>
          <w:tcPr>
            <w:tcW w:w="77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-1.31</w:t>
            </w:r>
          </w:p>
        </w:tc>
        <w:tc>
          <w:tcPr>
            <w:tcW w:w="1067"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-2.69</w:t>
            </w:r>
          </w:p>
        </w:tc>
        <w:tc>
          <w:tcPr>
            <w:tcW w:w="1116" w:type="dxa"/>
            <w:tcBorders>
              <w:top w:val="nil"/>
              <w:left w:val="nil"/>
              <w:bottom w:val="nil"/>
              <w:right w:val="nil"/>
            </w:tcBorders>
            <w:vAlign w:val="center"/>
          </w:tcPr>
          <w:p w:rsidR="00B11D2B" w:rsidRPr="00877875" w:rsidRDefault="00B11D2B" w:rsidP="00F451AE">
            <w:pPr>
              <w:spacing w:line="360" w:lineRule="exact"/>
              <w:jc w:val="center"/>
              <w:rPr>
                <w:rFonts w:eastAsia="標楷體"/>
              </w:rPr>
            </w:pPr>
            <w:r w:rsidRPr="00877875">
              <w:rPr>
                <w:rFonts w:eastAsia="標楷體" w:hint="eastAsia"/>
              </w:rPr>
              <w:t>-1.01</w:t>
            </w:r>
          </w:p>
        </w:tc>
      </w:tr>
      <w:tr w:rsidR="00565F81" w:rsidRPr="00877875" w:rsidTr="009D03C5">
        <w:trPr>
          <w:jc w:val="center"/>
        </w:trPr>
        <w:tc>
          <w:tcPr>
            <w:tcW w:w="1519" w:type="dxa"/>
            <w:tcBorders>
              <w:top w:val="nil"/>
              <w:left w:val="nil"/>
              <w:bottom w:val="nil"/>
              <w:right w:val="single" w:sz="4" w:space="0" w:color="auto"/>
            </w:tcBorders>
          </w:tcPr>
          <w:p w:rsidR="00565F81" w:rsidRPr="009D03C5" w:rsidRDefault="00565F81" w:rsidP="00565F81">
            <w:pPr>
              <w:spacing w:line="360" w:lineRule="exact"/>
              <w:ind w:right="284"/>
              <w:jc w:val="right"/>
              <w:rPr>
                <w:rFonts w:eastAsia="標楷體"/>
              </w:rPr>
            </w:pPr>
            <w:r w:rsidRPr="009D03C5">
              <w:rPr>
                <w:rFonts w:eastAsia="標楷體" w:hint="eastAsia"/>
              </w:rPr>
              <w:t>8</w:t>
            </w:r>
            <w:r w:rsidRPr="009D03C5">
              <w:rPr>
                <w:rFonts w:eastAsia="標楷體" w:hint="eastAsia"/>
              </w:rPr>
              <w:t>月</w:t>
            </w:r>
          </w:p>
        </w:tc>
        <w:tc>
          <w:tcPr>
            <w:tcW w:w="1103" w:type="dxa"/>
            <w:tcBorders>
              <w:top w:val="nil"/>
              <w:left w:val="single" w:sz="4" w:space="0" w:color="auto"/>
              <w:bottom w:val="nil"/>
              <w:right w:val="nil"/>
            </w:tcBorders>
            <w:vAlign w:val="center"/>
          </w:tcPr>
          <w:p w:rsidR="00565F81" w:rsidRPr="009D03C5" w:rsidRDefault="00565F81" w:rsidP="00565F81">
            <w:pPr>
              <w:pStyle w:val="a9"/>
              <w:spacing w:line="360" w:lineRule="exact"/>
              <w:ind w:rightChars="50" w:right="120"/>
              <w:rPr>
                <w:rFonts w:eastAsia="標楷體"/>
              </w:rPr>
            </w:pPr>
            <w:r w:rsidRPr="009D03C5">
              <w:rPr>
                <w:rFonts w:eastAsia="標楷體" w:hint="eastAsia"/>
              </w:rPr>
              <w:t>3.42</w:t>
            </w:r>
          </w:p>
        </w:tc>
        <w:tc>
          <w:tcPr>
            <w:tcW w:w="1045" w:type="dxa"/>
            <w:tcBorders>
              <w:top w:val="nil"/>
              <w:left w:val="nil"/>
              <w:bottom w:val="nil"/>
              <w:right w:val="nil"/>
            </w:tcBorders>
            <w:vAlign w:val="center"/>
          </w:tcPr>
          <w:p w:rsidR="00565F81" w:rsidRPr="009D03C5" w:rsidRDefault="00565F81" w:rsidP="00565F81">
            <w:pPr>
              <w:spacing w:line="360" w:lineRule="exact"/>
              <w:jc w:val="center"/>
              <w:rPr>
                <w:rFonts w:eastAsia="標楷體"/>
              </w:rPr>
            </w:pPr>
            <w:r w:rsidRPr="009D03C5">
              <w:rPr>
                <w:rFonts w:eastAsia="標楷體" w:hint="eastAsia"/>
              </w:rPr>
              <w:t>1.59</w:t>
            </w:r>
          </w:p>
        </w:tc>
        <w:tc>
          <w:tcPr>
            <w:tcW w:w="1284" w:type="dxa"/>
            <w:tcBorders>
              <w:top w:val="nil"/>
              <w:left w:val="nil"/>
              <w:bottom w:val="nil"/>
              <w:right w:val="nil"/>
            </w:tcBorders>
            <w:vAlign w:val="center"/>
          </w:tcPr>
          <w:p w:rsidR="00565F81" w:rsidRPr="009D03C5" w:rsidRDefault="00565F81" w:rsidP="00565F81">
            <w:pPr>
              <w:spacing w:line="360" w:lineRule="exact"/>
              <w:jc w:val="center"/>
              <w:rPr>
                <w:rFonts w:eastAsia="標楷體"/>
              </w:rPr>
            </w:pPr>
            <w:r w:rsidRPr="009D03C5">
              <w:rPr>
                <w:rFonts w:eastAsia="標楷體" w:hint="eastAsia"/>
              </w:rPr>
              <w:t>0.95</w:t>
            </w:r>
          </w:p>
        </w:tc>
        <w:tc>
          <w:tcPr>
            <w:tcW w:w="896" w:type="dxa"/>
            <w:tcBorders>
              <w:top w:val="nil"/>
              <w:left w:val="nil"/>
              <w:bottom w:val="nil"/>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-0.94</w:t>
            </w:r>
          </w:p>
        </w:tc>
        <w:tc>
          <w:tcPr>
            <w:tcW w:w="776" w:type="dxa"/>
            <w:tcBorders>
              <w:top w:val="nil"/>
              <w:left w:val="nil"/>
              <w:bottom w:val="nil"/>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-0.52</w:t>
            </w:r>
          </w:p>
        </w:tc>
        <w:tc>
          <w:tcPr>
            <w:tcW w:w="1067" w:type="dxa"/>
            <w:tcBorders>
              <w:top w:val="nil"/>
              <w:left w:val="nil"/>
              <w:bottom w:val="nil"/>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-1.08</w:t>
            </w:r>
          </w:p>
        </w:tc>
        <w:tc>
          <w:tcPr>
            <w:tcW w:w="1116" w:type="dxa"/>
            <w:tcBorders>
              <w:top w:val="nil"/>
              <w:left w:val="nil"/>
              <w:bottom w:val="nil"/>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-1.24</w:t>
            </w:r>
          </w:p>
        </w:tc>
      </w:tr>
      <w:tr w:rsidR="00565F81" w:rsidRPr="00877875" w:rsidTr="00F451AE">
        <w:trPr>
          <w:jc w:val="center"/>
        </w:trPr>
        <w:tc>
          <w:tcPr>
            <w:tcW w:w="1519" w:type="dxa"/>
            <w:tcBorders>
              <w:top w:val="nil"/>
              <w:left w:val="nil"/>
              <w:bottom w:val="single" w:sz="4" w:space="0" w:color="auto"/>
              <w:right w:val="single" w:sz="4" w:space="0" w:color="auto"/>
            </w:tcBorders>
          </w:tcPr>
          <w:p w:rsidR="00565F81" w:rsidRPr="009D03C5" w:rsidRDefault="00565F81" w:rsidP="00F451AE">
            <w:pPr>
              <w:spacing w:line="360" w:lineRule="exact"/>
              <w:ind w:right="284"/>
              <w:jc w:val="right"/>
              <w:rPr>
                <w:rFonts w:eastAsia="標楷體"/>
              </w:rPr>
            </w:pPr>
            <w:r>
              <w:rPr>
                <w:rFonts w:eastAsia="標楷體" w:hint="eastAsia"/>
              </w:rPr>
              <w:t>9</w:t>
            </w:r>
            <w:r w:rsidRPr="009D03C5">
              <w:rPr>
                <w:rFonts w:eastAsia="標楷體" w:hint="eastAsia"/>
              </w:rPr>
              <w:t>月</w:t>
            </w:r>
          </w:p>
        </w:tc>
        <w:tc>
          <w:tcPr>
            <w:tcW w:w="1103" w:type="dxa"/>
            <w:tcBorders>
              <w:top w:val="nil"/>
              <w:left w:val="single" w:sz="4" w:space="0" w:color="auto"/>
              <w:bottom w:val="single" w:sz="4" w:space="0" w:color="auto"/>
              <w:right w:val="nil"/>
            </w:tcBorders>
            <w:vAlign w:val="center"/>
          </w:tcPr>
          <w:p w:rsidR="00565F81" w:rsidRPr="009D03C5" w:rsidRDefault="00565F81" w:rsidP="00565F81">
            <w:pPr>
              <w:pStyle w:val="a9"/>
              <w:spacing w:line="360" w:lineRule="exact"/>
              <w:ind w:rightChars="50" w:right="120"/>
              <w:rPr>
                <w:rFonts w:eastAsia="標楷體"/>
              </w:rPr>
            </w:pPr>
            <w:r>
              <w:rPr>
                <w:rFonts w:eastAsia="標楷體" w:hint="eastAsia"/>
              </w:rPr>
              <w:t>2</w:t>
            </w:r>
            <w:r w:rsidRPr="009D03C5">
              <w:rPr>
                <w:rFonts w:eastAsia="標楷體" w:hint="eastAsia"/>
              </w:rPr>
              <w:t>.</w:t>
            </w:r>
            <w:r>
              <w:rPr>
                <w:rFonts w:eastAsia="標楷體" w:hint="eastAsia"/>
              </w:rPr>
              <w:t>96</w:t>
            </w:r>
          </w:p>
        </w:tc>
        <w:tc>
          <w:tcPr>
            <w:tcW w:w="1045" w:type="dxa"/>
            <w:tcBorders>
              <w:top w:val="nil"/>
              <w:left w:val="nil"/>
              <w:bottom w:val="single" w:sz="4" w:space="0" w:color="auto"/>
              <w:right w:val="nil"/>
            </w:tcBorders>
            <w:vAlign w:val="center"/>
          </w:tcPr>
          <w:p w:rsidR="00565F81" w:rsidRPr="009D03C5" w:rsidRDefault="0010066E" w:rsidP="00565F81">
            <w:pPr>
              <w:spacing w:line="360" w:lineRule="exact"/>
              <w:jc w:val="center"/>
              <w:rPr>
                <w:rFonts w:eastAsia="標楷體"/>
              </w:rPr>
            </w:pPr>
            <w:r>
              <w:rPr>
                <w:rFonts w:eastAsia="標楷體" w:hint="eastAsia"/>
              </w:rPr>
              <w:t>1.</w:t>
            </w:r>
            <w:r w:rsidR="00565F81">
              <w:rPr>
                <w:rFonts w:eastAsia="標楷體" w:hint="eastAsia"/>
              </w:rPr>
              <w:t>6</w:t>
            </w:r>
            <w:r>
              <w:rPr>
                <w:rFonts w:eastAsia="標楷體" w:hint="eastAsia"/>
              </w:rPr>
              <w:t>5</w:t>
            </w:r>
          </w:p>
        </w:tc>
        <w:tc>
          <w:tcPr>
            <w:tcW w:w="1284" w:type="dxa"/>
            <w:tcBorders>
              <w:top w:val="nil"/>
              <w:left w:val="nil"/>
              <w:bottom w:val="single" w:sz="4" w:space="0" w:color="auto"/>
              <w:right w:val="nil"/>
            </w:tcBorders>
            <w:vAlign w:val="center"/>
          </w:tcPr>
          <w:p w:rsidR="00565F81" w:rsidRPr="009D03C5" w:rsidRDefault="00565F81" w:rsidP="00565F81">
            <w:pPr>
              <w:spacing w:line="360" w:lineRule="exact"/>
              <w:jc w:val="center"/>
              <w:rPr>
                <w:rFonts w:eastAsia="標楷體"/>
              </w:rPr>
            </w:pPr>
            <w:r w:rsidRPr="009D03C5">
              <w:rPr>
                <w:rFonts w:eastAsia="標楷體" w:hint="eastAsia"/>
              </w:rPr>
              <w:t>0.</w:t>
            </w:r>
            <w:r>
              <w:rPr>
                <w:rFonts w:eastAsia="標楷體" w:hint="eastAsia"/>
              </w:rPr>
              <w:t>93</w:t>
            </w:r>
          </w:p>
        </w:tc>
        <w:tc>
          <w:tcPr>
            <w:tcW w:w="896" w:type="dxa"/>
            <w:tcBorders>
              <w:top w:val="nil"/>
              <w:left w:val="nil"/>
              <w:bottom w:val="single" w:sz="4" w:space="0" w:color="auto"/>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w:t>
            </w:r>
            <w:r>
              <w:rPr>
                <w:rFonts w:eastAsia="標楷體" w:hint="eastAsia"/>
              </w:rPr>
              <w:t>2</w:t>
            </w:r>
            <w:r w:rsidRPr="00877875">
              <w:rPr>
                <w:rFonts w:eastAsia="標楷體" w:hint="eastAsia"/>
              </w:rPr>
              <w:t>.</w:t>
            </w:r>
            <w:r>
              <w:rPr>
                <w:rFonts w:eastAsia="標楷體" w:hint="eastAsia"/>
              </w:rPr>
              <w:t>1</w:t>
            </w:r>
            <w:r w:rsidRPr="00877875">
              <w:rPr>
                <w:rFonts w:eastAsia="標楷體" w:hint="eastAsia"/>
              </w:rPr>
              <w:t>9</w:t>
            </w:r>
          </w:p>
        </w:tc>
        <w:tc>
          <w:tcPr>
            <w:tcW w:w="776" w:type="dxa"/>
            <w:tcBorders>
              <w:top w:val="nil"/>
              <w:left w:val="nil"/>
              <w:bottom w:val="single" w:sz="4" w:space="0" w:color="auto"/>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-0.</w:t>
            </w:r>
            <w:r>
              <w:rPr>
                <w:rFonts w:eastAsia="標楷體" w:hint="eastAsia"/>
              </w:rPr>
              <w:t>07</w:t>
            </w:r>
          </w:p>
        </w:tc>
        <w:tc>
          <w:tcPr>
            <w:tcW w:w="1067" w:type="dxa"/>
            <w:tcBorders>
              <w:top w:val="nil"/>
              <w:left w:val="nil"/>
              <w:bottom w:val="single" w:sz="4" w:space="0" w:color="auto"/>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w:t>
            </w:r>
            <w:r>
              <w:rPr>
                <w:rFonts w:eastAsia="標楷體" w:hint="eastAsia"/>
              </w:rPr>
              <w:t>2</w:t>
            </w:r>
            <w:r w:rsidRPr="00877875">
              <w:rPr>
                <w:rFonts w:eastAsia="標楷體" w:hint="eastAsia"/>
              </w:rPr>
              <w:t>.8</w:t>
            </w:r>
            <w:r>
              <w:rPr>
                <w:rFonts w:eastAsia="標楷體" w:hint="eastAsia"/>
              </w:rPr>
              <w:t>5</w:t>
            </w:r>
          </w:p>
        </w:tc>
        <w:tc>
          <w:tcPr>
            <w:tcW w:w="1116" w:type="dxa"/>
            <w:tcBorders>
              <w:top w:val="nil"/>
              <w:left w:val="nil"/>
              <w:bottom w:val="single" w:sz="4" w:space="0" w:color="auto"/>
              <w:right w:val="nil"/>
            </w:tcBorders>
            <w:vAlign w:val="center"/>
          </w:tcPr>
          <w:p w:rsidR="00565F81" w:rsidRPr="00877875" w:rsidRDefault="00565F81" w:rsidP="00565F81">
            <w:pPr>
              <w:spacing w:line="360" w:lineRule="exact"/>
              <w:jc w:val="center"/>
              <w:rPr>
                <w:rFonts w:eastAsia="標楷體"/>
              </w:rPr>
            </w:pPr>
            <w:r w:rsidRPr="00877875">
              <w:rPr>
                <w:rFonts w:eastAsia="標楷體" w:hint="eastAsia"/>
              </w:rPr>
              <w:t>-</w:t>
            </w:r>
            <w:r>
              <w:rPr>
                <w:rFonts w:eastAsia="標楷體" w:hint="eastAsia"/>
              </w:rPr>
              <w:t>3</w:t>
            </w:r>
            <w:r w:rsidRPr="00877875">
              <w:rPr>
                <w:rFonts w:eastAsia="標楷體" w:hint="eastAsia"/>
              </w:rPr>
              <w:t>.</w:t>
            </w:r>
            <w:r>
              <w:rPr>
                <w:rFonts w:eastAsia="標楷體" w:hint="eastAsia"/>
              </w:rPr>
              <w:t>60</w:t>
            </w:r>
          </w:p>
        </w:tc>
      </w:tr>
    </w:tbl>
    <w:p w:rsidR="00B11D2B" w:rsidRPr="00007DFB" w:rsidRDefault="00B11D2B" w:rsidP="00007DFB">
      <w:pPr>
        <w:pStyle w:val="ac"/>
        <w:snapToGrid w:val="0"/>
        <w:spacing w:line="240" w:lineRule="atLeast"/>
        <w:ind w:leftChars="0" w:left="581" w:hangingChars="242" w:hanging="581"/>
        <w:rPr>
          <w:b/>
          <w:bCs/>
          <w:sz w:val="24"/>
        </w:rPr>
      </w:pPr>
      <w:r w:rsidRPr="00007DFB">
        <w:rPr>
          <w:rFonts w:hint="eastAsia"/>
          <w:sz w:val="24"/>
        </w:rPr>
        <w:t>資料來源：行政院主計總處。</w:t>
      </w:r>
    </w:p>
    <w:p w:rsidR="00B11D2B" w:rsidRPr="00B125AD" w:rsidRDefault="00B11D2B" w:rsidP="00B11D2B">
      <w:pPr>
        <w:pStyle w:val="ac"/>
        <w:snapToGrid w:val="0"/>
        <w:spacing w:line="300" w:lineRule="auto"/>
        <w:ind w:left="920" w:hanging="560"/>
        <w:jc w:val="center"/>
        <w:rPr>
          <w:b/>
          <w:bCs/>
          <w:sz w:val="28"/>
        </w:rPr>
      </w:pPr>
      <w:r w:rsidRPr="00AF4CD2">
        <w:rPr>
          <w:color w:val="FF0000"/>
          <w:sz w:val="28"/>
        </w:rPr>
        <w:br w:type="page"/>
      </w:r>
      <w:r w:rsidRPr="00B125AD">
        <w:rPr>
          <w:rFonts w:hint="eastAsia"/>
          <w:b/>
          <w:bCs/>
          <w:sz w:val="28"/>
        </w:rPr>
        <w:lastRenderedPageBreak/>
        <w:t>圖</w:t>
      </w:r>
      <w:r w:rsidRPr="00B125AD">
        <w:rPr>
          <w:b/>
          <w:bCs/>
          <w:sz w:val="28"/>
        </w:rPr>
        <w:t xml:space="preserve"> 2-7-</w:t>
      </w:r>
      <w:r w:rsidRPr="00B125AD">
        <w:rPr>
          <w:rFonts w:hint="eastAsia"/>
          <w:b/>
          <w:bCs/>
          <w:sz w:val="28"/>
        </w:rPr>
        <w:t>2</w:t>
      </w:r>
      <w:r w:rsidRPr="00B125AD">
        <w:rPr>
          <w:b/>
          <w:bCs/>
          <w:sz w:val="28"/>
        </w:rPr>
        <w:t xml:space="preserve">  </w:t>
      </w:r>
      <w:r w:rsidRPr="00B125AD">
        <w:rPr>
          <w:rFonts w:hint="eastAsia"/>
          <w:b/>
          <w:bCs/>
          <w:sz w:val="28"/>
        </w:rPr>
        <w:t>進出口物價指數變動率</w:t>
      </w:r>
    </w:p>
    <w:p w:rsidR="00B11D2B" w:rsidRPr="00AF4CD2" w:rsidRDefault="00BF30E0" w:rsidP="00B11D2B">
      <w:pPr>
        <w:snapToGrid w:val="0"/>
        <w:ind w:left="181"/>
        <w:rPr>
          <w:rFonts w:eastAsia="標楷體"/>
          <w:color w:val="FF0000"/>
          <w:sz w:val="28"/>
        </w:rPr>
      </w:pPr>
      <w:r w:rsidRPr="00AF4CD2">
        <w:rPr>
          <w:rFonts w:eastAsia="標楷體"/>
          <w:noProof/>
          <w:color w:val="FF0000"/>
          <w:sz w:val="28"/>
        </w:rPr>
        <w:drawing>
          <wp:inline distT="0" distB="0" distL="0" distR="0" wp14:anchorId="4A13575E" wp14:editId="630B83A5">
            <wp:extent cx="5783580" cy="2453640"/>
            <wp:effectExtent l="0" t="0" r="0" b="3810"/>
            <wp:docPr id="4"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1D2B" w:rsidRPr="00007DFB" w:rsidRDefault="00B11D2B" w:rsidP="00B11D2B">
      <w:pPr>
        <w:snapToGrid w:val="0"/>
        <w:ind w:left="181"/>
        <w:rPr>
          <w:rFonts w:eastAsia="標楷體"/>
          <w:snapToGrid w:val="0"/>
        </w:rPr>
      </w:pPr>
      <w:r w:rsidRPr="00007DFB">
        <w:rPr>
          <w:rFonts w:eastAsia="標楷體" w:hint="eastAsia"/>
        </w:rPr>
        <w:t>資料來源：</w:t>
      </w:r>
      <w:r w:rsidRPr="00007DFB">
        <w:rPr>
          <w:rFonts w:eastAsia="標楷體" w:hint="eastAsia"/>
          <w:snapToGrid w:val="0"/>
        </w:rPr>
        <w:t>行政院主計總處。</w:t>
      </w:r>
    </w:p>
    <w:p w:rsidR="00B11D2B" w:rsidRPr="006B7C2A" w:rsidRDefault="00B11D2B" w:rsidP="005E75B6">
      <w:pPr>
        <w:pStyle w:val="k3a"/>
        <w:spacing w:before="180" w:line="240" w:lineRule="atLeast"/>
        <w:ind w:leftChars="76" w:left="653" w:hangingChars="168" w:hanging="471"/>
        <w:jc w:val="center"/>
        <w:rPr>
          <w:b/>
          <w:snapToGrid w:val="0"/>
          <w:kern w:val="2"/>
          <w:szCs w:val="24"/>
        </w:rPr>
      </w:pPr>
      <w:r w:rsidRPr="006B7C2A">
        <w:rPr>
          <w:rFonts w:hint="eastAsia"/>
          <w:b/>
          <w:snapToGrid w:val="0"/>
          <w:kern w:val="2"/>
          <w:szCs w:val="24"/>
        </w:rPr>
        <w:t>表</w:t>
      </w:r>
      <w:r w:rsidRPr="006B7C2A">
        <w:rPr>
          <w:b/>
          <w:snapToGrid w:val="0"/>
          <w:kern w:val="2"/>
          <w:szCs w:val="24"/>
        </w:rPr>
        <w:t xml:space="preserve"> 2-7-2  </w:t>
      </w:r>
      <w:r w:rsidRPr="006B7C2A">
        <w:rPr>
          <w:rFonts w:hint="eastAsia"/>
          <w:b/>
          <w:snapToGrid w:val="0"/>
          <w:kern w:val="2"/>
          <w:szCs w:val="24"/>
        </w:rPr>
        <w:t>消費者物價指數依性質別分類之變動率</w:t>
      </w:r>
    </w:p>
    <w:p w:rsidR="00B11D2B" w:rsidRPr="006B7C2A" w:rsidRDefault="00B11D2B" w:rsidP="00B11D2B">
      <w:pPr>
        <w:pStyle w:val="k3a"/>
        <w:spacing w:beforeLines="0" w:before="0" w:line="240" w:lineRule="atLeast"/>
        <w:ind w:leftChars="76" w:left="585" w:right="250" w:hangingChars="168" w:hanging="403"/>
        <w:jc w:val="right"/>
        <w:rPr>
          <w:snapToGrid w:val="0"/>
          <w:kern w:val="2"/>
          <w:sz w:val="24"/>
          <w:szCs w:val="24"/>
        </w:rPr>
      </w:pPr>
      <w:r w:rsidRPr="006B7C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45"/>
        <w:gridCol w:w="903"/>
        <w:gridCol w:w="903"/>
        <w:gridCol w:w="1498"/>
        <w:gridCol w:w="903"/>
        <w:gridCol w:w="1153"/>
        <w:gridCol w:w="1147"/>
      </w:tblGrid>
      <w:tr w:rsidR="00344B2A" w:rsidRPr="006B7C2A" w:rsidTr="0017251E">
        <w:trPr>
          <w:cantSplit/>
          <w:jc w:val="center"/>
        </w:trPr>
        <w:tc>
          <w:tcPr>
            <w:tcW w:w="959" w:type="pct"/>
            <w:vMerge w:val="restart"/>
            <w:tcBorders>
              <w:top w:val="single" w:sz="6" w:space="0" w:color="auto"/>
              <w:right w:val="single" w:sz="6" w:space="0" w:color="auto"/>
            </w:tcBorders>
            <w:vAlign w:val="center"/>
          </w:tcPr>
          <w:p w:rsidR="00B11D2B" w:rsidRPr="006B7C2A" w:rsidRDefault="0017251E" w:rsidP="0017251E">
            <w:pPr>
              <w:snapToGrid w:val="0"/>
              <w:spacing w:line="320" w:lineRule="exact"/>
              <w:ind w:leftChars="-96" w:hangingChars="96" w:hanging="230"/>
              <w:jc w:val="center"/>
              <w:rPr>
                <w:rFonts w:eastAsia="標楷體"/>
                <w:snapToGrid w:val="0"/>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4041" w:type="pct"/>
            <w:gridSpan w:val="6"/>
            <w:tcBorders>
              <w:top w:val="single" w:sz="6" w:space="0" w:color="auto"/>
              <w:left w:val="single" w:sz="6" w:space="0" w:color="auto"/>
            </w:tcBorders>
          </w:tcPr>
          <w:p w:rsidR="00B11D2B" w:rsidRPr="006B7C2A" w:rsidRDefault="00B11D2B" w:rsidP="00007DFB">
            <w:pPr>
              <w:snapToGrid w:val="0"/>
              <w:spacing w:line="320" w:lineRule="exact"/>
              <w:ind w:left="357"/>
              <w:jc w:val="both"/>
              <w:rPr>
                <w:rFonts w:eastAsia="標楷體"/>
                <w:snapToGrid w:val="0"/>
              </w:rPr>
            </w:pPr>
            <w:r w:rsidRPr="006B7C2A">
              <w:rPr>
                <w:rFonts w:eastAsia="標楷體" w:hint="eastAsia"/>
                <w:snapToGrid w:val="0"/>
              </w:rPr>
              <w:t>消費者物價指數</w:t>
            </w:r>
          </w:p>
        </w:tc>
      </w:tr>
      <w:tr w:rsidR="00344B2A" w:rsidRPr="006B7C2A" w:rsidTr="00F451AE">
        <w:trPr>
          <w:cantSplit/>
          <w:jc w:val="center"/>
        </w:trPr>
        <w:tc>
          <w:tcPr>
            <w:tcW w:w="959" w:type="pct"/>
            <w:vMerge/>
            <w:tcBorders>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val="restart"/>
            <w:tcBorders>
              <w:left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1491" w:type="pct"/>
            <w:gridSpan w:val="2"/>
            <w:tcBorders>
              <w:top w:val="single" w:sz="6" w:space="0" w:color="auto"/>
              <w:left w:val="single" w:sz="6" w:space="0" w:color="auto"/>
              <w:right w:val="single" w:sz="6" w:space="0" w:color="auto"/>
            </w:tcBorders>
          </w:tcPr>
          <w:p w:rsidR="00B11D2B" w:rsidRPr="006B7C2A" w:rsidRDefault="00B11D2B" w:rsidP="00007DFB">
            <w:pPr>
              <w:snapToGrid w:val="0"/>
              <w:spacing w:line="320" w:lineRule="exact"/>
              <w:ind w:firstLineChars="90" w:firstLine="216"/>
              <w:jc w:val="both"/>
              <w:rPr>
                <w:rFonts w:eastAsia="標楷體"/>
                <w:snapToGrid w:val="0"/>
              </w:rPr>
            </w:pPr>
            <w:r w:rsidRPr="006B7C2A">
              <w:rPr>
                <w:rFonts w:eastAsia="標楷體" w:hint="eastAsia"/>
                <w:snapToGrid w:val="0"/>
              </w:rPr>
              <w:t>商品</w:t>
            </w:r>
          </w:p>
        </w:tc>
        <w:tc>
          <w:tcPr>
            <w:tcW w:w="1989" w:type="pct"/>
            <w:gridSpan w:val="3"/>
            <w:tcBorders>
              <w:top w:val="single" w:sz="6" w:space="0" w:color="auto"/>
              <w:left w:val="single" w:sz="6" w:space="0" w:color="auto"/>
            </w:tcBorders>
          </w:tcPr>
          <w:p w:rsidR="00B11D2B" w:rsidRPr="006B7C2A" w:rsidRDefault="00B11D2B" w:rsidP="00007DFB">
            <w:pPr>
              <w:snapToGrid w:val="0"/>
              <w:spacing w:line="320" w:lineRule="exact"/>
              <w:ind w:left="1" w:firstLine="199"/>
              <w:jc w:val="both"/>
              <w:rPr>
                <w:rFonts w:eastAsia="標楷體"/>
                <w:snapToGrid w:val="0"/>
              </w:rPr>
            </w:pPr>
            <w:r w:rsidRPr="006B7C2A">
              <w:rPr>
                <w:rFonts w:eastAsia="標楷體" w:hint="eastAsia"/>
                <w:snapToGrid w:val="0"/>
              </w:rPr>
              <w:t>服務</w:t>
            </w:r>
          </w:p>
        </w:tc>
      </w:tr>
      <w:tr w:rsidR="00344B2A" w:rsidRPr="006B7C2A" w:rsidTr="00F451AE">
        <w:trPr>
          <w:cantSplit/>
          <w:jc w:val="center"/>
        </w:trPr>
        <w:tc>
          <w:tcPr>
            <w:tcW w:w="959" w:type="pct"/>
            <w:vMerge/>
            <w:tcBorders>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930"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耐久性消費品</w:t>
            </w: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716"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居住服務</w:t>
            </w:r>
          </w:p>
        </w:tc>
        <w:tc>
          <w:tcPr>
            <w:tcW w:w="712" w:type="pct"/>
            <w:tcBorders>
              <w:top w:val="single" w:sz="6" w:space="0" w:color="auto"/>
              <w:left w:val="single" w:sz="6" w:space="0" w:color="auto"/>
              <w:bottom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交通服務</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96</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1.80</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2.76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-0.35</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0.94</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0.24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0.58</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97</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3.53</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4.97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-1.39</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2.25</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1.23</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98</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-0.87</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-1.62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-4.73</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-0.26</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-1.09</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99</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0.96</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1.78</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-1.14</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0.31</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0.05</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-0.56</w:t>
            </w:r>
          </w:p>
        </w:tc>
      </w:tr>
      <w:tr w:rsidR="006B7C2A" w:rsidRPr="006B7C2A" w:rsidTr="006B7C2A">
        <w:trPr>
          <w:trHeight w:val="370"/>
          <w:jc w:val="center"/>
        </w:trPr>
        <w:tc>
          <w:tcPr>
            <w:tcW w:w="959" w:type="pct"/>
            <w:tcBorders>
              <w:right w:val="single" w:sz="6" w:space="0" w:color="auto"/>
            </w:tcBorders>
            <w:vAlign w:val="center"/>
          </w:tcPr>
          <w:p w:rsidR="00B11D2B" w:rsidRPr="006B7C2A" w:rsidRDefault="00B11D2B" w:rsidP="00007DFB">
            <w:pPr>
              <w:snapToGrid w:val="0"/>
              <w:spacing w:line="340" w:lineRule="exact"/>
              <w:ind w:leftChars="23" w:left="55" w:firstLine="1"/>
              <w:jc w:val="both"/>
              <w:rPr>
                <w:b/>
                <w:bCs/>
              </w:rPr>
            </w:pPr>
            <w:r w:rsidRPr="006B7C2A">
              <w:rPr>
                <w:rFonts w:eastAsia="標楷體" w:hint="eastAsia"/>
                <w:b/>
                <w:bCs/>
                <w:snapToGrid w:val="0"/>
              </w:rPr>
              <w:t>100</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b/>
                <w:bCs/>
              </w:rPr>
            </w:pPr>
            <w:r w:rsidRPr="006B7C2A">
              <w:rPr>
                <w:rFonts w:eastAsia="標楷體" w:hint="eastAsia"/>
                <w:b/>
                <w:bCs/>
              </w:rPr>
              <w:t>1.42</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2.39</w:t>
            </w:r>
          </w:p>
        </w:tc>
        <w:tc>
          <w:tcPr>
            <w:tcW w:w="930" w:type="pct"/>
            <w:vAlign w:val="center"/>
          </w:tcPr>
          <w:p w:rsidR="00B11D2B" w:rsidRPr="006B7C2A" w:rsidRDefault="00B11D2B" w:rsidP="00007DFB">
            <w:pPr>
              <w:snapToGrid w:val="0"/>
              <w:spacing w:line="340" w:lineRule="exact"/>
              <w:ind w:rightChars="50" w:right="120"/>
              <w:jc w:val="center"/>
              <w:rPr>
                <w:b/>
                <w:bCs/>
              </w:rPr>
            </w:pPr>
            <w:r w:rsidRPr="006B7C2A">
              <w:rPr>
                <w:rFonts w:hint="eastAsia"/>
                <w:b/>
                <w:bCs/>
              </w:rPr>
              <w:t>-0.35</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0.65</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0.42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-1.14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10</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1.26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1.77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-0.02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0.77</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-1.25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11</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1.03</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1.57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0.18</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0.55</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0.40</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-1.62</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2.02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3.90</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0.36</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-1.78</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7"/>
              <w:jc w:val="both"/>
              <w:rPr>
                <w:rFonts w:eastAsia="標楷體"/>
              </w:rPr>
            </w:pPr>
            <w:r w:rsidRPr="006B7C2A">
              <w:rPr>
                <w:rFonts w:eastAsia="標楷體" w:hint="eastAsia"/>
                <w:b/>
                <w:bCs/>
              </w:rPr>
              <w:t>101</w:t>
            </w:r>
            <w:r w:rsidRPr="006B7C2A">
              <w:rPr>
                <w:rFonts w:eastAsia="標楷體" w:hint="eastAsia"/>
                <w:b/>
                <w:bCs/>
              </w:rPr>
              <w:t>年</w:t>
            </w:r>
            <w:r w:rsidRPr="006B7C2A">
              <w:rPr>
                <w:rFonts w:eastAsia="標楷體" w:hint="eastAsia"/>
                <w:b/>
                <w:bCs/>
              </w:rPr>
              <w:t>1~</w:t>
            </w:r>
            <w:r w:rsidR="001A7A53">
              <w:rPr>
                <w:rFonts w:eastAsia="標楷體" w:hint="eastAsia"/>
                <w:b/>
                <w:bCs/>
              </w:rPr>
              <w:t>9</w:t>
            </w:r>
            <w:r w:rsidRPr="006B7C2A">
              <w:rPr>
                <w:rFonts w:eastAsia="標楷體" w:hint="eastAsia"/>
                <w:b/>
                <w:bCs/>
              </w:rPr>
              <w:t>月</w:t>
            </w:r>
          </w:p>
        </w:tc>
        <w:tc>
          <w:tcPr>
            <w:tcW w:w="561" w:type="pct"/>
            <w:tcBorders>
              <w:left w:val="single" w:sz="6" w:space="0" w:color="auto"/>
            </w:tcBorders>
            <w:vAlign w:val="center"/>
          </w:tcPr>
          <w:p w:rsidR="00B11D2B" w:rsidRPr="006B7C2A" w:rsidRDefault="006B7C2A" w:rsidP="00007DFB">
            <w:pPr>
              <w:pStyle w:val="a9"/>
              <w:spacing w:line="340" w:lineRule="exact"/>
              <w:ind w:rightChars="50" w:right="120"/>
              <w:rPr>
                <w:rFonts w:eastAsia="標楷體"/>
                <w:b/>
                <w:bCs/>
              </w:rPr>
            </w:pPr>
            <w:r>
              <w:rPr>
                <w:rFonts w:eastAsia="標楷體" w:hint="eastAsia"/>
                <w:b/>
                <w:bCs/>
              </w:rPr>
              <w:t>1.</w:t>
            </w:r>
            <w:r w:rsidR="007952D3">
              <w:rPr>
                <w:rFonts w:eastAsia="標楷體" w:hint="eastAsia"/>
                <w:b/>
                <w:bCs/>
              </w:rPr>
              <w:t>96</w:t>
            </w:r>
          </w:p>
        </w:tc>
        <w:tc>
          <w:tcPr>
            <w:tcW w:w="561" w:type="pct"/>
            <w:vAlign w:val="center"/>
          </w:tcPr>
          <w:p w:rsidR="00B11D2B" w:rsidRPr="006B7C2A" w:rsidRDefault="006B7C2A" w:rsidP="002A644C">
            <w:pPr>
              <w:snapToGrid w:val="0"/>
              <w:spacing w:line="340" w:lineRule="exact"/>
              <w:ind w:left="227" w:rightChars="50" w:right="120"/>
              <w:jc w:val="center"/>
              <w:rPr>
                <w:b/>
                <w:bCs/>
              </w:rPr>
            </w:pPr>
            <w:r>
              <w:rPr>
                <w:rFonts w:hint="eastAsia"/>
                <w:b/>
                <w:bCs/>
              </w:rPr>
              <w:t>3.</w:t>
            </w:r>
            <w:r w:rsidR="002A644C">
              <w:rPr>
                <w:rFonts w:hint="eastAsia"/>
                <w:b/>
                <w:bCs/>
              </w:rPr>
              <w:t>53</w:t>
            </w:r>
          </w:p>
        </w:tc>
        <w:tc>
          <w:tcPr>
            <w:tcW w:w="930" w:type="pct"/>
            <w:vAlign w:val="center"/>
          </w:tcPr>
          <w:p w:rsidR="00B11D2B" w:rsidRPr="006B7C2A" w:rsidRDefault="006B7C2A" w:rsidP="00007DFB">
            <w:pPr>
              <w:snapToGrid w:val="0"/>
              <w:spacing w:line="340" w:lineRule="exact"/>
              <w:ind w:left="357" w:rightChars="200" w:right="480"/>
              <w:jc w:val="center"/>
              <w:rPr>
                <w:rFonts w:eastAsia="標楷體"/>
                <w:b/>
                <w:bCs/>
                <w:snapToGrid w:val="0"/>
              </w:rPr>
            </w:pPr>
            <w:r>
              <w:rPr>
                <w:rFonts w:eastAsia="標楷體" w:hint="eastAsia"/>
                <w:b/>
                <w:bCs/>
                <w:snapToGrid w:val="0"/>
              </w:rPr>
              <w:t>-0.2</w:t>
            </w:r>
            <w:r w:rsidR="002A644C">
              <w:rPr>
                <w:rFonts w:eastAsia="標楷體" w:hint="eastAsia"/>
                <w:b/>
                <w:bCs/>
                <w:snapToGrid w:val="0"/>
              </w:rPr>
              <w:t>6</w:t>
            </w:r>
          </w:p>
        </w:tc>
        <w:tc>
          <w:tcPr>
            <w:tcW w:w="561" w:type="pct"/>
            <w:vAlign w:val="center"/>
          </w:tcPr>
          <w:p w:rsidR="00B11D2B" w:rsidRPr="006B7C2A" w:rsidRDefault="006B7C2A" w:rsidP="00007DFB">
            <w:pPr>
              <w:snapToGrid w:val="0"/>
              <w:spacing w:line="340" w:lineRule="exact"/>
              <w:ind w:left="227" w:rightChars="50" w:right="120"/>
              <w:jc w:val="center"/>
              <w:rPr>
                <w:b/>
                <w:bCs/>
              </w:rPr>
            </w:pPr>
            <w:r>
              <w:rPr>
                <w:rFonts w:hint="eastAsia"/>
                <w:b/>
                <w:bCs/>
              </w:rPr>
              <w:t>0.6</w:t>
            </w:r>
            <w:r w:rsidR="002A644C">
              <w:rPr>
                <w:rFonts w:hint="eastAsia"/>
                <w:b/>
                <w:bCs/>
              </w:rPr>
              <w:t>8</w:t>
            </w:r>
          </w:p>
        </w:tc>
        <w:tc>
          <w:tcPr>
            <w:tcW w:w="716" w:type="pct"/>
            <w:vAlign w:val="center"/>
          </w:tcPr>
          <w:p w:rsidR="00B11D2B" w:rsidRPr="006B7C2A" w:rsidRDefault="006B7C2A" w:rsidP="00007DFB">
            <w:pPr>
              <w:snapToGrid w:val="0"/>
              <w:spacing w:line="340" w:lineRule="exact"/>
              <w:ind w:left="227" w:rightChars="50" w:right="120"/>
              <w:jc w:val="center"/>
              <w:rPr>
                <w:b/>
                <w:bCs/>
              </w:rPr>
            </w:pPr>
            <w:r>
              <w:rPr>
                <w:rFonts w:hint="eastAsia"/>
                <w:b/>
                <w:bCs/>
              </w:rPr>
              <w:t>0.5</w:t>
            </w:r>
            <w:r w:rsidR="002A644C">
              <w:rPr>
                <w:rFonts w:hint="eastAsia"/>
                <w:b/>
                <w:bCs/>
              </w:rPr>
              <w:t>2</w:t>
            </w:r>
          </w:p>
        </w:tc>
        <w:tc>
          <w:tcPr>
            <w:tcW w:w="712" w:type="pct"/>
            <w:vAlign w:val="center"/>
          </w:tcPr>
          <w:p w:rsidR="00B11D2B" w:rsidRPr="006B7C2A" w:rsidRDefault="006B7C2A" w:rsidP="00007DFB">
            <w:pPr>
              <w:snapToGrid w:val="0"/>
              <w:spacing w:line="340" w:lineRule="exact"/>
              <w:ind w:left="227" w:rightChars="50" w:right="120"/>
              <w:jc w:val="center"/>
              <w:rPr>
                <w:b/>
                <w:bCs/>
              </w:rPr>
            </w:pPr>
            <w:r>
              <w:rPr>
                <w:rFonts w:hint="eastAsia"/>
                <w:b/>
                <w:bCs/>
              </w:rPr>
              <w:t>-2.</w:t>
            </w:r>
            <w:r w:rsidR="002A644C">
              <w:rPr>
                <w:rFonts w:hint="eastAsia"/>
                <w:b/>
                <w:bCs/>
              </w:rPr>
              <w:t>77</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2.36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3.01</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1.82</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3.04</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0.24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1.85</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-1.02</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-2.19</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-2.87</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3</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1.26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2.16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0.21</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0.41</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-3.26</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4</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1.44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2.52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0.14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0.54</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0.42</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-3.45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5</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2.86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0.83</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0.46</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-3.63</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6</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1.77</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2.99</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0.77</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0.61</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-3.51</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7</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4.32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0.91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0.58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-2.05</w:t>
            </w:r>
          </w:p>
        </w:tc>
      </w:tr>
      <w:tr w:rsidR="001A7A53" w:rsidRPr="006B7C2A" w:rsidTr="006B7C2A">
        <w:trPr>
          <w:trHeight w:val="370"/>
          <w:jc w:val="center"/>
        </w:trPr>
        <w:tc>
          <w:tcPr>
            <w:tcW w:w="959" w:type="pct"/>
            <w:tcBorders>
              <w:right w:val="single" w:sz="6" w:space="0" w:color="auto"/>
            </w:tcBorders>
          </w:tcPr>
          <w:p w:rsidR="001A7A53" w:rsidRPr="006B7C2A" w:rsidRDefault="001A7A53" w:rsidP="00792FA2">
            <w:pPr>
              <w:spacing w:line="340" w:lineRule="exact"/>
              <w:ind w:right="284"/>
              <w:jc w:val="right"/>
              <w:rPr>
                <w:rFonts w:eastAsia="標楷體"/>
              </w:rPr>
            </w:pPr>
            <w:r w:rsidRPr="006B7C2A">
              <w:rPr>
                <w:rFonts w:eastAsia="標楷體" w:hint="eastAsia"/>
              </w:rPr>
              <w:t>8</w:t>
            </w:r>
            <w:r w:rsidRPr="006B7C2A">
              <w:rPr>
                <w:rFonts w:eastAsia="標楷體" w:hint="eastAsia"/>
              </w:rPr>
              <w:t>月</w:t>
            </w:r>
          </w:p>
        </w:tc>
        <w:tc>
          <w:tcPr>
            <w:tcW w:w="561" w:type="pct"/>
            <w:tcBorders>
              <w:left w:val="single" w:sz="6" w:space="0" w:color="auto"/>
            </w:tcBorders>
            <w:vAlign w:val="center"/>
          </w:tcPr>
          <w:p w:rsidR="001A7A53" w:rsidRPr="006B7C2A" w:rsidRDefault="001A7A53" w:rsidP="00792FA2">
            <w:pPr>
              <w:pStyle w:val="a9"/>
              <w:spacing w:line="340" w:lineRule="exact"/>
              <w:ind w:rightChars="50" w:right="120"/>
              <w:rPr>
                <w:rFonts w:eastAsia="標楷體"/>
              </w:rPr>
            </w:pPr>
            <w:r>
              <w:rPr>
                <w:rFonts w:eastAsia="標楷體" w:hint="eastAsia"/>
              </w:rPr>
              <w:t>3.42</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6.48</w:t>
            </w:r>
          </w:p>
        </w:tc>
        <w:tc>
          <w:tcPr>
            <w:tcW w:w="930" w:type="pct"/>
            <w:vAlign w:val="center"/>
          </w:tcPr>
          <w:p w:rsidR="001A7A53" w:rsidRPr="006B7C2A" w:rsidRDefault="001A7A53" w:rsidP="00792FA2">
            <w:pPr>
              <w:snapToGrid w:val="0"/>
              <w:spacing w:line="340" w:lineRule="exact"/>
              <w:ind w:left="357" w:rightChars="200" w:right="480"/>
              <w:jc w:val="center"/>
              <w:rPr>
                <w:rFonts w:eastAsia="標楷體"/>
                <w:snapToGrid w:val="0"/>
              </w:rPr>
            </w:pPr>
            <w:r>
              <w:rPr>
                <w:rFonts w:eastAsia="標楷體" w:hint="eastAsia"/>
                <w:snapToGrid w:val="0"/>
              </w:rPr>
              <w:t>-1.21</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0.91</w:t>
            </w:r>
          </w:p>
        </w:tc>
        <w:tc>
          <w:tcPr>
            <w:tcW w:w="716" w:type="pct"/>
            <w:vAlign w:val="center"/>
          </w:tcPr>
          <w:p w:rsidR="001A7A53" w:rsidRPr="006B7C2A" w:rsidRDefault="001A7A53" w:rsidP="00792FA2">
            <w:pPr>
              <w:snapToGrid w:val="0"/>
              <w:spacing w:line="340" w:lineRule="exact"/>
              <w:ind w:left="227" w:rightChars="50" w:right="120"/>
              <w:jc w:val="center"/>
            </w:pPr>
            <w:r>
              <w:rPr>
                <w:rFonts w:hint="eastAsia"/>
              </w:rPr>
              <w:t>0.66</w:t>
            </w:r>
          </w:p>
        </w:tc>
        <w:tc>
          <w:tcPr>
            <w:tcW w:w="712" w:type="pct"/>
            <w:vAlign w:val="center"/>
          </w:tcPr>
          <w:p w:rsidR="001A7A53" w:rsidRPr="006B7C2A" w:rsidRDefault="001A7A53" w:rsidP="00792FA2">
            <w:pPr>
              <w:snapToGrid w:val="0"/>
              <w:spacing w:line="340" w:lineRule="exact"/>
              <w:ind w:left="227" w:rightChars="50" w:right="120"/>
              <w:jc w:val="center"/>
            </w:pPr>
            <w:r>
              <w:rPr>
                <w:rFonts w:hint="eastAsia"/>
              </w:rPr>
              <w:t>-2.09</w:t>
            </w:r>
          </w:p>
        </w:tc>
      </w:tr>
      <w:tr w:rsidR="001A7A53" w:rsidRPr="006B7C2A" w:rsidTr="006B7C2A">
        <w:trPr>
          <w:trHeight w:val="370"/>
          <w:jc w:val="center"/>
        </w:trPr>
        <w:tc>
          <w:tcPr>
            <w:tcW w:w="959" w:type="pct"/>
            <w:tcBorders>
              <w:bottom w:val="single" w:sz="4" w:space="0" w:color="auto"/>
              <w:right w:val="single" w:sz="6" w:space="0" w:color="auto"/>
            </w:tcBorders>
          </w:tcPr>
          <w:p w:rsidR="001A7A53" w:rsidRPr="006B7C2A" w:rsidRDefault="001A7A53" w:rsidP="00007DFB">
            <w:pPr>
              <w:spacing w:line="340" w:lineRule="exact"/>
              <w:ind w:right="284"/>
              <w:jc w:val="right"/>
              <w:rPr>
                <w:rFonts w:eastAsia="標楷體"/>
              </w:rPr>
            </w:pPr>
            <w:r>
              <w:rPr>
                <w:rFonts w:eastAsia="標楷體" w:hint="eastAsia"/>
              </w:rPr>
              <w:t>9</w:t>
            </w:r>
            <w:r w:rsidRPr="006B7C2A">
              <w:rPr>
                <w:rFonts w:eastAsia="標楷體" w:hint="eastAsia"/>
              </w:rPr>
              <w:t>月</w:t>
            </w:r>
          </w:p>
        </w:tc>
        <w:tc>
          <w:tcPr>
            <w:tcW w:w="561" w:type="pct"/>
            <w:tcBorders>
              <w:left w:val="single" w:sz="6" w:space="0" w:color="auto"/>
              <w:bottom w:val="single" w:sz="4" w:space="0" w:color="auto"/>
            </w:tcBorders>
            <w:vAlign w:val="center"/>
          </w:tcPr>
          <w:p w:rsidR="001A7A53" w:rsidRPr="006B7C2A" w:rsidRDefault="001A7A53" w:rsidP="00007DFB">
            <w:pPr>
              <w:pStyle w:val="a9"/>
              <w:spacing w:line="340" w:lineRule="exact"/>
              <w:ind w:rightChars="50" w:right="120"/>
              <w:rPr>
                <w:rFonts w:eastAsia="標楷體"/>
              </w:rPr>
            </w:pPr>
            <w:r>
              <w:rPr>
                <w:rFonts w:eastAsia="標楷體" w:hint="eastAsia"/>
              </w:rPr>
              <w:t>3.</w:t>
            </w:r>
            <w:r w:rsidR="007952D3">
              <w:rPr>
                <w:rFonts w:eastAsia="標楷體" w:hint="eastAsia"/>
              </w:rPr>
              <w:t>96</w:t>
            </w:r>
          </w:p>
        </w:tc>
        <w:tc>
          <w:tcPr>
            <w:tcW w:w="561" w:type="pct"/>
            <w:tcBorders>
              <w:bottom w:val="single" w:sz="4" w:space="0" w:color="auto"/>
            </w:tcBorders>
            <w:vAlign w:val="center"/>
          </w:tcPr>
          <w:p w:rsidR="001A7A53" w:rsidRPr="006B7C2A" w:rsidRDefault="002A644C" w:rsidP="002A644C">
            <w:pPr>
              <w:snapToGrid w:val="0"/>
              <w:spacing w:line="340" w:lineRule="exact"/>
              <w:ind w:left="227" w:rightChars="50" w:right="120"/>
              <w:jc w:val="center"/>
            </w:pPr>
            <w:r>
              <w:rPr>
                <w:rFonts w:hint="eastAsia"/>
              </w:rPr>
              <w:t>5</w:t>
            </w:r>
            <w:r w:rsidR="001A7A53">
              <w:rPr>
                <w:rFonts w:hint="eastAsia"/>
              </w:rPr>
              <w:t>.4</w:t>
            </w:r>
            <w:r>
              <w:rPr>
                <w:rFonts w:hint="eastAsia"/>
              </w:rPr>
              <w:t>9</w:t>
            </w:r>
          </w:p>
        </w:tc>
        <w:tc>
          <w:tcPr>
            <w:tcW w:w="930" w:type="pct"/>
            <w:tcBorders>
              <w:bottom w:val="single" w:sz="4" w:space="0" w:color="auto"/>
            </w:tcBorders>
            <w:vAlign w:val="center"/>
          </w:tcPr>
          <w:p w:rsidR="001A7A53" w:rsidRPr="006B7C2A" w:rsidRDefault="001A7A53" w:rsidP="002A644C">
            <w:pPr>
              <w:snapToGrid w:val="0"/>
              <w:spacing w:line="340" w:lineRule="exact"/>
              <w:ind w:left="357" w:rightChars="200" w:right="480"/>
              <w:jc w:val="center"/>
              <w:rPr>
                <w:rFonts w:eastAsia="標楷體"/>
                <w:snapToGrid w:val="0"/>
              </w:rPr>
            </w:pPr>
            <w:r>
              <w:rPr>
                <w:rFonts w:eastAsia="標楷體" w:hint="eastAsia"/>
                <w:snapToGrid w:val="0"/>
              </w:rPr>
              <w:t>-</w:t>
            </w:r>
            <w:r w:rsidR="002A644C">
              <w:rPr>
                <w:rFonts w:eastAsia="標楷體" w:hint="eastAsia"/>
                <w:snapToGrid w:val="0"/>
              </w:rPr>
              <w:t>0</w:t>
            </w:r>
            <w:r>
              <w:rPr>
                <w:rFonts w:eastAsia="標楷體" w:hint="eastAsia"/>
                <w:snapToGrid w:val="0"/>
              </w:rPr>
              <w:t>.</w:t>
            </w:r>
            <w:r w:rsidR="002A644C">
              <w:rPr>
                <w:rFonts w:eastAsia="標楷體" w:hint="eastAsia"/>
                <w:snapToGrid w:val="0"/>
              </w:rPr>
              <w:t>69</w:t>
            </w:r>
          </w:p>
        </w:tc>
        <w:tc>
          <w:tcPr>
            <w:tcW w:w="561" w:type="pct"/>
            <w:tcBorders>
              <w:bottom w:val="single" w:sz="4" w:space="0" w:color="auto"/>
            </w:tcBorders>
            <w:vAlign w:val="center"/>
          </w:tcPr>
          <w:p w:rsidR="001A7A53" w:rsidRPr="006B7C2A" w:rsidRDefault="001A7A53" w:rsidP="00007DFB">
            <w:pPr>
              <w:snapToGrid w:val="0"/>
              <w:spacing w:line="340" w:lineRule="exact"/>
              <w:ind w:left="227" w:rightChars="50" w:right="120"/>
              <w:jc w:val="center"/>
            </w:pPr>
            <w:r>
              <w:rPr>
                <w:rFonts w:hint="eastAsia"/>
              </w:rPr>
              <w:t>0.</w:t>
            </w:r>
            <w:r w:rsidR="002A644C">
              <w:rPr>
                <w:rFonts w:hint="eastAsia"/>
              </w:rPr>
              <w:t>87</w:t>
            </w:r>
          </w:p>
        </w:tc>
        <w:tc>
          <w:tcPr>
            <w:tcW w:w="716" w:type="pct"/>
            <w:tcBorders>
              <w:bottom w:val="single" w:sz="4" w:space="0" w:color="auto"/>
            </w:tcBorders>
            <w:vAlign w:val="center"/>
          </w:tcPr>
          <w:p w:rsidR="001A7A53" w:rsidRPr="006B7C2A" w:rsidRDefault="001A7A53" w:rsidP="00007DFB">
            <w:pPr>
              <w:snapToGrid w:val="0"/>
              <w:spacing w:line="340" w:lineRule="exact"/>
              <w:ind w:left="227" w:rightChars="50" w:right="120"/>
              <w:jc w:val="center"/>
            </w:pPr>
            <w:r>
              <w:rPr>
                <w:rFonts w:hint="eastAsia"/>
              </w:rPr>
              <w:t>0.6</w:t>
            </w:r>
            <w:r w:rsidR="002A644C">
              <w:rPr>
                <w:rFonts w:hint="eastAsia"/>
              </w:rPr>
              <w:t>8</w:t>
            </w:r>
          </w:p>
        </w:tc>
        <w:tc>
          <w:tcPr>
            <w:tcW w:w="712" w:type="pct"/>
            <w:tcBorders>
              <w:bottom w:val="single" w:sz="4" w:space="0" w:color="auto"/>
            </w:tcBorders>
            <w:vAlign w:val="center"/>
          </w:tcPr>
          <w:p w:rsidR="001A7A53" w:rsidRPr="006B7C2A" w:rsidRDefault="001A7A53" w:rsidP="002A644C">
            <w:pPr>
              <w:snapToGrid w:val="0"/>
              <w:spacing w:line="340" w:lineRule="exact"/>
              <w:ind w:left="227" w:rightChars="50" w:right="120"/>
              <w:jc w:val="center"/>
            </w:pPr>
            <w:r>
              <w:rPr>
                <w:rFonts w:hint="eastAsia"/>
              </w:rPr>
              <w:t>-2.</w:t>
            </w:r>
            <w:r w:rsidR="002A644C">
              <w:rPr>
                <w:rFonts w:hint="eastAsia"/>
              </w:rPr>
              <w:t>2</w:t>
            </w:r>
            <w:r>
              <w:rPr>
                <w:rFonts w:hint="eastAsia"/>
              </w:rPr>
              <w:t>0</w:t>
            </w:r>
          </w:p>
        </w:tc>
      </w:tr>
    </w:tbl>
    <w:p w:rsidR="00B11D2B" w:rsidRPr="00007DFB" w:rsidRDefault="00B11D2B" w:rsidP="00B11D2B">
      <w:pPr>
        <w:snapToGrid w:val="0"/>
        <w:spacing w:line="240" w:lineRule="atLeast"/>
        <w:ind w:left="180"/>
        <w:jc w:val="both"/>
        <w:rPr>
          <w:rFonts w:eastAsia="標楷體"/>
          <w:snapToGrid w:val="0"/>
        </w:rPr>
      </w:pPr>
      <w:r w:rsidRPr="00007DFB">
        <w:rPr>
          <w:rFonts w:eastAsia="標楷體" w:hint="eastAsia"/>
          <w:snapToGrid w:val="0"/>
        </w:rPr>
        <w:t>資料來源：行政院主計總處。</w:t>
      </w:r>
    </w:p>
    <w:p w:rsidR="00B11D2B" w:rsidRPr="004C2F54" w:rsidRDefault="00B11D2B" w:rsidP="00007DFB">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Pr="004C2F54">
        <w:rPr>
          <w:rFonts w:hint="eastAsia"/>
          <w:b/>
          <w:bCs/>
          <w:color w:val="000000" w:themeColor="text1"/>
        </w:rPr>
        <w:lastRenderedPageBreak/>
        <w:t>３、</w:t>
      </w:r>
      <w:r w:rsidRPr="004C2F54">
        <w:rPr>
          <w:rFonts w:hint="eastAsia"/>
          <w:b/>
          <w:bCs/>
          <w:color w:val="000000" w:themeColor="text1"/>
        </w:rPr>
        <w:t>101</w:t>
      </w:r>
      <w:r w:rsidRPr="004C2F54">
        <w:rPr>
          <w:rFonts w:hint="eastAsia"/>
          <w:b/>
          <w:bCs/>
          <w:color w:val="000000" w:themeColor="text1"/>
        </w:rPr>
        <w:t>年</w:t>
      </w:r>
      <w:r w:rsidR="004C2F54" w:rsidRPr="004C2F54">
        <w:rPr>
          <w:rFonts w:hint="eastAsia"/>
          <w:b/>
          <w:bCs/>
          <w:color w:val="000000" w:themeColor="text1"/>
        </w:rPr>
        <w:t>9</w:t>
      </w:r>
      <w:r w:rsidRPr="004C2F54">
        <w:rPr>
          <w:rFonts w:hint="eastAsia"/>
          <w:b/>
          <w:bCs/>
          <w:color w:val="000000" w:themeColor="text1"/>
        </w:rPr>
        <w:t>月美國西德州原油</w:t>
      </w:r>
      <w:proofErr w:type="gramStart"/>
      <w:r w:rsidRPr="004C2F54">
        <w:rPr>
          <w:rFonts w:hint="eastAsia"/>
          <w:b/>
          <w:bCs/>
          <w:color w:val="000000" w:themeColor="text1"/>
        </w:rPr>
        <w:t>月均價每</w:t>
      </w:r>
      <w:proofErr w:type="gramEnd"/>
      <w:r w:rsidRPr="004C2F54">
        <w:rPr>
          <w:rFonts w:hint="eastAsia"/>
          <w:b/>
          <w:bCs/>
          <w:color w:val="000000" w:themeColor="text1"/>
        </w:rPr>
        <w:t>桶</w:t>
      </w:r>
      <w:r w:rsidR="005B7807" w:rsidRPr="004C2F54">
        <w:rPr>
          <w:rFonts w:hint="eastAsia"/>
          <w:b/>
          <w:bCs/>
          <w:color w:val="000000" w:themeColor="text1"/>
        </w:rPr>
        <w:t>94.</w:t>
      </w:r>
      <w:r w:rsidR="004C2F54" w:rsidRPr="004C2F54">
        <w:rPr>
          <w:rFonts w:hint="eastAsia"/>
          <w:b/>
          <w:bCs/>
          <w:color w:val="000000" w:themeColor="text1"/>
        </w:rPr>
        <w:t>66</w:t>
      </w:r>
      <w:r w:rsidRPr="004C2F54">
        <w:rPr>
          <w:rFonts w:hint="eastAsia"/>
          <w:b/>
          <w:bCs/>
          <w:color w:val="000000" w:themeColor="text1"/>
        </w:rPr>
        <w:t>美元</w:t>
      </w:r>
    </w:p>
    <w:p w:rsidR="00B11D2B" w:rsidRPr="006809CF" w:rsidRDefault="00B11D2B" w:rsidP="00007DFB">
      <w:pPr>
        <w:pStyle w:val="k32"/>
        <w:topLinePunct/>
        <w:ind w:leftChars="150" w:left="360" w:rightChars="-59"/>
      </w:pPr>
      <w:r w:rsidRPr="006809CF">
        <w:rPr>
          <w:rFonts w:hint="eastAsia"/>
        </w:rPr>
        <w:t>101</w:t>
      </w:r>
      <w:r w:rsidRPr="006809CF">
        <w:t>年</w:t>
      </w:r>
      <w:r w:rsidR="004C2F54">
        <w:rPr>
          <w:rFonts w:hint="eastAsia"/>
        </w:rPr>
        <w:t>9</w:t>
      </w:r>
      <w:r w:rsidRPr="006809CF">
        <w:t>月美國西德州原油</w:t>
      </w:r>
      <w:r w:rsidRPr="006809CF">
        <w:rPr>
          <w:rFonts w:hint="eastAsia"/>
        </w:rPr>
        <w:t>（</w:t>
      </w:r>
      <w:r w:rsidRPr="006809CF">
        <w:rPr>
          <w:rFonts w:hint="eastAsia"/>
        </w:rPr>
        <w:t>WTI</w:t>
      </w:r>
      <w:r w:rsidRPr="006809CF">
        <w:rPr>
          <w:rFonts w:hint="eastAsia"/>
        </w:rPr>
        <w:t>）</w:t>
      </w:r>
      <w:r w:rsidRPr="006809CF">
        <w:t>現貨</w:t>
      </w:r>
      <w:proofErr w:type="gramStart"/>
      <w:r w:rsidRPr="006809CF">
        <w:t>月均價為</w:t>
      </w:r>
      <w:proofErr w:type="gramEnd"/>
      <w:r w:rsidRPr="006809CF">
        <w:t>每桶</w:t>
      </w:r>
      <w:r w:rsidR="006809CF" w:rsidRPr="006809CF">
        <w:rPr>
          <w:rFonts w:hint="eastAsia"/>
        </w:rPr>
        <w:t>94.</w:t>
      </w:r>
      <w:r w:rsidR="004C2F54">
        <w:rPr>
          <w:rFonts w:hint="eastAsia"/>
        </w:rPr>
        <w:t>66</w:t>
      </w:r>
      <w:r w:rsidRPr="006809CF">
        <w:rPr>
          <w:rFonts w:hint="eastAsia"/>
        </w:rPr>
        <w:t>美</w:t>
      </w:r>
      <w:r w:rsidRPr="006809CF">
        <w:t>元，較</w:t>
      </w:r>
      <w:r w:rsidR="004C2F54">
        <w:rPr>
          <w:rFonts w:hint="eastAsia"/>
        </w:rPr>
        <w:t>8</w:t>
      </w:r>
      <w:r w:rsidRPr="006809CF">
        <w:rPr>
          <w:rFonts w:hint="eastAsia"/>
        </w:rPr>
        <w:t>月</w:t>
      </w:r>
      <w:r w:rsidRPr="006809CF">
        <w:t>每桶</w:t>
      </w:r>
      <w:r w:rsidR="004C2F54" w:rsidRPr="006809CF">
        <w:rPr>
          <w:rFonts w:hint="eastAsia"/>
        </w:rPr>
        <w:t>94.12</w:t>
      </w:r>
      <w:r w:rsidRPr="006809CF">
        <w:rPr>
          <w:rFonts w:hint="eastAsia"/>
        </w:rPr>
        <w:t>美</w:t>
      </w:r>
      <w:r w:rsidRPr="006809CF">
        <w:t>元</w:t>
      </w:r>
      <w:r w:rsidRPr="006809CF">
        <w:rPr>
          <w:rFonts w:hint="eastAsia"/>
        </w:rPr>
        <w:t>，上漲</w:t>
      </w:r>
      <w:r w:rsidR="004C2F54">
        <w:rPr>
          <w:rFonts w:hint="eastAsia"/>
        </w:rPr>
        <w:t>0</w:t>
      </w:r>
      <w:r w:rsidR="006809CF" w:rsidRPr="006809CF">
        <w:rPr>
          <w:rFonts w:hint="eastAsia"/>
        </w:rPr>
        <w:t>.</w:t>
      </w:r>
      <w:r w:rsidR="004C2F54">
        <w:rPr>
          <w:rFonts w:hint="eastAsia"/>
        </w:rPr>
        <w:t>57</w:t>
      </w:r>
      <w:r w:rsidRPr="006809CF">
        <w:t>％</w:t>
      </w:r>
      <w:r w:rsidRPr="006809CF">
        <w:rPr>
          <w:rFonts w:hint="eastAsia"/>
        </w:rPr>
        <w:t>；</w:t>
      </w:r>
      <w:bookmarkStart w:id="50" w:name="_Toc196014079"/>
      <w:bookmarkStart w:id="51" w:name="_Toc196122088"/>
      <w:bookmarkStart w:id="52" w:name="_Toc196215348"/>
      <w:bookmarkStart w:id="53" w:name="_Toc196540374"/>
      <w:bookmarkStart w:id="54" w:name="_Toc198464389"/>
      <w:bookmarkStart w:id="55" w:name="_Toc198464553"/>
      <w:bookmarkStart w:id="56" w:name="_Toc201487150"/>
      <w:bookmarkStart w:id="57" w:name="_Toc201487791"/>
      <w:r w:rsidRPr="006809CF">
        <w:rPr>
          <w:rFonts w:hint="eastAsia"/>
        </w:rPr>
        <w:t>杜拜</w:t>
      </w:r>
      <w:r w:rsidR="004C2F54" w:rsidRPr="006809CF">
        <w:rPr>
          <w:rFonts w:hint="eastAsia"/>
        </w:rPr>
        <w:t>價格同步上漲</w:t>
      </w:r>
      <w:r w:rsidR="004C2F54">
        <w:rPr>
          <w:rFonts w:hint="eastAsia"/>
        </w:rPr>
        <w:t>、</w:t>
      </w:r>
      <w:r w:rsidRPr="006809CF">
        <w:rPr>
          <w:rFonts w:hint="eastAsia"/>
        </w:rPr>
        <w:t>北海布蘭特價格</w:t>
      </w:r>
      <w:r w:rsidR="004C2F54">
        <w:rPr>
          <w:rFonts w:hint="eastAsia"/>
        </w:rPr>
        <w:t>則下跌</w:t>
      </w:r>
      <w:r w:rsidRPr="006809CF">
        <w:rPr>
          <w:rFonts w:hint="eastAsia"/>
        </w:rPr>
        <w:t>。</w:t>
      </w:r>
    </w:p>
    <w:p w:rsidR="00C14509" w:rsidRPr="00C14509" w:rsidRDefault="00C14509" w:rsidP="00C14509">
      <w:pPr>
        <w:pStyle w:val="k32"/>
        <w:topLinePunct/>
        <w:ind w:leftChars="150" w:left="360" w:rightChars="-59"/>
      </w:pPr>
      <w:r w:rsidRPr="00C14509">
        <w:rPr>
          <w:rFonts w:hint="eastAsia"/>
        </w:rPr>
        <w:t>美國能源部（</w:t>
      </w:r>
      <w:r w:rsidRPr="00C14509">
        <w:t>EIA</w:t>
      </w:r>
      <w:r w:rsidRPr="00C14509">
        <w:rPr>
          <w:rFonts w:hint="eastAsia"/>
        </w:rPr>
        <w:t>）</w:t>
      </w:r>
      <w:r w:rsidRPr="00C14509">
        <w:t>2012</w:t>
      </w:r>
      <w:r w:rsidRPr="00C14509">
        <w:rPr>
          <w:rFonts w:hint="eastAsia"/>
        </w:rPr>
        <w:t>年</w:t>
      </w:r>
      <w:r w:rsidRPr="00C14509">
        <w:t>10</w:t>
      </w:r>
      <w:r w:rsidRPr="00C14509">
        <w:rPr>
          <w:rFonts w:hint="eastAsia"/>
        </w:rPr>
        <w:t>月預測未來</w:t>
      </w:r>
      <w:r w:rsidRPr="00C14509">
        <w:t>3</w:t>
      </w:r>
      <w:r w:rsidRPr="00C14509">
        <w:rPr>
          <w:rFonts w:hint="eastAsia"/>
        </w:rPr>
        <w:t>個月</w:t>
      </w:r>
      <w:r w:rsidRPr="006809CF">
        <w:rPr>
          <w:rFonts w:hint="eastAsia"/>
        </w:rPr>
        <w:t>WTI</w:t>
      </w:r>
      <w:r w:rsidRPr="00C14509">
        <w:rPr>
          <w:rFonts w:hint="eastAsia"/>
        </w:rPr>
        <w:t>平均價格分別為每桶</w:t>
      </w:r>
      <w:r w:rsidRPr="00C14509">
        <w:t>94.50</w:t>
      </w:r>
      <w:r w:rsidRPr="00C14509">
        <w:rPr>
          <w:rFonts w:hint="eastAsia"/>
        </w:rPr>
        <w:t>、</w:t>
      </w:r>
      <w:r w:rsidRPr="00C14509">
        <w:t>93.50</w:t>
      </w:r>
      <w:r w:rsidRPr="00C14509">
        <w:rPr>
          <w:rFonts w:hint="eastAsia"/>
        </w:rPr>
        <w:t>和</w:t>
      </w:r>
      <w:r w:rsidRPr="00C14509">
        <w:t>93.00</w:t>
      </w:r>
      <w:r w:rsidRPr="00C14509">
        <w:rPr>
          <w:rFonts w:hint="eastAsia"/>
        </w:rPr>
        <w:t>美元；</w:t>
      </w:r>
      <w:r w:rsidRPr="00C14509">
        <w:t>2012</w:t>
      </w:r>
      <w:r w:rsidRPr="00C14509">
        <w:rPr>
          <w:rFonts w:hint="eastAsia"/>
        </w:rPr>
        <w:t>年全年平均價格為每桶</w:t>
      </w:r>
      <w:r w:rsidRPr="00C14509">
        <w:t>95.55</w:t>
      </w:r>
      <w:r w:rsidRPr="00C14509">
        <w:rPr>
          <w:rFonts w:hint="eastAsia"/>
        </w:rPr>
        <w:t>美元。</w:t>
      </w:r>
    </w:p>
    <w:p w:rsidR="00B11D2B" w:rsidRPr="005B7807" w:rsidRDefault="00B11D2B" w:rsidP="00B11D2B">
      <w:pPr>
        <w:pStyle w:val="k3a"/>
        <w:spacing w:before="180" w:line="240" w:lineRule="atLeast"/>
        <w:ind w:leftChars="76" w:left="653" w:hangingChars="168" w:hanging="471"/>
        <w:jc w:val="center"/>
        <w:rPr>
          <w:b/>
          <w:snapToGrid w:val="0"/>
          <w:kern w:val="2"/>
          <w:szCs w:val="24"/>
        </w:rPr>
      </w:pPr>
      <w:r w:rsidRPr="005B7807">
        <w:rPr>
          <w:rFonts w:hint="eastAsia"/>
          <w:b/>
          <w:snapToGrid w:val="0"/>
          <w:kern w:val="2"/>
          <w:szCs w:val="24"/>
        </w:rPr>
        <w:t>表</w:t>
      </w:r>
      <w:r w:rsidRPr="005B7807">
        <w:rPr>
          <w:b/>
          <w:snapToGrid w:val="0"/>
          <w:kern w:val="2"/>
          <w:szCs w:val="24"/>
        </w:rPr>
        <w:t xml:space="preserve"> 2-</w:t>
      </w:r>
      <w:r w:rsidRPr="005B7807">
        <w:rPr>
          <w:rFonts w:hint="eastAsia"/>
          <w:b/>
          <w:snapToGrid w:val="0"/>
          <w:kern w:val="2"/>
          <w:szCs w:val="24"/>
        </w:rPr>
        <w:t>7</w:t>
      </w:r>
      <w:r w:rsidRPr="005B7807">
        <w:rPr>
          <w:b/>
          <w:snapToGrid w:val="0"/>
          <w:kern w:val="2"/>
          <w:szCs w:val="24"/>
        </w:rPr>
        <w:t>-</w:t>
      </w:r>
      <w:r w:rsidRPr="005B7807">
        <w:rPr>
          <w:rFonts w:hint="eastAsia"/>
          <w:b/>
          <w:snapToGrid w:val="0"/>
          <w:kern w:val="2"/>
          <w:szCs w:val="24"/>
        </w:rPr>
        <w:t>3</w:t>
      </w:r>
      <w:r w:rsidRPr="005B7807">
        <w:rPr>
          <w:b/>
          <w:snapToGrid w:val="0"/>
          <w:kern w:val="2"/>
          <w:szCs w:val="24"/>
        </w:rPr>
        <w:t xml:space="preserve">  </w:t>
      </w:r>
      <w:r w:rsidRPr="005B7807">
        <w:rPr>
          <w:rFonts w:hint="eastAsia"/>
          <w:b/>
          <w:snapToGrid w:val="0"/>
          <w:kern w:val="2"/>
          <w:szCs w:val="24"/>
        </w:rPr>
        <w:t xml:space="preserve"> </w:t>
      </w:r>
      <w:r w:rsidRPr="005B7807">
        <w:rPr>
          <w:rFonts w:hint="eastAsia"/>
          <w:b/>
          <w:snapToGrid w:val="0"/>
          <w:kern w:val="2"/>
          <w:szCs w:val="24"/>
        </w:rPr>
        <w:t>近年國際主要原油價格變動</w:t>
      </w:r>
      <w:bookmarkEnd w:id="50"/>
      <w:bookmarkEnd w:id="51"/>
      <w:bookmarkEnd w:id="52"/>
      <w:bookmarkEnd w:id="53"/>
      <w:bookmarkEnd w:id="54"/>
      <w:bookmarkEnd w:id="55"/>
      <w:bookmarkEnd w:id="56"/>
      <w:bookmarkEnd w:id="57"/>
    </w:p>
    <w:p w:rsidR="00B11D2B" w:rsidRPr="00AF4CD2" w:rsidRDefault="006809CF" w:rsidP="00B11D2B">
      <w:pPr>
        <w:snapToGrid w:val="0"/>
        <w:spacing w:line="240" w:lineRule="atLeast"/>
        <w:ind w:left="180" w:hanging="180"/>
        <w:jc w:val="center"/>
        <w:rPr>
          <w:rFonts w:eastAsia="標楷體"/>
          <w:color w:val="FF0000"/>
          <w:sz w:val="18"/>
        </w:rPr>
      </w:pPr>
      <w:r w:rsidRPr="00AF4CD2">
        <w:rPr>
          <w:noProof/>
          <w:color w:val="FF0000"/>
        </w:rPr>
        <mc:AlternateContent>
          <mc:Choice Requires="wps">
            <w:drawing>
              <wp:anchor distT="0" distB="0" distL="180340" distR="114300" simplePos="0" relativeHeight="251661312" behindDoc="0" locked="0" layoutInCell="1" allowOverlap="1" wp14:anchorId="282A6E99" wp14:editId="7EE1A225">
                <wp:simplePos x="0" y="0"/>
                <wp:positionH relativeFrom="column">
                  <wp:posOffset>3720465</wp:posOffset>
                </wp:positionH>
                <wp:positionV relativeFrom="page">
                  <wp:posOffset>5382260</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989" w:rsidRPr="00C723EF" w:rsidRDefault="00697989">
                            <w:pPr>
                              <w:rPr>
                                <w:rFonts w:ascii="標楷體" w:eastAsia="標楷體" w:hAnsi="標楷體"/>
                                <w:b/>
                              </w:rPr>
                            </w:pPr>
                            <w:r w:rsidRPr="00C723EF">
                              <w:rPr>
                                <w:rFonts w:ascii="標楷體" w:eastAsia="標楷體" w:hAnsi="標楷體" w:hint="eastAsia"/>
                                <w:b/>
                              </w:rPr>
                              <w:t>101年</w:t>
                            </w:r>
                            <w:r>
                              <w:rPr>
                                <w:rFonts w:ascii="標楷體" w:eastAsia="標楷體" w:hAnsi="標楷體" w:hint="eastAsia"/>
                                <w:b/>
                              </w:rPr>
                              <w:t>9</w:t>
                            </w:r>
                            <w:r w:rsidRPr="00C723EF">
                              <w:rPr>
                                <w:rFonts w:ascii="標楷體" w:eastAsia="標楷體" w:hAnsi="標楷體" w:hint="eastAsia"/>
                                <w:b/>
                              </w:rPr>
                              <w:t>月油價:</w:t>
                            </w:r>
                          </w:p>
                          <w:p w:rsidR="00697989" w:rsidRPr="00C723EF" w:rsidRDefault="00697989">
                            <w:pPr>
                              <w:rPr>
                                <w:rFonts w:ascii="標楷體" w:eastAsia="標楷體" w:hAnsi="標楷體"/>
                                <w:b/>
                              </w:rPr>
                            </w:pPr>
                            <w:r w:rsidRPr="00C723EF">
                              <w:rPr>
                                <w:rFonts w:ascii="標楷體" w:eastAsia="標楷體" w:hAnsi="標楷體" w:hint="eastAsia"/>
                                <w:b/>
                              </w:rPr>
                              <w:t xml:space="preserve">WTI  </w:t>
                            </w:r>
                            <w:r>
                              <w:rPr>
                                <w:rFonts w:ascii="標楷體" w:eastAsia="標楷體" w:hAnsi="標楷體" w:hint="eastAsia"/>
                                <w:b/>
                              </w:rPr>
                              <w:t xml:space="preserve">         94.66</w:t>
                            </w:r>
                          </w:p>
                          <w:p w:rsidR="00697989" w:rsidRPr="00C723EF" w:rsidRDefault="00697989">
                            <w:pPr>
                              <w:rPr>
                                <w:rFonts w:ascii="標楷體" w:eastAsia="標楷體" w:hAnsi="標楷體"/>
                                <w:b/>
                              </w:rPr>
                            </w:pPr>
                            <w:r w:rsidRPr="00C723EF">
                              <w:rPr>
                                <w:rFonts w:ascii="標楷體" w:eastAsia="標楷體" w:hAnsi="標楷體" w:hint="eastAsia"/>
                                <w:b/>
                              </w:rPr>
                              <w:t>杜拜</w:t>
                            </w:r>
                            <w:r>
                              <w:rPr>
                                <w:rFonts w:ascii="標楷體" w:eastAsia="標楷體" w:hAnsi="標楷體" w:hint="eastAsia"/>
                                <w:b/>
                              </w:rPr>
                              <w:t xml:space="preserve">         111.19</w:t>
                            </w:r>
                          </w:p>
                          <w:p w:rsidR="00697989" w:rsidRPr="00C723EF" w:rsidRDefault="00697989">
                            <w:pPr>
                              <w:rPr>
                                <w:rFonts w:ascii="標楷體" w:eastAsia="標楷體" w:hAnsi="標楷體"/>
                                <w:b/>
                              </w:rPr>
                            </w:pPr>
                            <w:r w:rsidRPr="00C723EF">
                              <w:rPr>
                                <w:rFonts w:ascii="標楷體" w:eastAsia="標楷體" w:hAnsi="標楷體" w:hint="eastAsia"/>
                                <w:b/>
                              </w:rPr>
                              <w:t>北海布蘭特</w:t>
                            </w:r>
                            <w:r>
                              <w:rPr>
                                <w:rFonts w:ascii="標楷體" w:eastAsia="標楷體" w:hAnsi="標楷體" w:hint="eastAsia"/>
                                <w:b/>
                              </w:rPr>
                              <w:t xml:space="preserve">   112.95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3" type="#_x0000_t202" style="position:absolute;left:0;text-align:left;margin-left:292.95pt;margin-top:423.8pt;width:156pt;height:93pt;z-index:25166131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Zh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" filled="f" fillcolor="#ff9" stroked="f">
                <v:textbox>
                  <w:txbxContent>
                    <w:p w:rsidR="00697989" w:rsidRPr="00C723EF" w:rsidRDefault="00697989">
                      <w:pPr>
                        <w:rPr>
                          <w:rFonts w:ascii="標楷體" w:eastAsia="標楷體" w:hAnsi="標楷體"/>
                          <w:b/>
                        </w:rPr>
                      </w:pPr>
                      <w:r w:rsidRPr="00C723EF">
                        <w:rPr>
                          <w:rFonts w:ascii="標楷體" w:eastAsia="標楷體" w:hAnsi="標楷體" w:hint="eastAsia"/>
                          <w:b/>
                        </w:rPr>
                        <w:t>101年</w:t>
                      </w:r>
                      <w:r>
                        <w:rPr>
                          <w:rFonts w:ascii="標楷體" w:eastAsia="標楷體" w:hAnsi="標楷體" w:hint="eastAsia"/>
                          <w:b/>
                        </w:rPr>
                        <w:t>9</w:t>
                      </w:r>
                      <w:r w:rsidRPr="00C723EF">
                        <w:rPr>
                          <w:rFonts w:ascii="標楷體" w:eastAsia="標楷體" w:hAnsi="標楷體" w:hint="eastAsia"/>
                          <w:b/>
                        </w:rPr>
                        <w:t>月油價:</w:t>
                      </w:r>
                    </w:p>
                    <w:p w:rsidR="00697989" w:rsidRPr="00C723EF" w:rsidRDefault="00697989">
                      <w:pPr>
                        <w:rPr>
                          <w:rFonts w:ascii="標楷體" w:eastAsia="標楷體" w:hAnsi="標楷體"/>
                          <w:b/>
                        </w:rPr>
                      </w:pPr>
                      <w:r w:rsidRPr="00C723EF">
                        <w:rPr>
                          <w:rFonts w:ascii="標楷體" w:eastAsia="標楷體" w:hAnsi="標楷體" w:hint="eastAsia"/>
                          <w:b/>
                        </w:rPr>
                        <w:t xml:space="preserve">WTI  </w:t>
                      </w:r>
                      <w:r>
                        <w:rPr>
                          <w:rFonts w:ascii="標楷體" w:eastAsia="標楷體" w:hAnsi="標楷體" w:hint="eastAsia"/>
                          <w:b/>
                        </w:rPr>
                        <w:t xml:space="preserve">         94.66</w:t>
                      </w:r>
                    </w:p>
                    <w:p w:rsidR="00697989" w:rsidRPr="00C723EF" w:rsidRDefault="00697989">
                      <w:pPr>
                        <w:rPr>
                          <w:rFonts w:ascii="標楷體" w:eastAsia="標楷體" w:hAnsi="標楷體"/>
                          <w:b/>
                        </w:rPr>
                      </w:pPr>
                      <w:r w:rsidRPr="00C723EF">
                        <w:rPr>
                          <w:rFonts w:ascii="標楷體" w:eastAsia="標楷體" w:hAnsi="標楷體" w:hint="eastAsia"/>
                          <w:b/>
                        </w:rPr>
                        <w:t>杜拜</w:t>
                      </w:r>
                      <w:r>
                        <w:rPr>
                          <w:rFonts w:ascii="標楷體" w:eastAsia="標楷體" w:hAnsi="標楷體" w:hint="eastAsia"/>
                          <w:b/>
                        </w:rPr>
                        <w:t xml:space="preserve">         111.19</w:t>
                      </w:r>
                    </w:p>
                    <w:p w:rsidR="00697989" w:rsidRPr="00C723EF" w:rsidRDefault="00697989">
                      <w:pPr>
                        <w:rPr>
                          <w:rFonts w:ascii="標楷體" w:eastAsia="標楷體" w:hAnsi="標楷體"/>
                          <w:b/>
                        </w:rPr>
                      </w:pPr>
                      <w:r w:rsidRPr="00C723EF">
                        <w:rPr>
                          <w:rFonts w:ascii="標楷體" w:eastAsia="標楷體" w:hAnsi="標楷體" w:hint="eastAsia"/>
                          <w:b/>
                        </w:rPr>
                        <w:t>北海布蘭特</w:t>
                      </w:r>
                      <w:r>
                        <w:rPr>
                          <w:rFonts w:ascii="標楷體" w:eastAsia="標楷體" w:hAnsi="標楷體" w:hint="eastAsia"/>
                          <w:b/>
                        </w:rPr>
                        <w:t xml:space="preserve">   112.95</w:t>
                      </w:r>
                    </w:p>
                  </w:txbxContent>
                </v:textbox>
                <w10:wrap anchory="page"/>
              </v:shape>
            </w:pict>
          </mc:Fallback>
        </mc:AlternateContent>
      </w:r>
      <w:r w:rsidR="00062DA7" w:rsidRPr="00AF4CD2">
        <w:rPr>
          <w:noProof/>
          <w:color w:val="FF0000"/>
        </w:rPr>
        <mc:AlternateContent>
          <mc:Choice Requires="wps">
            <w:drawing>
              <wp:anchor distT="0" distB="0" distL="180340" distR="114300" simplePos="0" relativeHeight="251662336" behindDoc="0" locked="0" layoutInCell="1" allowOverlap="1" wp14:anchorId="311658FB" wp14:editId="41607278">
                <wp:simplePos x="0" y="0"/>
                <wp:positionH relativeFrom="column">
                  <wp:posOffset>316230</wp:posOffset>
                </wp:positionH>
                <wp:positionV relativeFrom="page">
                  <wp:posOffset>7362825</wp:posOffset>
                </wp:positionV>
                <wp:extent cx="5695950" cy="409575"/>
                <wp:effectExtent l="1905"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989" w:rsidRPr="00C723EF" w:rsidRDefault="00697989">
                            <w:pPr>
                              <w:rPr>
                                <w:rFonts w:ascii="標楷體" w:eastAsia="標楷體" w:hAnsi="標楷體"/>
                                <w:sz w:val="20"/>
                                <w:szCs w:val="20"/>
                              </w:rPr>
                            </w:pPr>
                            <w:r w:rsidRPr="00C723EF">
                              <w:rPr>
                                <w:rFonts w:ascii="標楷體" w:eastAsia="標楷體" w:hAnsi="標楷體" w:hint="eastAsia"/>
                                <w:sz w:val="20"/>
                                <w:szCs w:val="20"/>
                              </w:rPr>
                              <w:t>98年</w:t>
                            </w:r>
                            <w:r>
                              <w:rPr>
                                <w:rFonts w:ascii="標楷體" w:eastAsia="標楷體" w:hAnsi="標楷體" w:hint="eastAsia"/>
                                <w:sz w:val="20"/>
                                <w:szCs w:val="20"/>
                              </w:rPr>
                              <w:t xml:space="preserve">                    99年                   100年                  101年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4" type="#_x0000_t202" style="position:absolute;left:0;text-align:left;margin-left:24.9pt;margin-top:579.75pt;width:448.5pt;height:32.25pt;z-index:251662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I+9QIAAIQ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" filled="f" fillcolor="#ff9" stroked="f">
                <v:textbox>
                  <w:txbxContent>
                    <w:p w:rsidR="00697989" w:rsidRPr="00C723EF" w:rsidRDefault="00697989">
                      <w:pPr>
                        <w:rPr>
                          <w:rFonts w:ascii="標楷體" w:eastAsia="標楷體" w:hAnsi="標楷體"/>
                          <w:sz w:val="20"/>
                          <w:szCs w:val="20"/>
                        </w:rPr>
                      </w:pPr>
                      <w:r w:rsidRPr="00C723EF">
                        <w:rPr>
                          <w:rFonts w:ascii="標楷體" w:eastAsia="標楷體" w:hAnsi="標楷體" w:hint="eastAsia"/>
                          <w:sz w:val="20"/>
                          <w:szCs w:val="20"/>
                        </w:rPr>
                        <w:t>98年</w:t>
                      </w:r>
                      <w:r>
                        <w:rPr>
                          <w:rFonts w:ascii="標楷體" w:eastAsia="標楷體" w:hAnsi="標楷體" w:hint="eastAsia"/>
                          <w:sz w:val="20"/>
                          <w:szCs w:val="20"/>
                        </w:rPr>
                        <w:t xml:space="preserve">                    99年                   100年                  101年</w:t>
                      </w:r>
                    </w:p>
                  </w:txbxContent>
                </v:textbox>
                <w10:wrap anchory="page"/>
              </v:shape>
            </w:pict>
          </mc:Fallback>
        </mc:AlternateContent>
      </w:r>
      <w:r w:rsidR="00062DA7" w:rsidRPr="00AF4CD2">
        <w:rPr>
          <w:rFonts w:eastAsia="標楷體"/>
          <w:noProof/>
          <w:color w:val="FF0000"/>
          <w:sz w:val="18"/>
        </w:rPr>
        <w:drawing>
          <wp:inline distT="0" distB="0" distL="0" distR="0" wp14:anchorId="2C1444E7" wp14:editId="20A42D8F">
            <wp:extent cx="5737860" cy="3299460"/>
            <wp:effectExtent l="0" t="0" r="0" b="0"/>
            <wp:docPr id="5"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09CF" w:rsidRDefault="006809CF" w:rsidP="00B11D2B">
      <w:pPr>
        <w:snapToGrid w:val="0"/>
        <w:spacing w:line="240" w:lineRule="atLeast"/>
        <w:jc w:val="both"/>
        <w:rPr>
          <w:rFonts w:eastAsia="標楷體"/>
          <w:color w:val="FF0000"/>
          <w:sz w:val="22"/>
          <w:szCs w:val="22"/>
        </w:rPr>
      </w:pPr>
    </w:p>
    <w:p w:rsidR="00B11D2B" w:rsidRPr="00007DFB" w:rsidRDefault="00B11D2B" w:rsidP="00B11D2B">
      <w:pPr>
        <w:snapToGrid w:val="0"/>
        <w:spacing w:line="240" w:lineRule="atLeast"/>
        <w:jc w:val="both"/>
        <w:rPr>
          <w:rFonts w:eastAsia="標楷體"/>
        </w:rPr>
      </w:pPr>
      <w:r w:rsidRPr="00007DFB">
        <w:rPr>
          <w:rFonts w:eastAsia="標楷體" w:hint="eastAsia"/>
        </w:rPr>
        <w:t>資料來源：經濟部能源局。</w:t>
      </w:r>
    </w:p>
    <w:p w:rsidR="00B11D2B" w:rsidRPr="00AF4CD2" w:rsidRDefault="00B11D2B" w:rsidP="00274F49">
      <w:pPr>
        <w:pStyle w:val="k3a"/>
        <w:tabs>
          <w:tab w:val="left" w:pos="540"/>
        </w:tabs>
        <w:spacing w:before="180" w:afterLines="50" w:after="180"/>
        <w:ind w:leftChars="99" w:left="717" w:right="0" w:hangingChars="171" w:hanging="479"/>
        <w:rPr>
          <w:b/>
          <w:bCs/>
          <w:color w:val="FF0000"/>
        </w:rPr>
      </w:pPr>
    </w:p>
    <w:p w:rsidR="00B11D2B" w:rsidRPr="00AF4CD2" w:rsidRDefault="00B11D2B" w:rsidP="00274F49">
      <w:pPr>
        <w:pStyle w:val="k3a"/>
        <w:tabs>
          <w:tab w:val="left" w:pos="540"/>
        </w:tabs>
        <w:spacing w:before="180" w:afterLines="50" w:after="180"/>
        <w:ind w:leftChars="99" w:left="717" w:right="0" w:hangingChars="171" w:hanging="479"/>
        <w:rPr>
          <w:b/>
          <w:bCs/>
          <w:color w:val="FF0000"/>
        </w:rPr>
      </w:pPr>
    </w:p>
    <w:p w:rsidR="00B11D2B" w:rsidRPr="005354B2" w:rsidRDefault="00B11D2B" w:rsidP="00007DFB">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Pr="005354B2">
        <w:rPr>
          <w:rFonts w:hint="eastAsia"/>
          <w:b/>
          <w:bCs/>
          <w:color w:val="000000" w:themeColor="text1"/>
        </w:rPr>
        <w:lastRenderedPageBreak/>
        <w:t>４、</w:t>
      </w:r>
      <w:r w:rsidRPr="005354B2">
        <w:rPr>
          <w:rFonts w:hint="eastAsia"/>
          <w:b/>
          <w:bCs/>
          <w:color w:val="000000" w:themeColor="text1"/>
        </w:rPr>
        <w:t>101</w:t>
      </w:r>
      <w:r w:rsidRPr="005354B2">
        <w:rPr>
          <w:rFonts w:hint="eastAsia"/>
          <w:b/>
          <w:bCs/>
          <w:color w:val="000000" w:themeColor="text1"/>
        </w:rPr>
        <w:t>年</w:t>
      </w:r>
      <w:r w:rsidR="00E95464" w:rsidRPr="005354B2">
        <w:rPr>
          <w:rFonts w:hint="eastAsia"/>
          <w:b/>
          <w:bCs/>
          <w:color w:val="000000" w:themeColor="text1"/>
        </w:rPr>
        <w:t>9</w:t>
      </w:r>
      <w:r w:rsidRPr="005354B2">
        <w:rPr>
          <w:rFonts w:hint="eastAsia"/>
          <w:b/>
          <w:bCs/>
          <w:color w:val="000000" w:themeColor="text1"/>
        </w:rPr>
        <w:t>月</w:t>
      </w:r>
      <w:r w:rsidR="001D3965" w:rsidRPr="005354B2">
        <w:rPr>
          <w:rFonts w:hint="eastAsia"/>
          <w:b/>
          <w:bCs/>
          <w:color w:val="000000" w:themeColor="text1"/>
        </w:rPr>
        <w:t>除</w:t>
      </w:r>
      <w:r w:rsidR="00E95464" w:rsidRPr="005354B2">
        <w:rPr>
          <w:rFonts w:hint="eastAsia"/>
          <w:b/>
          <w:bCs/>
          <w:color w:val="000000" w:themeColor="text1"/>
        </w:rPr>
        <w:t>小麥</w:t>
      </w:r>
      <w:r w:rsidR="001D3965" w:rsidRPr="005354B2">
        <w:rPr>
          <w:rFonts w:hint="eastAsia"/>
          <w:b/>
          <w:bCs/>
          <w:color w:val="000000" w:themeColor="text1"/>
        </w:rPr>
        <w:t>外，</w:t>
      </w:r>
      <w:r w:rsidR="00E95464" w:rsidRPr="005354B2">
        <w:rPr>
          <w:rFonts w:hint="eastAsia"/>
          <w:b/>
          <w:bCs/>
          <w:color w:val="000000" w:themeColor="text1"/>
        </w:rPr>
        <w:t>黃豆</w:t>
      </w:r>
      <w:r w:rsidRPr="005354B2">
        <w:rPr>
          <w:rFonts w:hint="eastAsia"/>
          <w:b/>
          <w:bCs/>
          <w:color w:val="000000" w:themeColor="text1"/>
        </w:rPr>
        <w:t>及玉米期貨</w:t>
      </w:r>
      <w:proofErr w:type="gramStart"/>
      <w:r w:rsidRPr="005354B2">
        <w:rPr>
          <w:rFonts w:hint="eastAsia"/>
          <w:b/>
          <w:bCs/>
          <w:color w:val="000000" w:themeColor="text1"/>
        </w:rPr>
        <w:t>價格均較上月</w:t>
      </w:r>
      <w:proofErr w:type="gramEnd"/>
      <w:r w:rsidR="001D3965" w:rsidRPr="005354B2">
        <w:rPr>
          <w:rFonts w:hint="eastAsia"/>
          <w:b/>
          <w:bCs/>
          <w:color w:val="000000" w:themeColor="text1"/>
        </w:rPr>
        <w:t>下跌</w:t>
      </w:r>
    </w:p>
    <w:p w:rsidR="00B11D2B" w:rsidRPr="00B822C8" w:rsidRDefault="00B11D2B" w:rsidP="00007DFB">
      <w:pPr>
        <w:autoSpaceDE w:val="0"/>
        <w:autoSpaceDN w:val="0"/>
        <w:snapToGrid w:val="0"/>
        <w:spacing w:beforeLines="50" w:before="180" w:line="300" w:lineRule="auto"/>
        <w:ind w:leftChars="117" w:left="281" w:rightChars="-61" w:right="-146" w:firstLineChars="200" w:firstLine="560"/>
        <w:rPr>
          <w:rFonts w:eastAsia="標楷體"/>
          <w:sz w:val="28"/>
        </w:rPr>
      </w:pPr>
      <w:r w:rsidRPr="00B822C8">
        <w:rPr>
          <w:rFonts w:eastAsia="標楷體" w:hint="eastAsia"/>
          <w:sz w:val="28"/>
        </w:rPr>
        <w:t>根據行政院主計總處公布之國際大宗物資期貨價格（芝加哥穀物價格）顯示：</w:t>
      </w:r>
    </w:p>
    <w:p w:rsidR="00B11D2B" w:rsidRPr="00B822C8" w:rsidRDefault="00B11D2B" w:rsidP="00007DFB">
      <w:pPr>
        <w:snapToGrid w:val="0"/>
        <w:spacing w:before="50" w:line="300" w:lineRule="auto"/>
        <w:ind w:leftChars="100" w:left="520" w:rightChars="-59" w:right="-142" w:hangingChars="100" w:hanging="280"/>
        <w:jc w:val="both"/>
        <w:rPr>
          <w:rFonts w:eastAsia="標楷體"/>
          <w:sz w:val="28"/>
        </w:rPr>
      </w:pPr>
      <w:r w:rsidRPr="00B822C8">
        <w:rPr>
          <w:rFonts w:eastAsia="標楷體" w:hint="eastAsia"/>
          <w:sz w:val="28"/>
        </w:rPr>
        <w:t>－黃豆價格</w:t>
      </w:r>
      <w:r w:rsidR="00DA714E" w:rsidRPr="00B822C8">
        <w:rPr>
          <w:rFonts w:eastAsia="標楷體" w:hint="eastAsia"/>
          <w:sz w:val="28"/>
        </w:rPr>
        <w:t>2012</w:t>
      </w:r>
      <w:r w:rsidR="00DA714E" w:rsidRPr="00B822C8">
        <w:rPr>
          <w:rFonts w:eastAsia="標楷體" w:hint="eastAsia"/>
          <w:sz w:val="28"/>
        </w:rPr>
        <w:t>年</w:t>
      </w:r>
      <w:r w:rsidR="00DA714E">
        <w:rPr>
          <w:rFonts w:eastAsia="標楷體" w:hint="eastAsia"/>
          <w:sz w:val="28"/>
        </w:rPr>
        <w:t>8</w:t>
      </w:r>
      <w:r w:rsidR="00DA714E" w:rsidRPr="00B822C8">
        <w:rPr>
          <w:rFonts w:eastAsia="標楷體" w:hint="eastAsia"/>
          <w:sz w:val="28"/>
        </w:rPr>
        <w:t>月</w:t>
      </w:r>
      <w:r w:rsidR="00DA714E">
        <w:rPr>
          <w:rFonts w:eastAsia="標楷體" w:hint="eastAsia"/>
          <w:sz w:val="28"/>
        </w:rPr>
        <w:t>達到歷史新高點</w:t>
      </w:r>
      <w:r w:rsidR="00DA714E" w:rsidRPr="00B822C8">
        <w:rPr>
          <w:rFonts w:eastAsia="標楷體" w:hint="eastAsia"/>
          <w:sz w:val="28"/>
        </w:rPr>
        <w:t>每英</w:t>
      </w:r>
      <w:proofErr w:type="gramStart"/>
      <w:r w:rsidR="00DA714E" w:rsidRPr="00B822C8">
        <w:rPr>
          <w:rFonts w:eastAsia="標楷體" w:hint="eastAsia"/>
          <w:sz w:val="28"/>
        </w:rPr>
        <w:t>斗</w:t>
      </w:r>
      <w:proofErr w:type="gramEnd"/>
      <w:r w:rsidR="00DA714E">
        <w:rPr>
          <w:rFonts w:eastAsia="標楷體" w:hint="eastAsia"/>
          <w:sz w:val="28"/>
        </w:rPr>
        <w:t>17.65</w:t>
      </w:r>
      <w:r w:rsidR="00DA714E" w:rsidRPr="00B822C8">
        <w:rPr>
          <w:rFonts w:eastAsia="標楷體" w:hint="eastAsia"/>
          <w:sz w:val="28"/>
        </w:rPr>
        <w:t>美元。</w:t>
      </w:r>
      <w:r w:rsidRPr="00B822C8">
        <w:rPr>
          <w:rFonts w:eastAsia="標楷體" w:hint="eastAsia"/>
          <w:sz w:val="28"/>
        </w:rPr>
        <w:t>2012</w:t>
      </w:r>
      <w:r w:rsidRPr="00B822C8">
        <w:rPr>
          <w:rFonts w:eastAsia="標楷體" w:hint="eastAsia"/>
          <w:sz w:val="28"/>
        </w:rPr>
        <w:t>年</w:t>
      </w:r>
      <w:r w:rsidR="00F8352B">
        <w:rPr>
          <w:rFonts w:eastAsia="標楷體" w:hint="eastAsia"/>
          <w:sz w:val="28"/>
        </w:rPr>
        <w:t>9</w:t>
      </w:r>
      <w:r w:rsidRPr="00B822C8">
        <w:rPr>
          <w:rFonts w:eastAsia="標楷體" w:hint="eastAsia"/>
          <w:sz w:val="28"/>
        </w:rPr>
        <w:t>月</w:t>
      </w:r>
      <w:r w:rsidR="00DA714E">
        <w:rPr>
          <w:rFonts w:eastAsia="標楷體" w:hint="eastAsia"/>
          <w:sz w:val="28"/>
        </w:rPr>
        <w:t>為</w:t>
      </w:r>
      <w:r w:rsidRPr="00B822C8">
        <w:rPr>
          <w:rFonts w:eastAsia="標楷體" w:hint="eastAsia"/>
          <w:sz w:val="28"/>
        </w:rPr>
        <w:t>1</w:t>
      </w:r>
      <w:r w:rsidR="00F8352B">
        <w:rPr>
          <w:rFonts w:eastAsia="標楷體" w:hint="eastAsia"/>
          <w:sz w:val="28"/>
        </w:rPr>
        <w:t>6</w:t>
      </w:r>
      <w:r w:rsidRPr="00B822C8">
        <w:rPr>
          <w:rFonts w:eastAsia="標楷體" w:hint="eastAsia"/>
          <w:sz w:val="28"/>
        </w:rPr>
        <w:t>.</w:t>
      </w:r>
      <w:r w:rsidR="00F8352B">
        <w:rPr>
          <w:rFonts w:eastAsia="標楷體" w:hint="eastAsia"/>
          <w:sz w:val="28"/>
        </w:rPr>
        <w:t>01</w:t>
      </w:r>
      <w:r w:rsidRPr="00B822C8">
        <w:rPr>
          <w:rFonts w:eastAsia="標楷體" w:hint="eastAsia"/>
          <w:sz w:val="28"/>
        </w:rPr>
        <w:t>美元，較</w:t>
      </w:r>
      <w:r w:rsidR="00F8352B">
        <w:rPr>
          <w:rFonts w:eastAsia="標楷體" w:hint="eastAsia"/>
          <w:sz w:val="28"/>
        </w:rPr>
        <w:t>8</w:t>
      </w:r>
      <w:r w:rsidRPr="00B822C8">
        <w:rPr>
          <w:rFonts w:eastAsia="標楷體" w:hint="eastAsia"/>
          <w:sz w:val="28"/>
        </w:rPr>
        <w:t>月</w:t>
      </w:r>
      <w:r w:rsidR="00E95464" w:rsidRPr="002B4958">
        <w:rPr>
          <w:rFonts w:eastAsia="標楷體" w:hint="eastAsia"/>
          <w:sz w:val="28"/>
        </w:rPr>
        <w:t>下跌</w:t>
      </w:r>
      <w:r w:rsidR="00E95464">
        <w:rPr>
          <w:rFonts w:eastAsia="標楷體" w:hint="eastAsia"/>
          <w:sz w:val="28"/>
        </w:rPr>
        <w:t>9</w:t>
      </w:r>
      <w:r w:rsidR="00B822C8" w:rsidRPr="00B822C8">
        <w:rPr>
          <w:rFonts w:eastAsia="標楷體" w:hint="eastAsia"/>
          <w:sz w:val="28"/>
        </w:rPr>
        <w:t>.</w:t>
      </w:r>
      <w:r w:rsidR="00E95464">
        <w:rPr>
          <w:rFonts w:eastAsia="標楷體" w:hint="eastAsia"/>
          <w:sz w:val="28"/>
        </w:rPr>
        <w:t>29</w:t>
      </w:r>
      <w:r w:rsidRPr="00B822C8">
        <w:rPr>
          <w:rFonts w:eastAsia="標楷體" w:hint="eastAsia"/>
          <w:sz w:val="28"/>
        </w:rPr>
        <w:t>％，較</w:t>
      </w:r>
      <w:r w:rsidRPr="00B822C8">
        <w:rPr>
          <w:rFonts w:eastAsia="標楷體" w:hint="eastAsia"/>
          <w:sz w:val="28"/>
        </w:rPr>
        <w:t>2011</w:t>
      </w:r>
      <w:r w:rsidRPr="00B822C8">
        <w:rPr>
          <w:rFonts w:eastAsia="標楷體" w:hint="eastAsia"/>
          <w:sz w:val="28"/>
        </w:rPr>
        <w:t>年同月上漲</w:t>
      </w:r>
      <w:r w:rsidR="00E95464">
        <w:rPr>
          <w:rFonts w:eastAsia="標楷體" w:hint="eastAsia"/>
          <w:sz w:val="28"/>
        </w:rPr>
        <w:t>35</w:t>
      </w:r>
      <w:r w:rsidRPr="00B822C8">
        <w:rPr>
          <w:rFonts w:eastAsia="標楷體" w:hint="eastAsia"/>
          <w:sz w:val="28"/>
        </w:rPr>
        <w:t>.</w:t>
      </w:r>
      <w:r w:rsidR="00E95464">
        <w:rPr>
          <w:rFonts w:eastAsia="標楷體" w:hint="eastAsia"/>
          <w:sz w:val="28"/>
        </w:rPr>
        <w:t>8</w:t>
      </w:r>
      <w:r w:rsidRPr="00B822C8">
        <w:rPr>
          <w:rFonts w:eastAsia="標楷體" w:hint="eastAsia"/>
          <w:sz w:val="28"/>
        </w:rPr>
        <w:t>％。</w:t>
      </w:r>
    </w:p>
    <w:p w:rsidR="00B11D2B" w:rsidRPr="002B4958" w:rsidRDefault="00B11D2B" w:rsidP="00007DFB">
      <w:pPr>
        <w:snapToGrid w:val="0"/>
        <w:spacing w:before="50" w:line="300" w:lineRule="auto"/>
        <w:ind w:leftChars="100" w:left="520" w:rightChars="-59" w:right="-142" w:hangingChars="100" w:hanging="280"/>
        <w:jc w:val="both"/>
        <w:rPr>
          <w:rFonts w:eastAsia="標楷體"/>
          <w:sz w:val="28"/>
        </w:rPr>
      </w:pPr>
      <w:r w:rsidRPr="002B4958">
        <w:rPr>
          <w:rFonts w:eastAsia="標楷體" w:hint="eastAsia"/>
          <w:sz w:val="28"/>
        </w:rPr>
        <w:t>－小麥價格在</w:t>
      </w:r>
      <w:r w:rsidRPr="002B4958">
        <w:rPr>
          <w:rFonts w:eastAsia="標楷體" w:hint="eastAsia"/>
          <w:sz w:val="28"/>
        </w:rPr>
        <w:t>2008</w:t>
      </w:r>
      <w:r w:rsidRPr="002B4958">
        <w:rPr>
          <w:rFonts w:eastAsia="標楷體" w:hint="eastAsia"/>
          <w:sz w:val="28"/>
        </w:rPr>
        <w:t>年</w:t>
      </w:r>
      <w:r w:rsidRPr="002B4958">
        <w:rPr>
          <w:rFonts w:eastAsia="標楷體" w:hint="eastAsia"/>
          <w:sz w:val="28"/>
        </w:rPr>
        <w:t>2</w:t>
      </w:r>
      <w:r w:rsidRPr="002B4958">
        <w:rPr>
          <w:rFonts w:eastAsia="標楷體" w:hint="eastAsia"/>
          <w:sz w:val="28"/>
        </w:rPr>
        <w:t>月達到最高點每英</w:t>
      </w:r>
      <w:proofErr w:type="gramStart"/>
      <w:r w:rsidRPr="002B4958">
        <w:rPr>
          <w:rFonts w:eastAsia="標楷體" w:hint="eastAsia"/>
          <w:sz w:val="28"/>
        </w:rPr>
        <w:t>斗</w:t>
      </w:r>
      <w:proofErr w:type="gramEnd"/>
      <w:r w:rsidRPr="002B4958">
        <w:rPr>
          <w:rFonts w:eastAsia="標楷體" w:hint="eastAsia"/>
          <w:sz w:val="28"/>
        </w:rPr>
        <w:t>10.73</w:t>
      </w:r>
      <w:r w:rsidRPr="002B4958">
        <w:rPr>
          <w:rFonts w:eastAsia="標楷體" w:hint="eastAsia"/>
          <w:sz w:val="28"/>
        </w:rPr>
        <w:t>美元。</w:t>
      </w:r>
      <w:r w:rsidRPr="002B4958">
        <w:rPr>
          <w:rFonts w:eastAsia="標楷體" w:hint="eastAsia"/>
          <w:sz w:val="28"/>
        </w:rPr>
        <w:t>2012</w:t>
      </w:r>
      <w:r w:rsidRPr="002B4958">
        <w:rPr>
          <w:rFonts w:eastAsia="標楷體" w:hint="eastAsia"/>
          <w:sz w:val="28"/>
        </w:rPr>
        <w:t>年</w:t>
      </w:r>
      <w:r w:rsidR="00E95464">
        <w:rPr>
          <w:rFonts w:eastAsia="標楷體" w:hint="eastAsia"/>
          <w:sz w:val="28"/>
        </w:rPr>
        <w:t>9</w:t>
      </w:r>
      <w:r w:rsidRPr="002B4958">
        <w:rPr>
          <w:rFonts w:eastAsia="標楷體" w:hint="eastAsia"/>
          <w:sz w:val="28"/>
        </w:rPr>
        <w:t>月為</w:t>
      </w:r>
      <w:r w:rsidR="00E95464">
        <w:rPr>
          <w:rFonts w:eastAsia="標楷體" w:hint="eastAsia"/>
          <w:sz w:val="28"/>
        </w:rPr>
        <w:t>9</w:t>
      </w:r>
      <w:r w:rsidR="00B822C8" w:rsidRPr="002B4958">
        <w:rPr>
          <w:rFonts w:eastAsia="標楷體" w:hint="eastAsia"/>
          <w:sz w:val="28"/>
        </w:rPr>
        <w:t>.0</w:t>
      </w:r>
      <w:r w:rsidR="00E95464">
        <w:rPr>
          <w:rFonts w:eastAsia="標楷體" w:hint="eastAsia"/>
          <w:sz w:val="28"/>
        </w:rPr>
        <w:t>3</w:t>
      </w:r>
      <w:r w:rsidRPr="002B4958">
        <w:rPr>
          <w:rFonts w:eastAsia="標楷體" w:hint="eastAsia"/>
          <w:sz w:val="28"/>
        </w:rPr>
        <w:t>美元，較</w:t>
      </w:r>
      <w:r w:rsidR="00E95464">
        <w:rPr>
          <w:rFonts w:eastAsia="標楷體" w:hint="eastAsia"/>
          <w:sz w:val="28"/>
        </w:rPr>
        <w:t>8</w:t>
      </w:r>
      <w:r w:rsidRPr="002B4958">
        <w:rPr>
          <w:rFonts w:eastAsia="標楷體" w:hint="eastAsia"/>
          <w:sz w:val="28"/>
        </w:rPr>
        <w:t>月</w:t>
      </w:r>
      <w:r w:rsidR="00E95464" w:rsidRPr="002B4958">
        <w:rPr>
          <w:rFonts w:eastAsia="標楷體" w:hint="eastAsia"/>
          <w:sz w:val="28"/>
        </w:rPr>
        <w:t>上漲</w:t>
      </w:r>
      <w:r w:rsidR="00E95464">
        <w:rPr>
          <w:rFonts w:eastAsia="標楷體" w:hint="eastAsia"/>
          <w:sz w:val="28"/>
        </w:rPr>
        <w:t>3</w:t>
      </w:r>
      <w:r w:rsidR="00B822C8" w:rsidRPr="002B4958">
        <w:rPr>
          <w:rFonts w:eastAsia="標楷體" w:hint="eastAsia"/>
          <w:sz w:val="28"/>
        </w:rPr>
        <w:t>.</w:t>
      </w:r>
      <w:r w:rsidR="00E95464">
        <w:rPr>
          <w:rFonts w:eastAsia="標楷體" w:hint="eastAsia"/>
          <w:sz w:val="28"/>
        </w:rPr>
        <w:t>79</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sidR="00E95464">
        <w:rPr>
          <w:rFonts w:eastAsia="標楷體" w:hint="eastAsia"/>
          <w:sz w:val="28"/>
        </w:rPr>
        <w:t>48</w:t>
      </w:r>
      <w:r w:rsidR="00B822C8" w:rsidRPr="002B4958">
        <w:rPr>
          <w:rFonts w:eastAsia="標楷體" w:hint="eastAsia"/>
          <w:sz w:val="28"/>
        </w:rPr>
        <w:t>.</w:t>
      </w:r>
      <w:r w:rsidR="00E95464">
        <w:rPr>
          <w:rFonts w:eastAsia="標楷體" w:hint="eastAsia"/>
          <w:sz w:val="28"/>
        </w:rPr>
        <w:t>3</w:t>
      </w:r>
      <w:r w:rsidRPr="002B4958">
        <w:rPr>
          <w:rFonts w:eastAsia="標楷體" w:hint="eastAsia"/>
          <w:sz w:val="28"/>
        </w:rPr>
        <w:t>％。</w:t>
      </w:r>
    </w:p>
    <w:p w:rsidR="00B11D2B" w:rsidRPr="002B4958" w:rsidRDefault="00B11D2B" w:rsidP="00007DFB">
      <w:pPr>
        <w:snapToGrid w:val="0"/>
        <w:spacing w:before="50" w:line="300" w:lineRule="auto"/>
        <w:ind w:leftChars="100" w:left="660" w:rightChars="-59" w:right="-142" w:hangingChars="150" w:hanging="420"/>
        <w:jc w:val="both"/>
        <w:rPr>
          <w:rFonts w:eastAsia="標楷體"/>
          <w:sz w:val="28"/>
        </w:rPr>
      </w:pPr>
      <w:r w:rsidRPr="002B4958">
        <w:rPr>
          <w:rFonts w:eastAsia="標楷體" w:hint="eastAsia"/>
          <w:sz w:val="28"/>
        </w:rPr>
        <w:t>－玉米價格</w:t>
      </w:r>
      <w:r w:rsidR="00B822C8" w:rsidRPr="002B4958">
        <w:rPr>
          <w:rFonts w:eastAsia="標楷體" w:hint="eastAsia"/>
          <w:sz w:val="28"/>
        </w:rPr>
        <w:t>在</w:t>
      </w:r>
      <w:r w:rsidRPr="002B4958">
        <w:rPr>
          <w:rFonts w:eastAsia="標楷體" w:hint="eastAsia"/>
          <w:sz w:val="28"/>
        </w:rPr>
        <w:t>2012</w:t>
      </w:r>
      <w:r w:rsidRPr="002B4958">
        <w:rPr>
          <w:rFonts w:eastAsia="標楷體" w:hint="eastAsia"/>
          <w:sz w:val="28"/>
        </w:rPr>
        <w:t>年</w:t>
      </w:r>
      <w:r w:rsidRPr="002B4958">
        <w:rPr>
          <w:rFonts w:eastAsia="標楷體" w:hint="eastAsia"/>
          <w:sz w:val="28"/>
        </w:rPr>
        <w:t>7</w:t>
      </w:r>
      <w:r w:rsidRPr="002B4958">
        <w:rPr>
          <w:rFonts w:eastAsia="標楷體" w:hint="eastAsia"/>
          <w:sz w:val="28"/>
        </w:rPr>
        <w:t>月達到歷史新高點每英</w:t>
      </w:r>
      <w:proofErr w:type="gramStart"/>
      <w:r w:rsidRPr="002B4958">
        <w:rPr>
          <w:rFonts w:eastAsia="標楷體" w:hint="eastAsia"/>
          <w:sz w:val="28"/>
        </w:rPr>
        <w:t>斗</w:t>
      </w:r>
      <w:proofErr w:type="gramEnd"/>
      <w:r w:rsidRPr="002B4958">
        <w:rPr>
          <w:rFonts w:eastAsia="標楷體" w:hint="eastAsia"/>
          <w:sz w:val="28"/>
        </w:rPr>
        <w:t>8.07</w:t>
      </w:r>
      <w:r w:rsidR="00B822C8" w:rsidRPr="002B4958">
        <w:rPr>
          <w:rFonts w:eastAsia="標楷體" w:hint="eastAsia"/>
          <w:sz w:val="28"/>
        </w:rPr>
        <w:t>美元。</w:t>
      </w:r>
      <w:r w:rsidR="00B822C8" w:rsidRPr="002B4958">
        <w:rPr>
          <w:rFonts w:eastAsia="標楷體" w:hint="eastAsia"/>
          <w:sz w:val="28"/>
        </w:rPr>
        <w:t>2012</w:t>
      </w:r>
      <w:r w:rsidR="00B822C8" w:rsidRPr="002B4958">
        <w:rPr>
          <w:rFonts w:eastAsia="標楷體" w:hint="eastAsia"/>
          <w:sz w:val="28"/>
        </w:rPr>
        <w:t>年</w:t>
      </w:r>
      <w:r w:rsidR="00E95464">
        <w:rPr>
          <w:rFonts w:eastAsia="標楷體" w:hint="eastAsia"/>
          <w:sz w:val="28"/>
        </w:rPr>
        <w:t>9</w:t>
      </w:r>
      <w:r w:rsidR="00B822C8" w:rsidRPr="002B4958">
        <w:rPr>
          <w:rFonts w:eastAsia="標楷體" w:hint="eastAsia"/>
          <w:sz w:val="28"/>
        </w:rPr>
        <w:t>月為</w:t>
      </w:r>
      <w:r w:rsidR="00E95464">
        <w:rPr>
          <w:rFonts w:eastAsia="標楷體" w:hint="eastAsia"/>
          <w:sz w:val="28"/>
        </w:rPr>
        <w:t>7</w:t>
      </w:r>
      <w:r w:rsidR="00B822C8" w:rsidRPr="002B4958">
        <w:rPr>
          <w:rFonts w:eastAsia="標楷體" w:hint="eastAsia"/>
          <w:sz w:val="28"/>
        </w:rPr>
        <w:t>.</w:t>
      </w:r>
      <w:r w:rsidR="00E95464">
        <w:rPr>
          <w:rFonts w:eastAsia="標楷體" w:hint="eastAsia"/>
          <w:sz w:val="28"/>
        </w:rPr>
        <w:t>56</w:t>
      </w:r>
      <w:r w:rsidR="002B4958" w:rsidRPr="002B4958">
        <w:rPr>
          <w:rFonts w:eastAsia="標楷體" w:hint="eastAsia"/>
          <w:sz w:val="28"/>
        </w:rPr>
        <w:t>美元</w:t>
      </w:r>
      <w:r w:rsidR="00B822C8" w:rsidRPr="002B4958">
        <w:rPr>
          <w:rFonts w:eastAsia="標楷體" w:hint="eastAsia"/>
          <w:sz w:val="28"/>
        </w:rPr>
        <w:t>，</w:t>
      </w:r>
      <w:r w:rsidRPr="002B4958">
        <w:rPr>
          <w:rFonts w:eastAsia="標楷體" w:hint="eastAsia"/>
          <w:sz w:val="28"/>
        </w:rPr>
        <w:t>較</w:t>
      </w:r>
      <w:r w:rsidR="00E95464">
        <w:rPr>
          <w:rFonts w:eastAsia="標楷體" w:hint="eastAsia"/>
          <w:sz w:val="28"/>
        </w:rPr>
        <w:t>8</w:t>
      </w:r>
      <w:r w:rsidRPr="002B4958">
        <w:rPr>
          <w:rFonts w:eastAsia="標楷體" w:hint="eastAsia"/>
          <w:sz w:val="28"/>
        </w:rPr>
        <w:t>月</w:t>
      </w:r>
      <w:r w:rsidR="002B4958" w:rsidRPr="002B4958">
        <w:rPr>
          <w:rFonts w:eastAsia="標楷體" w:hint="eastAsia"/>
          <w:sz w:val="28"/>
        </w:rPr>
        <w:t>微跌</w:t>
      </w:r>
      <w:r w:rsidR="00E95464">
        <w:rPr>
          <w:rFonts w:eastAsia="標楷體" w:hint="eastAsia"/>
          <w:sz w:val="28"/>
        </w:rPr>
        <w:t>5</w:t>
      </w:r>
      <w:r w:rsidR="002B4958" w:rsidRPr="002B4958">
        <w:rPr>
          <w:rFonts w:eastAsia="標楷體" w:hint="eastAsia"/>
          <w:sz w:val="28"/>
        </w:rPr>
        <w:t>.</w:t>
      </w:r>
      <w:r w:rsidR="00E95464">
        <w:rPr>
          <w:rFonts w:eastAsia="標楷體" w:hint="eastAsia"/>
          <w:sz w:val="28"/>
        </w:rPr>
        <w:t>8</w:t>
      </w:r>
      <w:r w:rsidR="002B4958" w:rsidRPr="002B4958">
        <w:rPr>
          <w:rFonts w:eastAsia="標楷體" w:hint="eastAsia"/>
          <w:sz w:val="28"/>
        </w:rPr>
        <w:t>5</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sidR="00E95464">
        <w:rPr>
          <w:rFonts w:eastAsia="標楷體" w:hint="eastAsia"/>
          <w:sz w:val="28"/>
        </w:rPr>
        <w:t>27</w:t>
      </w:r>
      <w:r w:rsidR="002B4958" w:rsidRPr="002B4958">
        <w:rPr>
          <w:rFonts w:eastAsia="標楷體" w:hint="eastAsia"/>
          <w:sz w:val="28"/>
        </w:rPr>
        <w:t>.</w:t>
      </w:r>
      <w:r w:rsidR="00E95464">
        <w:rPr>
          <w:rFonts w:eastAsia="標楷體" w:hint="eastAsia"/>
          <w:sz w:val="28"/>
        </w:rPr>
        <w:t>5</w:t>
      </w:r>
      <w:r w:rsidRPr="002B4958">
        <w:rPr>
          <w:rFonts w:eastAsia="標楷體" w:hint="eastAsia"/>
          <w:sz w:val="28"/>
        </w:rPr>
        <w:t>％。</w:t>
      </w:r>
    </w:p>
    <w:p w:rsidR="00B11D2B" w:rsidRPr="00AF4CD2" w:rsidRDefault="00CA15DE" w:rsidP="00B11D2B">
      <w:pPr>
        <w:snapToGrid w:val="0"/>
        <w:spacing w:before="120" w:line="300" w:lineRule="auto"/>
        <w:ind w:leftChars="100" w:left="520" w:rightChars="-59" w:right="-142" w:hangingChars="100" w:hanging="280"/>
        <w:jc w:val="center"/>
        <w:rPr>
          <w:rFonts w:eastAsia="標楷體"/>
          <w:b/>
          <w:bCs/>
          <w:color w:val="FF0000"/>
          <w:sz w:val="28"/>
        </w:rPr>
      </w:pPr>
      <w:r w:rsidRPr="003A6BB4">
        <w:rPr>
          <w:rFonts w:eastAsia="標楷體" w:hint="eastAsia"/>
          <w:b/>
          <w:bCs/>
          <w:sz w:val="28"/>
        </w:rPr>
        <w:t>表</w:t>
      </w:r>
      <w:r w:rsidRPr="003A6BB4">
        <w:rPr>
          <w:rFonts w:eastAsia="標楷體"/>
          <w:b/>
          <w:bCs/>
          <w:sz w:val="28"/>
        </w:rPr>
        <w:t xml:space="preserve"> 2-</w:t>
      </w:r>
      <w:r>
        <w:rPr>
          <w:rFonts w:eastAsia="標楷體" w:hint="eastAsia"/>
          <w:b/>
          <w:bCs/>
          <w:sz w:val="28"/>
        </w:rPr>
        <w:t>7</w:t>
      </w:r>
      <w:r w:rsidRPr="003A6BB4">
        <w:rPr>
          <w:rFonts w:eastAsia="標楷體"/>
          <w:b/>
          <w:bCs/>
          <w:sz w:val="28"/>
        </w:rPr>
        <w:t>-</w:t>
      </w:r>
      <w:r w:rsidRPr="003A6BB4">
        <w:rPr>
          <w:rFonts w:eastAsia="標楷體" w:hint="eastAsia"/>
          <w:b/>
          <w:bCs/>
          <w:sz w:val="28"/>
        </w:rPr>
        <w:t>4</w:t>
      </w:r>
      <w:r w:rsidRPr="003A6BB4">
        <w:rPr>
          <w:rFonts w:eastAsia="標楷體"/>
          <w:b/>
          <w:bCs/>
          <w:sz w:val="28"/>
        </w:rPr>
        <w:t xml:space="preserve">  </w:t>
      </w:r>
      <w:r w:rsidRPr="003A6BB4">
        <w:rPr>
          <w:rFonts w:eastAsia="標楷體" w:hint="eastAsia"/>
          <w:b/>
          <w:bCs/>
          <w:sz w:val="28"/>
        </w:rPr>
        <w:t xml:space="preserve"> </w:t>
      </w:r>
      <w:r w:rsidRPr="003A6BB4">
        <w:rPr>
          <w:rFonts w:eastAsia="標楷體" w:hint="eastAsia"/>
          <w:b/>
          <w:bCs/>
          <w:sz w:val="28"/>
        </w:rPr>
        <w:t>近年國際主要大宗物資價格變動</w:t>
      </w:r>
    </w:p>
    <w:p w:rsidR="00CA15DE" w:rsidRDefault="00CA15DE" w:rsidP="00710068">
      <w:pPr>
        <w:snapToGrid w:val="0"/>
        <w:spacing w:before="120" w:line="300" w:lineRule="auto"/>
        <w:ind w:leftChars="100" w:left="520" w:rightChars="-59" w:right="-142" w:hangingChars="100" w:hanging="280"/>
        <w:jc w:val="center"/>
        <w:rPr>
          <w:rFonts w:eastAsia="標楷體"/>
          <w:b/>
          <w:bCs/>
          <w:sz w:val="28"/>
        </w:rPr>
      </w:pPr>
    </w:p>
    <w:p w:rsidR="00CA15DE" w:rsidRDefault="00CA15DE" w:rsidP="00CA15DE">
      <w:pPr>
        <w:snapToGrid w:val="0"/>
        <w:spacing w:before="120" w:line="300" w:lineRule="auto"/>
        <w:ind w:leftChars="100" w:left="480" w:rightChars="-59" w:right="-142" w:hangingChars="100" w:hanging="240"/>
        <w:jc w:val="center"/>
        <w:rPr>
          <w:rFonts w:eastAsia="標楷體"/>
          <w:b/>
          <w:bCs/>
          <w:sz w:val="28"/>
        </w:rPr>
      </w:pPr>
      <w:r w:rsidRPr="00920CD8">
        <w:rPr>
          <w:rFonts w:eastAsia="標楷體"/>
          <w:noProof/>
          <w:color w:val="3333FF"/>
        </w:rPr>
        <w:drawing>
          <wp:anchor distT="0" distB="0" distL="114300" distR="114300" simplePos="0" relativeHeight="251679744" behindDoc="0" locked="0" layoutInCell="1" allowOverlap="1" wp14:anchorId="5574800B" wp14:editId="71610F91">
            <wp:simplePos x="0" y="0"/>
            <wp:positionH relativeFrom="column">
              <wp:posOffset>-405765</wp:posOffset>
            </wp:positionH>
            <wp:positionV relativeFrom="paragraph">
              <wp:posOffset>20955</wp:posOffset>
            </wp:positionV>
            <wp:extent cx="6157595" cy="3723005"/>
            <wp:effectExtent l="0" t="0" r="14605" b="0"/>
            <wp:wrapTight wrapText="bothSides">
              <wp:wrapPolygon edited="0">
                <wp:start x="735" y="553"/>
                <wp:lineTo x="668" y="1216"/>
                <wp:lineTo x="668" y="5858"/>
                <wp:lineTo x="1336" y="6079"/>
                <wp:lineTo x="5146" y="6079"/>
                <wp:lineTo x="735" y="6742"/>
                <wp:lineTo x="735" y="7405"/>
                <wp:lineTo x="5747" y="7847"/>
                <wp:lineTo x="735" y="8179"/>
                <wp:lineTo x="735" y="8952"/>
                <wp:lineTo x="4344" y="9616"/>
                <wp:lineTo x="1002" y="9837"/>
                <wp:lineTo x="668" y="9947"/>
                <wp:lineTo x="936" y="11384"/>
                <wp:lineTo x="869" y="14589"/>
                <wp:lineTo x="1136" y="14921"/>
                <wp:lineTo x="2138" y="14921"/>
                <wp:lineTo x="1002" y="15915"/>
                <wp:lineTo x="1002" y="16468"/>
                <wp:lineTo x="3007" y="16689"/>
                <wp:lineTo x="1002" y="17242"/>
                <wp:lineTo x="936" y="17794"/>
                <wp:lineTo x="1604" y="18457"/>
                <wp:lineTo x="1270" y="19231"/>
                <wp:lineTo x="1270" y="19563"/>
                <wp:lineTo x="18778" y="19563"/>
                <wp:lineTo x="18911" y="19342"/>
                <wp:lineTo x="20047" y="18568"/>
                <wp:lineTo x="20248" y="18126"/>
                <wp:lineTo x="8219" y="16689"/>
                <wp:lineTo x="21250" y="15915"/>
                <wp:lineTo x="21584" y="15805"/>
                <wp:lineTo x="21183" y="14921"/>
                <wp:lineTo x="21317" y="13594"/>
                <wp:lineTo x="20382" y="13152"/>
                <wp:lineTo x="20849" y="12379"/>
                <wp:lineTo x="20515" y="11384"/>
                <wp:lineTo x="21317" y="10500"/>
                <wp:lineTo x="21050" y="9837"/>
                <wp:lineTo x="20916" y="9284"/>
                <wp:lineTo x="19646" y="7847"/>
                <wp:lineTo x="21518" y="7626"/>
                <wp:lineTo x="21183" y="6079"/>
                <wp:lineTo x="20849" y="5968"/>
                <wp:lineTo x="20515" y="4310"/>
                <wp:lineTo x="20916" y="4310"/>
                <wp:lineTo x="21117" y="3537"/>
                <wp:lineTo x="20983" y="2432"/>
                <wp:lineTo x="11962" y="1658"/>
                <wp:lineTo x="2740" y="553"/>
                <wp:lineTo x="735" y="553"/>
              </wp:wrapPolygon>
            </wp:wrapTight>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B520A5" w:rsidRDefault="00B520A5" w:rsidP="00710068">
      <w:pPr>
        <w:snapToGrid w:val="0"/>
        <w:spacing w:before="120" w:line="300" w:lineRule="auto"/>
        <w:ind w:leftChars="100" w:left="520" w:rightChars="-59" w:right="-142" w:hangingChars="100" w:hanging="280"/>
        <w:jc w:val="center"/>
        <w:rPr>
          <w:rFonts w:eastAsia="標楷體"/>
          <w:b/>
          <w:bCs/>
          <w:sz w:val="28"/>
        </w:rPr>
      </w:pPr>
    </w:p>
    <w:p w:rsidR="00710068" w:rsidRDefault="00710068" w:rsidP="00CA15DE">
      <w:pPr>
        <w:snapToGrid w:val="0"/>
        <w:spacing w:before="120" w:line="300" w:lineRule="auto"/>
        <w:ind w:leftChars="100" w:left="520" w:rightChars="-59" w:right="-142" w:hangingChars="100" w:hanging="280"/>
        <w:jc w:val="center"/>
        <w:rPr>
          <w:rFonts w:eastAsia="標楷體"/>
          <w:b/>
          <w:bCs/>
          <w:sz w:val="28"/>
        </w:rPr>
      </w:pPr>
    </w:p>
    <w:p w:rsidR="00B11D2B" w:rsidRPr="00881ECE" w:rsidRDefault="00B11D2B" w:rsidP="00D27F5F">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rPr>
      </w:pPr>
      <w:r w:rsidRPr="00881ECE">
        <w:rPr>
          <w:rFonts w:ascii="標楷體" w:eastAsia="標楷體" w:hAnsi="標楷體"/>
          <w:color w:val="auto"/>
          <w:kern w:val="2"/>
        </w:rPr>
        <w:t>資料來源：行政院主計總處。</w:t>
      </w:r>
    </w:p>
    <w:p w:rsidR="00B11D2B" w:rsidRPr="00710068" w:rsidRDefault="00B11D2B" w:rsidP="00B11D2B">
      <w:pPr>
        <w:snapToGrid w:val="0"/>
        <w:spacing w:line="240" w:lineRule="atLeast"/>
        <w:ind w:left="180" w:hanging="113"/>
        <w:jc w:val="both"/>
        <w:rPr>
          <w:rFonts w:eastAsia="標楷體"/>
          <w:color w:val="FF0000"/>
        </w:rPr>
      </w:pPr>
    </w:p>
    <w:p w:rsidR="00B11D2B" w:rsidRPr="00AF4CD2" w:rsidRDefault="00B11D2B" w:rsidP="006E37F7">
      <w:pPr>
        <w:snapToGrid w:val="0"/>
        <w:spacing w:line="240" w:lineRule="atLeast"/>
        <w:ind w:left="180" w:hanging="113"/>
        <w:jc w:val="both"/>
        <w:rPr>
          <w:rFonts w:eastAsia="標楷體"/>
          <w:color w:val="FF0000"/>
        </w:rPr>
      </w:pPr>
    </w:p>
    <w:p w:rsidR="00B11D2B" w:rsidRPr="00AF4CD2" w:rsidRDefault="00B11D2B" w:rsidP="006E37F7">
      <w:pPr>
        <w:snapToGrid w:val="0"/>
        <w:spacing w:line="240" w:lineRule="atLeast"/>
        <w:ind w:left="180" w:hanging="113"/>
        <w:jc w:val="both"/>
        <w:rPr>
          <w:rFonts w:eastAsia="標楷體"/>
          <w:color w:val="FF0000"/>
        </w:rPr>
        <w:sectPr w:rsidR="00B11D2B" w:rsidRPr="00AF4CD2" w:rsidSect="009761DA">
          <w:pgSz w:w="11906" w:h="16838" w:code="9"/>
          <w:pgMar w:top="1361" w:right="1797" w:bottom="1361" w:left="1797" w:header="851" w:footer="992" w:gutter="0"/>
          <w:cols w:space="425"/>
          <w:docGrid w:type="lines" w:linePitch="360"/>
        </w:sectPr>
      </w:pPr>
    </w:p>
    <w:p w:rsidR="001D5182" w:rsidRPr="00381252" w:rsidRDefault="001D5182" w:rsidP="00881ECE">
      <w:pPr>
        <w:pStyle w:val="t-3"/>
        <w:snapToGrid w:val="0"/>
        <w:spacing w:beforeLines="50" w:before="180" w:line="300" w:lineRule="auto"/>
        <w:ind w:right="-60"/>
      </w:pPr>
      <w:bookmarkStart w:id="58" w:name="_（八）金融"/>
      <w:bookmarkStart w:id="59" w:name="_Toc187823738"/>
      <w:bookmarkStart w:id="60" w:name="_Toc201487792"/>
      <w:bookmarkStart w:id="61" w:name="_Toc230064844"/>
      <w:bookmarkStart w:id="62" w:name="_Toc279048483"/>
      <w:bookmarkStart w:id="63" w:name="_Toc337122136"/>
      <w:bookmarkEnd w:id="58"/>
      <w:r w:rsidRPr="00381252">
        <w:rPr>
          <w:rFonts w:hint="eastAsia"/>
        </w:rPr>
        <w:lastRenderedPageBreak/>
        <w:t>（八）金融</w:t>
      </w:r>
      <w:bookmarkEnd w:id="59"/>
      <w:bookmarkEnd w:id="60"/>
      <w:bookmarkEnd w:id="61"/>
      <w:bookmarkEnd w:id="62"/>
      <w:bookmarkEnd w:id="63"/>
    </w:p>
    <w:p w:rsidR="00576223" w:rsidRPr="006C66C3" w:rsidRDefault="00576223" w:rsidP="00881ECE">
      <w:pPr>
        <w:pStyle w:val="t-4"/>
        <w:snapToGrid w:val="0"/>
        <w:spacing w:beforeLines="50" w:before="180" w:afterLines="0" w:after="0" w:line="300" w:lineRule="auto"/>
        <w:ind w:leftChars="0" w:left="225" w:rightChars="-61" w:right="-146" w:hangingChars="85" w:hanging="225"/>
        <w:jc w:val="both"/>
        <w:rPr>
          <w:color w:val="auto"/>
          <w:spacing w:val="-8"/>
        </w:rPr>
      </w:pPr>
      <w:bookmarkStart w:id="64" w:name="_（九）就業"/>
      <w:bookmarkEnd w:id="64"/>
      <w:r w:rsidRPr="00534A71">
        <w:rPr>
          <w:rFonts w:hint="eastAsia"/>
          <w:color w:val="auto"/>
          <w:spacing w:val="-8"/>
        </w:rPr>
        <w:t>１、</w:t>
      </w:r>
      <w:r w:rsidRPr="00534A71">
        <w:rPr>
          <w:rFonts w:hint="eastAsia"/>
          <w:color w:val="auto"/>
          <w:spacing w:val="-8"/>
        </w:rPr>
        <w:t>101</w:t>
      </w:r>
      <w:r w:rsidRPr="00534A71">
        <w:rPr>
          <w:rFonts w:hint="eastAsia"/>
          <w:color w:val="auto"/>
          <w:spacing w:val="-8"/>
        </w:rPr>
        <w:t>年</w:t>
      </w:r>
      <w:r w:rsidR="0022395F">
        <w:rPr>
          <w:rFonts w:hint="eastAsia"/>
          <w:color w:val="auto"/>
          <w:spacing w:val="-8"/>
        </w:rPr>
        <w:t>9</w:t>
      </w:r>
      <w:r w:rsidRPr="00534A71">
        <w:rPr>
          <w:rFonts w:hint="eastAsia"/>
          <w:color w:val="auto"/>
          <w:spacing w:val="-8"/>
        </w:rPr>
        <w:t>月</w:t>
      </w:r>
      <w:r w:rsidRPr="00534A71">
        <w:rPr>
          <w:rFonts w:hint="eastAsia"/>
          <w:color w:val="auto"/>
          <w:spacing w:val="-8"/>
        </w:rPr>
        <w:t>M1A</w:t>
      </w:r>
      <w:r w:rsidRPr="00534A71">
        <w:rPr>
          <w:rFonts w:hint="eastAsia"/>
          <w:b w:val="0"/>
          <w:bCs w:val="0"/>
          <w:color w:val="auto"/>
        </w:rPr>
        <w:t>、</w:t>
      </w:r>
      <w:r w:rsidRPr="00534A71">
        <w:rPr>
          <w:rFonts w:hint="eastAsia"/>
          <w:color w:val="auto"/>
          <w:spacing w:val="-8"/>
        </w:rPr>
        <w:t>M1B</w:t>
      </w:r>
      <w:r w:rsidRPr="00534A71">
        <w:rPr>
          <w:rFonts w:hint="eastAsia"/>
          <w:color w:val="auto"/>
          <w:spacing w:val="-8"/>
        </w:rPr>
        <w:t>及</w:t>
      </w:r>
      <w:r w:rsidRPr="00534A71">
        <w:rPr>
          <w:rFonts w:hint="eastAsia"/>
          <w:color w:val="auto"/>
          <w:spacing w:val="-8"/>
        </w:rPr>
        <w:t>M2</w:t>
      </w:r>
      <w:r w:rsidRPr="00534A71">
        <w:rPr>
          <w:rFonts w:hint="eastAsia"/>
          <w:color w:val="auto"/>
          <w:spacing w:val="-8"/>
        </w:rPr>
        <w:t>年增率</w:t>
      </w:r>
      <w:r w:rsidRPr="006C66C3">
        <w:rPr>
          <w:rFonts w:hint="eastAsia"/>
          <w:color w:val="auto"/>
          <w:spacing w:val="-8"/>
        </w:rPr>
        <w:t>為</w:t>
      </w:r>
      <w:r w:rsidR="006C66C3" w:rsidRPr="006C66C3">
        <w:rPr>
          <w:rFonts w:hint="eastAsia"/>
          <w:color w:val="auto"/>
          <w:spacing w:val="-8"/>
        </w:rPr>
        <w:t>2.5</w:t>
      </w:r>
      <w:r w:rsidR="0022395F">
        <w:rPr>
          <w:rFonts w:hint="eastAsia"/>
          <w:color w:val="auto"/>
          <w:spacing w:val="-8"/>
        </w:rPr>
        <w:t>4</w:t>
      </w:r>
      <w:r w:rsidRPr="006C66C3">
        <w:rPr>
          <w:color w:val="auto"/>
          <w:spacing w:val="-8"/>
        </w:rPr>
        <w:t>％</w:t>
      </w:r>
      <w:r w:rsidRPr="006C66C3">
        <w:rPr>
          <w:rFonts w:hint="eastAsia"/>
          <w:color w:val="auto"/>
          <w:spacing w:val="-8"/>
        </w:rPr>
        <w:t>、</w:t>
      </w:r>
      <w:r w:rsidR="0022395F">
        <w:rPr>
          <w:rFonts w:hint="eastAsia"/>
          <w:color w:val="auto"/>
          <w:spacing w:val="-8"/>
        </w:rPr>
        <w:t>3</w:t>
      </w:r>
      <w:r w:rsidR="006C66C3" w:rsidRPr="006C66C3">
        <w:rPr>
          <w:rFonts w:hint="eastAsia"/>
          <w:color w:val="auto"/>
          <w:spacing w:val="-8"/>
        </w:rPr>
        <w:t>.3</w:t>
      </w:r>
      <w:r w:rsidR="0022395F">
        <w:rPr>
          <w:rFonts w:hint="eastAsia"/>
          <w:color w:val="auto"/>
          <w:spacing w:val="-8"/>
        </w:rPr>
        <w:t>5</w:t>
      </w:r>
      <w:r w:rsidRPr="006C66C3">
        <w:rPr>
          <w:color w:val="auto"/>
          <w:spacing w:val="-8"/>
        </w:rPr>
        <w:t>％及</w:t>
      </w:r>
      <w:r w:rsidRPr="006C66C3">
        <w:rPr>
          <w:rFonts w:hint="eastAsia"/>
          <w:color w:val="auto"/>
          <w:spacing w:val="-8"/>
        </w:rPr>
        <w:t>3.</w:t>
      </w:r>
      <w:r w:rsidR="006C66C3" w:rsidRPr="006C66C3">
        <w:rPr>
          <w:rFonts w:hint="eastAsia"/>
          <w:color w:val="auto"/>
          <w:spacing w:val="-8"/>
        </w:rPr>
        <w:t>9</w:t>
      </w:r>
      <w:r w:rsidR="0022395F">
        <w:rPr>
          <w:rFonts w:hint="eastAsia"/>
          <w:color w:val="auto"/>
          <w:spacing w:val="-8"/>
        </w:rPr>
        <w:t>6</w:t>
      </w:r>
      <w:r w:rsidRPr="006C66C3">
        <w:rPr>
          <w:color w:val="auto"/>
          <w:spacing w:val="-8"/>
        </w:rPr>
        <w:t>％</w:t>
      </w:r>
    </w:p>
    <w:p w:rsidR="00576223" w:rsidRPr="005F5713" w:rsidRDefault="00AC18D7" w:rsidP="00881ECE">
      <w:pPr>
        <w:pStyle w:val="k32"/>
        <w:topLinePunct/>
        <w:ind w:leftChars="150" w:left="360" w:rightChars="10" w:right="24"/>
        <w:rPr>
          <w:color w:val="FF0000"/>
        </w:rPr>
      </w:pPr>
      <w:r>
        <w:rPr>
          <w:noProof/>
          <w:spacing w:val="-8"/>
        </w:rPr>
        <w:drawing>
          <wp:anchor distT="0" distB="0" distL="114300" distR="114300" simplePos="0" relativeHeight="251681792" behindDoc="0" locked="0" layoutInCell="1" allowOverlap="1" wp14:anchorId="339F2B42" wp14:editId="7C4B46EF">
            <wp:simplePos x="0" y="0"/>
            <wp:positionH relativeFrom="column">
              <wp:posOffset>2335530</wp:posOffset>
            </wp:positionH>
            <wp:positionV relativeFrom="paragraph">
              <wp:posOffset>83820</wp:posOffset>
            </wp:positionV>
            <wp:extent cx="3206115" cy="2944495"/>
            <wp:effectExtent l="0" t="0" r="13335" b="8255"/>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76223" w:rsidRPr="006C66C3">
        <w:rPr>
          <w:rFonts w:hint="eastAsia"/>
        </w:rPr>
        <w:t>101</w:t>
      </w:r>
      <w:r w:rsidR="00576223" w:rsidRPr="006C66C3">
        <w:rPr>
          <w:rFonts w:hint="eastAsia"/>
        </w:rPr>
        <w:t>年</w:t>
      </w:r>
      <w:r w:rsidR="0022395F">
        <w:rPr>
          <w:rFonts w:hint="eastAsia"/>
        </w:rPr>
        <w:t>9</w:t>
      </w:r>
      <w:r w:rsidR="00576223" w:rsidRPr="006C66C3">
        <w:rPr>
          <w:rFonts w:hint="eastAsia"/>
        </w:rPr>
        <w:t>月</w:t>
      </w:r>
      <w:r w:rsidR="00576223" w:rsidRPr="006C66C3">
        <w:rPr>
          <w:rFonts w:hint="eastAsia"/>
        </w:rPr>
        <w:t>M1A</w:t>
      </w:r>
      <w:r w:rsidR="00576223" w:rsidRPr="006C66C3">
        <w:rPr>
          <w:rFonts w:hint="eastAsia"/>
        </w:rPr>
        <w:t>（通貨淨額加上企業及</w:t>
      </w:r>
      <w:r w:rsidR="00576223" w:rsidRPr="006C66C3">
        <w:rPr>
          <w:rFonts w:hint="eastAsia"/>
          <w:spacing w:val="-8"/>
        </w:rPr>
        <w:t>個人在貨幣</w:t>
      </w:r>
      <w:r w:rsidR="00576223" w:rsidRPr="006C66C3">
        <w:rPr>
          <w:rFonts w:hint="eastAsia"/>
        </w:rPr>
        <w:t>機構的支票存款及</w:t>
      </w:r>
      <w:r w:rsidR="00576223" w:rsidRPr="002F0BFD">
        <w:rPr>
          <w:rFonts w:hint="eastAsia"/>
        </w:rPr>
        <w:t>活期存款）、</w:t>
      </w:r>
      <w:r w:rsidR="00576223" w:rsidRPr="002F0BFD">
        <w:rPr>
          <w:rFonts w:hint="eastAsia"/>
        </w:rPr>
        <w:t>M1B</w:t>
      </w:r>
      <w:r w:rsidR="00576223" w:rsidRPr="002F0BFD">
        <w:rPr>
          <w:rFonts w:hint="eastAsia"/>
        </w:rPr>
        <w:t>（</w:t>
      </w:r>
      <w:r w:rsidR="00576223" w:rsidRPr="002F0BFD">
        <w:rPr>
          <w:rFonts w:hint="eastAsia"/>
        </w:rPr>
        <w:t>M1A</w:t>
      </w:r>
      <w:r w:rsidR="00576223" w:rsidRPr="002F0BFD">
        <w:rPr>
          <w:rFonts w:hint="eastAsia"/>
        </w:rPr>
        <w:t>加上個人活期儲蓄存款）及</w:t>
      </w:r>
      <w:r w:rsidR="00576223" w:rsidRPr="002F0BFD">
        <w:rPr>
          <w:rFonts w:hint="eastAsia"/>
        </w:rPr>
        <w:t>M2</w:t>
      </w:r>
      <w:r w:rsidR="00576223" w:rsidRPr="002F0BFD">
        <w:rPr>
          <w:rFonts w:hint="eastAsia"/>
        </w:rPr>
        <w:t>年增率分別</w:t>
      </w:r>
      <w:r w:rsidR="00811FEF">
        <w:rPr>
          <w:rFonts w:hint="eastAsia"/>
        </w:rPr>
        <w:t>為</w:t>
      </w:r>
      <w:r w:rsidR="0022395F" w:rsidRPr="006C66C3">
        <w:rPr>
          <w:rFonts w:hint="eastAsia"/>
          <w:spacing w:val="-8"/>
        </w:rPr>
        <w:t>2.5</w:t>
      </w:r>
      <w:r w:rsidR="0022395F">
        <w:rPr>
          <w:rFonts w:hint="eastAsia"/>
          <w:spacing w:val="-8"/>
        </w:rPr>
        <w:t>4</w:t>
      </w:r>
      <w:r w:rsidR="0022395F" w:rsidRPr="006C66C3">
        <w:rPr>
          <w:spacing w:val="-8"/>
        </w:rPr>
        <w:t>％</w:t>
      </w:r>
      <w:r w:rsidR="0022395F" w:rsidRPr="006C66C3">
        <w:rPr>
          <w:rFonts w:hint="eastAsia"/>
          <w:spacing w:val="-8"/>
        </w:rPr>
        <w:t>、</w:t>
      </w:r>
      <w:r w:rsidR="0022395F">
        <w:rPr>
          <w:rFonts w:hint="eastAsia"/>
          <w:spacing w:val="-8"/>
        </w:rPr>
        <w:t>3</w:t>
      </w:r>
      <w:r w:rsidR="0022395F" w:rsidRPr="006C66C3">
        <w:rPr>
          <w:rFonts w:hint="eastAsia"/>
          <w:spacing w:val="-8"/>
        </w:rPr>
        <w:t>.3</w:t>
      </w:r>
      <w:r w:rsidR="0022395F">
        <w:rPr>
          <w:rFonts w:hint="eastAsia"/>
          <w:spacing w:val="-8"/>
        </w:rPr>
        <w:t>5</w:t>
      </w:r>
      <w:r w:rsidR="0022395F" w:rsidRPr="006C66C3">
        <w:rPr>
          <w:spacing w:val="-8"/>
        </w:rPr>
        <w:t>％及</w:t>
      </w:r>
      <w:r w:rsidR="0022395F" w:rsidRPr="006C66C3">
        <w:rPr>
          <w:rFonts w:hint="eastAsia"/>
          <w:spacing w:val="-8"/>
        </w:rPr>
        <w:t>3.9</w:t>
      </w:r>
      <w:r w:rsidR="0022395F">
        <w:rPr>
          <w:rFonts w:hint="eastAsia"/>
          <w:spacing w:val="-8"/>
        </w:rPr>
        <w:t>6</w:t>
      </w:r>
      <w:r w:rsidR="0022395F" w:rsidRPr="006C66C3">
        <w:rPr>
          <w:spacing w:val="-8"/>
        </w:rPr>
        <w:t>％</w:t>
      </w:r>
      <w:r w:rsidR="00576223" w:rsidRPr="00811FEF">
        <w:rPr>
          <w:rFonts w:hint="eastAsia"/>
        </w:rPr>
        <w:t>，</w:t>
      </w:r>
      <w:proofErr w:type="gramStart"/>
      <w:r w:rsidR="00530A28">
        <w:rPr>
          <w:rFonts w:hint="eastAsia"/>
        </w:rPr>
        <w:t>均較上月</w:t>
      </w:r>
      <w:proofErr w:type="gramEnd"/>
      <w:r w:rsidR="00530A28">
        <w:rPr>
          <w:rFonts w:hint="eastAsia"/>
        </w:rPr>
        <w:t>增加，</w:t>
      </w:r>
      <w:r w:rsidR="000C67D5" w:rsidRPr="000C67D5">
        <w:rPr>
          <w:rFonts w:hint="eastAsia"/>
        </w:rPr>
        <w:t>主要因外資呈淨匯入。</w:t>
      </w:r>
    </w:p>
    <w:p w:rsidR="00C51852" w:rsidRPr="0022395F" w:rsidRDefault="00C51852" w:rsidP="00576223">
      <w:pPr>
        <w:pStyle w:val="k32"/>
        <w:topLinePunct/>
        <w:spacing w:beforeLines="0" w:before="0" w:line="420" w:lineRule="atLeast"/>
        <w:ind w:leftChars="150" w:left="360" w:rightChars="10" w:right="24"/>
        <w:rPr>
          <w:color w:val="FF0000"/>
        </w:rPr>
      </w:pPr>
    </w:p>
    <w:p w:rsidR="00576223" w:rsidRPr="00647946" w:rsidRDefault="00576223" w:rsidP="00B65FA9">
      <w:pPr>
        <w:snapToGrid w:val="0"/>
        <w:spacing w:beforeLines="50" w:before="180" w:line="300" w:lineRule="auto"/>
        <w:ind w:left="-227"/>
        <w:jc w:val="center"/>
        <w:rPr>
          <w:rFonts w:eastAsia="標楷體"/>
          <w:b/>
          <w:bCs/>
          <w:sz w:val="28"/>
        </w:rPr>
      </w:pPr>
      <w:r w:rsidRPr="00647946">
        <w:rPr>
          <w:rFonts w:eastAsia="標楷體" w:hint="eastAsia"/>
          <w:b/>
          <w:bCs/>
          <w:sz w:val="28"/>
        </w:rPr>
        <w:t>表</w:t>
      </w:r>
      <w:r w:rsidRPr="00647946">
        <w:rPr>
          <w:rFonts w:eastAsia="標楷體"/>
          <w:b/>
          <w:bCs/>
          <w:sz w:val="28"/>
        </w:rPr>
        <w:t xml:space="preserve"> 2-8-1  </w:t>
      </w:r>
      <w:r w:rsidRPr="00647946">
        <w:rPr>
          <w:rFonts w:eastAsia="標楷體" w:hint="eastAsia"/>
          <w:b/>
          <w:bCs/>
          <w:sz w:val="28"/>
        </w:rPr>
        <w:t>金融指標</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8"/>
        <w:gridCol w:w="1360"/>
        <w:gridCol w:w="1513"/>
        <w:gridCol w:w="1500"/>
        <w:gridCol w:w="1416"/>
        <w:gridCol w:w="1336"/>
      </w:tblGrid>
      <w:tr w:rsidR="00C51852" w:rsidRPr="00121DCD" w:rsidTr="00200ABF">
        <w:trPr>
          <w:trHeight w:val="621"/>
          <w:jc w:val="center"/>
        </w:trPr>
        <w:tc>
          <w:tcPr>
            <w:tcW w:w="1528" w:type="dxa"/>
            <w:tcBorders>
              <w:left w:val="nil"/>
              <w:bottom w:val="single" w:sz="4" w:space="0" w:color="auto"/>
            </w:tcBorders>
            <w:vAlign w:val="center"/>
          </w:tcPr>
          <w:p w:rsidR="00576223" w:rsidRPr="00121DCD" w:rsidRDefault="00576223" w:rsidP="002D7DF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21DCD">
              <w:rPr>
                <w:rFonts w:eastAsia="標楷體" w:hint="eastAsia"/>
              </w:rPr>
              <w:t>年</w:t>
            </w:r>
            <w:r w:rsidRPr="00121DCD">
              <w:rPr>
                <w:rFonts w:eastAsia="標楷體"/>
              </w:rPr>
              <w:t>(</w:t>
            </w:r>
            <w:r w:rsidRPr="00121DCD">
              <w:rPr>
                <w:rFonts w:eastAsia="標楷體" w:hint="eastAsia"/>
              </w:rPr>
              <w:t>月</w:t>
            </w:r>
            <w:r w:rsidRPr="00121DCD">
              <w:rPr>
                <w:rFonts w:eastAsia="標楷體"/>
              </w:rPr>
              <w:t>)</w:t>
            </w:r>
          </w:p>
        </w:tc>
        <w:tc>
          <w:tcPr>
            <w:tcW w:w="1360" w:type="dxa"/>
            <w:tcBorders>
              <w:left w:val="nil"/>
              <w:bottom w:val="single" w:sz="4" w:space="0" w:color="auto"/>
            </w:tcBorders>
            <w:vAlign w:val="center"/>
          </w:tcPr>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M2</w:t>
            </w:r>
            <w:r w:rsidRPr="00121DCD">
              <w:rPr>
                <w:rFonts w:eastAsia="標楷體" w:hint="eastAsia"/>
                <w:spacing w:val="-20"/>
              </w:rPr>
              <w:t>*</w:t>
            </w:r>
          </w:p>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13" w:type="dxa"/>
            <w:tcBorders>
              <w:bottom w:val="single" w:sz="4" w:space="0" w:color="auto"/>
            </w:tcBorders>
            <w:vAlign w:val="center"/>
          </w:tcPr>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M1A</w:t>
            </w:r>
          </w:p>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00" w:type="dxa"/>
            <w:tcBorders>
              <w:bottom w:val="single" w:sz="4" w:space="0" w:color="auto"/>
            </w:tcBorders>
            <w:vAlign w:val="center"/>
          </w:tcPr>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M1B</w:t>
            </w:r>
          </w:p>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416" w:type="dxa"/>
            <w:tcBorders>
              <w:bottom w:val="single" w:sz="4" w:space="0" w:color="auto"/>
            </w:tcBorders>
            <w:vAlign w:val="center"/>
          </w:tcPr>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新台幣兌美元</w:t>
            </w:r>
          </w:p>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平均匯率</w:t>
            </w:r>
          </w:p>
        </w:tc>
        <w:tc>
          <w:tcPr>
            <w:tcW w:w="1336" w:type="dxa"/>
            <w:tcBorders>
              <w:bottom w:val="single" w:sz="4" w:space="0" w:color="auto"/>
              <w:right w:val="nil"/>
            </w:tcBorders>
            <w:vAlign w:val="center"/>
          </w:tcPr>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金融業隔夜</w:t>
            </w:r>
          </w:p>
          <w:p w:rsidR="00576223" w:rsidRPr="00121DCD" w:rsidRDefault="00576223" w:rsidP="00982CB8">
            <w:pPr>
              <w:snapToGrid w:val="0"/>
              <w:spacing w:line="240" w:lineRule="atLeast"/>
              <w:jc w:val="center"/>
              <w:rPr>
                <w:rFonts w:eastAsia="標楷體"/>
                <w:spacing w:val="-20"/>
              </w:rPr>
            </w:pPr>
            <w:r w:rsidRPr="00121DCD">
              <w:rPr>
                <w:rFonts w:eastAsia="標楷體" w:hint="eastAsia"/>
                <w:spacing w:val="-20"/>
              </w:rPr>
              <w:t>拆款利率</w:t>
            </w:r>
            <w:r w:rsidRPr="00121DCD">
              <w:rPr>
                <w:rFonts w:eastAsia="標楷體"/>
                <w:spacing w:val="-20"/>
              </w:rPr>
              <w:t>(</w:t>
            </w:r>
            <w:r w:rsidRPr="00121DCD">
              <w:rPr>
                <w:rFonts w:eastAsia="標楷體"/>
                <w:spacing w:val="-20"/>
              </w:rPr>
              <w:t>％</w:t>
            </w:r>
            <w:r w:rsidRPr="00121DCD">
              <w:rPr>
                <w:rFonts w:eastAsia="標楷體"/>
                <w:spacing w:val="-20"/>
              </w:rPr>
              <w:t>)</w:t>
            </w:r>
          </w:p>
        </w:tc>
      </w:tr>
      <w:tr w:rsidR="00C51852" w:rsidRPr="00121DCD" w:rsidTr="00200ABF">
        <w:trPr>
          <w:trHeight w:val="170"/>
          <w:jc w:val="center"/>
        </w:trPr>
        <w:tc>
          <w:tcPr>
            <w:tcW w:w="1528" w:type="dxa"/>
            <w:tcBorders>
              <w:top w:val="nil"/>
              <w:left w:val="nil"/>
              <w:bottom w:val="nil"/>
              <w:right w:val="single" w:sz="4" w:space="0" w:color="auto"/>
            </w:tcBorders>
            <w:vAlign w:val="center"/>
          </w:tcPr>
          <w:p w:rsidR="00576223" w:rsidRPr="00121DCD" w:rsidRDefault="00576223" w:rsidP="00982CB8">
            <w:pPr>
              <w:snapToGrid w:val="0"/>
              <w:spacing w:line="240" w:lineRule="atLeast"/>
              <w:ind w:firstLineChars="19" w:firstLine="46"/>
              <w:jc w:val="both"/>
              <w:rPr>
                <w:rFonts w:eastAsia="標楷體"/>
                <w:b/>
                <w:bCs/>
              </w:rPr>
            </w:pPr>
            <w:r w:rsidRPr="00121DCD">
              <w:rPr>
                <w:rFonts w:eastAsia="標楷體" w:hint="eastAsia"/>
                <w:b/>
                <w:bCs/>
              </w:rPr>
              <w:t>97</w:t>
            </w:r>
            <w:r w:rsidRPr="00121DCD">
              <w:rPr>
                <w:rFonts w:eastAsia="標楷體" w:hint="eastAsia"/>
                <w:b/>
                <w:bCs/>
              </w:rPr>
              <w:t>年</w:t>
            </w:r>
          </w:p>
        </w:tc>
        <w:tc>
          <w:tcPr>
            <w:tcW w:w="1360" w:type="dxa"/>
            <w:tcBorders>
              <w:top w:val="nil"/>
              <w:left w:val="single" w:sz="4" w:space="0" w:color="auto"/>
              <w:bottom w:val="nil"/>
              <w:right w:val="nil"/>
            </w:tcBorders>
            <w:vAlign w:val="center"/>
          </w:tcPr>
          <w:p w:rsidR="00576223" w:rsidRPr="00121DC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121DCD">
              <w:rPr>
                <w:rFonts w:eastAsia="標楷體" w:hint="eastAsia"/>
                <w:b/>
                <w:spacing w:val="0"/>
                <w:kern w:val="2"/>
                <w:szCs w:val="24"/>
              </w:rPr>
              <w:t>2.71</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標楷體"/>
                <w:b/>
              </w:rPr>
            </w:pPr>
            <w:r w:rsidRPr="00AC18D7">
              <w:rPr>
                <w:rFonts w:eastAsia="標楷體" w:hint="eastAsia"/>
                <w:b/>
              </w:rPr>
              <w:t>0.97</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rPr>
                <w:rFonts w:eastAsia="標楷體"/>
                <w:b/>
              </w:rPr>
            </w:pPr>
            <w:r w:rsidRPr="00AC18D7">
              <w:rPr>
                <w:rFonts w:eastAsia="標楷體" w:hint="eastAsia"/>
                <w:b/>
              </w:rPr>
              <w:t>-2.94</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rPr>
                <w:b/>
                <w:bCs/>
              </w:rPr>
            </w:pPr>
            <w:r w:rsidRPr="00AC18D7">
              <w:rPr>
                <w:b/>
                <w:bCs/>
              </w:rPr>
              <w:t xml:space="preserve">31.517 </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標楷體"/>
                <w:b/>
              </w:rPr>
            </w:pPr>
            <w:r w:rsidRPr="00AC18D7">
              <w:rPr>
                <w:rFonts w:eastAsia="標楷體" w:hint="eastAsia"/>
                <w:b/>
              </w:rPr>
              <w:t>1.932</w:t>
            </w:r>
          </w:p>
        </w:tc>
      </w:tr>
      <w:tr w:rsidR="00C51852" w:rsidRPr="00121DCD" w:rsidTr="00200ABF">
        <w:trPr>
          <w:trHeight w:val="80"/>
          <w:jc w:val="center"/>
        </w:trPr>
        <w:tc>
          <w:tcPr>
            <w:tcW w:w="1528" w:type="dxa"/>
            <w:tcBorders>
              <w:top w:val="nil"/>
              <w:left w:val="nil"/>
              <w:bottom w:val="nil"/>
              <w:right w:val="single" w:sz="4" w:space="0" w:color="auto"/>
            </w:tcBorders>
            <w:vAlign w:val="center"/>
          </w:tcPr>
          <w:p w:rsidR="00576223" w:rsidRPr="00121DCD" w:rsidRDefault="00576223" w:rsidP="00982CB8">
            <w:pPr>
              <w:snapToGrid w:val="0"/>
              <w:spacing w:line="240" w:lineRule="atLeast"/>
              <w:ind w:firstLineChars="19" w:firstLine="46"/>
              <w:jc w:val="both"/>
              <w:rPr>
                <w:rFonts w:eastAsia="標楷體"/>
                <w:bCs/>
              </w:rPr>
            </w:pPr>
            <w:r w:rsidRPr="00121DCD">
              <w:rPr>
                <w:rFonts w:eastAsia="標楷體" w:hint="eastAsia"/>
                <w:b/>
                <w:bCs/>
              </w:rPr>
              <w:t>98</w:t>
            </w:r>
            <w:r w:rsidRPr="00121DCD">
              <w:rPr>
                <w:rFonts w:eastAsia="標楷體" w:hint="eastAsia"/>
                <w:b/>
                <w:bCs/>
              </w:rPr>
              <w:t>年</w:t>
            </w:r>
          </w:p>
        </w:tc>
        <w:tc>
          <w:tcPr>
            <w:tcW w:w="1360" w:type="dxa"/>
            <w:tcBorders>
              <w:top w:val="nil"/>
              <w:left w:val="single" w:sz="4" w:space="0" w:color="auto"/>
              <w:bottom w:val="nil"/>
              <w:right w:val="nil"/>
            </w:tcBorders>
            <w:vAlign w:val="center"/>
          </w:tcPr>
          <w:p w:rsidR="00576223" w:rsidRPr="00121DC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121DCD">
              <w:rPr>
                <w:rFonts w:hint="eastAsia"/>
                <w:b/>
                <w:bCs/>
              </w:rPr>
              <w:t>7.46</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b/>
                <w:bCs/>
              </w:rPr>
            </w:pPr>
            <w:r w:rsidRPr="00AC18D7">
              <w:rPr>
                <w:rFonts w:hint="eastAsia"/>
                <w:b/>
                <w:bCs/>
              </w:rPr>
              <w:t>13.41</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rPr>
                <w:b/>
                <w:bCs/>
              </w:rPr>
            </w:pPr>
            <w:r w:rsidRPr="00AC18D7">
              <w:rPr>
                <w:rFonts w:hint="eastAsia"/>
                <w:b/>
                <w:bCs/>
              </w:rPr>
              <w:t>16.69</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rPr>
                <w:b/>
                <w:bCs/>
              </w:rPr>
            </w:pPr>
            <w:r w:rsidRPr="00AC18D7">
              <w:rPr>
                <w:b/>
                <w:bCs/>
              </w:rPr>
              <w:t xml:space="preserve">33.049 </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標楷體"/>
                <w:b/>
                <w:bCs/>
              </w:rPr>
            </w:pPr>
            <w:r w:rsidRPr="00AC18D7">
              <w:rPr>
                <w:rFonts w:eastAsia="標楷體" w:hint="eastAsia"/>
                <w:b/>
                <w:bCs/>
              </w:rPr>
              <w:t>0.121</w:t>
            </w:r>
          </w:p>
        </w:tc>
      </w:tr>
      <w:tr w:rsidR="00C51852" w:rsidRPr="00121DCD" w:rsidTr="00200ABF">
        <w:trPr>
          <w:trHeight w:val="80"/>
          <w:jc w:val="center"/>
        </w:trPr>
        <w:tc>
          <w:tcPr>
            <w:tcW w:w="1528" w:type="dxa"/>
            <w:tcBorders>
              <w:top w:val="nil"/>
              <w:left w:val="nil"/>
              <w:bottom w:val="nil"/>
              <w:right w:val="single" w:sz="4" w:space="0" w:color="auto"/>
            </w:tcBorders>
            <w:vAlign w:val="center"/>
          </w:tcPr>
          <w:p w:rsidR="00576223" w:rsidRPr="00121DCD" w:rsidRDefault="00576223" w:rsidP="00982CB8">
            <w:pPr>
              <w:snapToGrid w:val="0"/>
              <w:spacing w:line="240" w:lineRule="atLeast"/>
              <w:ind w:firstLineChars="19" w:firstLine="46"/>
              <w:jc w:val="both"/>
              <w:rPr>
                <w:rFonts w:eastAsia="標楷體"/>
                <w:bCs/>
              </w:rPr>
            </w:pPr>
            <w:r w:rsidRPr="00121DCD">
              <w:rPr>
                <w:rFonts w:eastAsia="標楷體" w:hint="eastAsia"/>
                <w:b/>
                <w:bCs/>
              </w:rPr>
              <w:t>99</w:t>
            </w:r>
            <w:r w:rsidRPr="00121DCD">
              <w:rPr>
                <w:rFonts w:eastAsia="標楷體" w:hint="eastAsia"/>
                <w:b/>
                <w:bCs/>
              </w:rPr>
              <w:t>年</w:t>
            </w:r>
          </w:p>
        </w:tc>
        <w:tc>
          <w:tcPr>
            <w:tcW w:w="1360" w:type="dxa"/>
            <w:tcBorders>
              <w:top w:val="nil"/>
              <w:left w:val="single" w:sz="4" w:space="0" w:color="auto"/>
              <w:bottom w:val="nil"/>
              <w:right w:val="nil"/>
            </w:tcBorders>
            <w:vAlign w:val="center"/>
          </w:tcPr>
          <w:p w:rsidR="00576223" w:rsidRPr="00121DCD" w:rsidRDefault="00576223" w:rsidP="00982CB8">
            <w:pPr>
              <w:snapToGrid w:val="0"/>
              <w:spacing w:line="240" w:lineRule="atLeast"/>
              <w:ind w:rightChars="174" w:right="418" w:firstLineChars="19" w:firstLine="46"/>
              <w:jc w:val="right"/>
              <w:rPr>
                <w:rFonts w:eastAsia="標楷體"/>
                <w:b/>
                <w:bCs/>
              </w:rPr>
            </w:pPr>
            <w:r w:rsidRPr="00121DCD">
              <w:rPr>
                <w:rFonts w:eastAsia="標楷體" w:hint="eastAsia"/>
                <w:b/>
                <w:bCs/>
              </w:rPr>
              <w:t>4.53</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firstLineChars="19" w:firstLine="46"/>
              <w:jc w:val="right"/>
              <w:rPr>
                <w:rFonts w:eastAsia="標楷體"/>
                <w:b/>
                <w:bCs/>
              </w:rPr>
            </w:pPr>
            <w:r w:rsidRPr="00AC18D7">
              <w:rPr>
                <w:rFonts w:eastAsia="標楷體" w:hint="eastAsia"/>
                <w:b/>
                <w:bCs/>
              </w:rPr>
              <w:t>14.71</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firstLineChars="19" w:firstLine="46"/>
              <w:jc w:val="right"/>
              <w:rPr>
                <w:rFonts w:eastAsia="標楷體"/>
                <w:b/>
                <w:bCs/>
              </w:rPr>
            </w:pPr>
            <w:r w:rsidRPr="00AC18D7">
              <w:rPr>
                <w:rFonts w:eastAsia="標楷體" w:hint="eastAsia"/>
                <w:b/>
                <w:bCs/>
              </w:rPr>
              <w:t>14.93</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firstLineChars="19" w:firstLine="46"/>
              <w:jc w:val="right"/>
              <w:rPr>
                <w:rFonts w:eastAsia="標楷體"/>
                <w:b/>
                <w:bCs/>
              </w:rPr>
            </w:pPr>
            <w:r w:rsidRPr="00AC18D7">
              <w:rPr>
                <w:rFonts w:eastAsia="標楷體" w:hint="eastAsia"/>
                <w:b/>
                <w:bCs/>
              </w:rPr>
              <w:t>31.642</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firstLineChars="19" w:firstLine="46"/>
              <w:jc w:val="right"/>
              <w:rPr>
                <w:rFonts w:eastAsia="標楷體"/>
                <w:b/>
                <w:bCs/>
              </w:rPr>
            </w:pPr>
            <w:r w:rsidRPr="00AC18D7">
              <w:rPr>
                <w:rFonts w:eastAsia="標楷體" w:hint="eastAsia"/>
                <w:b/>
                <w:bCs/>
              </w:rPr>
              <w:t>0.181</w:t>
            </w:r>
          </w:p>
        </w:tc>
      </w:tr>
      <w:tr w:rsidR="00C51852" w:rsidRPr="00121DCD" w:rsidTr="00200ABF">
        <w:trPr>
          <w:trHeight w:val="80"/>
          <w:jc w:val="center"/>
        </w:trPr>
        <w:tc>
          <w:tcPr>
            <w:tcW w:w="1528" w:type="dxa"/>
            <w:tcBorders>
              <w:top w:val="nil"/>
              <w:left w:val="nil"/>
              <w:bottom w:val="nil"/>
              <w:right w:val="single" w:sz="4" w:space="0" w:color="auto"/>
            </w:tcBorders>
            <w:vAlign w:val="center"/>
          </w:tcPr>
          <w:p w:rsidR="00576223" w:rsidRPr="00121DCD" w:rsidRDefault="00576223" w:rsidP="00982CB8">
            <w:pPr>
              <w:snapToGrid w:val="0"/>
              <w:spacing w:line="240" w:lineRule="atLeast"/>
              <w:ind w:firstLineChars="19" w:firstLine="46"/>
              <w:jc w:val="both"/>
              <w:rPr>
                <w:rFonts w:eastAsia="標楷體"/>
                <w:bCs/>
              </w:rPr>
            </w:pPr>
            <w:r w:rsidRPr="00121DCD">
              <w:rPr>
                <w:rFonts w:eastAsia="標楷體" w:hint="eastAsia"/>
                <w:b/>
                <w:bCs/>
              </w:rPr>
              <w:t>100</w:t>
            </w:r>
            <w:r w:rsidRPr="00121DCD">
              <w:rPr>
                <w:rFonts w:eastAsia="標楷體" w:hint="eastAsia"/>
                <w:b/>
                <w:bCs/>
              </w:rPr>
              <w:t>年</w:t>
            </w:r>
          </w:p>
        </w:tc>
        <w:tc>
          <w:tcPr>
            <w:tcW w:w="1360" w:type="dxa"/>
            <w:tcBorders>
              <w:top w:val="nil"/>
              <w:left w:val="single" w:sz="4" w:space="0" w:color="auto"/>
              <w:bottom w:val="nil"/>
              <w:right w:val="nil"/>
            </w:tcBorders>
            <w:vAlign w:val="center"/>
          </w:tcPr>
          <w:p w:rsidR="00576223" w:rsidRPr="007E02F3" w:rsidRDefault="00576223" w:rsidP="00982CB8">
            <w:pPr>
              <w:snapToGrid w:val="0"/>
              <w:spacing w:line="240" w:lineRule="atLeast"/>
              <w:ind w:rightChars="174" w:right="418" w:firstLineChars="19" w:firstLine="46"/>
              <w:jc w:val="right"/>
              <w:rPr>
                <w:rFonts w:eastAsia="標楷體"/>
                <w:b/>
                <w:bCs/>
              </w:rPr>
            </w:pPr>
            <w:r w:rsidRPr="007E02F3">
              <w:rPr>
                <w:rFonts w:eastAsia="標楷體" w:hint="eastAsia"/>
                <w:b/>
                <w:bCs/>
              </w:rPr>
              <w:t>5.84</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firstLineChars="19" w:firstLine="46"/>
              <w:jc w:val="right"/>
              <w:rPr>
                <w:rFonts w:eastAsia="標楷體"/>
                <w:b/>
                <w:bCs/>
              </w:rPr>
            </w:pPr>
            <w:r w:rsidRPr="00AC18D7">
              <w:rPr>
                <w:rFonts w:eastAsia="標楷體" w:hint="eastAsia"/>
                <w:b/>
                <w:bCs/>
              </w:rPr>
              <w:t>8.10</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firstLineChars="19" w:firstLine="46"/>
              <w:jc w:val="right"/>
              <w:rPr>
                <w:rFonts w:eastAsia="標楷體"/>
                <w:b/>
                <w:bCs/>
              </w:rPr>
            </w:pPr>
            <w:r w:rsidRPr="00AC18D7">
              <w:rPr>
                <w:rFonts w:eastAsia="標楷體" w:hint="eastAsia"/>
                <w:b/>
                <w:bCs/>
              </w:rPr>
              <w:t>7.16</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firstLineChars="19" w:firstLine="46"/>
              <w:jc w:val="right"/>
              <w:rPr>
                <w:rFonts w:eastAsia="標楷體"/>
                <w:b/>
                <w:bCs/>
              </w:rPr>
            </w:pPr>
            <w:r w:rsidRPr="00AC18D7">
              <w:rPr>
                <w:rFonts w:eastAsia="標楷體" w:hint="eastAsia"/>
                <w:b/>
                <w:bCs/>
              </w:rPr>
              <w:t>29.464</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firstLineChars="19" w:firstLine="46"/>
              <w:jc w:val="right"/>
              <w:rPr>
                <w:rFonts w:eastAsia="標楷體"/>
                <w:b/>
                <w:bCs/>
              </w:rPr>
            </w:pPr>
            <w:r w:rsidRPr="00AC18D7">
              <w:rPr>
                <w:rFonts w:eastAsia="標楷體" w:hint="eastAsia"/>
                <w:b/>
                <w:bCs/>
              </w:rPr>
              <w:t>0.341</w:t>
            </w:r>
          </w:p>
        </w:tc>
      </w:tr>
      <w:tr w:rsidR="00AC18D7" w:rsidRPr="00AF4CD2" w:rsidTr="00200ABF">
        <w:trPr>
          <w:trHeight w:val="307"/>
          <w:jc w:val="center"/>
        </w:trPr>
        <w:tc>
          <w:tcPr>
            <w:tcW w:w="1528" w:type="dxa"/>
            <w:tcBorders>
              <w:top w:val="nil"/>
              <w:left w:val="nil"/>
              <w:bottom w:val="nil"/>
              <w:right w:val="single" w:sz="4" w:space="0" w:color="auto"/>
            </w:tcBorders>
          </w:tcPr>
          <w:p w:rsidR="00AC18D7" w:rsidRPr="00AC18D7" w:rsidRDefault="00AC18D7" w:rsidP="00982CB8">
            <w:pPr>
              <w:snapToGrid w:val="0"/>
              <w:spacing w:line="240" w:lineRule="atLeast"/>
              <w:ind w:right="66"/>
              <w:jc w:val="both"/>
              <w:rPr>
                <w:rFonts w:eastAsia="標楷體"/>
                <w:bCs/>
              </w:rPr>
            </w:pPr>
            <w:r>
              <w:rPr>
                <w:rFonts w:eastAsia="標楷體" w:hint="eastAsia"/>
                <w:bCs/>
              </w:rPr>
              <w:t xml:space="preserve">     10</w:t>
            </w:r>
            <w:r>
              <w:rPr>
                <w:rFonts w:eastAsia="標楷體" w:hint="eastAsia"/>
                <w:bCs/>
              </w:rPr>
              <w:t>月</w:t>
            </w:r>
          </w:p>
        </w:tc>
        <w:tc>
          <w:tcPr>
            <w:tcW w:w="1360" w:type="dxa"/>
            <w:tcBorders>
              <w:top w:val="nil"/>
              <w:left w:val="single" w:sz="4" w:space="0" w:color="auto"/>
              <w:bottom w:val="nil"/>
              <w:right w:val="nil"/>
            </w:tcBorders>
            <w:vAlign w:val="center"/>
          </w:tcPr>
          <w:p w:rsidR="00AC18D7" w:rsidRPr="00AC18D7" w:rsidRDefault="00AC18D7"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Cs/>
              </w:rPr>
            </w:pPr>
            <w:r>
              <w:rPr>
                <w:rFonts w:hint="eastAsia"/>
                <w:bCs/>
              </w:rPr>
              <w:t>5.54</w:t>
            </w:r>
          </w:p>
        </w:tc>
        <w:tc>
          <w:tcPr>
            <w:tcW w:w="1513" w:type="dxa"/>
            <w:tcBorders>
              <w:top w:val="nil"/>
              <w:left w:val="nil"/>
              <w:bottom w:val="nil"/>
              <w:right w:val="nil"/>
            </w:tcBorders>
            <w:vAlign w:val="center"/>
          </w:tcPr>
          <w:p w:rsidR="00AC18D7" w:rsidRPr="00AC18D7" w:rsidRDefault="00AC18D7" w:rsidP="00982CB8">
            <w:pPr>
              <w:snapToGrid w:val="0"/>
              <w:spacing w:line="240" w:lineRule="atLeast"/>
              <w:ind w:rightChars="213" w:right="511"/>
              <w:jc w:val="right"/>
              <w:rPr>
                <w:rFonts w:eastAsia="華康粗圓體"/>
                <w:bCs/>
                <w:spacing w:val="4"/>
                <w:kern w:val="0"/>
                <w:szCs w:val="27"/>
              </w:rPr>
            </w:pPr>
            <w:r>
              <w:rPr>
                <w:rFonts w:eastAsia="華康粗圓體" w:hint="eastAsia"/>
                <w:bCs/>
                <w:spacing w:val="4"/>
                <w:kern w:val="0"/>
                <w:szCs w:val="27"/>
              </w:rPr>
              <w:t>7.50</w:t>
            </w:r>
          </w:p>
        </w:tc>
        <w:tc>
          <w:tcPr>
            <w:tcW w:w="1500" w:type="dxa"/>
            <w:tcBorders>
              <w:top w:val="nil"/>
              <w:left w:val="nil"/>
              <w:bottom w:val="nil"/>
              <w:right w:val="nil"/>
            </w:tcBorders>
            <w:vAlign w:val="center"/>
          </w:tcPr>
          <w:p w:rsidR="00AC18D7" w:rsidRPr="00AC18D7" w:rsidRDefault="00AC18D7" w:rsidP="00982CB8">
            <w:pPr>
              <w:snapToGrid w:val="0"/>
              <w:spacing w:line="240" w:lineRule="atLeast"/>
              <w:ind w:rightChars="189" w:right="454"/>
              <w:jc w:val="right"/>
              <w:rPr>
                <w:bCs/>
              </w:rPr>
            </w:pPr>
            <w:r>
              <w:rPr>
                <w:rFonts w:hint="eastAsia"/>
                <w:bCs/>
              </w:rPr>
              <w:t>5.12</w:t>
            </w:r>
          </w:p>
        </w:tc>
        <w:tc>
          <w:tcPr>
            <w:tcW w:w="1416" w:type="dxa"/>
            <w:tcBorders>
              <w:top w:val="nil"/>
              <w:left w:val="nil"/>
              <w:bottom w:val="nil"/>
              <w:right w:val="nil"/>
            </w:tcBorders>
            <w:vAlign w:val="center"/>
          </w:tcPr>
          <w:p w:rsidR="00AC18D7" w:rsidRPr="00AC18D7" w:rsidRDefault="00AC18D7" w:rsidP="00982CB8">
            <w:pPr>
              <w:snapToGrid w:val="0"/>
              <w:spacing w:line="240" w:lineRule="atLeast"/>
              <w:ind w:rightChars="188" w:right="451"/>
              <w:jc w:val="right"/>
              <w:rPr>
                <w:bCs/>
              </w:rPr>
            </w:pPr>
            <w:r>
              <w:rPr>
                <w:rFonts w:hint="eastAsia"/>
                <w:bCs/>
              </w:rPr>
              <w:t>30.279</w:t>
            </w:r>
          </w:p>
        </w:tc>
        <w:tc>
          <w:tcPr>
            <w:tcW w:w="1336" w:type="dxa"/>
            <w:tcBorders>
              <w:top w:val="nil"/>
              <w:left w:val="nil"/>
              <w:bottom w:val="nil"/>
              <w:right w:val="nil"/>
            </w:tcBorders>
            <w:vAlign w:val="center"/>
          </w:tcPr>
          <w:p w:rsidR="00AC18D7" w:rsidRPr="00AC18D7" w:rsidRDefault="00AC18D7" w:rsidP="00982CB8">
            <w:pPr>
              <w:snapToGrid w:val="0"/>
              <w:spacing w:line="240" w:lineRule="atLeast"/>
              <w:ind w:rightChars="154" w:right="370"/>
              <w:jc w:val="right"/>
              <w:rPr>
                <w:rFonts w:eastAsia="華康粗圓體"/>
                <w:bCs/>
                <w:spacing w:val="4"/>
                <w:kern w:val="0"/>
                <w:szCs w:val="27"/>
              </w:rPr>
            </w:pPr>
            <w:r>
              <w:rPr>
                <w:rFonts w:eastAsia="華康粗圓體" w:hint="eastAsia"/>
                <w:bCs/>
                <w:spacing w:val="4"/>
                <w:kern w:val="0"/>
                <w:szCs w:val="27"/>
              </w:rPr>
              <w:t>0.395</w:t>
            </w:r>
          </w:p>
        </w:tc>
      </w:tr>
      <w:tr w:rsidR="00AC18D7" w:rsidRPr="00AF4CD2" w:rsidTr="00200ABF">
        <w:trPr>
          <w:trHeight w:val="307"/>
          <w:jc w:val="center"/>
        </w:trPr>
        <w:tc>
          <w:tcPr>
            <w:tcW w:w="1528" w:type="dxa"/>
            <w:tcBorders>
              <w:top w:val="nil"/>
              <w:left w:val="nil"/>
              <w:bottom w:val="nil"/>
              <w:right w:val="single" w:sz="4" w:space="0" w:color="auto"/>
            </w:tcBorders>
          </w:tcPr>
          <w:p w:rsidR="00AC18D7" w:rsidRPr="00AC18D7" w:rsidRDefault="00AC18D7" w:rsidP="00982CB8">
            <w:pPr>
              <w:snapToGrid w:val="0"/>
              <w:spacing w:line="240" w:lineRule="atLeast"/>
              <w:ind w:right="66"/>
              <w:jc w:val="both"/>
              <w:rPr>
                <w:rFonts w:eastAsia="標楷體"/>
                <w:bCs/>
              </w:rPr>
            </w:pPr>
            <w:r>
              <w:rPr>
                <w:rFonts w:eastAsia="標楷體" w:hint="eastAsia"/>
                <w:bCs/>
              </w:rPr>
              <w:t xml:space="preserve">     11</w:t>
            </w:r>
            <w:r>
              <w:rPr>
                <w:rFonts w:eastAsia="標楷體" w:hint="eastAsia"/>
                <w:bCs/>
              </w:rPr>
              <w:t>月</w:t>
            </w:r>
          </w:p>
        </w:tc>
        <w:tc>
          <w:tcPr>
            <w:tcW w:w="1360" w:type="dxa"/>
            <w:tcBorders>
              <w:top w:val="nil"/>
              <w:left w:val="single" w:sz="4" w:space="0" w:color="auto"/>
              <w:bottom w:val="nil"/>
              <w:right w:val="nil"/>
            </w:tcBorders>
            <w:vAlign w:val="center"/>
          </w:tcPr>
          <w:p w:rsidR="00AC18D7" w:rsidRPr="00AC18D7" w:rsidRDefault="00AC18D7"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Cs/>
              </w:rPr>
            </w:pPr>
            <w:r>
              <w:rPr>
                <w:rFonts w:hint="eastAsia"/>
                <w:bCs/>
              </w:rPr>
              <w:t>5.10</w:t>
            </w:r>
          </w:p>
        </w:tc>
        <w:tc>
          <w:tcPr>
            <w:tcW w:w="1513" w:type="dxa"/>
            <w:tcBorders>
              <w:top w:val="nil"/>
              <w:left w:val="nil"/>
              <w:bottom w:val="nil"/>
              <w:right w:val="nil"/>
            </w:tcBorders>
            <w:vAlign w:val="center"/>
          </w:tcPr>
          <w:p w:rsidR="00AC18D7" w:rsidRPr="00AC18D7" w:rsidRDefault="00AC18D7" w:rsidP="00982CB8">
            <w:pPr>
              <w:snapToGrid w:val="0"/>
              <w:spacing w:line="240" w:lineRule="atLeast"/>
              <w:ind w:rightChars="213" w:right="511"/>
              <w:jc w:val="right"/>
              <w:rPr>
                <w:rFonts w:eastAsia="華康粗圓體"/>
                <w:bCs/>
                <w:spacing w:val="4"/>
                <w:kern w:val="0"/>
                <w:szCs w:val="27"/>
              </w:rPr>
            </w:pPr>
            <w:r>
              <w:rPr>
                <w:rFonts w:eastAsia="華康粗圓體" w:hint="eastAsia"/>
                <w:bCs/>
                <w:spacing w:val="4"/>
                <w:kern w:val="0"/>
                <w:szCs w:val="27"/>
              </w:rPr>
              <w:t>6.37</w:t>
            </w:r>
          </w:p>
        </w:tc>
        <w:tc>
          <w:tcPr>
            <w:tcW w:w="1500" w:type="dxa"/>
            <w:tcBorders>
              <w:top w:val="nil"/>
              <w:left w:val="nil"/>
              <w:bottom w:val="nil"/>
              <w:right w:val="nil"/>
            </w:tcBorders>
            <w:vAlign w:val="center"/>
          </w:tcPr>
          <w:p w:rsidR="00AC18D7" w:rsidRPr="00AC18D7" w:rsidRDefault="00AC18D7" w:rsidP="00982CB8">
            <w:pPr>
              <w:snapToGrid w:val="0"/>
              <w:spacing w:line="240" w:lineRule="atLeast"/>
              <w:ind w:rightChars="189" w:right="454"/>
              <w:jc w:val="right"/>
              <w:rPr>
                <w:bCs/>
              </w:rPr>
            </w:pPr>
            <w:r>
              <w:rPr>
                <w:rFonts w:hint="eastAsia"/>
                <w:bCs/>
              </w:rPr>
              <w:t>4.22</w:t>
            </w:r>
          </w:p>
        </w:tc>
        <w:tc>
          <w:tcPr>
            <w:tcW w:w="1416" w:type="dxa"/>
            <w:tcBorders>
              <w:top w:val="nil"/>
              <w:left w:val="nil"/>
              <w:bottom w:val="nil"/>
              <w:right w:val="nil"/>
            </w:tcBorders>
            <w:vAlign w:val="center"/>
          </w:tcPr>
          <w:p w:rsidR="00AC18D7" w:rsidRPr="00AC18D7" w:rsidRDefault="00AC18D7" w:rsidP="00982CB8">
            <w:pPr>
              <w:snapToGrid w:val="0"/>
              <w:spacing w:line="240" w:lineRule="atLeast"/>
              <w:ind w:rightChars="188" w:right="451"/>
              <w:jc w:val="right"/>
              <w:rPr>
                <w:bCs/>
              </w:rPr>
            </w:pPr>
            <w:r>
              <w:rPr>
                <w:rFonts w:hint="eastAsia"/>
                <w:bCs/>
              </w:rPr>
              <w:t>30.242</w:t>
            </w:r>
          </w:p>
        </w:tc>
        <w:tc>
          <w:tcPr>
            <w:tcW w:w="1336" w:type="dxa"/>
            <w:tcBorders>
              <w:top w:val="nil"/>
              <w:left w:val="nil"/>
              <w:bottom w:val="nil"/>
              <w:right w:val="nil"/>
            </w:tcBorders>
            <w:vAlign w:val="center"/>
          </w:tcPr>
          <w:p w:rsidR="00AC18D7" w:rsidRPr="00AC18D7" w:rsidRDefault="00AC18D7" w:rsidP="00982CB8">
            <w:pPr>
              <w:snapToGrid w:val="0"/>
              <w:spacing w:line="240" w:lineRule="atLeast"/>
              <w:ind w:rightChars="154" w:right="370"/>
              <w:jc w:val="right"/>
              <w:rPr>
                <w:rFonts w:eastAsia="華康粗圓體"/>
                <w:bCs/>
                <w:spacing w:val="4"/>
                <w:kern w:val="0"/>
                <w:szCs w:val="27"/>
              </w:rPr>
            </w:pPr>
            <w:r>
              <w:rPr>
                <w:rFonts w:eastAsia="華康粗圓體" w:hint="eastAsia"/>
                <w:bCs/>
                <w:spacing w:val="4"/>
                <w:kern w:val="0"/>
                <w:szCs w:val="27"/>
              </w:rPr>
              <w:t>0.396</w:t>
            </w:r>
          </w:p>
        </w:tc>
      </w:tr>
      <w:tr w:rsidR="00AC18D7" w:rsidRPr="00AF4CD2" w:rsidTr="00200ABF">
        <w:trPr>
          <w:trHeight w:val="307"/>
          <w:jc w:val="center"/>
        </w:trPr>
        <w:tc>
          <w:tcPr>
            <w:tcW w:w="1528" w:type="dxa"/>
            <w:tcBorders>
              <w:top w:val="nil"/>
              <w:left w:val="nil"/>
              <w:bottom w:val="nil"/>
              <w:right w:val="single" w:sz="4" w:space="0" w:color="auto"/>
            </w:tcBorders>
          </w:tcPr>
          <w:p w:rsidR="00AC18D7" w:rsidRPr="00AC18D7" w:rsidRDefault="00AC18D7" w:rsidP="00982CB8">
            <w:pPr>
              <w:snapToGrid w:val="0"/>
              <w:spacing w:line="240" w:lineRule="atLeast"/>
              <w:ind w:right="66"/>
              <w:jc w:val="both"/>
              <w:rPr>
                <w:rFonts w:eastAsia="標楷體"/>
                <w:bCs/>
              </w:rPr>
            </w:pPr>
            <w:r>
              <w:rPr>
                <w:rFonts w:eastAsia="標楷體" w:hint="eastAsia"/>
                <w:bCs/>
              </w:rPr>
              <w:t xml:space="preserve">     12</w:t>
            </w:r>
            <w:r>
              <w:rPr>
                <w:rFonts w:eastAsia="標楷體" w:hint="eastAsia"/>
                <w:bCs/>
              </w:rPr>
              <w:t>月</w:t>
            </w:r>
          </w:p>
        </w:tc>
        <w:tc>
          <w:tcPr>
            <w:tcW w:w="1360" w:type="dxa"/>
            <w:tcBorders>
              <w:top w:val="nil"/>
              <w:left w:val="single" w:sz="4" w:space="0" w:color="auto"/>
              <w:bottom w:val="nil"/>
              <w:right w:val="nil"/>
            </w:tcBorders>
            <w:vAlign w:val="center"/>
          </w:tcPr>
          <w:p w:rsidR="00AC18D7" w:rsidRPr="00AC18D7" w:rsidRDefault="00AC18D7"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Cs/>
              </w:rPr>
            </w:pPr>
            <w:r>
              <w:rPr>
                <w:rFonts w:hint="eastAsia"/>
                <w:bCs/>
              </w:rPr>
              <w:t>5.01</w:t>
            </w:r>
          </w:p>
        </w:tc>
        <w:tc>
          <w:tcPr>
            <w:tcW w:w="1513" w:type="dxa"/>
            <w:tcBorders>
              <w:top w:val="nil"/>
              <w:left w:val="nil"/>
              <w:bottom w:val="nil"/>
              <w:right w:val="nil"/>
            </w:tcBorders>
            <w:vAlign w:val="center"/>
          </w:tcPr>
          <w:p w:rsidR="00AC18D7" w:rsidRPr="00AC18D7" w:rsidRDefault="00AC18D7" w:rsidP="00982CB8">
            <w:pPr>
              <w:snapToGrid w:val="0"/>
              <w:spacing w:line="240" w:lineRule="atLeast"/>
              <w:ind w:rightChars="213" w:right="511"/>
              <w:jc w:val="right"/>
              <w:rPr>
                <w:rFonts w:eastAsia="華康粗圓體"/>
                <w:bCs/>
                <w:spacing w:val="4"/>
                <w:kern w:val="0"/>
                <w:szCs w:val="27"/>
              </w:rPr>
            </w:pPr>
            <w:r>
              <w:rPr>
                <w:rFonts w:eastAsia="華康粗圓體" w:hint="eastAsia"/>
                <w:bCs/>
                <w:spacing w:val="4"/>
                <w:kern w:val="0"/>
                <w:szCs w:val="27"/>
              </w:rPr>
              <w:t>5.85</w:t>
            </w:r>
          </w:p>
        </w:tc>
        <w:tc>
          <w:tcPr>
            <w:tcW w:w="1500" w:type="dxa"/>
            <w:tcBorders>
              <w:top w:val="nil"/>
              <w:left w:val="nil"/>
              <w:bottom w:val="nil"/>
              <w:right w:val="nil"/>
            </w:tcBorders>
            <w:vAlign w:val="center"/>
          </w:tcPr>
          <w:p w:rsidR="00AC18D7" w:rsidRPr="00AC18D7" w:rsidRDefault="00AC18D7" w:rsidP="00982CB8">
            <w:pPr>
              <w:snapToGrid w:val="0"/>
              <w:spacing w:line="240" w:lineRule="atLeast"/>
              <w:ind w:rightChars="189" w:right="454"/>
              <w:jc w:val="right"/>
              <w:rPr>
                <w:bCs/>
              </w:rPr>
            </w:pPr>
            <w:r>
              <w:rPr>
                <w:rFonts w:hint="eastAsia"/>
                <w:bCs/>
              </w:rPr>
              <w:t>3.51</w:t>
            </w:r>
          </w:p>
        </w:tc>
        <w:tc>
          <w:tcPr>
            <w:tcW w:w="1416" w:type="dxa"/>
            <w:tcBorders>
              <w:top w:val="nil"/>
              <w:left w:val="nil"/>
              <w:bottom w:val="nil"/>
              <w:right w:val="nil"/>
            </w:tcBorders>
            <w:vAlign w:val="center"/>
          </w:tcPr>
          <w:p w:rsidR="00AC18D7" w:rsidRPr="00AC18D7" w:rsidRDefault="00AC18D7" w:rsidP="00982CB8">
            <w:pPr>
              <w:snapToGrid w:val="0"/>
              <w:spacing w:line="240" w:lineRule="atLeast"/>
              <w:ind w:rightChars="188" w:right="451"/>
              <w:jc w:val="right"/>
              <w:rPr>
                <w:bCs/>
              </w:rPr>
            </w:pPr>
            <w:r>
              <w:rPr>
                <w:rFonts w:hint="eastAsia"/>
                <w:bCs/>
              </w:rPr>
              <w:t>30.272</w:t>
            </w:r>
          </w:p>
        </w:tc>
        <w:tc>
          <w:tcPr>
            <w:tcW w:w="1336" w:type="dxa"/>
            <w:tcBorders>
              <w:top w:val="nil"/>
              <w:left w:val="nil"/>
              <w:bottom w:val="nil"/>
              <w:right w:val="nil"/>
            </w:tcBorders>
            <w:vAlign w:val="center"/>
          </w:tcPr>
          <w:p w:rsidR="00AC18D7" w:rsidRPr="00AC18D7" w:rsidRDefault="00AC18D7" w:rsidP="00982CB8">
            <w:pPr>
              <w:snapToGrid w:val="0"/>
              <w:spacing w:line="240" w:lineRule="atLeast"/>
              <w:ind w:rightChars="154" w:right="370"/>
              <w:jc w:val="right"/>
              <w:rPr>
                <w:rFonts w:eastAsia="華康粗圓體"/>
                <w:bCs/>
                <w:spacing w:val="4"/>
                <w:kern w:val="0"/>
                <w:szCs w:val="27"/>
              </w:rPr>
            </w:pPr>
            <w:r>
              <w:rPr>
                <w:rFonts w:eastAsia="華康粗圓體" w:hint="eastAsia"/>
                <w:bCs/>
                <w:spacing w:val="4"/>
                <w:kern w:val="0"/>
                <w:szCs w:val="27"/>
              </w:rPr>
              <w:t>0.400</w:t>
            </w:r>
          </w:p>
        </w:tc>
      </w:tr>
      <w:tr w:rsidR="00344B2A" w:rsidRPr="00AF4CD2" w:rsidTr="00200ABF">
        <w:trPr>
          <w:trHeight w:val="307"/>
          <w:jc w:val="center"/>
        </w:trPr>
        <w:tc>
          <w:tcPr>
            <w:tcW w:w="1528" w:type="dxa"/>
            <w:tcBorders>
              <w:top w:val="nil"/>
              <w:left w:val="nil"/>
              <w:bottom w:val="nil"/>
              <w:right w:val="single" w:sz="4" w:space="0" w:color="auto"/>
            </w:tcBorders>
          </w:tcPr>
          <w:p w:rsidR="00576223" w:rsidRPr="00AF4CD2" w:rsidRDefault="00576223" w:rsidP="00982CB8">
            <w:pPr>
              <w:snapToGrid w:val="0"/>
              <w:spacing w:line="240" w:lineRule="atLeast"/>
              <w:ind w:right="66"/>
              <w:jc w:val="both"/>
              <w:rPr>
                <w:rFonts w:eastAsia="標楷體"/>
                <w:color w:val="FF0000"/>
              </w:rPr>
            </w:pPr>
            <w:r w:rsidRPr="00790609">
              <w:rPr>
                <w:rFonts w:eastAsia="標楷體" w:hint="eastAsia"/>
                <w:b/>
                <w:bCs/>
              </w:rPr>
              <w:t>101</w:t>
            </w:r>
            <w:r w:rsidRPr="00790609">
              <w:rPr>
                <w:rFonts w:eastAsia="標楷體" w:hint="eastAsia"/>
                <w:b/>
                <w:bCs/>
              </w:rPr>
              <w:t>年</w:t>
            </w:r>
            <w:r w:rsidRPr="00790609">
              <w:rPr>
                <w:rFonts w:eastAsia="標楷體" w:hint="eastAsia"/>
                <w:b/>
                <w:bCs/>
              </w:rPr>
              <w:t>1~</w:t>
            </w:r>
            <w:r w:rsidR="0022395F">
              <w:rPr>
                <w:rFonts w:eastAsia="標楷體" w:hint="eastAsia"/>
                <w:b/>
                <w:bCs/>
              </w:rPr>
              <w:t>9</w:t>
            </w:r>
            <w:r w:rsidRPr="00790609">
              <w:rPr>
                <w:rFonts w:eastAsia="標楷體" w:hint="eastAsia"/>
                <w:b/>
                <w:bCs/>
              </w:rPr>
              <w:t>月</w:t>
            </w:r>
          </w:p>
        </w:tc>
        <w:tc>
          <w:tcPr>
            <w:tcW w:w="1360" w:type="dxa"/>
            <w:tcBorders>
              <w:top w:val="nil"/>
              <w:left w:val="single" w:sz="4" w:space="0" w:color="auto"/>
              <w:bottom w:val="nil"/>
              <w:right w:val="nil"/>
            </w:tcBorders>
            <w:vAlign w:val="center"/>
          </w:tcPr>
          <w:p w:rsidR="00576223" w:rsidRPr="007E02F3"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E02F3">
              <w:rPr>
                <w:rFonts w:hint="eastAsia"/>
                <w:b/>
                <w:bCs/>
              </w:rPr>
              <w:t>4.</w:t>
            </w:r>
            <w:r w:rsidR="0022395F">
              <w:rPr>
                <w:rFonts w:hint="eastAsia"/>
                <w:b/>
                <w:bCs/>
              </w:rPr>
              <w:t>44</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b/>
                <w:bCs/>
                <w:spacing w:val="4"/>
                <w:kern w:val="0"/>
                <w:szCs w:val="27"/>
              </w:rPr>
            </w:pPr>
            <w:r w:rsidRPr="00AC18D7">
              <w:rPr>
                <w:rFonts w:eastAsia="華康粗圓體" w:hint="eastAsia"/>
                <w:b/>
                <w:bCs/>
                <w:spacing w:val="4"/>
                <w:kern w:val="0"/>
                <w:szCs w:val="27"/>
              </w:rPr>
              <w:t>3.</w:t>
            </w:r>
            <w:r w:rsidR="0022395F">
              <w:rPr>
                <w:rFonts w:eastAsia="華康粗圓體" w:hint="eastAsia"/>
                <w:b/>
                <w:bCs/>
                <w:spacing w:val="4"/>
                <w:kern w:val="0"/>
                <w:szCs w:val="27"/>
              </w:rPr>
              <w:t>4</w:t>
            </w:r>
            <w:r w:rsidR="00AC18D7" w:rsidRPr="00AC18D7">
              <w:rPr>
                <w:rFonts w:eastAsia="華康粗圓體" w:hint="eastAsia"/>
                <w:b/>
                <w:bCs/>
                <w:spacing w:val="4"/>
                <w:kern w:val="0"/>
                <w:szCs w:val="27"/>
              </w:rPr>
              <w:t>5</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rPr>
                <w:b/>
                <w:bCs/>
              </w:rPr>
            </w:pPr>
            <w:r w:rsidRPr="00AC18D7">
              <w:rPr>
                <w:rFonts w:hint="eastAsia"/>
                <w:b/>
                <w:bCs/>
              </w:rPr>
              <w:t>3.</w:t>
            </w:r>
            <w:r w:rsidR="007E02F3" w:rsidRPr="00AC18D7">
              <w:rPr>
                <w:rFonts w:hint="eastAsia"/>
                <w:b/>
                <w:bCs/>
              </w:rPr>
              <w:t>2</w:t>
            </w:r>
            <w:r w:rsidR="0022395F">
              <w:rPr>
                <w:rFonts w:hint="eastAsia"/>
                <w:b/>
                <w:bCs/>
              </w:rPr>
              <w:t>6</w:t>
            </w:r>
          </w:p>
        </w:tc>
        <w:tc>
          <w:tcPr>
            <w:tcW w:w="1416" w:type="dxa"/>
            <w:tcBorders>
              <w:top w:val="nil"/>
              <w:left w:val="nil"/>
              <w:bottom w:val="nil"/>
              <w:right w:val="nil"/>
            </w:tcBorders>
            <w:vAlign w:val="center"/>
          </w:tcPr>
          <w:p w:rsidR="00576223" w:rsidRPr="00AC18D7" w:rsidRDefault="00576223" w:rsidP="005354B2">
            <w:pPr>
              <w:snapToGrid w:val="0"/>
              <w:spacing w:line="240" w:lineRule="atLeast"/>
              <w:ind w:rightChars="188" w:right="451"/>
              <w:jc w:val="right"/>
              <w:rPr>
                <w:b/>
                <w:bCs/>
              </w:rPr>
            </w:pPr>
            <w:r w:rsidRPr="005354B2">
              <w:rPr>
                <w:rFonts w:hint="eastAsia"/>
                <w:b/>
                <w:bCs/>
                <w:color w:val="000000" w:themeColor="text1"/>
              </w:rPr>
              <w:t>29.7</w:t>
            </w:r>
            <w:r w:rsidR="005354B2" w:rsidRPr="005354B2">
              <w:rPr>
                <w:rFonts w:hint="eastAsia"/>
                <w:b/>
                <w:bCs/>
                <w:color w:val="000000" w:themeColor="text1"/>
              </w:rPr>
              <w:t>31</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b/>
                <w:bCs/>
                <w:spacing w:val="4"/>
                <w:kern w:val="0"/>
                <w:szCs w:val="27"/>
              </w:rPr>
            </w:pPr>
            <w:r w:rsidRPr="00F867D0">
              <w:rPr>
                <w:rFonts w:eastAsia="華康粗圓體" w:hint="eastAsia"/>
                <w:b/>
                <w:bCs/>
                <w:color w:val="000000" w:themeColor="text1"/>
                <w:spacing w:val="4"/>
                <w:kern w:val="0"/>
                <w:szCs w:val="27"/>
              </w:rPr>
              <w:t>0.4</w:t>
            </w:r>
            <w:r w:rsidR="00F867D0" w:rsidRPr="00F867D0">
              <w:rPr>
                <w:rFonts w:eastAsia="華康粗圓體" w:hint="eastAsia"/>
                <w:b/>
                <w:bCs/>
                <w:color w:val="000000" w:themeColor="text1"/>
                <w:spacing w:val="4"/>
                <w:kern w:val="0"/>
                <w:szCs w:val="27"/>
              </w:rPr>
              <w:t>36</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1</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7E02F3"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5.22</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4.22</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3.86</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30.061</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0.403</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2</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7E02F3"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4.92</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1.16</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2.84</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29.563</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0.399</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3</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F276B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5.05</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2.74</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3.47</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29.546</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0.402</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4</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F276B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4.72</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4.89</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3.77</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29.504</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0.476</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5</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F276B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4.40</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4.55</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3.24</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29.523</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0.512</w:t>
            </w:r>
          </w:p>
        </w:tc>
      </w:tr>
      <w:tr w:rsidR="00C51852" w:rsidRPr="00F276BD" w:rsidTr="00200ABF">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6</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F276B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4.19</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4.51</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3.18</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29.948</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0.513</w:t>
            </w:r>
          </w:p>
        </w:tc>
      </w:tr>
      <w:tr w:rsidR="00F276BD" w:rsidRPr="00F276BD" w:rsidTr="00121DCD">
        <w:trPr>
          <w:trHeight w:val="307"/>
          <w:jc w:val="center"/>
        </w:trPr>
        <w:tc>
          <w:tcPr>
            <w:tcW w:w="1528" w:type="dxa"/>
            <w:tcBorders>
              <w:top w:val="nil"/>
              <w:left w:val="nil"/>
              <w:bottom w:val="nil"/>
              <w:right w:val="single" w:sz="4" w:space="0" w:color="auto"/>
            </w:tcBorders>
          </w:tcPr>
          <w:p w:rsidR="00576223" w:rsidRPr="00F276BD" w:rsidRDefault="00576223" w:rsidP="00982CB8">
            <w:pPr>
              <w:snapToGrid w:val="0"/>
              <w:spacing w:line="240" w:lineRule="atLeast"/>
              <w:ind w:right="284"/>
              <w:jc w:val="right"/>
              <w:rPr>
                <w:rFonts w:eastAsia="標楷體"/>
              </w:rPr>
            </w:pPr>
            <w:r w:rsidRPr="00F276BD">
              <w:rPr>
                <w:rFonts w:eastAsia="標楷體" w:hint="eastAsia"/>
              </w:rPr>
              <w:t>7</w:t>
            </w:r>
            <w:r w:rsidRPr="00F276BD">
              <w:rPr>
                <w:rFonts w:eastAsia="標楷體" w:hint="eastAsia"/>
              </w:rPr>
              <w:t>月</w:t>
            </w:r>
          </w:p>
        </w:tc>
        <w:tc>
          <w:tcPr>
            <w:tcW w:w="1360" w:type="dxa"/>
            <w:tcBorders>
              <w:top w:val="nil"/>
              <w:left w:val="single" w:sz="4" w:space="0" w:color="auto"/>
              <w:bottom w:val="nil"/>
              <w:right w:val="nil"/>
            </w:tcBorders>
            <w:vAlign w:val="center"/>
          </w:tcPr>
          <w:p w:rsidR="00576223" w:rsidRPr="00F276BD" w:rsidRDefault="00576223"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3.80</w:t>
            </w:r>
          </w:p>
        </w:tc>
        <w:tc>
          <w:tcPr>
            <w:tcW w:w="1513" w:type="dxa"/>
            <w:tcBorders>
              <w:top w:val="nil"/>
              <w:left w:val="nil"/>
              <w:bottom w:val="nil"/>
              <w:right w:val="nil"/>
            </w:tcBorders>
            <w:vAlign w:val="center"/>
          </w:tcPr>
          <w:p w:rsidR="00576223" w:rsidRPr="00AC18D7" w:rsidRDefault="00576223"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4.05</w:t>
            </w:r>
          </w:p>
        </w:tc>
        <w:tc>
          <w:tcPr>
            <w:tcW w:w="1500" w:type="dxa"/>
            <w:tcBorders>
              <w:top w:val="nil"/>
              <w:left w:val="nil"/>
              <w:bottom w:val="nil"/>
              <w:right w:val="nil"/>
            </w:tcBorders>
            <w:vAlign w:val="center"/>
          </w:tcPr>
          <w:p w:rsidR="00576223" w:rsidRPr="00AC18D7" w:rsidRDefault="00576223" w:rsidP="00982CB8">
            <w:pPr>
              <w:snapToGrid w:val="0"/>
              <w:spacing w:line="240" w:lineRule="atLeast"/>
              <w:ind w:rightChars="189" w:right="454"/>
              <w:jc w:val="right"/>
            </w:pPr>
            <w:r w:rsidRPr="00AC18D7">
              <w:rPr>
                <w:rFonts w:hint="eastAsia"/>
              </w:rPr>
              <w:t>2.88</w:t>
            </w:r>
          </w:p>
        </w:tc>
        <w:tc>
          <w:tcPr>
            <w:tcW w:w="1416" w:type="dxa"/>
            <w:tcBorders>
              <w:top w:val="nil"/>
              <w:left w:val="nil"/>
              <w:bottom w:val="nil"/>
              <w:right w:val="nil"/>
            </w:tcBorders>
            <w:vAlign w:val="center"/>
          </w:tcPr>
          <w:p w:rsidR="00576223" w:rsidRPr="00AC18D7" w:rsidRDefault="00576223" w:rsidP="00982CB8">
            <w:pPr>
              <w:snapToGrid w:val="0"/>
              <w:spacing w:line="240" w:lineRule="atLeast"/>
              <w:ind w:rightChars="188" w:right="451"/>
              <w:jc w:val="right"/>
            </w:pPr>
            <w:r w:rsidRPr="00AC18D7">
              <w:rPr>
                <w:rFonts w:hint="eastAsia"/>
              </w:rPr>
              <w:t>30.007</w:t>
            </w:r>
          </w:p>
        </w:tc>
        <w:tc>
          <w:tcPr>
            <w:tcW w:w="1336" w:type="dxa"/>
            <w:tcBorders>
              <w:top w:val="nil"/>
              <w:left w:val="nil"/>
              <w:bottom w:val="nil"/>
              <w:right w:val="nil"/>
            </w:tcBorders>
            <w:vAlign w:val="center"/>
          </w:tcPr>
          <w:p w:rsidR="00576223" w:rsidRPr="00AC18D7" w:rsidRDefault="00576223"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0.445</w:t>
            </w:r>
          </w:p>
        </w:tc>
      </w:tr>
      <w:tr w:rsidR="0022395F" w:rsidRPr="00F276BD" w:rsidTr="00121DCD">
        <w:trPr>
          <w:trHeight w:val="307"/>
          <w:jc w:val="center"/>
        </w:trPr>
        <w:tc>
          <w:tcPr>
            <w:tcW w:w="1528" w:type="dxa"/>
            <w:tcBorders>
              <w:top w:val="nil"/>
              <w:left w:val="nil"/>
              <w:bottom w:val="nil"/>
              <w:right w:val="single" w:sz="4" w:space="0" w:color="auto"/>
            </w:tcBorders>
          </w:tcPr>
          <w:p w:rsidR="0022395F" w:rsidRPr="00F276BD" w:rsidRDefault="0022395F" w:rsidP="00982CB8">
            <w:pPr>
              <w:snapToGrid w:val="0"/>
              <w:spacing w:line="240" w:lineRule="atLeast"/>
              <w:ind w:right="284"/>
              <w:jc w:val="right"/>
              <w:rPr>
                <w:rFonts w:eastAsia="標楷體"/>
              </w:rPr>
            </w:pPr>
            <w:r w:rsidRPr="00F276BD">
              <w:rPr>
                <w:rFonts w:eastAsia="標楷體" w:hint="eastAsia"/>
              </w:rPr>
              <w:t>8</w:t>
            </w:r>
            <w:r w:rsidRPr="00F276BD">
              <w:rPr>
                <w:rFonts w:eastAsia="標楷體" w:hint="eastAsia"/>
              </w:rPr>
              <w:t>月</w:t>
            </w:r>
          </w:p>
        </w:tc>
        <w:tc>
          <w:tcPr>
            <w:tcW w:w="1360" w:type="dxa"/>
            <w:tcBorders>
              <w:top w:val="nil"/>
              <w:left w:val="single" w:sz="4" w:space="0" w:color="auto"/>
              <w:bottom w:val="nil"/>
              <w:right w:val="nil"/>
            </w:tcBorders>
            <w:vAlign w:val="center"/>
          </w:tcPr>
          <w:p w:rsidR="0022395F" w:rsidRPr="00F276BD" w:rsidRDefault="0022395F"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3.69</w:t>
            </w:r>
          </w:p>
        </w:tc>
        <w:tc>
          <w:tcPr>
            <w:tcW w:w="1513" w:type="dxa"/>
            <w:tcBorders>
              <w:top w:val="nil"/>
              <w:left w:val="nil"/>
              <w:bottom w:val="nil"/>
              <w:right w:val="nil"/>
            </w:tcBorders>
            <w:vAlign w:val="center"/>
          </w:tcPr>
          <w:p w:rsidR="0022395F" w:rsidRPr="00AC18D7" w:rsidRDefault="0022395F"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2.35</w:t>
            </w:r>
          </w:p>
        </w:tc>
        <w:tc>
          <w:tcPr>
            <w:tcW w:w="1500" w:type="dxa"/>
            <w:tcBorders>
              <w:top w:val="nil"/>
              <w:left w:val="nil"/>
              <w:bottom w:val="nil"/>
              <w:right w:val="nil"/>
            </w:tcBorders>
            <w:vAlign w:val="center"/>
          </w:tcPr>
          <w:p w:rsidR="0022395F" w:rsidRPr="00AC18D7" w:rsidRDefault="0022395F" w:rsidP="00982CB8">
            <w:pPr>
              <w:snapToGrid w:val="0"/>
              <w:spacing w:line="240" w:lineRule="atLeast"/>
              <w:ind w:rightChars="189" w:right="454"/>
              <w:jc w:val="right"/>
            </w:pPr>
            <w:r w:rsidRPr="00AC18D7">
              <w:rPr>
                <w:rFonts w:hint="eastAsia"/>
              </w:rPr>
              <w:t>2.73</w:t>
            </w:r>
          </w:p>
        </w:tc>
        <w:tc>
          <w:tcPr>
            <w:tcW w:w="1416" w:type="dxa"/>
            <w:tcBorders>
              <w:top w:val="nil"/>
              <w:left w:val="nil"/>
              <w:bottom w:val="nil"/>
              <w:right w:val="nil"/>
            </w:tcBorders>
            <w:vAlign w:val="center"/>
          </w:tcPr>
          <w:p w:rsidR="0022395F" w:rsidRPr="00AC18D7" w:rsidRDefault="0022395F" w:rsidP="00982CB8">
            <w:pPr>
              <w:snapToGrid w:val="0"/>
              <w:spacing w:line="240" w:lineRule="atLeast"/>
              <w:ind w:rightChars="188" w:right="451"/>
              <w:jc w:val="right"/>
            </w:pPr>
            <w:r w:rsidRPr="00AC18D7">
              <w:rPr>
                <w:rFonts w:hint="eastAsia"/>
              </w:rPr>
              <w:t>29.988</w:t>
            </w:r>
          </w:p>
        </w:tc>
        <w:tc>
          <w:tcPr>
            <w:tcW w:w="1336" w:type="dxa"/>
            <w:tcBorders>
              <w:top w:val="nil"/>
              <w:left w:val="nil"/>
              <w:bottom w:val="nil"/>
              <w:right w:val="nil"/>
            </w:tcBorders>
            <w:vAlign w:val="center"/>
          </w:tcPr>
          <w:p w:rsidR="0022395F" w:rsidRPr="00AC18D7" w:rsidRDefault="0022395F"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0.388</w:t>
            </w:r>
          </w:p>
        </w:tc>
      </w:tr>
      <w:tr w:rsidR="0022395F" w:rsidRPr="00AF4CD2" w:rsidTr="00200ABF">
        <w:trPr>
          <w:trHeight w:val="307"/>
          <w:jc w:val="center"/>
        </w:trPr>
        <w:tc>
          <w:tcPr>
            <w:tcW w:w="1528" w:type="dxa"/>
            <w:tcBorders>
              <w:top w:val="nil"/>
              <w:left w:val="nil"/>
              <w:bottom w:val="single" w:sz="4" w:space="0" w:color="auto"/>
              <w:right w:val="single" w:sz="4" w:space="0" w:color="auto"/>
            </w:tcBorders>
          </w:tcPr>
          <w:p w:rsidR="0022395F" w:rsidRPr="00F276BD" w:rsidRDefault="0022395F" w:rsidP="00982CB8">
            <w:pPr>
              <w:snapToGrid w:val="0"/>
              <w:spacing w:line="240" w:lineRule="atLeast"/>
              <w:ind w:right="284"/>
              <w:jc w:val="right"/>
              <w:rPr>
                <w:rFonts w:eastAsia="標楷體"/>
              </w:rPr>
            </w:pPr>
            <w:r>
              <w:rPr>
                <w:rFonts w:eastAsia="標楷體" w:hint="eastAsia"/>
              </w:rPr>
              <w:t>9</w:t>
            </w:r>
            <w:r w:rsidRPr="00F276BD">
              <w:rPr>
                <w:rFonts w:eastAsia="標楷體" w:hint="eastAsia"/>
              </w:rPr>
              <w:t>月</w:t>
            </w:r>
          </w:p>
        </w:tc>
        <w:tc>
          <w:tcPr>
            <w:tcW w:w="1360" w:type="dxa"/>
            <w:tcBorders>
              <w:top w:val="nil"/>
              <w:left w:val="single" w:sz="4" w:space="0" w:color="auto"/>
              <w:bottom w:val="single" w:sz="4" w:space="0" w:color="auto"/>
              <w:right w:val="nil"/>
            </w:tcBorders>
            <w:vAlign w:val="center"/>
          </w:tcPr>
          <w:p w:rsidR="0022395F" w:rsidRPr="00F276BD" w:rsidRDefault="0022395F" w:rsidP="00982CB8">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3.9</w:t>
            </w:r>
            <w:r>
              <w:rPr>
                <w:rFonts w:hint="eastAsia"/>
              </w:rPr>
              <w:t>6</w:t>
            </w:r>
          </w:p>
        </w:tc>
        <w:tc>
          <w:tcPr>
            <w:tcW w:w="1513" w:type="dxa"/>
            <w:tcBorders>
              <w:top w:val="nil"/>
              <w:left w:val="nil"/>
              <w:bottom w:val="single" w:sz="4" w:space="0" w:color="auto"/>
              <w:right w:val="nil"/>
            </w:tcBorders>
            <w:vAlign w:val="center"/>
          </w:tcPr>
          <w:p w:rsidR="0022395F" w:rsidRPr="00AC18D7" w:rsidRDefault="0022395F" w:rsidP="00982CB8">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2.5</w:t>
            </w:r>
            <w:r>
              <w:rPr>
                <w:rFonts w:eastAsia="華康粗圓體" w:hint="eastAsia"/>
                <w:spacing w:val="4"/>
                <w:kern w:val="0"/>
                <w:szCs w:val="27"/>
              </w:rPr>
              <w:t>4</w:t>
            </w:r>
          </w:p>
        </w:tc>
        <w:tc>
          <w:tcPr>
            <w:tcW w:w="1500" w:type="dxa"/>
            <w:tcBorders>
              <w:top w:val="nil"/>
              <w:left w:val="nil"/>
              <w:bottom w:val="single" w:sz="4" w:space="0" w:color="auto"/>
              <w:right w:val="nil"/>
            </w:tcBorders>
            <w:vAlign w:val="center"/>
          </w:tcPr>
          <w:p w:rsidR="0022395F" w:rsidRPr="00AC18D7" w:rsidRDefault="00542242" w:rsidP="00982CB8">
            <w:pPr>
              <w:snapToGrid w:val="0"/>
              <w:spacing w:line="240" w:lineRule="atLeast"/>
              <w:ind w:rightChars="189" w:right="454"/>
              <w:jc w:val="right"/>
            </w:pPr>
            <w:r>
              <w:rPr>
                <w:rFonts w:hint="eastAsia"/>
              </w:rPr>
              <w:t>3</w:t>
            </w:r>
            <w:r w:rsidR="0022395F" w:rsidRPr="00AC18D7">
              <w:rPr>
                <w:rFonts w:hint="eastAsia"/>
              </w:rPr>
              <w:t>.3</w:t>
            </w:r>
            <w:r w:rsidR="0022395F">
              <w:rPr>
                <w:rFonts w:hint="eastAsia"/>
              </w:rPr>
              <w:t>5</w:t>
            </w:r>
          </w:p>
        </w:tc>
        <w:tc>
          <w:tcPr>
            <w:tcW w:w="1416" w:type="dxa"/>
            <w:tcBorders>
              <w:top w:val="nil"/>
              <w:left w:val="nil"/>
              <w:bottom w:val="single" w:sz="4" w:space="0" w:color="auto"/>
              <w:right w:val="nil"/>
            </w:tcBorders>
            <w:vAlign w:val="center"/>
          </w:tcPr>
          <w:p w:rsidR="0022395F" w:rsidRPr="00AC18D7" w:rsidRDefault="0022395F" w:rsidP="005354B2">
            <w:pPr>
              <w:snapToGrid w:val="0"/>
              <w:spacing w:line="240" w:lineRule="atLeast"/>
              <w:ind w:rightChars="188" w:right="451"/>
              <w:jc w:val="right"/>
            </w:pPr>
            <w:r w:rsidRPr="0029719D">
              <w:rPr>
                <w:rFonts w:hint="eastAsia"/>
                <w:color w:val="000000" w:themeColor="text1"/>
              </w:rPr>
              <w:t>29.</w:t>
            </w:r>
            <w:r w:rsidR="0029719D" w:rsidRPr="0029719D">
              <w:rPr>
                <w:rFonts w:hint="eastAsia"/>
                <w:color w:val="000000" w:themeColor="text1"/>
              </w:rPr>
              <w:t>60</w:t>
            </w:r>
            <w:r w:rsidR="005354B2">
              <w:rPr>
                <w:rFonts w:hint="eastAsia"/>
                <w:color w:val="000000" w:themeColor="text1"/>
              </w:rPr>
              <w:t>9</w:t>
            </w:r>
          </w:p>
        </w:tc>
        <w:tc>
          <w:tcPr>
            <w:tcW w:w="1336" w:type="dxa"/>
            <w:tcBorders>
              <w:top w:val="nil"/>
              <w:left w:val="nil"/>
              <w:bottom w:val="single" w:sz="4" w:space="0" w:color="auto"/>
              <w:right w:val="nil"/>
            </w:tcBorders>
            <w:vAlign w:val="center"/>
          </w:tcPr>
          <w:p w:rsidR="0022395F" w:rsidRPr="00AC18D7" w:rsidRDefault="0022395F" w:rsidP="00982CB8">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w:t>
            </w:r>
            <w:r>
              <w:rPr>
                <w:rFonts w:eastAsia="華康粗圓體" w:hint="eastAsia"/>
                <w:spacing w:val="4"/>
                <w:kern w:val="0"/>
                <w:szCs w:val="27"/>
              </w:rPr>
              <w:t>9</w:t>
            </w:r>
          </w:p>
        </w:tc>
      </w:tr>
    </w:tbl>
    <w:p w:rsidR="00576223" w:rsidRPr="00B65FA9" w:rsidRDefault="00576223" w:rsidP="00B65FA9">
      <w:pPr>
        <w:rPr>
          <w:rFonts w:eastAsia="標楷體"/>
          <w:kern w:val="0"/>
        </w:rPr>
      </w:pPr>
      <w:proofErr w:type="gramStart"/>
      <w:r w:rsidRPr="00B65FA9">
        <w:rPr>
          <w:rFonts w:eastAsia="標楷體" w:hint="eastAsia"/>
          <w:kern w:val="0"/>
        </w:rPr>
        <w:t>註</w:t>
      </w:r>
      <w:proofErr w:type="gramEnd"/>
      <w:r w:rsidRPr="00B65FA9">
        <w:rPr>
          <w:rFonts w:eastAsia="標楷體" w:hint="eastAsia"/>
          <w:kern w:val="0"/>
        </w:rPr>
        <w:t>：</w:t>
      </w:r>
      <w:r w:rsidRPr="00B65FA9">
        <w:rPr>
          <w:rFonts w:eastAsia="標楷體" w:hint="eastAsia"/>
          <w:kern w:val="0"/>
        </w:rPr>
        <w:t>*</w:t>
      </w:r>
      <w:r w:rsidRPr="00B65FA9">
        <w:rPr>
          <w:rFonts w:eastAsia="標楷體" w:hint="eastAsia"/>
          <w:kern w:val="0"/>
        </w:rPr>
        <w:t>自</w:t>
      </w:r>
      <w:r w:rsidRPr="00B65FA9">
        <w:rPr>
          <w:rFonts w:eastAsia="標楷體" w:hint="eastAsia"/>
          <w:kern w:val="0"/>
        </w:rPr>
        <w:t>101</w:t>
      </w:r>
      <w:r w:rsidRPr="00B65FA9">
        <w:rPr>
          <w:rFonts w:eastAsia="標楷體" w:hint="eastAsia"/>
          <w:kern w:val="0"/>
        </w:rPr>
        <w:t>年</w:t>
      </w:r>
      <w:r w:rsidRPr="00B65FA9">
        <w:rPr>
          <w:rFonts w:eastAsia="標楷體" w:hint="eastAsia"/>
          <w:kern w:val="0"/>
        </w:rPr>
        <w:t>1</w:t>
      </w:r>
      <w:r w:rsidRPr="00B65FA9">
        <w:rPr>
          <w:rFonts w:eastAsia="標楷體" w:hint="eastAsia"/>
          <w:kern w:val="0"/>
        </w:rPr>
        <w:t>月起，將銀行承做結構型商品本金自</w:t>
      </w:r>
      <w:r w:rsidRPr="00B65FA9">
        <w:rPr>
          <w:rFonts w:eastAsia="標楷體" w:hint="eastAsia"/>
          <w:kern w:val="0"/>
        </w:rPr>
        <w:t>M2</w:t>
      </w:r>
      <w:r w:rsidRPr="00B65FA9">
        <w:rPr>
          <w:rFonts w:eastAsia="標楷體" w:hint="eastAsia"/>
          <w:kern w:val="0"/>
        </w:rPr>
        <w:t>剔除。</w:t>
      </w:r>
    </w:p>
    <w:p w:rsidR="00576223" w:rsidRPr="00B65FA9" w:rsidRDefault="00576223" w:rsidP="00B65FA9">
      <w:pPr>
        <w:pStyle w:val="ac"/>
        <w:snapToGrid w:val="0"/>
        <w:spacing w:line="240" w:lineRule="auto"/>
        <w:ind w:leftChars="0" w:left="0" w:firstLineChars="0" w:firstLine="0"/>
        <w:rPr>
          <w:sz w:val="24"/>
        </w:rPr>
      </w:pPr>
      <w:r w:rsidRPr="00B65FA9">
        <w:rPr>
          <w:rFonts w:hint="eastAsia"/>
          <w:sz w:val="24"/>
        </w:rPr>
        <w:t>資料來源：中央銀行。</w:t>
      </w:r>
    </w:p>
    <w:p w:rsidR="00576223" w:rsidRPr="006B514D" w:rsidRDefault="007926A8" w:rsidP="008F643D">
      <w:pPr>
        <w:pStyle w:val="t-4"/>
        <w:tabs>
          <w:tab w:val="clear" w:pos="540"/>
        </w:tabs>
        <w:snapToGrid w:val="0"/>
        <w:spacing w:before="120" w:afterLines="0" w:after="0" w:line="300" w:lineRule="auto"/>
        <w:ind w:left="708" w:hangingChars="235" w:hanging="470"/>
        <w:rPr>
          <w:color w:val="000000" w:themeColor="text1"/>
        </w:rPr>
      </w:pPr>
      <w:r w:rsidRPr="006B514D">
        <w:rPr>
          <w:noProof/>
          <w:color w:val="000000" w:themeColor="text1"/>
          <w:sz w:val="20"/>
        </w:rPr>
        <w:lastRenderedPageBreak/>
        <w:drawing>
          <wp:anchor distT="0" distB="0" distL="114300" distR="114300" simplePos="0" relativeHeight="251683840" behindDoc="0" locked="0" layoutInCell="1" allowOverlap="1" wp14:anchorId="6EED355C" wp14:editId="1D24F1E6">
            <wp:simplePos x="0" y="0"/>
            <wp:positionH relativeFrom="column">
              <wp:posOffset>1952625</wp:posOffset>
            </wp:positionH>
            <wp:positionV relativeFrom="paragraph">
              <wp:posOffset>438150</wp:posOffset>
            </wp:positionV>
            <wp:extent cx="3638550" cy="2514600"/>
            <wp:effectExtent l="0" t="0" r="19050" b="1905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576223" w:rsidRPr="006B514D">
        <w:rPr>
          <w:rFonts w:hint="eastAsia"/>
          <w:color w:val="000000" w:themeColor="text1"/>
        </w:rPr>
        <w:t>２、</w:t>
      </w:r>
      <w:r w:rsidR="00576223" w:rsidRPr="006B514D">
        <w:rPr>
          <w:rFonts w:hint="eastAsia"/>
          <w:color w:val="000000" w:themeColor="text1"/>
        </w:rPr>
        <w:t>101</w:t>
      </w:r>
      <w:r w:rsidR="00576223" w:rsidRPr="006B514D">
        <w:rPr>
          <w:rFonts w:hint="eastAsia"/>
          <w:color w:val="000000" w:themeColor="text1"/>
        </w:rPr>
        <w:t>年</w:t>
      </w:r>
      <w:r w:rsidR="00982CB8" w:rsidRPr="006B514D">
        <w:rPr>
          <w:rFonts w:hint="eastAsia"/>
          <w:color w:val="000000" w:themeColor="text1"/>
        </w:rPr>
        <w:t>9</w:t>
      </w:r>
      <w:r w:rsidR="00576223" w:rsidRPr="006B514D">
        <w:rPr>
          <w:rFonts w:hint="eastAsia"/>
          <w:color w:val="000000" w:themeColor="text1"/>
        </w:rPr>
        <w:t>月市場利率</w:t>
      </w:r>
      <w:r w:rsidR="006B514D" w:rsidRPr="006B514D">
        <w:rPr>
          <w:rFonts w:hint="eastAsia"/>
          <w:color w:val="000000" w:themeColor="text1"/>
        </w:rPr>
        <w:t>上升</w:t>
      </w:r>
    </w:p>
    <w:p w:rsidR="00576223" w:rsidRPr="00AF4CD2" w:rsidRDefault="00576223" w:rsidP="008F643D">
      <w:pPr>
        <w:pStyle w:val="k32"/>
        <w:topLinePunct/>
        <w:ind w:leftChars="150" w:left="360" w:rightChars="-59"/>
        <w:rPr>
          <w:color w:val="FF0000"/>
          <w:szCs w:val="28"/>
        </w:rPr>
      </w:pPr>
      <w:r w:rsidRPr="0056580C">
        <w:rPr>
          <w:szCs w:val="28"/>
        </w:rPr>
        <w:t>貨幣市場方面，利率呈現</w:t>
      </w:r>
      <w:r w:rsidR="0056580C" w:rsidRPr="0056580C">
        <w:rPr>
          <w:rFonts w:hint="eastAsia"/>
          <w:szCs w:val="28"/>
        </w:rPr>
        <w:t>下降</w:t>
      </w:r>
      <w:r w:rsidRPr="0056580C">
        <w:rPr>
          <w:szCs w:val="28"/>
        </w:rPr>
        <w:t>。</w:t>
      </w:r>
      <w:r w:rsidRPr="0056580C">
        <w:rPr>
          <w:szCs w:val="28"/>
        </w:rPr>
        <w:t>10</w:t>
      </w:r>
      <w:r w:rsidRPr="0056580C">
        <w:rPr>
          <w:rFonts w:hint="eastAsia"/>
          <w:szCs w:val="28"/>
        </w:rPr>
        <w:t>1</w:t>
      </w:r>
      <w:r w:rsidRPr="0056580C">
        <w:rPr>
          <w:szCs w:val="28"/>
        </w:rPr>
        <w:t>年</w:t>
      </w:r>
      <w:r w:rsidR="002B7B07">
        <w:rPr>
          <w:rFonts w:hint="eastAsia"/>
          <w:szCs w:val="28"/>
        </w:rPr>
        <w:t>9</w:t>
      </w:r>
      <w:r w:rsidRPr="0056580C">
        <w:rPr>
          <w:szCs w:val="28"/>
        </w:rPr>
        <w:t>月金融業隔夜拆款利率</w:t>
      </w:r>
      <w:r w:rsidRPr="0056580C">
        <w:rPr>
          <w:rFonts w:hint="eastAsia"/>
          <w:szCs w:val="28"/>
        </w:rPr>
        <w:t>0.</w:t>
      </w:r>
      <w:r w:rsidR="005B190E" w:rsidRPr="0056580C">
        <w:rPr>
          <w:rFonts w:hint="eastAsia"/>
          <w:szCs w:val="28"/>
        </w:rPr>
        <w:t>38</w:t>
      </w:r>
      <w:r w:rsidR="002B7B07">
        <w:rPr>
          <w:rFonts w:hint="eastAsia"/>
          <w:szCs w:val="28"/>
        </w:rPr>
        <w:t>9</w:t>
      </w:r>
      <w:r w:rsidRPr="0056580C">
        <w:rPr>
          <w:szCs w:val="28"/>
        </w:rPr>
        <w:t>％，</w:t>
      </w:r>
      <w:r w:rsidR="002B7B07">
        <w:rPr>
          <w:rFonts w:hint="eastAsia"/>
          <w:szCs w:val="28"/>
        </w:rPr>
        <w:t>高</w:t>
      </w:r>
      <w:r w:rsidRPr="0056580C">
        <w:rPr>
          <w:szCs w:val="28"/>
        </w:rPr>
        <w:t>於</w:t>
      </w:r>
      <w:r w:rsidRPr="0056580C">
        <w:rPr>
          <w:rFonts w:hint="eastAsia"/>
          <w:szCs w:val="28"/>
        </w:rPr>
        <w:t>上</w:t>
      </w:r>
      <w:r w:rsidRPr="0056580C">
        <w:rPr>
          <w:szCs w:val="28"/>
        </w:rPr>
        <w:t>月之</w:t>
      </w:r>
      <w:r w:rsidR="002B7B07">
        <w:rPr>
          <w:rFonts w:hint="eastAsia"/>
          <w:szCs w:val="28"/>
        </w:rPr>
        <w:t>0.</w:t>
      </w:r>
      <w:r w:rsidR="002B7B07" w:rsidRPr="0056580C">
        <w:rPr>
          <w:rFonts w:hint="eastAsia"/>
          <w:szCs w:val="28"/>
        </w:rPr>
        <w:t>388</w:t>
      </w:r>
      <w:r w:rsidRPr="0056580C">
        <w:rPr>
          <w:szCs w:val="28"/>
        </w:rPr>
        <w:t>％；初級市場商</w:t>
      </w:r>
      <w:r w:rsidRPr="005B190E">
        <w:rPr>
          <w:szCs w:val="28"/>
        </w:rPr>
        <w:t>業本票</w:t>
      </w:r>
      <w:r w:rsidRPr="005B190E">
        <w:rPr>
          <w:szCs w:val="28"/>
        </w:rPr>
        <w:t>30</w:t>
      </w:r>
      <w:r w:rsidRPr="005B190E">
        <w:rPr>
          <w:szCs w:val="28"/>
        </w:rPr>
        <w:t>天期利率</w:t>
      </w:r>
      <w:r w:rsidRPr="005B190E">
        <w:rPr>
          <w:szCs w:val="28"/>
        </w:rPr>
        <w:t>0</w:t>
      </w:r>
      <w:r w:rsidRPr="005B190E">
        <w:rPr>
          <w:rFonts w:hint="eastAsia"/>
          <w:szCs w:val="28"/>
        </w:rPr>
        <w:t>.9</w:t>
      </w:r>
      <w:r w:rsidR="002B7B07">
        <w:rPr>
          <w:rFonts w:hint="eastAsia"/>
          <w:szCs w:val="28"/>
        </w:rPr>
        <w:t>3</w:t>
      </w:r>
      <w:r w:rsidRPr="005B190E">
        <w:rPr>
          <w:szCs w:val="28"/>
        </w:rPr>
        <w:t>％，</w:t>
      </w:r>
      <w:r w:rsidR="002B7B07" w:rsidRPr="002B7B07">
        <w:rPr>
          <w:rFonts w:hint="eastAsia"/>
          <w:szCs w:val="28"/>
        </w:rPr>
        <w:t>低於</w:t>
      </w:r>
      <w:r w:rsidR="002B7B07" w:rsidRPr="002B7B07">
        <w:rPr>
          <w:rFonts w:hint="eastAsia"/>
          <w:szCs w:val="28"/>
        </w:rPr>
        <w:t>8</w:t>
      </w:r>
      <w:r w:rsidR="002B7B07" w:rsidRPr="002B7B07">
        <w:rPr>
          <w:rFonts w:hint="eastAsia"/>
          <w:szCs w:val="28"/>
        </w:rPr>
        <w:t>月份之</w:t>
      </w:r>
      <w:r w:rsidR="002B7B07" w:rsidRPr="002B7B07">
        <w:rPr>
          <w:rFonts w:hint="eastAsia"/>
          <w:szCs w:val="28"/>
        </w:rPr>
        <w:t>0.95%</w:t>
      </w:r>
      <w:r w:rsidRPr="005B190E">
        <w:rPr>
          <w:szCs w:val="28"/>
        </w:rPr>
        <w:t>。</w:t>
      </w:r>
    </w:p>
    <w:p w:rsidR="00576223" w:rsidRDefault="00576223" w:rsidP="009C5287">
      <w:pPr>
        <w:snapToGrid w:val="0"/>
        <w:spacing w:before="120" w:line="300" w:lineRule="auto"/>
        <w:ind w:left="284" w:rightChars="-59" w:right="-142" w:firstLineChars="200" w:firstLine="560"/>
        <w:jc w:val="both"/>
        <w:rPr>
          <w:rFonts w:eastAsia="標楷體"/>
          <w:color w:val="FF0000"/>
          <w:sz w:val="28"/>
          <w:szCs w:val="16"/>
        </w:rPr>
      </w:pPr>
    </w:p>
    <w:p w:rsidR="008F643D" w:rsidRPr="00AF4CD2" w:rsidRDefault="008F643D" w:rsidP="009C5287">
      <w:pPr>
        <w:snapToGrid w:val="0"/>
        <w:spacing w:before="120" w:line="300" w:lineRule="auto"/>
        <w:ind w:left="284" w:rightChars="-59" w:right="-142" w:firstLineChars="200" w:firstLine="560"/>
        <w:jc w:val="both"/>
        <w:rPr>
          <w:rFonts w:eastAsia="標楷體"/>
          <w:color w:val="FF0000"/>
          <w:sz w:val="28"/>
          <w:szCs w:val="16"/>
        </w:rPr>
      </w:pPr>
    </w:p>
    <w:p w:rsidR="00576223" w:rsidRPr="00A41049" w:rsidRDefault="00576223" w:rsidP="008F643D">
      <w:pPr>
        <w:pStyle w:val="t-4"/>
        <w:snapToGrid w:val="0"/>
        <w:spacing w:before="120" w:afterLines="0" w:after="0" w:line="300" w:lineRule="auto"/>
        <w:ind w:leftChars="100" w:left="708" w:hangingChars="167" w:hanging="468"/>
        <w:rPr>
          <w:color w:val="auto"/>
        </w:rPr>
      </w:pPr>
      <w:r w:rsidRPr="00A41049">
        <w:rPr>
          <w:rFonts w:hint="eastAsia"/>
          <w:color w:val="auto"/>
        </w:rPr>
        <w:t>３、</w:t>
      </w:r>
      <w:r w:rsidRPr="00A41049">
        <w:rPr>
          <w:rFonts w:hint="eastAsia"/>
          <w:color w:val="auto"/>
        </w:rPr>
        <w:t>101</w:t>
      </w:r>
      <w:r w:rsidRPr="00A41049">
        <w:rPr>
          <w:rFonts w:hint="eastAsia"/>
          <w:color w:val="auto"/>
        </w:rPr>
        <w:t>年</w:t>
      </w:r>
      <w:r w:rsidR="00EC07CF">
        <w:rPr>
          <w:rFonts w:hint="eastAsia"/>
          <w:color w:val="auto"/>
        </w:rPr>
        <w:t>9</w:t>
      </w:r>
      <w:r w:rsidRPr="00A41049">
        <w:rPr>
          <w:rFonts w:hint="eastAsia"/>
          <w:color w:val="auto"/>
        </w:rPr>
        <w:t>月主要金融機構放款及投資</w:t>
      </w:r>
    </w:p>
    <w:p w:rsidR="00576223" w:rsidRPr="00B82783" w:rsidRDefault="0077784E" w:rsidP="008F643D">
      <w:pPr>
        <w:pStyle w:val="k32"/>
        <w:topLinePunct/>
        <w:ind w:leftChars="150" w:left="360" w:rightChars="-59"/>
        <w:rPr>
          <w:b/>
          <w:bCs/>
        </w:rPr>
      </w:pPr>
      <w:r>
        <w:rPr>
          <w:noProof/>
        </w:rPr>
        <w:drawing>
          <wp:anchor distT="0" distB="0" distL="114300" distR="114300" simplePos="0" relativeHeight="251689984" behindDoc="0" locked="0" layoutInCell="1" allowOverlap="1" wp14:anchorId="2D60D88D" wp14:editId="77606473">
            <wp:simplePos x="0" y="0"/>
            <wp:positionH relativeFrom="column">
              <wp:posOffset>1952625</wp:posOffset>
            </wp:positionH>
            <wp:positionV relativeFrom="paragraph">
              <wp:posOffset>3175</wp:posOffset>
            </wp:positionV>
            <wp:extent cx="3981450" cy="285750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76223" w:rsidRPr="00A41049">
        <w:rPr>
          <w:rFonts w:hint="eastAsia"/>
        </w:rPr>
        <w:t>101</w:t>
      </w:r>
      <w:r w:rsidR="00576223" w:rsidRPr="00A41049">
        <w:rPr>
          <w:rFonts w:hint="eastAsia"/>
        </w:rPr>
        <w:t>年</w:t>
      </w:r>
      <w:r w:rsidR="00EC07CF">
        <w:rPr>
          <w:rFonts w:hint="eastAsia"/>
        </w:rPr>
        <w:t>9</w:t>
      </w:r>
      <w:r w:rsidR="00576223" w:rsidRPr="00A41049">
        <w:rPr>
          <w:rFonts w:hint="eastAsia"/>
        </w:rPr>
        <w:t>月主要金融機構放款與投資餘額為</w:t>
      </w:r>
      <w:r w:rsidR="006B4A59">
        <w:rPr>
          <w:rFonts w:hint="eastAsia"/>
        </w:rPr>
        <w:t>2</w:t>
      </w:r>
      <w:r w:rsidR="00EC07CF">
        <w:rPr>
          <w:rFonts w:hint="eastAsia"/>
        </w:rPr>
        <w:t>5</w:t>
      </w:r>
      <w:r w:rsidR="006B4A59">
        <w:rPr>
          <w:rFonts w:hint="eastAsia"/>
        </w:rPr>
        <w:t>.</w:t>
      </w:r>
      <w:r w:rsidR="00EC07CF">
        <w:rPr>
          <w:rFonts w:hint="eastAsia"/>
        </w:rPr>
        <w:t>01</w:t>
      </w:r>
      <w:r w:rsidR="00576223" w:rsidRPr="006B4A59">
        <w:rPr>
          <w:rFonts w:hint="eastAsia"/>
        </w:rPr>
        <w:t>兆元，較上月</w:t>
      </w:r>
      <w:r w:rsidR="00576223" w:rsidRPr="00B82783">
        <w:rPr>
          <w:rFonts w:hint="eastAsia"/>
        </w:rPr>
        <w:t>增加，年增率</w:t>
      </w:r>
      <w:r w:rsidR="006B4A59" w:rsidRPr="00B82783">
        <w:rPr>
          <w:rFonts w:hint="eastAsia"/>
        </w:rPr>
        <w:t>4</w:t>
      </w:r>
      <w:r w:rsidR="00665034" w:rsidRPr="00B82783">
        <w:rPr>
          <w:rFonts w:hint="eastAsia"/>
        </w:rPr>
        <w:t>.</w:t>
      </w:r>
      <w:r w:rsidR="00EC07CF">
        <w:rPr>
          <w:rFonts w:hint="eastAsia"/>
        </w:rPr>
        <w:t>52</w:t>
      </w:r>
      <w:r w:rsidR="00576223" w:rsidRPr="00B82783">
        <w:rPr>
          <w:rFonts w:hint="eastAsia"/>
        </w:rPr>
        <w:t>％；</w:t>
      </w:r>
      <w:r w:rsidR="00576223" w:rsidRPr="00B82783">
        <w:rPr>
          <w:rFonts w:hint="eastAsia"/>
        </w:rPr>
        <w:t>101</w:t>
      </w:r>
      <w:r w:rsidR="00576223" w:rsidRPr="00B82783">
        <w:rPr>
          <w:rFonts w:hint="eastAsia"/>
        </w:rPr>
        <w:t>年</w:t>
      </w:r>
      <w:r w:rsidR="00EC07CF">
        <w:rPr>
          <w:rFonts w:hint="eastAsia"/>
        </w:rPr>
        <w:t>9</w:t>
      </w:r>
      <w:r w:rsidR="00576223" w:rsidRPr="00B82783">
        <w:rPr>
          <w:rFonts w:hint="eastAsia"/>
        </w:rPr>
        <w:t>月放款餘額較上月增加，年增率</w:t>
      </w:r>
      <w:r w:rsidR="00B82783" w:rsidRPr="00B82783">
        <w:rPr>
          <w:rFonts w:hint="eastAsia"/>
        </w:rPr>
        <w:t>2.</w:t>
      </w:r>
      <w:r w:rsidR="00EC07CF">
        <w:rPr>
          <w:rFonts w:hint="eastAsia"/>
        </w:rPr>
        <w:t>38</w:t>
      </w:r>
      <w:r w:rsidR="00576223" w:rsidRPr="00B82783">
        <w:rPr>
          <w:rFonts w:hint="eastAsia"/>
        </w:rPr>
        <w:t>％。</w:t>
      </w:r>
    </w:p>
    <w:p w:rsidR="00576223" w:rsidRPr="00AF4CD2" w:rsidRDefault="00576223" w:rsidP="003B1748">
      <w:pPr>
        <w:pStyle w:val="t-4"/>
        <w:spacing w:before="180" w:after="180"/>
        <w:ind w:left="717" w:hanging="479"/>
        <w:rPr>
          <w:color w:val="FF0000"/>
        </w:rPr>
      </w:pPr>
    </w:p>
    <w:p w:rsidR="00576223" w:rsidRPr="00AF4CD2" w:rsidRDefault="00576223" w:rsidP="00576223">
      <w:pPr>
        <w:rPr>
          <w:color w:val="FF0000"/>
        </w:rPr>
      </w:pPr>
    </w:p>
    <w:p w:rsidR="00576223" w:rsidRDefault="00576223" w:rsidP="00576223">
      <w:pPr>
        <w:rPr>
          <w:color w:val="FF0000"/>
        </w:rPr>
      </w:pPr>
    </w:p>
    <w:p w:rsidR="00560E06" w:rsidRPr="00AF4CD2" w:rsidRDefault="00560E06" w:rsidP="00576223">
      <w:pPr>
        <w:rPr>
          <w:color w:val="FF0000"/>
        </w:rPr>
      </w:pPr>
    </w:p>
    <w:p w:rsidR="00576223" w:rsidRPr="001F3FA2" w:rsidRDefault="00576223" w:rsidP="008F643D">
      <w:pPr>
        <w:pStyle w:val="t-4"/>
        <w:snapToGrid w:val="0"/>
        <w:spacing w:before="120" w:afterLines="0" w:after="0" w:line="300" w:lineRule="auto"/>
        <w:ind w:left="717" w:hanging="479"/>
        <w:rPr>
          <w:color w:val="000000" w:themeColor="text1"/>
        </w:rPr>
      </w:pPr>
      <w:r w:rsidRPr="001F3FA2">
        <w:rPr>
          <w:rFonts w:hint="eastAsia"/>
          <w:color w:val="000000" w:themeColor="text1"/>
        </w:rPr>
        <w:t>４、</w:t>
      </w:r>
      <w:r w:rsidRPr="001F3FA2">
        <w:rPr>
          <w:rFonts w:hint="eastAsia"/>
          <w:color w:val="000000" w:themeColor="text1"/>
        </w:rPr>
        <w:t>101</w:t>
      </w:r>
      <w:r w:rsidRPr="001F3FA2">
        <w:rPr>
          <w:rFonts w:hint="eastAsia"/>
          <w:color w:val="000000" w:themeColor="text1"/>
        </w:rPr>
        <w:t>年</w:t>
      </w:r>
      <w:r w:rsidR="001F3FA2" w:rsidRPr="001F3FA2">
        <w:rPr>
          <w:rFonts w:hint="eastAsia"/>
          <w:color w:val="000000" w:themeColor="text1"/>
        </w:rPr>
        <w:t>9</w:t>
      </w:r>
      <w:r w:rsidRPr="001F3FA2">
        <w:rPr>
          <w:rFonts w:hint="eastAsia"/>
          <w:color w:val="000000" w:themeColor="text1"/>
        </w:rPr>
        <w:t>月平均新台幣兌美元匯率為</w:t>
      </w:r>
      <w:r w:rsidR="0049683F" w:rsidRPr="001F3FA2">
        <w:rPr>
          <w:rFonts w:hint="eastAsia"/>
          <w:color w:val="000000" w:themeColor="text1"/>
        </w:rPr>
        <w:t>29.</w:t>
      </w:r>
      <w:r w:rsidR="001F3FA2" w:rsidRPr="001F3FA2">
        <w:rPr>
          <w:rFonts w:hint="eastAsia"/>
          <w:color w:val="000000" w:themeColor="text1"/>
        </w:rPr>
        <w:t>60</w:t>
      </w:r>
      <w:r w:rsidR="005354B2">
        <w:rPr>
          <w:rFonts w:hint="eastAsia"/>
          <w:color w:val="000000" w:themeColor="text1"/>
        </w:rPr>
        <w:t>9</w:t>
      </w:r>
    </w:p>
    <w:p w:rsidR="00576223" w:rsidRPr="00AF4CD2" w:rsidRDefault="00576223" w:rsidP="008F643D">
      <w:pPr>
        <w:pStyle w:val="k32"/>
        <w:topLinePunct/>
        <w:spacing w:beforeLines="0" w:before="120"/>
        <w:ind w:leftChars="150" w:left="360" w:rightChars="-59"/>
        <w:rPr>
          <w:color w:val="FF0000"/>
        </w:rPr>
      </w:pPr>
      <w:r w:rsidRPr="0049683F">
        <w:rPr>
          <w:rFonts w:hint="eastAsia"/>
        </w:rPr>
        <w:t>101</w:t>
      </w:r>
      <w:r w:rsidRPr="0049683F">
        <w:rPr>
          <w:rFonts w:hint="eastAsia"/>
        </w:rPr>
        <w:t>年</w:t>
      </w:r>
      <w:r w:rsidR="001F3FA2">
        <w:rPr>
          <w:rFonts w:hint="eastAsia"/>
        </w:rPr>
        <w:t>9</w:t>
      </w:r>
      <w:r w:rsidRPr="0049683F">
        <w:rPr>
          <w:rFonts w:hint="eastAsia"/>
        </w:rPr>
        <w:t>月新台幣兌美元平均匯率為</w:t>
      </w:r>
      <w:r w:rsidR="0049683F" w:rsidRPr="0049683F">
        <w:rPr>
          <w:rFonts w:hint="eastAsia"/>
        </w:rPr>
        <w:t>29.</w:t>
      </w:r>
      <w:r w:rsidR="001F3FA2">
        <w:rPr>
          <w:rFonts w:hint="eastAsia"/>
        </w:rPr>
        <w:t>60</w:t>
      </w:r>
      <w:r w:rsidR="005354B2">
        <w:rPr>
          <w:rFonts w:hint="eastAsia"/>
        </w:rPr>
        <w:t>9</w:t>
      </w:r>
      <w:r w:rsidRPr="0049683F">
        <w:rPr>
          <w:rFonts w:hint="eastAsia"/>
        </w:rPr>
        <w:t>，較上月匯率</w:t>
      </w:r>
      <w:r w:rsidR="001F3FA2">
        <w:rPr>
          <w:rFonts w:hint="eastAsia"/>
        </w:rPr>
        <w:t>29</w:t>
      </w:r>
      <w:r w:rsidR="0049683F" w:rsidRPr="0049683F">
        <w:rPr>
          <w:rFonts w:hint="eastAsia"/>
        </w:rPr>
        <w:t>.</w:t>
      </w:r>
      <w:r w:rsidR="001F3FA2">
        <w:rPr>
          <w:rFonts w:hint="eastAsia"/>
        </w:rPr>
        <w:t>988</w:t>
      </w:r>
      <w:r w:rsidR="0049683F" w:rsidRPr="0049683F">
        <w:rPr>
          <w:rFonts w:hint="eastAsia"/>
        </w:rPr>
        <w:t>升</w:t>
      </w:r>
      <w:r w:rsidRPr="0049683F">
        <w:rPr>
          <w:rFonts w:hint="eastAsia"/>
        </w:rPr>
        <w:t>值</w:t>
      </w:r>
      <w:r w:rsidR="001F3FA2">
        <w:rPr>
          <w:rFonts w:hint="eastAsia"/>
        </w:rPr>
        <w:t>1</w:t>
      </w:r>
      <w:r w:rsidR="0049683F" w:rsidRPr="0049683F">
        <w:rPr>
          <w:rFonts w:hint="eastAsia"/>
        </w:rPr>
        <w:t>.</w:t>
      </w:r>
      <w:r w:rsidR="001F3FA2">
        <w:rPr>
          <w:rFonts w:hint="eastAsia"/>
        </w:rPr>
        <w:t>28</w:t>
      </w:r>
      <w:r w:rsidRPr="0049683F">
        <w:rPr>
          <w:rFonts w:hint="eastAsia"/>
        </w:rPr>
        <w:t>％，較</w:t>
      </w:r>
      <w:r w:rsidRPr="0049683F">
        <w:rPr>
          <w:rFonts w:hint="eastAsia"/>
        </w:rPr>
        <w:t>100</w:t>
      </w:r>
      <w:r w:rsidRPr="0049683F">
        <w:rPr>
          <w:rFonts w:hint="eastAsia"/>
        </w:rPr>
        <w:t>年同月匯率</w:t>
      </w:r>
      <w:r w:rsidRPr="0049683F">
        <w:rPr>
          <w:rFonts w:hint="eastAsia"/>
        </w:rPr>
        <w:t>2</w:t>
      </w:r>
      <w:r w:rsidR="001F3FA2">
        <w:rPr>
          <w:rFonts w:hint="eastAsia"/>
        </w:rPr>
        <w:t>9</w:t>
      </w:r>
      <w:r w:rsidR="0049683F" w:rsidRPr="0049683F">
        <w:rPr>
          <w:rFonts w:hint="eastAsia"/>
        </w:rPr>
        <w:t>.</w:t>
      </w:r>
      <w:r w:rsidR="001F3FA2">
        <w:rPr>
          <w:rFonts w:hint="eastAsia"/>
        </w:rPr>
        <w:t>745</w:t>
      </w:r>
      <w:r w:rsidR="001F3FA2" w:rsidRPr="0049683F">
        <w:rPr>
          <w:rFonts w:hint="eastAsia"/>
        </w:rPr>
        <w:t>升值</w:t>
      </w:r>
      <w:r w:rsidR="001F3FA2">
        <w:rPr>
          <w:rFonts w:hint="eastAsia"/>
        </w:rPr>
        <w:t>0</w:t>
      </w:r>
      <w:r w:rsidR="00BA39ED">
        <w:rPr>
          <w:rFonts w:hint="eastAsia"/>
        </w:rPr>
        <w:t>.</w:t>
      </w:r>
      <w:r w:rsidR="001F3FA2">
        <w:rPr>
          <w:rFonts w:hint="eastAsia"/>
        </w:rPr>
        <w:t>46</w:t>
      </w:r>
      <w:r w:rsidRPr="0049683F">
        <w:rPr>
          <w:rFonts w:hint="eastAsia"/>
        </w:rPr>
        <w:t>％。</w:t>
      </w:r>
    </w:p>
    <w:p w:rsidR="00576223" w:rsidRDefault="00576223" w:rsidP="00576223">
      <w:pPr>
        <w:pStyle w:val="t-4"/>
        <w:spacing w:before="180" w:after="180"/>
        <w:ind w:left="717" w:hanging="479"/>
        <w:rPr>
          <w:color w:val="FF0000"/>
        </w:rPr>
      </w:pPr>
    </w:p>
    <w:p w:rsidR="0077784E" w:rsidRPr="0077784E" w:rsidRDefault="0077784E" w:rsidP="0077784E"/>
    <w:p w:rsidR="00576223" w:rsidRPr="00040FE0" w:rsidRDefault="00576223" w:rsidP="000B1079">
      <w:pPr>
        <w:pStyle w:val="t-4"/>
        <w:spacing w:before="180" w:afterLines="0" w:after="0" w:line="300" w:lineRule="auto"/>
        <w:ind w:left="717" w:hanging="479"/>
        <w:rPr>
          <w:color w:val="auto"/>
        </w:rPr>
      </w:pPr>
      <w:r w:rsidRPr="00EF4AF9">
        <w:rPr>
          <w:rFonts w:hint="eastAsia"/>
          <w:color w:val="auto"/>
        </w:rPr>
        <w:lastRenderedPageBreak/>
        <w:t>５、</w:t>
      </w:r>
      <w:r w:rsidRPr="00592B40">
        <w:rPr>
          <w:rFonts w:hint="eastAsia"/>
          <w:color w:val="auto"/>
        </w:rPr>
        <w:t>101</w:t>
      </w:r>
      <w:r w:rsidRPr="00592B40">
        <w:rPr>
          <w:rFonts w:hint="eastAsia"/>
          <w:color w:val="auto"/>
        </w:rPr>
        <w:t>年</w:t>
      </w:r>
      <w:r w:rsidR="00635954" w:rsidRPr="00592B40">
        <w:rPr>
          <w:rFonts w:hint="eastAsia"/>
          <w:color w:val="auto"/>
        </w:rPr>
        <w:t>9</w:t>
      </w:r>
      <w:r w:rsidRPr="00592B40">
        <w:rPr>
          <w:rFonts w:hint="eastAsia"/>
          <w:color w:val="auto"/>
        </w:rPr>
        <w:t>月底外匯存底為</w:t>
      </w:r>
      <w:r w:rsidR="00040FE0" w:rsidRPr="00592B40">
        <w:rPr>
          <w:color w:val="auto"/>
        </w:rPr>
        <w:t>3,9</w:t>
      </w:r>
      <w:r w:rsidR="00635954" w:rsidRPr="00592B40">
        <w:rPr>
          <w:rFonts w:hint="eastAsia"/>
          <w:color w:val="auto"/>
        </w:rPr>
        <w:t>79</w:t>
      </w:r>
      <w:r w:rsidR="00040FE0" w:rsidRPr="00592B40">
        <w:rPr>
          <w:color w:val="auto"/>
        </w:rPr>
        <w:t>.</w:t>
      </w:r>
      <w:r w:rsidR="00635954" w:rsidRPr="00592B40">
        <w:rPr>
          <w:rFonts w:hint="eastAsia"/>
          <w:color w:val="auto"/>
        </w:rPr>
        <w:t>54</w:t>
      </w:r>
      <w:r w:rsidRPr="00592B40">
        <w:rPr>
          <w:rFonts w:hint="eastAsia"/>
          <w:color w:val="auto"/>
        </w:rPr>
        <w:t>億美元</w:t>
      </w:r>
    </w:p>
    <w:p w:rsidR="00DC582D" w:rsidRPr="00DC582D" w:rsidRDefault="00FF0AED" w:rsidP="00DC582D">
      <w:pPr>
        <w:widowControl/>
        <w:topLinePunct/>
        <w:snapToGrid w:val="0"/>
        <w:spacing w:beforeLines="50" w:before="180" w:line="300" w:lineRule="auto"/>
        <w:ind w:leftChars="150" w:left="360" w:rightChars="-59" w:right="-142" w:firstLineChars="200" w:firstLine="480"/>
        <w:rPr>
          <w:rFonts w:eastAsia="標楷體" w:hAnsi="標楷體"/>
          <w:sz w:val="28"/>
          <w:szCs w:val="28"/>
        </w:rPr>
      </w:pPr>
      <w:r>
        <w:rPr>
          <w:noProof/>
        </w:rPr>
        <w:drawing>
          <wp:anchor distT="0" distB="0" distL="114300" distR="114300" simplePos="0" relativeHeight="251698176" behindDoc="1" locked="0" layoutInCell="1" allowOverlap="1" wp14:anchorId="47FA77B4" wp14:editId="6ECF0BD4">
            <wp:simplePos x="0" y="0"/>
            <wp:positionH relativeFrom="column">
              <wp:posOffset>2314575</wp:posOffset>
            </wp:positionH>
            <wp:positionV relativeFrom="paragraph">
              <wp:posOffset>50800</wp:posOffset>
            </wp:positionV>
            <wp:extent cx="3440430" cy="2682875"/>
            <wp:effectExtent l="0" t="0" r="0" b="3175"/>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576223" w:rsidRPr="00040FE0">
        <w:rPr>
          <w:rFonts w:eastAsia="標楷體"/>
          <w:sz w:val="28"/>
          <w:szCs w:val="28"/>
        </w:rPr>
        <w:t>101</w:t>
      </w:r>
      <w:r w:rsidR="00576223" w:rsidRPr="00040FE0">
        <w:rPr>
          <w:rFonts w:eastAsia="標楷體" w:hAnsi="標楷體"/>
          <w:sz w:val="28"/>
          <w:szCs w:val="28"/>
        </w:rPr>
        <w:t>年</w:t>
      </w:r>
      <w:r w:rsidR="00635954">
        <w:rPr>
          <w:rFonts w:eastAsia="標楷體" w:hAnsi="標楷體" w:hint="eastAsia"/>
          <w:sz w:val="28"/>
          <w:szCs w:val="28"/>
        </w:rPr>
        <w:t>9</w:t>
      </w:r>
      <w:r w:rsidR="00576223" w:rsidRPr="00040FE0">
        <w:rPr>
          <w:rFonts w:eastAsia="標楷體" w:hAnsi="標楷體"/>
          <w:sz w:val="28"/>
          <w:szCs w:val="28"/>
        </w:rPr>
        <w:t>月底外匯存底為</w:t>
      </w:r>
      <w:r w:rsidR="00576223" w:rsidRPr="00040FE0">
        <w:rPr>
          <w:rFonts w:eastAsia="標楷體" w:hAnsi="標楷體" w:hint="eastAsia"/>
          <w:sz w:val="28"/>
          <w:szCs w:val="28"/>
        </w:rPr>
        <w:t>3</w:t>
      </w:r>
      <w:r w:rsidR="00576223" w:rsidRPr="00040FE0">
        <w:rPr>
          <w:rFonts w:eastAsia="標楷體"/>
          <w:sz w:val="28"/>
          <w:szCs w:val="28"/>
        </w:rPr>
        <w:t>,</w:t>
      </w:r>
      <w:r w:rsidR="00576223" w:rsidRPr="00040FE0">
        <w:rPr>
          <w:rFonts w:eastAsia="標楷體" w:hint="eastAsia"/>
          <w:sz w:val="28"/>
          <w:szCs w:val="28"/>
        </w:rPr>
        <w:t>9</w:t>
      </w:r>
      <w:r w:rsidR="00635954">
        <w:rPr>
          <w:rFonts w:eastAsia="標楷體" w:hint="eastAsia"/>
          <w:sz w:val="28"/>
          <w:szCs w:val="28"/>
        </w:rPr>
        <w:t>79</w:t>
      </w:r>
      <w:r w:rsidR="00040FE0" w:rsidRPr="00040FE0">
        <w:rPr>
          <w:rFonts w:eastAsia="標楷體" w:hint="eastAsia"/>
          <w:sz w:val="28"/>
          <w:szCs w:val="28"/>
        </w:rPr>
        <w:t>.</w:t>
      </w:r>
      <w:r w:rsidR="00635954">
        <w:rPr>
          <w:rFonts w:eastAsia="標楷體" w:hint="eastAsia"/>
          <w:sz w:val="28"/>
          <w:szCs w:val="28"/>
        </w:rPr>
        <w:t>54</w:t>
      </w:r>
      <w:r w:rsidR="00576223" w:rsidRPr="00040FE0">
        <w:rPr>
          <w:rFonts w:eastAsia="標楷體" w:hAnsi="標楷體"/>
          <w:sz w:val="28"/>
          <w:szCs w:val="28"/>
        </w:rPr>
        <w:t>億美元，較</w:t>
      </w:r>
      <w:r w:rsidR="00576223" w:rsidRPr="00040FE0">
        <w:rPr>
          <w:rFonts w:eastAsia="標楷體" w:hAnsi="標楷體" w:hint="eastAsia"/>
          <w:sz w:val="28"/>
          <w:szCs w:val="28"/>
        </w:rPr>
        <w:t>上</w:t>
      </w:r>
      <w:r w:rsidR="00576223" w:rsidRPr="00040FE0">
        <w:rPr>
          <w:rFonts w:eastAsia="標楷體" w:hAnsi="標楷體"/>
          <w:sz w:val="28"/>
          <w:szCs w:val="28"/>
        </w:rPr>
        <w:t>月</w:t>
      </w:r>
      <w:r w:rsidR="00040FE0" w:rsidRPr="00040FE0">
        <w:rPr>
          <w:rFonts w:eastAsia="標楷體" w:hAnsi="標楷體"/>
          <w:sz w:val="28"/>
          <w:szCs w:val="28"/>
        </w:rPr>
        <w:t>增加</w:t>
      </w:r>
      <w:r w:rsidR="00040FE0" w:rsidRPr="00040FE0">
        <w:rPr>
          <w:rFonts w:eastAsia="標楷體" w:hAnsi="標楷體"/>
          <w:sz w:val="28"/>
          <w:szCs w:val="28"/>
        </w:rPr>
        <w:t>3</w:t>
      </w:r>
      <w:r w:rsidR="00635954">
        <w:rPr>
          <w:rFonts w:eastAsia="標楷體" w:hAnsi="標楷體" w:hint="eastAsia"/>
          <w:sz w:val="28"/>
          <w:szCs w:val="28"/>
        </w:rPr>
        <w:t>7</w:t>
      </w:r>
      <w:r w:rsidR="00040FE0" w:rsidRPr="00040FE0">
        <w:rPr>
          <w:rFonts w:eastAsia="標楷體" w:hAnsi="標楷體"/>
          <w:sz w:val="28"/>
          <w:szCs w:val="28"/>
        </w:rPr>
        <w:t>.</w:t>
      </w:r>
      <w:r w:rsidR="00635954">
        <w:rPr>
          <w:rFonts w:eastAsia="標楷體" w:hAnsi="標楷體" w:hint="eastAsia"/>
          <w:sz w:val="28"/>
          <w:szCs w:val="28"/>
        </w:rPr>
        <w:t>2</w:t>
      </w:r>
      <w:r w:rsidR="00040FE0" w:rsidRPr="00040FE0">
        <w:rPr>
          <w:rFonts w:eastAsia="標楷體" w:hAnsi="標楷體"/>
          <w:sz w:val="28"/>
          <w:szCs w:val="28"/>
        </w:rPr>
        <w:t>8</w:t>
      </w:r>
      <w:r w:rsidR="00040FE0" w:rsidRPr="00040FE0">
        <w:rPr>
          <w:rFonts w:eastAsia="標楷體" w:hAnsi="標楷體"/>
          <w:sz w:val="28"/>
          <w:szCs w:val="28"/>
        </w:rPr>
        <w:t>億美元</w:t>
      </w:r>
      <w:r w:rsidR="00576223" w:rsidRPr="00040FE0">
        <w:rPr>
          <w:rFonts w:eastAsia="標楷體" w:hAnsi="標楷體"/>
          <w:sz w:val="28"/>
          <w:szCs w:val="28"/>
        </w:rPr>
        <w:t>，</w:t>
      </w:r>
      <w:r w:rsidR="00576223" w:rsidRPr="005A2EDA">
        <w:rPr>
          <w:rFonts w:eastAsia="標楷體" w:hAnsi="標楷體" w:hint="eastAsia"/>
          <w:sz w:val="28"/>
          <w:szCs w:val="28"/>
        </w:rPr>
        <w:t>主要係由於</w:t>
      </w:r>
      <w:r w:rsidR="005A2EDA" w:rsidRPr="005A2EDA">
        <w:rPr>
          <w:rFonts w:eastAsia="標楷體" w:hAnsi="標楷體"/>
          <w:sz w:val="28"/>
          <w:szCs w:val="28"/>
        </w:rPr>
        <w:t>歐元等主要貨幣對美元升值，以</w:t>
      </w:r>
      <w:proofErr w:type="gramStart"/>
      <w:r w:rsidR="005A2EDA" w:rsidRPr="005A2EDA">
        <w:rPr>
          <w:rFonts w:eastAsia="標楷體" w:hAnsi="標楷體"/>
          <w:sz w:val="28"/>
          <w:szCs w:val="28"/>
        </w:rPr>
        <w:t>該等幣別</w:t>
      </w:r>
      <w:proofErr w:type="gramEnd"/>
      <w:r w:rsidR="005A2EDA" w:rsidRPr="005A2EDA">
        <w:rPr>
          <w:rFonts w:eastAsia="標楷體" w:hAnsi="標楷體"/>
          <w:sz w:val="28"/>
          <w:szCs w:val="28"/>
        </w:rPr>
        <w:t>持有之外匯折成美元後，金額增加</w:t>
      </w:r>
      <w:r w:rsidR="00340E00" w:rsidRPr="005A2EDA">
        <w:rPr>
          <w:rFonts w:eastAsia="標楷體" w:hAnsi="標楷體"/>
          <w:sz w:val="28"/>
          <w:szCs w:val="28"/>
        </w:rPr>
        <w:t>，</w:t>
      </w:r>
      <w:r w:rsidR="00340E00">
        <w:rPr>
          <w:rFonts w:eastAsia="標楷體" w:hAnsi="標楷體" w:hint="eastAsia"/>
          <w:sz w:val="28"/>
          <w:szCs w:val="28"/>
        </w:rPr>
        <w:t>以及</w:t>
      </w:r>
      <w:r w:rsidR="00DC582D" w:rsidRPr="00DC582D">
        <w:rPr>
          <w:rFonts w:eastAsia="標楷體" w:hAnsi="標楷體" w:hint="eastAsia"/>
          <w:sz w:val="28"/>
          <w:szCs w:val="28"/>
        </w:rPr>
        <w:t>外匯存底投資運用收益</w:t>
      </w:r>
      <w:r w:rsidR="00B877C9">
        <w:rPr>
          <w:rFonts w:eastAsia="標楷體" w:hAnsi="標楷體" w:hint="eastAsia"/>
          <w:sz w:val="28"/>
          <w:szCs w:val="28"/>
        </w:rPr>
        <w:t>所致</w:t>
      </w:r>
      <w:r w:rsidR="00DC582D" w:rsidRPr="00DC582D">
        <w:rPr>
          <w:rFonts w:eastAsia="標楷體" w:hAnsi="標楷體" w:hint="eastAsia"/>
          <w:sz w:val="28"/>
          <w:szCs w:val="28"/>
        </w:rPr>
        <w:t>。</w:t>
      </w:r>
    </w:p>
    <w:p w:rsidR="00DC582D" w:rsidRPr="00DC582D" w:rsidRDefault="00DC582D" w:rsidP="00DC582D">
      <w:pPr>
        <w:widowControl/>
        <w:topLinePunct/>
        <w:snapToGrid w:val="0"/>
        <w:spacing w:beforeLines="50" w:before="180" w:line="300" w:lineRule="auto"/>
        <w:ind w:leftChars="150" w:left="360" w:rightChars="-59" w:right="-142" w:firstLineChars="200" w:firstLine="560"/>
        <w:rPr>
          <w:rFonts w:eastAsia="標楷體" w:hAnsi="標楷體"/>
          <w:sz w:val="28"/>
          <w:szCs w:val="28"/>
        </w:rPr>
      </w:pPr>
    </w:p>
    <w:p w:rsidR="00576223" w:rsidRPr="00AF4CD2" w:rsidRDefault="00576223" w:rsidP="00576223">
      <w:pPr>
        <w:snapToGrid w:val="0"/>
        <w:spacing w:line="396" w:lineRule="auto"/>
        <w:ind w:left="147"/>
        <w:rPr>
          <w:color w:val="FF0000"/>
        </w:rPr>
      </w:pPr>
    </w:p>
    <w:p w:rsidR="00576223" w:rsidRDefault="00576223" w:rsidP="00576223">
      <w:pPr>
        <w:pStyle w:val="k32"/>
        <w:topLinePunct/>
        <w:ind w:left="0" w:rightChars="-59" w:firstLineChars="0" w:firstLine="0"/>
        <w:rPr>
          <w:b/>
          <w:bCs/>
          <w:color w:val="FF0000"/>
        </w:rPr>
      </w:pPr>
    </w:p>
    <w:p w:rsidR="00576223" w:rsidRPr="00500D27" w:rsidRDefault="00576223" w:rsidP="00FA1607">
      <w:pPr>
        <w:pStyle w:val="k32"/>
        <w:topLinePunct/>
        <w:spacing w:beforeLines="100" w:before="360"/>
        <w:ind w:left="0" w:rightChars="-59" w:firstLineChars="0" w:firstLine="0"/>
        <w:rPr>
          <w:b/>
          <w:bCs/>
          <w:color w:val="000000" w:themeColor="text1"/>
        </w:rPr>
      </w:pPr>
      <w:r w:rsidRPr="00500D27">
        <w:rPr>
          <w:rFonts w:hint="eastAsia"/>
          <w:b/>
          <w:bCs/>
          <w:color w:val="000000" w:themeColor="text1"/>
        </w:rPr>
        <w:t>６、</w:t>
      </w:r>
      <w:r w:rsidRPr="00500D27">
        <w:rPr>
          <w:rFonts w:hint="eastAsia"/>
          <w:b/>
          <w:bCs/>
          <w:color w:val="000000" w:themeColor="text1"/>
        </w:rPr>
        <w:t>101</w:t>
      </w:r>
      <w:r w:rsidRPr="00500D27">
        <w:rPr>
          <w:rFonts w:hint="eastAsia"/>
          <w:b/>
          <w:bCs/>
          <w:color w:val="000000" w:themeColor="text1"/>
        </w:rPr>
        <w:t>年</w:t>
      </w:r>
      <w:r w:rsidR="00500D27" w:rsidRPr="00500D27">
        <w:rPr>
          <w:rFonts w:hint="eastAsia"/>
          <w:b/>
          <w:bCs/>
          <w:color w:val="000000" w:themeColor="text1"/>
        </w:rPr>
        <w:t>9</w:t>
      </w:r>
      <w:r w:rsidRPr="00500D27">
        <w:rPr>
          <w:rFonts w:hint="eastAsia"/>
          <w:b/>
          <w:bCs/>
          <w:color w:val="000000" w:themeColor="text1"/>
        </w:rPr>
        <w:t>月台灣加權股價平均收盤指數為</w:t>
      </w:r>
      <w:r w:rsidRPr="00500D27">
        <w:rPr>
          <w:rFonts w:hint="eastAsia"/>
          <w:b/>
          <w:bCs/>
          <w:color w:val="000000" w:themeColor="text1"/>
        </w:rPr>
        <w:t>7,</w:t>
      </w:r>
      <w:r w:rsidR="00500D27" w:rsidRPr="00500D27">
        <w:rPr>
          <w:rFonts w:hint="eastAsia"/>
          <w:b/>
          <w:bCs/>
          <w:color w:val="000000" w:themeColor="text1"/>
        </w:rPr>
        <w:t>610</w:t>
      </w:r>
      <w:r w:rsidR="00AC78BB" w:rsidRPr="00500D27">
        <w:rPr>
          <w:rFonts w:hint="eastAsia"/>
          <w:b/>
          <w:bCs/>
          <w:color w:val="000000" w:themeColor="text1"/>
        </w:rPr>
        <w:t>.</w:t>
      </w:r>
      <w:r w:rsidR="00500D27" w:rsidRPr="00500D27">
        <w:rPr>
          <w:rFonts w:hint="eastAsia"/>
          <w:b/>
          <w:bCs/>
          <w:color w:val="000000" w:themeColor="text1"/>
        </w:rPr>
        <w:t>38</w:t>
      </w:r>
    </w:p>
    <w:p w:rsidR="00576223" w:rsidRPr="00AC78BB" w:rsidRDefault="00576223" w:rsidP="000B1079">
      <w:pPr>
        <w:pStyle w:val="k32"/>
        <w:topLinePunct/>
        <w:ind w:leftChars="150" w:left="360" w:rightChars="-59"/>
      </w:pPr>
      <w:r w:rsidRPr="00AC78BB">
        <w:rPr>
          <w:rFonts w:hint="eastAsia"/>
        </w:rPr>
        <w:t>台灣股票市場</w:t>
      </w:r>
      <w:r w:rsidRPr="00AC78BB">
        <w:rPr>
          <w:rFonts w:hint="eastAsia"/>
        </w:rPr>
        <w:t>101</w:t>
      </w:r>
      <w:r w:rsidRPr="00AC78BB">
        <w:rPr>
          <w:rFonts w:hint="eastAsia"/>
        </w:rPr>
        <w:t>年</w:t>
      </w:r>
      <w:r w:rsidR="00500D27">
        <w:rPr>
          <w:rFonts w:hint="eastAsia"/>
        </w:rPr>
        <w:t>9</w:t>
      </w:r>
      <w:r w:rsidRPr="00AC78BB">
        <w:rPr>
          <w:rFonts w:hint="eastAsia"/>
        </w:rPr>
        <w:t>月平均股價收盤指數為</w:t>
      </w:r>
      <w:r w:rsidRPr="00AC78BB">
        <w:t>7,</w:t>
      </w:r>
      <w:r w:rsidR="00340E00">
        <w:rPr>
          <w:rFonts w:hint="eastAsia"/>
        </w:rPr>
        <w:t>61</w:t>
      </w:r>
      <w:r w:rsidR="00AC78BB" w:rsidRPr="00AC78BB">
        <w:rPr>
          <w:rFonts w:hint="eastAsia"/>
        </w:rPr>
        <w:t>0.</w:t>
      </w:r>
      <w:r w:rsidR="00340E00">
        <w:rPr>
          <w:rFonts w:hint="eastAsia"/>
        </w:rPr>
        <w:t>38</w:t>
      </w:r>
      <w:r w:rsidRPr="00AC78BB">
        <w:rPr>
          <w:rFonts w:hint="eastAsia"/>
        </w:rPr>
        <w:t>，較上月平均收盤指數</w:t>
      </w:r>
      <w:r w:rsidR="00500D27" w:rsidRPr="00AC78BB">
        <w:t>7,</w:t>
      </w:r>
      <w:r w:rsidR="00500D27" w:rsidRPr="00AC78BB">
        <w:rPr>
          <w:rFonts w:hint="eastAsia"/>
        </w:rPr>
        <w:t>409.60</w:t>
      </w:r>
      <w:r w:rsidRPr="00AC78BB">
        <w:rPr>
          <w:rFonts w:hint="eastAsia"/>
        </w:rPr>
        <w:t>，上漲</w:t>
      </w:r>
      <w:r w:rsidR="00500D27">
        <w:rPr>
          <w:rFonts w:hint="eastAsia"/>
        </w:rPr>
        <w:t>2</w:t>
      </w:r>
      <w:r w:rsidRPr="00AC78BB">
        <w:rPr>
          <w:rFonts w:hint="eastAsia"/>
        </w:rPr>
        <w:t>.</w:t>
      </w:r>
      <w:r w:rsidR="00500D27">
        <w:rPr>
          <w:rFonts w:hint="eastAsia"/>
        </w:rPr>
        <w:t>71</w:t>
      </w:r>
      <w:r w:rsidRPr="00AC78BB">
        <w:rPr>
          <w:rFonts w:hint="eastAsia"/>
        </w:rPr>
        <w:t>％，較</w:t>
      </w:r>
      <w:r w:rsidRPr="00AC78BB">
        <w:rPr>
          <w:rFonts w:hint="eastAsia"/>
        </w:rPr>
        <w:t>100</w:t>
      </w:r>
      <w:r w:rsidRPr="00AC78BB">
        <w:rPr>
          <w:rFonts w:hint="eastAsia"/>
        </w:rPr>
        <w:t>年同月</w:t>
      </w:r>
      <w:r w:rsidR="00AC78BB" w:rsidRPr="00AC78BB">
        <w:rPr>
          <w:rFonts w:hint="eastAsia"/>
        </w:rPr>
        <w:t>7</w:t>
      </w:r>
      <w:r w:rsidRPr="00AC78BB">
        <w:rPr>
          <w:rFonts w:hint="eastAsia"/>
        </w:rPr>
        <w:t>,</w:t>
      </w:r>
      <w:r w:rsidR="00500D27">
        <w:rPr>
          <w:rFonts w:hint="eastAsia"/>
        </w:rPr>
        <w:t>385</w:t>
      </w:r>
      <w:r w:rsidR="00AC78BB" w:rsidRPr="00AC78BB">
        <w:rPr>
          <w:rFonts w:hint="eastAsia"/>
        </w:rPr>
        <w:t>.</w:t>
      </w:r>
      <w:r w:rsidR="00500D27">
        <w:rPr>
          <w:rFonts w:hint="eastAsia"/>
        </w:rPr>
        <w:t>1</w:t>
      </w:r>
      <w:r w:rsidR="00AC78BB" w:rsidRPr="00AC78BB">
        <w:rPr>
          <w:rFonts w:hint="eastAsia"/>
        </w:rPr>
        <w:t>3</w:t>
      </w:r>
      <w:r w:rsidR="00500D27" w:rsidRPr="00AC78BB">
        <w:rPr>
          <w:rFonts w:hint="eastAsia"/>
        </w:rPr>
        <w:t>上漲</w:t>
      </w:r>
      <w:r w:rsidR="00500D27">
        <w:rPr>
          <w:rFonts w:hint="eastAsia"/>
        </w:rPr>
        <w:t>3</w:t>
      </w:r>
      <w:r w:rsidR="00AC78BB" w:rsidRPr="00AC78BB">
        <w:rPr>
          <w:rFonts w:hint="eastAsia"/>
        </w:rPr>
        <w:t>.</w:t>
      </w:r>
      <w:r w:rsidR="00500D27">
        <w:rPr>
          <w:rFonts w:hint="eastAsia"/>
        </w:rPr>
        <w:t>0</w:t>
      </w:r>
      <w:r w:rsidR="00086C60">
        <w:rPr>
          <w:rFonts w:hint="eastAsia"/>
        </w:rPr>
        <w:t>5</w:t>
      </w:r>
      <w:r w:rsidRPr="00AC78BB">
        <w:rPr>
          <w:rFonts w:hint="eastAsia"/>
        </w:rPr>
        <w:t>％。</w:t>
      </w:r>
    </w:p>
    <w:p w:rsidR="00576223" w:rsidRPr="00AF4CD2" w:rsidRDefault="004864D4" w:rsidP="002D128B">
      <w:pPr>
        <w:pStyle w:val="k32"/>
        <w:topLinePunct/>
        <w:spacing w:beforeLines="0" w:before="0"/>
        <w:ind w:leftChars="-59" w:left="-142" w:rightChars="-59" w:firstLineChars="0" w:firstLine="0"/>
        <w:rPr>
          <w:color w:val="FF0000"/>
        </w:rPr>
      </w:pPr>
      <w:r>
        <w:rPr>
          <w:noProof/>
        </w:rPr>
        <w:drawing>
          <wp:inline distT="0" distB="0" distL="0" distR="0" wp14:anchorId="1805C33F" wp14:editId="30200BB3">
            <wp:extent cx="5547360" cy="3192780"/>
            <wp:effectExtent l="0" t="0" r="0" b="7620"/>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6223" w:rsidRPr="00655FA7" w:rsidRDefault="00576223" w:rsidP="00496DAB">
      <w:pPr>
        <w:pStyle w:val="t-3"/>
        <w:snapToGrid w:val="0"/>
        <w:spacing w:beforeLines="50" w:before="180" w:line="300" w:lineRule="auto"/>
        <w:ind w:right="-60"/>
      </w:pPr>
      <w:bookmarkStart w:id="65" w:name="_Toc187823739"/>
      <w:bookmarkStart w:id="66" w:name="_Toc187823740"/>
      <w:bookmarkStart w:id="67" w:name="_Toc201487793"/>
      <w:bookmarkStart w:id="68" w:name="_Toc230064845"/>
      <w:bookmarkStart w:id="69" w:name="_Toc279048484"/>
      <w:bookmarkStart w:id="70" w:name="_Toc337122137"/>
      <w:r w:rsidRPr="00655FA7">
        <w:rPr>
          <w:rFonts w:hint="eastAsia"/>
        </w:rPr>
        <w:lastRenderedPageBreak/>
        <w:t>（九）就業</w:t>
      </w:r>
      <w:bookmarkEnd w:id="65"/>
      <w:bookmarkEnd w:id="66"/>
      <w:bookmarkEnd w:id="67"/>
      <w:bookmarkEnd w:id="68"/>
      <w:bookmarkEnd w:id="69"/>
      <w:bookmarkEnd w:id="70"/>
    </w:p>
    <w:p w:rsidR="00576223" w:rsidRPr="00655FA7" w:rsidRDefault="00576223" w:rsidP="00496DAB">
      <w:pPr>
        <w:pStyle w:val="t-4"/>
        <w:snapToGrid w:val="0"/>
        <w:spacing w:beforeLines="50" w:before="180" w:afterLines="0" w:after="0" w:line="300" w:lineRule="auto"/>
        <w:ind w:left="704" w:rightChars="-136" w:right="-326" w:hanging="466"/>
        <w:rPr>
          <w:color w:val="auto"/>
          <w:spacing w:val="-4"/>
        </w:rPr>
      </w:pPr>
      <w:r w:rsidRPr="00655FA7">
        <w:rPr>
          <w:rFonts w:hint="eastAsia"/>
          <w:color w:val="auto"/>
          <w:spacing w:val="-4"/>
        </w:rPr>
        <w:t>１、</w:t>
      </w:r>
      <w:r w:rsidRPr="00655FA7">
        <w:rPr>
          <w:rFonts w:hint="eastAsia"/>
          <w:color w:val="auto"/>
          <w:spacing w:val="-4"/>
        </w:rPr>
        <w:t>101</w:t>
      </w:r>
      <w:r w:rsidRPr="00655FA7">
        <w:rPr>
          <w:rFonts w:hint="eastAsia"/>
          <w:color w:val="auto"/>
          <w:spacing w:val="-4"/>
        </w:rPr>
        <w:t>年</w:t>
      </w:r>
      <w:r w:rsidR="00792FA2">
        <w:rPr>
          <w:rFonts w:hint="eastAsia"/>
          <w:color w:val="auto"/>
          <w:spacing w:val="-4"/>
        </w:rPr>
        <w:t>9</w:t>
      </w:r>
      <w:r w:rsidRPr="00655FA7">
        <w:rPr>
          <w:rFonts w:hint="eastAsia"/>
          <w:color w:val="auto"/>
          <w:spacing w:val="-4"/>
        </w:rPr>
        <w:t>月失業率為</w:t>
      </w:r>
      <w:r w:rsidRPr="00655FA7">
        <w:rPr>
          <w:rFonts w:hint="eastAsia"/>
          <w:color w:val="auto"/>
          <w:spacing w:val="-4"/>
        </w:rPr>
        <w:t>4.</w:t>
      </w:r>
      <w:r w:rsidR="00792FA2">
        <w:rPr>
          <w:rFonts w:hint="eastAsia"/>
          <w:color w:val="auto"/>
          <w:spacing w:val="-4"/>
        </w:rPr>
        <w:t>32</w:t>
      </w:r>
      <w:r w:rsidRPr="00655FA7">
        <w:rPr>
          <w:rFonts w:hint="eastAsia"/>
          <w:color w:val="auto"/>
          <w:spacing w:val="-4"/>
        </w:rPr>
        <w:t>％，較</w:t>
      </w:r>
      <w:r w:rsidRPr="00655FA7">
        <w:rPr>
          <w:rFonts w:hint="eastAsia"/>
          <w:color w:val="auto"/>
          <w:spacing w:val="-4"/>
        </w:rPr>
        <w:t>100</w:t>
      </w:r>
      <w:r w:rsidRPr="00655FA7">
        <w:rPr>
          <w:rFonts w:hint="eastAsia"/>
          <w:color w:val="auto"/>
          <w:spacing w:val="-4"/>
        </w:rPr>
        <w:t>年同月</w:t>
      </w:r>
      <w:r w:rsidR="00792FA2" w:rsidRPr="00655FA7">
        <w:rPr>
          <w:rFonts w:hint="eastAsia"/>
          <w:color w:val="auto"/>
        </w:rPr>
        <w:t>增加</w:t>
      </w:r>
      <w:r w:rsidRPr="00655FA7">
        <w:rPr>
          <w:rFonts w:hint="eastAsia"/>
          <w:color w:val="auto"/>
          <w:spacing w:val="-4"/>
        </w:rPr>
        <w:t>0.</w:t>
      </w:r>
      <w:r w:rsidR="00655FA7" w:rsidRPr="00655FA7">
        <w:rPr>
          <w:rFonts w:hint="eastAsia"/>
          <w:color w:val="auto"/>
          <w:spacing w:val="-4"/>
        </w:rPr>
        <w:t>0</w:t>
      </w:r>
      <w:r w:rsidR="00792FA2">
        <w:rPr>
          <w:rFonts w:hint="eastAsia"/>
          <w:color w:val="auto"/>
          <w:spacing w:val="-4"/>
        </w:rPr>
        <w:t>4</w:t>
      </w:r>
      <w:r w:rsidRPr="00655FA7">
        <w:rPr>
          <w:rFonts w:hint="eastAsia"/>
          <w:color w:val="auto"/>
          <w:spacing w:val="-4"/>
        </w:rPr>
        <w:t>個百分點</w:t>
      </w:r>
    </w:p>
    <w:p w:rsidR="00576223" w:rsidRPr="00655FA7" w:rsidRDefault="00576223" w:rsidP="00496DAB">
      <w:pPr>
        <w:pStyle w:val="t-5"/>
        <w:spacing w:beforeLines="50" w:before="180"/>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sidR="00792FA2">
        <w:rPr>
          <w:rFonts w:hint="eastAsia"/>
          <w:color w:val="auto"/>
        </w:rPr>
        <w:t>9</w:t>
      </w:r>
      <w:r w:rsidRPr="00655FA7">
        <w:rPr>
          <w:rFonts w:hint="eastAsia"/>
          <w:color w:val="auto"/>
        </w:rPr>
        <w:t>月勞動力為</w:t>
      </w:r>
      <w:r w:rsidRPr="00655FA7">
        <w:rPr>
          <w:rFonts w:hint="eastAsia"/>
          <w:color w:val="auto"/>
        </w:rPr>
        <w:t>1,</w:t>
      </w:r>
      <w:r w:rsidR="00655FA7" w:rsidRPr="00655FA7">
        <w:rPr>
          <w:rFonts w:hint="eastAsia"/>
          <w:color w:val="auto"/>
        </w:rPr>
        <w:t>1</w:t>
      </w:r>
      <w:r w:rsidR="00792FA2">
        <w:rPr>
          <w:rFonts w:hint="eastAsia"/>
          <w:color w:val="auto"/>
        </w:rPr>
        <w:t>36</w:t>
      </w:r>
      <w:r w:rsidR="00655FA7" w:rsidRPr="00655FA7">
        <w:rPr>
          <w:rFonts w:hint="eastAsia"/>
          <w:color w:val="auto"/>
        </w:rPr>
        <w:t>.</w:t>
      </w:r>
      <w:r w:rsidR="00792FA2">
        <w:rPr>
          <w:rFonts w:hint="eastAsia"/>
          <w:color w:val="auto"/>
        </w:rPr>
        <w:t>9</w:t>
      </w:r>
      <w:r w:rsidRPr="00655FA7">
        <w:rPr>
          <w:rFonts w:hint="eastAsia"/>
          <w:color w:val="auto"/>
        </w:rPr>
        <w:t>萬人，較</w:t>
      </w:r>
      <w:r w:rsidRPr="00655FA7">
        <w:rPr>
          <w:rFonts w:hint="eastAsia"/>
          <w:color w:val="auto"/>
        </w:rPr>
        <w:t>100</w:t>
      </w:r>
      <w:r w:rsidRPr="00655FA7">
        <w:rPr>
          <w:rFonts w:hint="eastAsia"/>
          <w:color w:val="auto"/>
        </w:rPr>
        <w:t>年同月增加</w:t>
      </w:r>
      <w:r w:rsidRPr="00655FA7">
        <w:rPr>
          <w:rFonts w:hint="eastAsia"/>
          <w:color w:val="auto"/>
        </w:rPr>
        <w:t>1.</w:t>
      </w:r>
      <w:r w:rsidR="00792FA2">
        <w:rPr>
          <w:rFonts w:hint="eastAsia"/>
          <w:color w:val="auto"/>
        </w:rPr>
        <w:t>23</w:t>
      </w:r>
      <w:r w:rsidRPr="00655FA7">
        <w:rPr>
          <w:rFonts w:hint="eastAsia"/>
          <w:color w:val="auto"/>
        </w:rPr>
        <w:t>％；勞動力參與率為</w:t>
      </w:r>
      <w:r w:rsidRPr="00655FA7">
        <w:rPr>
          <w:rFonts w:hint="eastAsia"/>
          <w:color w:val="auto"/>
        </w:rPr>
        <w:t>58.</w:t>
      </w:r>
      <w:r w:rsidR="00792FA2">
        <w:rPr>
          <w:rFonts w:hint="eastAsia"/>
          <w:color w:val="auto"/>
        </w:rPr>
        <w:t>39</w:t>
      </w:r>
      <w:r w:rsidRPr="00655FA7">
        <w:rPr>
          <w:rFonts w:hint="eastAsia"/>
          <w:color w:val="auto"/>
        </w:rPr>
        <w:t>％，較</w:t>
      </w:r>
      <w:r w:rsidRPr="00655FA7">
        <w:rPr>
          <w:rFonts w:hint="eastAsia"/>
          <w:color w:val="auto"/>
        </w:rPr>
        <w:t>100</w:t>
      </w:r>
      <w:r w:rsidRPr="00655FA7">
        <w:rPr>
          <w:rFonts w:hint="eastAsia"/>
          <w:color w:val="auto"/>
        </w:rPr>
        <w:t>年同月上升</w:t>
      </w:r>
      <w:r w:rsidRPr="00655FA7">
        <w:rPr>
          <w:rFonts w:hint="eastAsia"/>
          <w:color w:val="auto"/>
        </w:rPr>
        <w:t>0.</w:t>
      </w:r>
      <w:r w:rsidR="00792FA2">
        <w:rPr>
          <w:rFonts w:hint="eastAsia"/>
          <w:color w:val="auto"/>
        </w:rPr>
        <w:t>1</w:t>
      </w:r>
      <w:r w:rsidR="00655FA7" w:rsidRPr="00655FA7">
        <w:rPr>
          <w:rFonts w:hint="eastAsia"/>
          <w:color w:val="auto"/>
        </w:rPr>
        <w:t>7</w:t>
      </w:r>
      <w:r w:rsidRPr="00655FA7">
        <w:rPr>
          <w:rFonts w:hint="eastAsia"/>
          <w:color w:val="auto"/>
        </w:rPr>
        <w:t>個百分點。</w:t>
      </w:r>
    </w:p>
    <w:p w:rsidR="00576223" w:rsidRPr="00655FA7" w:rsidRDefault="00576223" w:rsidP="00086C60">
      <w:pPr>
        <w:pStyle w:val="t-5"/>
        <w:spacing w:beforeLines="20" w:before="72"/>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sidR="00792FA2">
        <w:rPr>
          <w:rFonts w:hint="eastAsia"/>
          <w:color w:val="auto"/>
        </w:rPr>
        <w:t>9</w:t>
      </w:r>
      <w:r w:rsidRPr="00655FA7">
        <w:rPr>
          <w:rFonts w:hint="eastAsia"/>
          <w:color w:val="auto"/>
        </w:rPr>
        <w:t>月就業人數為</w:t>
      </w:r>
      <w:r w:rsidRPr="00655FA7">
        <w:rPr>
          <w:rFonts w:hint="eastAsia"/>
          <w:color w:val="auto"/>
        </w:rPr>
        <w:t>1,0</w:t>
      </w:r>
      <w:r w:rsidR="00792FA2">
        <w:rPr>
          <w:rFonts w:hint="eastAsia"/>
          <w:color w:val="auto"/>
        </w:rPr>
        <w:t>87</w:t>
      </w:r>
      <w:r w:rsidR="00655FA7" w:rsidRPr="00655FA7">
        <w:rPr>
          <w:rFonts w:hint="eastAsia"/>
          <w:color w:val="auto"/>
        </w:rPr>
        <w:t>.</w:t>
      </w:r>
      <w:r w:rsidR="00792FA2">
        <w:rPr>
          <w:rFonts w:hint="eastAsia"/>
          <w:color w:val="auto"/>
        </w:rPr>
        <w:t>8</w:t>
      </w:r>
      <w:r w:rsidRPr="00655FA7">
        <w:rPr>
          <w:rFonts w:hint="eastAsia"/>
          <w:color w:val="auto"/>
        </w:rPr>
        <w:t>萬人，較</w:t>
      </w:r>
      <w:r w:rsidRPr="00655FA7">
        <w:rPr>
          <w:rFonts w:hint="eastAsia"/>
          <w:color w:val="auto"/>
        </w:rPr>
        <w:t>100</w:t>
      </w:r>
      <w:r w:rsidRPr="00655FA7">
        <w:rPr>
          <w:rFonts w:hint="eastAsia"/>
          <w:color w:val="auto"/>
        </w:rPr>
        <w:t>年同月增加</w:t>
      </w:r>
      <w:r w:rsidRPr="00655FA7">
        <w:rPr>
          <w:rFonts w:hint="eastAsia"/>
          <w:color w:val="auto"/>
        </w:rPr>
        <w:t>1.</w:t>
      </w:r>
      <w:r w:rsidR="00792FA2">
        <w:rPr>
          <w:rFonts w:hint="eastAsia"/>
          <w:color w:val="auto"/>
        </w:rPr>
        <w:t>20</w:t>
      </w:r>
      <w:r w:rsidRPr="00655FA7">
        <w:rPr>
          <w:rFonts w:hint="eastAsia"/>
          <w:color w:val="auto"/>
        </w:rPr>
        <w:t>％。</w:t>
      </w:r>
    </w:p>
    <w:p w:rsidR="00576223" w:rsidRPr="00655FA7" w:rsidRDefault="00576223" w:rsidP="00086C60">
      <w:pPr>
        <w:pStyle w:val="t-5"/>
        <w:spacing w:beforeLines="20" w:before="72"/>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sidR="00792FA2">
        <w:rPr>
          <w:rFonts w:hint="eastAsia"/>
          <w:color w:val="auto"/>
        </w:rPr>
        <w:t>9</w:t>
      </w:r>
      <w:r w:rsidRPr="00655FA7">
        <w:rPr>
          <w:rFonts w:hint="eastAsia"/>
          <w:color w:val="auto"/>
        </w:rPr>
        <w:t>月失業人數為</w:t>
      </w:r>
      <w:r w:rsidR="00792FA2">
        <w:rPr>
          <w:rFonts w:hint="eastAsia"/>
          <w:color w:val="auto"/>
        </w:rPr>
        <w:t>49</w:t>
      </w:r>
      <w:r w:rsidR="00655FA7" w:rsidRPr="00655FA7">
        <w:rPr>
          <w:rFonts w:hint="eastAsia"/>
          <w:color w:val="auto"/>
        </w:rPr>
        <w:t>.</w:t>
      </w:r>
      <w:r w:rsidR="00792FA2">
        <w:rPr>
          <w:rFonts w:hint="eastAsia"/>
          <w:color w:val="auto"/>
        </w:rPr>
        <w:t>1</w:t>
      </w:r>
      <w:r w:rsidRPr="00655FA7">
        <w:rPr>
          <w:rFonts w:hint="eastAsia"/>
          <w:color w:val="auto"/>
        </w:rPr>
        <w:t>萬人，較</w:t>
      </w:r>
      <w:r w:rsidRPr="00655FA7">
        <w:rPr>
          <w:rFonts w:hint="eastAsia"/>
          <w:color w:val="auto"/>
        </w:rPr>
        <w:t>100</w:t>
      </w:r>
      <w:r w:rsidRPr="00655FA7">
        <w:rPr>
          <w:rFonts w:hint="eastAsia"/>
          <w:color w:val="auto"/>
        </w:rPr>
        <w:t>年同月</w:t>
      </w:r>
      <w:r w:rsidR="00792FA2" w:rsidRPr="00655FA7">
        <w:rPr>
          <w:rFonts w:hint="eastAsia"/>
          <w:color w:val="auto"/>
        </w:rPr>
        <w:t>增加</w:t>
      </w:r>
      <w:r w:rsidR="00792FA2">
        <w:rPr>
          <w:rFonts w:hint="eastAsia"/>
          <w:color w:val="auto"/>
        </w:rPr>
        <w:t>2</w:t>
      </w:r>
      <w:r w:rsidR="00792FA2" w:rsidRPr="00655FA7">
        <w:rPr>
          <w:rFonts w:hint="eastAsia"/>
          <w:color w:val="auto"/>
        </w:rPr>
        <w:t>.</w:t>
      </w:r>
      <w:r w:rsidR="00792FA2">
        <w:rPr>
          <w:rFonts w:hint="eastAsia"/>
          <w:color w:val="auto"/>
        </w:rPr>
        <w:t>04</w:t>
      </w:r>
      <w:r w:rsidR="00792FA2" w:rsidRPr="00655FA7">
        <w:rPr>
          <w:rFonts w:hint="eastAsia"/>
          <w:color w:val="auto"/>
        </w:rPr>
        <w:t>％</w:t>
      </w:r>
      <w:r w:rsidRPr="00655FA7">
        <w:rPr>
          <w:rFonts w:hint="eastAsia"/>
          <w:color w:val="auto"/>
        </w:rPr>
        <w:t>；失業率為</w:t>
      </w:r>
      <w:r w:rsidR="00655FA7" w:rsidRPr="00655FA7">
        <w:rPr>
          <w:rFonts w:hint="eastAsia"/>
          <w:color w:val="auto"/>
        </w:rPr>
        <w:t>4.</w:t>
      </w:r>
      <w:r w:rsidR="00792FA2">
        <w:rPr>
          <w:rFonts w:hint="eastAsia"/>
          <w:color w:val="auto"/>
        </w:rPr>
        <w:t>32</w:t>
      </w:r>
      <w:r w:rsidRPr="00655FA7">
        <w:rPr>
          <w:rFonts w:hint="eastAsia"/>
          <w:color w:val="auto"/>
        </w:rPr>
        <w:t>％，較</w:t>
      </w:r>
      <w:r w:rsidRPr="00655FA7">
        <w:rPr>
          <w:rFonts w:hint="eastAsia"/>
          <w:color w:val="auto"/>
        </w:rPr>
        <w:t>100</w:t>
      </w:r>
      <w:r w:rsidRPr="00655FA7">
        <w:rPr>
          <w:rFonts w:hint="eastAsia"/>
          <w:color w:val="auto"/>
        </w:rPr>
        <w:t>年同月</w:t>
      </w:r>
      <w:r w:rsidR="00792FA2" w:rsidRPr="00655FA7">
        <w:rPr>
          <w:rFonts w:hint="eastAsia"/>
          <w:color w:val="auto"/>
        </w:rPr>
        <w:t>增加</w:t>
      </w:r>
      <w:r w:rsidR="00792FA2" w:rsidRPr="00655FA7">
        <w:rPr>
          <w:rFonts w:hint="eastAsia"/>
          <w:color w:val="auto"/>
          <w:spacing w:val="-4"/>
        </w:rPr>
        <w:t>0.0</w:t>
      </w:r>
      <w:r w:rsidR="00792FA2">
        <w:rPr>
          <w:rFonts w:hint="eastAsia"/>
          <w:color w:val="auto"/>
          <w:spacing w:val="-4"/>
        </w:rPr>
        <w:t>4</w:t>
      </w:r>
      <w:r w:rsidRPr="00655FA7">
        <w:rPr>
          <w:rFonts w:hint="eastAsia"/>
          <w:color w:val="auto"/>
        </w:rPr>
        <w:t>個百分點。</w:t>
      </w:r>
    </w:p>
    <w:p w:rsidR="00576223" w:rsidRPr="003D0A8F" w:rsidRDefault="00576223" w:rsidP="00086C60">
      <w:pPr>
        <w:pStyle w:val="t-5"/>
        <w:spacing w:beforeLines="20" w:before="72"/>
        <w:ind w:leftChars="178" w:left="707"/>
        <w:rPr>
          <w:color w:val="auto"/>
        </w:rPr>
      </w:pPr>
      <w:r w:rsidRPr="0091351A">
        <w:rPr>
          <w:rFonts w:hint="eastAsia"/>
          <w:color w:val="auto"/>
        </w:rPr>
        <w:t>－</w:t>
      </w:r>
      <w:r w:rsidRPr="0091351A">
        <w:rPr>
          <w:rFonts w:hint="eastAsia"/>
          <w:color w:val="auto"/>
        </w:rPr>
        <w:t>101</w:t>
      </w:r>
      <w:r w:rsidRPr="0091351A">
        <w:rPr>
          <w:rFonts w:hint="eastAsia"/>
          <w:color w:val="auto"/>
        </w:rPr>
        <w:t>年</w:t>
      </w:r>
      <w:r w:rsidR="00792FA2">
        <w:rPr>
          <w:rFonts w:hint="eastAsia"/>
          <w:color w:val="auto"/>
        </w:rPr>
        <w:t>9</w:t>
      </w:r>
      <w:r w:rsidRPr="0091351A">
        <w:rPr>
          <w:rFonts w:hint="eastAsia"/>
          <w:color w:val="auto"/>
        </w:rPr>
        <w:t>月就業結構</w:t>
      </w:r>
      <w:r w:rsidRPr="003D0A8F">
        <w:rPr>
          <w:rFonts w:hint="eastAsia"/>
          <w:color w:val="auto"/>
        </w:rPr>
        <w:t>：</w:t>
      </w:r>
      <w:r w:rsidRPr="00261E56">
        <w:rPr>
          <w:rFonts w:hint="eastAsia"/>
          <w:color w:val="000000" w:themeColor="text1"/>
        </w:rPr>
        <w:t>農業</w:t>
      </w:r>
      <w:r w:rsidRPr="00261E56">
        <w:rPr>
          <w:color w:val="000000" w:themeColor="text1"/>
        </w:rPr>
        <w:t>5</w:t>
      </w:r>
      <w:r w:rsidRPr="00261E56">
        <w:rPr>
          <w:rFonts w:hint="eastAsia"/>
          <w:color w:val="000000" w:themeColor="text1"/>
        </w:rPr>
        <w:t>4.</w:t>
      </w:r>
      <w:r w:rsidR="00261E56" w:rsidRPr="00261E56">
        <w:rPr>
          <w:rFonts w:hint="eastAsia"/>
          <w:color w:val="000000" w:themeColor="text1"/>
        </w:rPr>
        <w:t>2</w:t>
      </w:r>
      <w:r w:rsidRPr="00261E56">
        <w:rPr>
          <w:rFonts w:hint="eastAsia"/>
          <w:color w:val="000000" w:themeColor="text1"/>
        </w:rPr>
        <w:t>萬人（占</w:t>
      </w:r>
      <w:r w:rsidR="003D0A8F" w:rsidRPr="00261E56">
        <w:rPr>
          <w:rFonts w:hint="eastAsia"/>
          <w:color w:val="000000" w:themeColor="text1"/>
        </w:rPr>
        <w:t>4</w:t>
      </w:r>
      <w:r w:rsidRPr="00261E56">
        <w:rPr>
          <w:rFonts w:hint="eastAsia"/>
          <w:color w:val="000000" w:themeColor="text1"/>
        </w:rPr>
        <w:t>.</w:t>
      </w:r>
      <w:r w:rsidR="003D0A8F" w:rsidRPr="00261E56">
        <w:rPr>
          <w:rFonts w:hint="eastAsia"/>
          <w:color w:val="000000" w:themeColor="text1"/>
        </w:rPr>
        <w:t>9</w:t>
      </w:r>
      <w:r w:rsidR="00792FA2" w:rsidRPr="00261E56">
        <w:rPr>
          <w:rFonts w:hint="eastAsia"/>
          <w:color w:val="000000" w:themeColor="text1"/>
        </w:rPr>
        <w:t>8</w:t>
      </w:r>
      <w:r w:rsidRPr="00261E56">
        <w:rPr>
          <w:rFonts w:hint="eastAsia"/>
          <w:color w:val="000000" w:themeColor="text1"/>
        </w:rPr>
        <w:t>％），工業</w:t>
      </w:r>
      <w:r w:rsidRPr="00261E56">
        <w:rPr>
          <w:rFonts w:hint="eastAsia"/>
          <w:color w:val="000000" w:themeColor="text1"/>
        </w:rPr>
        <w:t>39</w:t>
      </w:r>
      <w:r w:rsidR="003D0A8F" w:rsidRPr="00261E56">
        <w:rPr>
          <w:rFonts w:hint="eastAsia"/>
          <w:color w:val="000000" w:themeColor="text1"/>
        </w:rPr>
        <w:t>4.</w:t>
      </w:r>
      <w:r w:rsidR="00261E56" w:rsidRPr="00261E56">
        <w:rPr>
          <w:rFonts w:hint="eastAsia"/>
          <w:color w:val="000000" w:themeColor="text1"/>
        </w:rPr>
        <w:t>6</w:t>
      </w:r>
      <w:r w:rsidRPr="00261E56">
        <w:rPr>
          <w:rFonts w:hint="eastAsia"/>
          <w:color w:val="000000" w:themeColor="text1"/>
        </w:rPr>
        <w:t>萬人（占</w:t>
      </w:r>
      <w:r w:rsidRPr="00261E56">
        <w:rPr>
          <w:rFonts w:hint="eastAsia"/>
          <w:color w:val="000000" w:themeColor="text1"/>
        </w:rPr>
        <w:t>36.</w:t>
      </w:r>
      <w:r w:rsidR="003D0A8F" w:rsidRPr="00261E56">
        <w:rPr>
          <w:rFonts w:hint="eastAsia"/>
          <w:color w:val="000000" w:themeColor="text1"/>
        </w:rPr>
        <w:t>2</w:t>
      </w:r>
      <w:r w:rsidR="00792FA2" w:rsidRPr="00261E56">
        <w:rPr>
          <w:rFonts w:hint="eastAsia"/>
          <w:color w:val="000000" w:themeColor="text1"/>
        </w:rPr>
        <w:t>7</w:t>
      </w:r>
      <w:r w:rsidRPr="00261E56">
        <w:rPr>
          <w:rFonts w:hint="eastAsia"/>
          <w:color w:val="000000" w:themeColor="text1"/>
        </w:rPr>
        <w:t>％），服務業</w:t>
      </w:r>
      <w:r w:rsidR="003D0A8F" w:rsidRPr="00261E56">
        <w:rPr>
          <w:rFonts w:hint="eastAsia"/>
          <w:color w:val="000000" w:themeColor="text1"/>
        </w:rPr>
        <w:t>6</w:t>
      </w:r>
      <w:r w:rsidR="00261E56" w:rsidRPr="00261E56">
        <w:rPr>
          <w:rFonts w:hint="eastAsia"/>
          <w:color w:val="000000" w:themeColor="text1"/>
        </w:rPr>
        <w:t>39</w:t>
      </w:r>
      <w:r w:rsidR="003D0A8F" w:rsidRPr="00261E56">
        <w:rPr>
          <w:rFonts w:hint="eastAsia"/>
          <w:color w:val="000000" w:themeColor="text1"/>
        </w:rPr>
        <w:t>.</w:t>
      </w:r>
      <w:r w:rsidR="00261E56" w:rsidRPr="00261E56">
        <w:rPr>
          <w:rFonts w:hint="eastAsia"/>
          <w:color w:val="000000" w:themeColor="text1"/>
        </w:rPr>
        <w:t>1</w:t>
      </w:r>
      <w:r w:rsidRPr="00261E56">
        <w:rPr>
          <w:rFonts w:hint="eastAsia"/>
          <w:color w:val="000000" w:themeColor="text1"/>
        </w:rPr>
        <w:t>萬人</w:t>
      </w:r>
      <w:r w:rsidRPr="003D0A8F">
        <w:rPr>
          <w:rFonts w:hint="eastAsia"/>
          <w:color w:val="auto"/>
        </w:rPr>
        <w:t>（占</w:t>
      </w:r>
      <w:r w:rsidRPr="003D0A8F">
        <w:rPr>
          <w:rFonts w:hint="eastAsia"/>
          <w:color w:val="auto"/>
        </w:rPr>
        <w:t>58.</w:t>
      </w:r>
      <w:r w:rsidR="003D0A8F" w:rsidRPr="003D0A8F">
        <w:rPr>
          <w:rFonts w:hint="eastAsia"/>
          <w:color w:val="auto"/>
        </w:rPr>
        <w:t>7</w:t>
      </w:r>
      <w:r w:rsidR="00792FA2">
        <w:rPr>
          <w:rFonts w:hint="eastAsia"/>
          <w:color w:val="auto"/>
        </w:rPr>
        <w:t>5</w:t>
      </w:r>
      <w:r w:rsidRPr="003D0A8F">
        <w:rPr>
          <w:rFonts w:hint="eastAsia"/>
          <w:color w:val="auto"/>
        </w:rPr>
        <w:t>％）。</w:t>
      </w:r>
    </w:p>
    <w:p w:rsidR="00576223" w:rsidRPr="0091351A" w:rsidRDefault="00576223" w:rsidP="00261E56">
      <w:pPr>
        <w:snapToGrid w:val="0"/>
        <w:spacing w:line="300" w:lineRule="auto"/>
        <w:ind w:rightChars="-511" w:right="-1226" w:firstLineChars="257" w:firstLine="720"/>
        <w:jc w:val="center"/>
        <w:rPr>
          <w:rFonts w:eastAsia="標楷體"/>
          <w:szCs w:val="28"/>
        </w:rPr>
      </w:pPr>
      <w:r w:rsidRPr="0091351A">
        <w:rPr>
          <w:rFonts w:eastAsia="標楷體" w:hint="eastAsia"/>
          <w:b/>
          <w:bCs/>
          <w:sz w:val="28"/>
        </w:rPr>
        <w:t>表</w:t>
      </w:r>
      <w:r w:rsidRPr="0091351A">
        <w:rPr>
          <w:rFonts w:eastAsia="標楷體"/>
          <w:b/>
          <w:bCs/>
          <w:sz w:val="28"/>
        </w:rPr>
        <w:t xml:space="preserve"> 2-9-1  </w:t>
      </w:r>
      <w:r w:rsidRPr="0091351A">
        <w:rPr>
          <w:rFonts w:eastAsia="標楷體" w:hint="eastAsia"/>
          <w:b/>
          <w:bCs/>
          <w:sz w:val="28"/>
        </w:rPr>
        <w:t>就業市場相關指標</w:t>
      </w:r>
      <w:r w:rsidRPr="0091351A">
        <w:rPr>
          <w:rFonts w:eastAsia="標楷體" w:hint="eastAsia"/>
          <w:b/>
          <w:bCs/>
          <w:sz w:val="28"/>
        </w:rPr>
        <w:t xml:space="preserve">             </w:t>
      </w:r>
    </w:p>
    <w:tbl>
      <w:tblPr>
        <w:tblW w:w="10310"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366"/>
        <w:gridCol w:w="911"/>
        <w:gridCol w:w="811"/>
        <w:gridCol w:w="624"/>
        <w:gridCol w:w="830"/>
        <w:gridCol w:w="655"/>
        <w:gridCol w:w="693"/>
        <w:gridCol w:w="742"/>
        <w:gridCol w:w="741"/>
        <w:gridCol w:w="712"/>
        <w:gridCol w:w="741"/>
        <w:gridCol w:w="742"/>
        <w:gridCol w:w="742"/>
      </w:tblGrid>
      <w:tr w:rsidR="007A2780" w:rsidRPr="0091351A" w:rsidTr="00200ABF">
        <w:trPr>
          <w:cantSplit/>
          <w:jc w:val="center"/>
        </w:trPr>
        <w:tc>
          <w:tcPr>
            <w:tcW w:w="1366" w:type="dxa"/>
            <w:vMerge w:val="restart"/>
            <w:tcBorders>
              <w:right w:val="single" w:sz="4" w:space="0" w:color="auto"/>
            </w:tcBorders>
            <w:vAlign w:val="center"/>
          </w:tcPr>
          <w:p w:rsidR="00576223" w:rsidRPr="0091351A" w:rsidRDefault="00576223" w:rsidP="00200ABF">
            <w:pPr>
              <w:snapToGrid w:val="0"/>
              <w:jc w:val="both"/>
              <w:rPr>
                <w:rFonts w:eastAsia="標楷體"/>
                <w:b/>
                <w:bCs/>
                <w:w w:val="95"/>
              </w:rPr>
            </w:pPr>
            <w:r w:rsidRPr="0091351A">
              <w:rPr>
                <w:rFonts w:eastAsia="標楷體" w:hint="eastAsia"/>
                <w:spacing w:val="-20"/>
                <w:w w:val="95"/>
              </w:rPr>
              <w:t>年</w:t>
            </w:r>
            <w:r w:rsidRPr="0091351A">
              <w:rPr>
                <w:rFonts w:eastAsia="標楷體" w:hint="eastAsia"/>
                <w:spacing w:val="-20"/>
                <w:w w:val="95"/>
              </w:rPr>
              <w:t>(</w:t>
            </w:r>
            <w:r w:rsidRPr="0091351A">
              <w:rPr>
                <w:rFonts w:eastAsia="標楷體" w:hint="eastAsia"/>
                <w:spacing w:val="-20"/>
                <w:w w:val="95"/>
              </w:rPr>
              <w:t>月</w:t>
            </w:r>
            <w:r w:rsidRPr="0091351A">
              <w:rPr>
                <w:rFonts w:eastAsia="標楷體" w:hint="eastAsia"/>
                <w:spacing w:val="-20"/>
                <w:w w:val="95"/>
              </w:rPr>
              <w:t>)</w:t>
            </w:r>
          </w:p>
        </w:tc>
        <w:tc>
          <w:tcPr>
            <w:tcW w:w="2346" w:type="dxa"/>
            <w:gridSpan w:val="3"/>
            <w:tcBorders>
              <w:left w:val="single" w:sz="4" w:space="0" w:color="auto"/>
              <w:right w:val="single" w:sz="4" w:space="0" w:color="auto"/>
            </w:tcBorders>
          </w:tcPr>
          <w:p w:rsidR="00576223" w:rsidRPr="0091351A" w:rsidRDefault="00576223" w:rsidP="00200ABF">
            <w:pPr>
              <w:snapToGrid w:val="0"/>
              <w:jc w:val="center"/>
              <w:rPr>
                <w:rFonts w:eastAsia="標楷體"/>
                <w:b/>
                <w:bCs/>
                <w:w w:val="95"/>
              </w:rPr>
            </w:pPr>
            <w:r w:rsidRPr="0091351A">
              <w:rPr>
                <w:rFonts w:eastAsia="標楷體" w:hint="eastAsia"/>
                <w:spacing w:val="-20"/>
                <w:w w:val="95"/>
              </w:rPr>
              <w:t>勞動力</w:t>
            </w:r>
            <w:r w:rsidRPr="0091351A">
              <w:rPr>
                <w:rFonts w:eastAsia="標楷體" w:hint="eastAsia"/>
                <w:spacing w:val="-20"/>
                <w:w w:val="95"/>
              </w:rPr>
              <w:t>(</w:t>
            </w:r>
            <w:r w:rsidRPr="0091351A">
              <w:rPr>
                <w:rFonts w:eastAsia="標楷體" w:hint="eastAsia"/>
                <w:spacing w:val="-20"/>
                <w:w w:val="95"/>
              </w:rPr>
              <w:t>萬人</w:t>
            </w:r>
            <w:r w:rsidRPr="0091351A">
              <w:rPr>
                <w:rFonts w:eastAsia="標楷體" w:hint="eastAsia"/>
                <w:spacing w:val="-20"/>
                <w:w w:val="95"/>
              </w:rPr>
              <w:t>)</w:t>
            </w:r>
          </w:p>
        </w:tc>
        <w:tc>
          <w:tcPr>
            <w:tcW w:w="830" w:type="dxa"/>
            <w:vMerge w:val="restart"/>
            <w:tcBorders>
              <w:left w:val="single" w:sz="4" w:space="0" w:color="auto"/>
              <w:right w:val="single" w:sz="4" w:space="0" w:color="auto"/>
            </w:tcBorders>
          </w:tcPr>
          <w:p w:rsidR="00576223" w:rsidRPr="0091351A" w:rsidRDefault="00576223" w:rsidP="00200ABF">
            <w:pPr>
              <w:snapToGrid w:val="0"/>
              <w:jc w:val="center"/>
              <w:rPr>
                <w:rFonts w:eastAsia="標楷體"/>
                <w:b/>
                <w:bCs/>
                <w:w w:val="95"/>
              </w:rPr>
            </w:pPr>
            <w:r w:rsidRPr="0091351A">
              <w:rPr>
                <w:rFonts w:eastAsia="標楷體" w:hint="eastAsia"/>
                <w:spacing w:val="-20"/>
                <w:w w:val="95"/>
              </w:rPr>
              <w:t>勞動力參與率</w:t>
            </w:r>
            <w:r w:rsidRPr="0091351A">
              <w:rPr>
                <w:rFonts w:eastAsia="標楷體"/>
                <w:spacing w:val="-20"/>
                <w:w w:val="95"/>
              </w:rPr>
              <w:t>(</w:t>
            </w:r>
            <w:r w:rsidRPr="0091351A">
              <w:rPr>
                <w:rFonts w:eastAsia="標楷體" w:hint="eastAsia"/>
                <w:spacing w:val="-20"/>
                <w:w w:val="95"/>
              </w:rPr>
              <w:t>％</w:t>
            </w:r>
            <w:r w:rsidRPr="0091351A">
              <w:rPr>
                <w:rFonts w:eastAsia="標楷體"/>
                <w:spacing w:val="-20"/>
                <w:w w:val="95"/>
              </w:rPr>
              <w:t>)</w:t>
            </w:r>
          </w:p>
        </w:tc>
        <w:tc>
          <w:tcPr>
            <w:tcW w:w="2831" w:type="dxa"/>
            <w:gridSpan w:val="4"/>
            <w:tcBorders>
              <w:left w:val="single" w:sz="4" w:space="0" w:color="auto"/>
              <w:right w:val="single" w:sz="4" w:space="0" w:color="auto"/>
            </w:tcBorders>
          </w:tcPr>
          <w:p w:rsidR="00576223" w:rsidRPr="0091351A" w:rsidRDefault="00576223" w:rsidP="00200ABF">
            <w:pPr>
              <w:snapToGrid w:val="0"/>
              <w:jc w:val="center"/>
              <w:rPr>
                <w:rFonts w:eastAsia="標楷體"/>
                <w:b/>
                <w:bCs/>
                <w:w w:val="95"/>
              </w:rPr>
            </w:pPr>
            <w:r w:rsidRPr="0091351A">
              <w:rPr>
                <w:rFonts w:eastAsia="標楷體" w:hint="eastAsia"/>
                <w:spacing w:val="-20"/>
                <w:w w:val="95"/>
              </w:rPr>
              <w:t>就業者結構</w:t>
            </w:r>
            <w:r w:rsidRPr="0091351A">
              <w:rPr>
                <w:rFonts w:eastAsia="標楷體" w:hint="eastAsia"/>
                <w:spacing w:val="-20"/>
                <w:w w:val="95"/>
              </w:rPr>
              <w:t xml:space="preserve"> (</w:t>
            </w:r>
            <w:r w:rsidRPr="0091351A">
              <w:rPr>
                <w:rFonts w:eastAsia="標楷體" w:hint="eastAsia"/>
                <w:w w:val="95"/>
                <w:szCs w:val="28"/>
              </w:rPr>
              <w:t>萬人</w:t>
            </w:r>
            <w:r w:rsidRPr="0091351A">
              <w:rPr>
                <w:rFonts w:eastAsia="標楷體" w:hint="eastAsia"/>
                <w:spacing w:val="-20"/>
                <w:w w:val="95"/>
              </w:rPr>
              <w:t>)</w:t>
            </w:r>
          </w:p>
        </w:tc>
        <w:tc>
          <w:tcPr>
            <w:tcW w:w="712" w:type="dxa"/>
            <w:vMerge w:val="restart"/>
            <w:tcBorders>
              <w:left w:val="single" w:sz="4" w:space="0" w:color="auto"/>
              <w:right w:val="single" w:sz="4" w:space="0" w:color="auto"/>
            </w:tcBorders>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失業率</w:t>
            </w:r>
          </w:p>
          <w:p w:rsidR="00576223" w:rsidRPr="0091351A" w:rsidRDefault="00576223" w:rsidP="00200ABF">
            <w:pPr>
              <w:snapToGrid w:val="0"/>
              <w:jc w:val="center"/>
              <w:rPr>
                <w:rFonts w:eastAsia="標楷體"/>
                <w:b/>
                <w:bCs/>
                <w:w w:val="95"/>
              </w:rPr>
            </w:pPr>
            <w:r w:rsidRPr="0091351A">
              <w:rPr>
                <w:rFonts w:eastAsia="標楷體" w:hint="eastAsia"/>
                <w:spacing w:val="-20"/>
                <w:w w:val="95"/>
              </w:rPr>
              <w:t>(</w:t>
            </w:r>
            <w:r w:rsidRPr="0091351A">
              <w:rPr>
                <w:rFonts w:eastAsia="標楷體" w:hint="eastAsia"/>
                <w:spacing w:val="-20"/>
                <w:w w:val="95"/>
              </w:rPr>
              <w:t>％</w:t>
            </w:r>
            <w:r w:rsidRPr="0091351A">
              <w:rPr>
                <w:rFonts w:eastAsia="標楷體" w:hint="eastAsia"/>
                <w:spacing w:val="-20"/>
                <w:w w:val="95"/>
              </w:rPr>
              <w:t>)</w:t>
            </w:r>
          </w:p>
        </w:tc>
        <w:tc>
          <w:tcPr>
            <w:tcW w:w="2225" w:type="dxa"/>
            <w:gridSpan w:val="3"/>
            <w:tcBorders>
              <w:left w:val="single" w:sz="4" w:space="0" w:color="auto"/>
            </w:tcBorders>
          </w:tcPr>
          <w:p w:rsidR="00576223" w:rsidRPr="0091351A" w:rsidRDefault="00576223" w:rsidP="00200ABF">
            <w:pPr>
              <w:snapToGrid w:val="0"/>
              <w:jc w:val="center"/>
              <w:rPr>
                <w:rFonts w:eastAsia="標楷體"/>
                <w:b/>
                <w:bCs/>
                <w:w w:val="95"/>
              </w:rPr>
            </w:pPr>
            <w:r w:rsidRPr="0091351A">
              <w:rPr>
                <w:rFonts w:eastAsia="標楷體" w:hint="eastAsia"/>
                <w:spacing w:val="-20"/>
                <w:w w:val="95"/>
              </w:rPr>
              <w:t>失業者按年齡分</w:t>
            </w:r>
            <w:r w:rsidRPr="0091351A">
              <w:rPr>
                <w:rFonts w:eastAsia="標楷體" w:hint="eastAsia"/>
                <w:spacing w:val="-20"/>
                <w:w w:val="95"/>
              </w:rPr>
              <w:t>(</w:t>
            </w:r>
            <w:r w:rsidRPr="0091351A">
              <w:rPr>
                <w:rFonts w:eastAsia="標楷體" w:hint="eastAsia"/>
                <w:w w:val="95"/>
                <w:szCs w:val="28"/>
              </w:rPr>
              <w:t>千人</w:t>
            </w:r>
            <w:r w:rsidRPr="0091351A">
              <w:rPr>
                <w:rFonts w:eastAsia="標楷體" w:hint="eastAsia"/>
                <w:spacing w:val="-20"/>
                <w:w w:val="95"/>
              </w:rPr>
              <w:t>)</w:t>
            </w:r>
          </w:p>
        </w:tc>
      </w:tr>
      <w:tr w:rsidR="007A2780" w:rsidRPr="0091351A" w:rsidTr="00200ABF">
        <w:trPr>
          <w:cantSplit/>
          <w:trHeight w:val="295"/>
          <w:jc w:val="center"/>
        </w:trPr>
        <w:tc>
          <w:tcPr>
            <w:tcW w:w="1366" w:type="dxa"/>
            <w:vMerge/>
            <w:tcBorders>
              <w:right w:val="single" w:sz="4" w:space="0" w:color="auto"/>
            </w:tcBorders>
          </w:tcPr>
          <w:p w:rsidR="00576223" w:rsidRPr="0091351A" w:rsidRDefault="00576223" w:rsidP="00200ABF">
            <w:pPr>
              <w:snapToGrid w:val="0"/>
              <w:rPr>
                <w:rFonts w:eastAsia="標楷體"/>
                <w:b/>
                <w:bCs/>
                <w:w w:val="95"/>
              </w:rPr>
            </w:pPr>
          </w:p>
        </w:tc>
        <w:tc>
          <w:tcPr>
            <w:tcW w:w="911"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合計</w:t>
            </w:r>
          </w:p>
        </w:tc>
        <w:tc>
          <w:tcPr>
            <w:tcW w:w="811"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就業者</w:t>
            </w:r>
          </w:p>
        </w:tc>
        <w:tc>
          <w:tcPr>
            <w:tcW w:w="624"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失業者</w:t>
            </w:r>
          </w:p>
        </w:tc>
        <w:tc>
          <w:tcPr>
            <w:tcW w:w="830" w:type="dxa"/>
            <w:vMerge/>
            <w:tcBorders>
              <w:left w:val="single" w:sz="4" w:space="0" w:color="auto"/>
              <w:right w:val="single" w:sz="4" w:space="0" w:color="auto"/>
            </w:tcBorders>
          </w:tcPr>
          <w:p w:rsidR="00576223" w:rsidRPr="0091351A" w:rsidRDefault="00576223" w:rsidP="00200ABF">
            <w:pPr>
              <w:snapToGrid w:val="0"/>
              <w:jc w:val="center"/>
              <w:rPr>
                <w:rFonts w:eastAsia="標楷體"/>
                <w:b/>
                <w:bCs/>
                <w:w w:val="95"/>
              </w:rPr>
            </w:pPr>
          </w:p>
        </w:tc>
        <w:tc>
          <w:tcPr>
            <w:tcW w:w="655"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農業</w:t>
            </w:r>
          </w:p>
        </w:tc>
        <w:tc>
          <w:tcPr>
            <w:tcW w:w="693" w:type="dxa"/>
            <w:vMerge w:val="restart"/>
            <w:tcBorders>
              <w:left w:val="single" w:sz="4" w:space="0" w:color="auto"/>
              <w:right w:val="nil"/>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工業</w:t>
            </w:r>
          </w:p>
        </w:tc>
        <w:tc>
          <w:tcPr>
            <w:tcW w:w="742" w:type="dxa"/>
            <w:tcBorders>
              <w:left w:val="nil"/>
              <w:right w:val="single" w:sz="4" w:space="0" w:color="auto"/>
            </w:tcBorders>
          </w:tcPr>
          <w:p w:rsidR="00576223" w:rsidRPr="0091351A" w:rsidRDefault="00576223" w:rsidP="00200ABF">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b/>
                <w:bCs/>
                <w:w w:val="95"/>
              </w:rPr>
            </w:pPr>
            <w:r w:rsidRPr="0091351A">
              <w:rPr>
                <w:rFonts w:eastAsia="標楷體" w:hint="eastAsia"/>
                <w:spacing w:val="-20"/>
                <w:w w:val="95"/>
              </w:rPr>
              <w:t>服務業</w:t>
            </w:r>
          </w:p>
        </w:tc>
        <w:tc>
          <w:tcPr>
            <w:tcW w:w="712" w:type="dxa"/>
            <w:vMerge/>
            <w:tcBorders>
              <w:left w:val="single" w:sz="4" w:space="0" w:color="auto"/>
              <w:right w:val="single" w:sz="4" w:space="0" w:color="auto"/>
            </w:tcBorders>
          </w:tcPr>
          <w:p w:rsidR="00576223" w:rsidRPr="0091351A" w:rsidRDefault="00576223" w:rsidP="00200ABF">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15-24</w:t>
            </w:r>
            <w:r w:rsidRPr="0091351A">
              <w:rPr>
                <w:rFonts w:eastAsia="標楷體" w:hint="eastAsia"/>
                <w:spacing w:val="-20"/>
                <w:w w:val="95"/>
              </w:rPr>
              <w:t>歲</w:t>
            </w:r>
          </w:p>
        </w:tc>
        <w:tc>
          <w:tcPr>
            <w:tcW w:w="742" w:type="dxa"/>
            <w:vMerge w:val="restart"/>
            <w:tcBorders>
              <w:left w:val="single" w:sz="4" w:space="0" w:color="auto"/>
              <w:righ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25-44</w:t>
            </w:r>
            <w:r w:rsidRPr="0091351A">
              <w:rPr>
                <w:rFonts w:eastAsia="標楷體" w:hint="eastAsia"/>
                <w:spacing w:val="-20"/>
                <w:w w:val="95"/>
              </w:rPr>
              <w:t>歲</w:t>
            </w:r>
          </w:p>
        </w:tc>
        <w:tc>
          <w:tcPr>
            <w:tcW w:w="742" w:type="dxa"/>
            <w:vMerge w:val="restart"/>
            <w:tcBorders>
              <w:left w:val="single" w:sz="4" w:space="0" w:color="auto"/>
            </w:tcBorders>
            <w:vAlign w:val="center"/>
          </w:tcPr>
          <w:p w:rsidR="00576223" w:rsidRPr="0091351A" w:rsidRDefault="00576223" w:rsidP="00200ABF">
            <w:pPr>
              <w:snapToGrid w:val="0"/>
              <w:jc w:val="center"/>
              <w:rPr>
                <w:rFonts w:eastAsia="標楷體"/>
                <w:spacing w:val="-20"/>
                <w:w w:val="95"/>
              </w:rPr>
            </w:pPr>
            <w:r w:rsidRPr="0091351A">
              <w:rPr>
                <w:rFonts w:eastAsia="標楷體" w:hint="eastAsia"/>
                <w:spacing w:val="-20"/>
                <w:w w:val="95"/>
              </w:rPr>
              <w:t>45-64</w:t>
            </w:r>
            <w:r w:rsidRPr="0091351A">
              <w:rPr>
                <w:rFonts w:eastAsia="標楷體" w:hint="eastAsia"/>
                <w:spacing w:val="-20"/>
                <w:w w:val="95"/>
              </w:rPr>
              <w:t>歲</w:t>
            </w:r>
          </w:p>
        </w:tc>
      </w:tr>
      <w:tr w:rsidR="007A2780" w:rsidRPr="0091351A" w:rsidTr="00200ABF">
        <w:trPr>
          <w:cantSplit/>
          <w:jc w:val="center"/>
        </w:trPr>
        <w:tc>
          <w:tcPr>
            <w:tcW w:w="1366" w:type="dxa"/>
            <w:vMerge/>
            <w:tcBorders>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911" w:type="dxa"/>
            <w:vMerge/>
            <w:tcBorders>
              <w:left w:val="single" w:sz="4" w:space="0" w:color="auto"/>
              <w:bottom w:val="single" w:sz="4" w:space="0" w:color="auto"/>
              <w:right w:val="single" w:sz="4" w:space="0" w:color="auto"/>
            </w:tcBorders>
          </w:tcPr>
          <w:p w:rsidR="00576223" w:rsidRPr="0091351A" w:rsidRDefault="00576223" w:rsidP="00200ABF">
            <w:pPr>
              <w:snapToGrid w:val="0"/>
              <w:spacing w:line="300" w:lineRule="atLeast"/>
              <w:jc w:val="center"/>
              <w:rPr>
                <w:rFonts w:eastAsia="標楷體"/>
                <w:spacing w:val="-20"/>
                <w:w w:val="95"/>
              </w:rPr>
            </w:pPr>
          </w:p>
        </w:tc>
        <w:tc>
          <w:tcPr>
            <w:tcW w:w="811" w:type="dxa"/>
            <w:vMerge/>
            <w:tcBorders>
              <w:left w:val="single" w:sz="4" w:space="0" w:color="auto"/>
              <w:bottom w:val="single" w:sz="4" w:space="0" w:color="auto"/>
              <w:right w:val="single" w:sz="4" w:space="0" w:color="auto"/>
            </w:tcBorders>
          </w:tcPr>
          <w:p w:rsidR="00576223" w:rsidRPr="0091351A" w:rsidRDefault="00576223" w:rsidP="00200ABF">
            <w:pPr>
              <w:snapToGrid w:val="0"/>
              <w:spacing w:line="300" w:lineRule="atLeas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576223" w:rsidRPr="0091351A" w:rsidRDefault="00576223" w:rsidP="00200ABF">
            <w:pPr>
              <w:snapToGrid w:val="0"/>
              <w:spacing w:line="300" w:lineRule="atLeast"/>
              <w:jc w:val="center"/>
              <w:rPr>
                <w:rFonts w:eastAsia="標楷體"/>
                <w:spacing w:val="-20"/>
                <w:w w:val="95"/>
              </w:rPr>
            </w:pPr>
          </w:p>
        </w:tc>
        <w:tc>
          <w:tcPr>
            <w:tcW w:w="830" w:type="dxa"/>
            <w:vMerge/>
            <w:tcBorders>
              <w:left w:val="single" w:sz="4" w:space="0" w:color="auto"/>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655" w:type="dxa"/>
            <w:vMerge/>
            <w:tcBorders>
              <w:left w:val="single" w:sz="4" w:space="0" w:color="auto"/>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693" w:type="dxa"/>
            <w:vMerge/>
            <w:tcBorders>
              <w:left w:val="single" w:sz="4" w:space="0" w:color="auto"/>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742" w:type="dxa"/>
            <w:tcBorders>
              <w:left w:val="single" w:sz="4" w:space="0" w:color="auto"/>
              <w:bottom w:val="single" w:sz="4" w:space="0" w:color="auto"/>
              <w:right w:val="single" w:sz="4" w:space="0" w:color="auto"/>
            </w:tcBorders>
          </w:tcPr>
          <w:p w:rsidR="00576223" w:rsidRPr="0091351A" w:rsidRDefault="00576223" w:rsidP="00200ABF">
            <w:pPr>
              <w:snapToGrid w:val="0"/>
              <w:jc w:val="center"/>
              <w:rPr>
                <w:rFonts w:eastAsia="標楷體"/>
                <w:b/>
                <w:bCs/>
                <w:w w:val="95"/>
              </w:rPr>
            </w:pPr>
            <w:r w:rsidRPr="0091351A">
              <w:rPr>
                <w:rFonts w:eastAsia="標楷體" w:hint="eastAsia"/>
                <w:spacing w:val="-20"/>
                <w:w w:val="95"/>
              </w:rPr>
              <w:t>製造業</w:t>
            </w:r>
          </w:p>
        </w:tc>
        <w:tc>
          <w:tcPr>
            <w:tcW w:w="741" w:type="dxa"/>
            <w:vMerge/>
            <w:tcBorders>
              <w:left w:val="single" w:sz="4" w:space="0" w:color="auto"/>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712" w:type="dxa"/>
            <w:vMerge/>
            <w:tcBorders>
              <w:left w:val="single" w:sz="4" w:space="0" w:color="auto"/>
              <w:bottom w:val="single" w:sz="4" w:space="0" w:color="auto"/>
              <w:right w:val="single" w:sz="4" w:space="0" w:color="auto"/>
            </w:tcBorders>
          </w:tcPr>
          <w:p w:rsidR="00576223" w:rsidRPr="0091351A" w:rsidRDefault="00576223" w:rsidP="00200ABF">
            <w:pPr>
              <w:snapToGrid w:val="0"/>
              <w:rPr>
                <w:rFonts w:eastAsia="標楷體"/>
                <w:b/>
                <w:bCs/>
                <w:w w:val="95"/>
              </w:rPr>
            </w:pPr>
          </w:p>
        </w:tc>
        <w:tc>
          <w:tcPr>
            <w:tcW w:w="741" w:type="dxa"/>
            <w:vMerge/>
            <w:tcBorders>
              <w:left w:val="single" w:sz="4" w:space="0" w:color="auto"/>
              <w:bottom w:val="single" w:sz="4" w:space="0" w:color="auto"/>
              <w:right w:val="single" w:sz="4" w:space="0" w:color="auto"/>
            </w:tcBorders>
          </w:tcPr>
          <w:p w:rsidR="00576223" w:rsidRPr="0091351A" w:rsidRDefault="00576223" w:rsidP="00200ABF">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576223" w:rsidRPr="0091351A" w:rsidRDefault="00576223" w:rsidP="00200ABF">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tcBorders>
          </w:tcPr>
          <w:p w:rsidR="00576223" w:rsidRPr="0091351A" w:rsidRDefault="00576223" w:rsidP="00200ABF">
            <w:pPr>
              <w:snapToGrid w:val="0"/>
              <w:spacing w:line="300" w:lineRule="atLeast"/>
              <w:jc w:val="center"/>
              <w:rPr>
                <w:rFonts w:eastAsia="標楷體"/>
                <w:spacing w:val="-20"/>
                <w:w w:val="95"/>
              </w:rPr>
            </w:pP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rPr>
                <w:rFonts w:eastAsia="標楷體"/>
                <w:b/>
                <w:bCs/>
                <w:w w:val="95"/>
              </w:rPr>
            </w:pPr>
            <w:r w:rsidRPr="0091351A">
              <w:rPr>
                <w:rFonts w:eastAsia="標楷體" w:hint="eastAsia"/>
                <w:b/>
                <w:bCs/>
                <w:w w:val="95"/>
              </w:rPr>
              <w:t>98</w:t>
            </w:r>
            <w:r w:rsidRPr="0091351A">
              <w:rPr>
                <w:rFonts w:eastAsia="標楷體" w:hint="eastAsia"/>
                <w:b/>
                <w:bCs/>
                <w:w w:val="95"/>
              </w:rPr>
              <w:t>年</w:t>
            </w:r>
          </w:p>
        </w:tc>
        <w:tc>
          <w:tcPr>
            <w:tcW w:w="911" w:type="dxa"/>
            <w:tcBorders>
              <w:top w:val="nil"/>
              <w:left w:val="single" w:sz="4" w:space="0" w:color="auto"/>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1,091.7</w:t>
            </w:r>
          </w:p>
        </w:tc>
        <w:tc>
          <w:tcPr>
            <w:tcW w:w="811"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1,027.9</w:t>
            </w:r>
          </w:p>
        </w:tc>
        <w:tc>
          <w:tcPr>
            <w:tcW w:w="624"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63.9</w:t>
            </w:r>
          </w:p>
        </w:tc>
        <w:tc>
          <w:tcPr>
            <w:tcW w:w="830"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57.90</w:t>
            </w:r>
          </w:p>
        </w:tc>
        <w:tc>
          <w:tcPr>
            <w:tcW w:w="655"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54.3</w:t>
            </w:r>
          </w:p>
        </w:tc>
        <w:tc>
          <w:tcPr>
            <w:tcW w:w="693"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368.4</w:t>
            </w:r>
          </w:p>
        </w:tc>
        <w:tc>
          <w:tcPr>
            <w:tcW w:w="742"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279.0</w:t>
            </w:r>
          </w:p>
        </w:tc>
        <w:tc>
          <w:tcPr>
            <w:tcW w:w="741"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605.1</w:t>
            </w:r>
          </w:p>
        </w:tc>
        <w:tc>
          <w:tcPr>
            <w:tcW w:w="712" w:type="dxa"/>
            <w:tcBorders>
              <w:top w:val="nil"/>
              <w:left w:val="nil"/>
              <w:bottom w:val="nil"/>
              <w:right w:val="nil"/>
            </w:tcBorders>
            <w:vAlign w:val="center"/>
          </w:tcPr>
          <w:p w:rsidR="00576223" w:rsidRPr="007A2780" w:rsidRDefault="00576223" w:rsidP="00200ABF">
            <w:pPr>
              <w:snapToGrid w:val="0"/>
              <w:spacing w:line="320" w:lineRule="exact"/>
              <w:jc w:val="center"/>
              <w:rPr>
                <w:rFonts w:eastAsia="標楷體"/>
                <w:b/>
                <w:bCs/>
                <w:snapToGrid w:val="0"/>
                <w:spacing w:val="-20"/>
                <w:w w:val="95"/>
              </w:rPr>
            </w:pPr>
            <w:r w:rsidRPr="007A2780">
              <w:rPr>
                <w:rFonts w:eastAsia="標楷體" w:hint="eastAsia"/>
                <w:b/>
                <w:bCs/>
                <w:snapToGrid w:val="0"/>
                <w:spacing w:val="-20"/>
                <w:w w:val="95"/>
              </w:rPr>
              <w:t>5.85</w:t>
            </w:r>
          </w:p>
        </w:tc>
        <w:tc>
          <w:tcPr>
            <w:tcW w:w="741"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12.7</w:t>
            </w:r>
          </w:p>
        </w:tc>
        <w:tc>
          <w:tcPr>
            <w:tcW w:w="742" w:type="dxa"/>
            <w:tcBorders>
              <w:top w:val="nil"/>
              <w:left w:val="nil"/>
              <w:bottom w:val="nil"/>
              <w:right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37.2</w:t>
            </w:r>
          </w:p>
        </w:tc>
        <w:tc>
          <w:tcPr>
            <w:tcW w:w="742" w:type="dxa"/>
            <w:tcBorders>
              <w:top w:val="nil"/>
              <w:left w:val="nil"/>
              <w:bottom w:val="nil"/>
            </w:tcBorders>
            <w:vAlign w:val="center"/>
          </w:tcPr>
          <w:p w:rsidR="00576223" w:rsidRPr="0091351A" w:rsidRDefault="00576223" w:rsidP="00200ABF">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13.9</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rPr>
                <w:rFonts w:eastAsia="標楷體"/>
                <w:b/>
                <w:bCs/>
                <w:w w:val="95"/>
              </w:rPr>
            </w:pPr>
            <w:r w:rsidRPr="0091351A">
              <w:rPr>
                <w:rFonts w:eastAsia="標楷體" w:hint="eastAsia"/>
                <w:b/>
                <w:bCs/>
                <w:w w:val="95"/>
              </w:rPr>
              <w:t>99</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576223" w:rsidRPr="0091351A" w:rsidRDefault="00576223" w:rsidP="00200ABF">
            <w:pPr>
              <w:jc w:val="center"/>
              <w:rPr>
                <w:b/>
                <w:bCs/>
                <w:spacing w:val="-20"/>
                <w:szCs w:val="18"/>
              </w:rPr>
            </w:pPr>
            <w:r w:rsidRPr="0091351A">
              <w:rPr>
                <w:rFonts w:hint="eastAsia"/>
                <w:b/>
                <w:bCs/>
                <w:spacing w:val="-20"/>
                <w:szCs w:val="18"/>
              </w:rPr>
              <w:t>1,107.0</w:t>
            </w:r>
          </w:p>
        </w:tc>
        <w:tc>
          <w:tcPr>
            <w:tcW w:w="811" w:type="dxa"/>
            <w:tcBorders>
              <w:top w:val="nil"/>
              <w:left w:val="nil"/>
              <w:bottom w:val="nil"/>
              <w:right w:val="nil"/>
            </w:tcBorders>
            <w:vAlign w:val="bottom"/>
          </w:tcPr>
          <w:p w:rsidR="00576223" w:rsidRPr="0091351A" w:rsidRDefault="00576223" w:rsidP="00200ABF">
            <w:pPr>
              <w:jc w:val="center"/>
              <w:rPr>
                <w:b/>
                <w:bCs/>
                <w:spacing w:val="-20"/>
                <w:szCs w:val="18"/>
              </w:rPr>
            </w:pPr>
            <w:r w:rsidRPr="0091351A">
              <w:rPr>
                <w:rFonts w:hint="eastAsia"/>
                <w:b/>
                <w:bCs/>
                <w:spacing w:val="-20"/>
                <w:szCs w:val="18"/>
              </w:rPr>
              <w:t>1,049.3</w:t>
            </w:r>
          </w:p>
        </w:tc>
        <w:tc>
          <w:tcPr>
            <w:tcW w:w="624" w:type="dxa"/>
            <w:tcBorders>
              <w:top w:val="nil"/>
              <w:left w:val="nil"/>
              <w:bottom w:val="nil"/>
              <w:right w:val="nil"/>
            </w:tcBorders>
            <w:vAlign w:val="bottom"/>
          </w:tcPr>
          <w:p w:rsidR="00576223" w:rsidRPr="0091351A" w:rsidRDefault="00576223" w:rsidP="00200ABF">
            <w:pPr>
              <w:jc w:val="center"/>
              <w:rPr>
                <w:b/>
                <w:bCs/>
                <w:spacing w:val="-20"/>
                <w:szCs w:val="18"/>
              </w:rPr>
            </w:pPr>
            <w:r w:rsidRPr="0091351A">
              <w:rPr>
                <w:rFonts w:hint="eastAsia"/>
                <w:b/>
                <w:bCs/>
                <w:spacing w:val="-20"/>
                <w:szCs w:val="18"/>
              </w:rPr>
              <w:t>57.7</w:t>
            </w:r>
          </w:p>
        </w:tc>
        <w:tc>
          <w:tcPr>
            <w:tcW w:w="830"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sidRPr="0091351A">
              <w:rPr>
                <w:rFonts w:eastAsia="新細明體" w:hint="eastAsia"/>
                <w:b/>
                <w:bCs/>
                <w:spacing w:val="-20"/>
                <w:kern w:val="2"/>
                <w:szCs w:val="18"/>
              </w:rPr>
              <w:t>58.07</w:t>
            </w:r>
          </w:p>
        </w:tc>
        <w:tc>
          <w:tcPr>
            <w:tcW w:w="655"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55.0</w:t>
            </w:r>
          </w:p>
        </w:tc>
        <w:tc>
          <w:tcPr>
            <w:tcW w:w="693"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376.9</w:t>
            </w:r>
          </w:p>
        </w:tc>
        <w:tc>
          <w:tcPr>
            <w:tcW w:w="742"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286.1</w:t>
            </w:r>
          </w:p>
        </w:tc>
        <w:tc>
          <w:tcPr>
            <w:tcW w:w="741"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617.4</w:t>
            </w:r>
          </w:p>
        </w:tc>
        <w:tc>
          <w:tcPr>
            <w:tcW w:w="712" w:type="dxa"/>
            <w:tcBorders>
              <w:top w:val="nil"/>
              <w:left w:val="nil"/>
              <w:bottom w:val="nil"/>
              <w:right w:val="nil"/>
            </w:tcBorders>
            <w:vAlign w:val="center"/>
          </w:tcPr>
          <w:p w:rsidR="00576223" w:rsidRPr="007A2780" w:rsidRDefault="00576223" w:rsidP="00200ABF">
            <w:pPr>
              <w:pStyle w:val="t12"/>
              <w:overflowPunct/>
              <w:autoSpaceDE/>
              <w:autoSpaceDN/>
              <w:snapToGrid w:val="0"/>
              <w:spacing w:beforeLines="0" w:before="0" w:afterLines="0" w:after="0" w:line="320" w:lineRule="exact"/>
              <w:textAlignment w:val="auto"/>
              <w:rPr>
                <w:rFonts w:ascii="Times New Roman" w:eastAsia="標楷體" w:hAnsi="Times New Roman"/>
                <w:bCs/>
                <w:snapToGrid w:val="0"/>
                <w:spacing w:val="0"/>
                <w:w w:val="95"/>
                <w:kern w:val="2"/>
              </w:rPr>
            </w:pPr>
            <w:r w:rsidRPr="007A2780">
              <w:rPr>
                <w:rFonts w:ascii="Times New Roman" w:eastAsia="標楷體" w:hAnsi="Times New Roman" w:hint="eastAsia"/>
                <w:bCs/>
                <w:snapToGrid w:val="0"/>
                <w:spacing w:val="0"/>
                <w:w w:val="95"/>
                <w:kern w:val="2"/>
              </w:rPr>
              <w:t>5.21</w:t>
            </w:r>
          </w:p>
        </w:tc>
        <w:tc>
          <w:tcPr>
            <w:tcW w:w="741"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11.4</w:t>
            </w:r>
          </w:p>
        </w:tc>
        <w:tc>
          <w:tcPr>
            <w:tcW w:w="742"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33.7</w:t>
            </w:r>
          </w:p>
        </w:tc>
        <w:tc>
          <w:tcPr>
            <w:tcW w:w="742" w:type="dxa"/>
            <w:tcBorders>
              <w:top w:val="nil"/>
              <w:left w:val="nil"/>
              <w:bottom w:val="nil"/>
            </w:tcBorders>
            <w:vAlign w:val="bottom"/>
          </w:tcPr>
          <w:p w:rsidR="00576223" w:rsidRPr="0091351A" w:rsidRDefault="00576223" w:rsidP="00200ABF">
            <w:pPr>
              <w:jc w:val="center"/>
              <w:rPr>
                <w:b/>
                <w:bCs/>
                <w:spacing w:val="-20"/>
              </w:rPr>
            </w:pPr>
            <w:r w:rsidRPr="0091351A">
              <w:rPr>
                <w:rFonts w:hint="eastAsia"/>
                <w:b/>
                <w:bCs/>
                <w:spacing w:val="-20"/>
              </w:rPr>
              <w:t>12.5</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both"/>
              <w:rPr>
                <w:rFonts w:eastAsia="標楷體"/>
                <w:b/>
                <w:bCs/>
                <w:w w:val="95"/>
              </w:rPr>
            </w:pPr>
            <w:r w:rsidRPr="0091351A">
              <w:rPr>
                <w:rFonts w:eastAsia="標楷體" w:hint="eastAsia"/>
                <w:b/>
                <w:bCs/>
                <w:w w:val="95"/>
              </w:rPr>
              <w:t>100</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1</w:t>
            </w:r>
            <w:r w:rsidRPr="0091351A">
              <w:rPr>
                <w:rFonts w:eastAsia="新細明體" w:hint="eastAsia"/>
                <w:b/>
                <w:bCs/>
                <w:spacing w:val="-20"/>
                <w:kern w:val="2"/>
                <w:szCs w:val="24"/>
              </w:rPr>
              <w:t>20.0</w:t>
            </w:r>
          </w:p>
        </w:tc>
        <w:tc>
          <w:tcPr>
            <w:tcW w:w="811"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0</w:t>
            </w:r>
            <w:r w:rsidRPr="0091351A">
              <w:rPr>
                <w:rFonts w:eastAsia="新細明體" w:hint="eastAsia"/>
                <w:b/>
                <w:bCs/>
                <w:spacing w:val="-20"/>
                <w:kern w:val="2"/>
                <w:szCs w:val="24"/>
              </w:rPr>
              <w:t>70.9</w:t>
            </w:r>
          </w:p>
        </w:tc>
        <w:tc>
          <w:tcPr>
            <w:tcW w:w="624"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49</w:t>
            </w:r>
            <w:r w:rsidRPr="0091351A">
              <w:rPr>
                <w:rFonts w:eastAsia="新細明體" w:hint="eastAsia"/>
                <w:b/>
                <w:bCs/>
                <w:spacing w:val="-20"/>
                <w:kern w:val="2"/>
                <w:szCs w:val="24"/>
              </w:rPr>
              <w:t>.1</w:t>
            </w:r>
          </w:p>
        </w:tc>
        <w:tc>
          <w:tcPr>
            <w:tcW w:w="830" w:type="dxa"/>
            <w:tcBorders>
              <w:top w:val="nil"/>
              <w:left w:val="nil"/>
              <w:bottom w:val="nil"/>
              <w:right w:val="nil"/>
            </w:tcBorders>
            <w:vAlign w:val="bottom"/>
          </w:tcPr>
          <w:p w:rsidR="00576223" w:rsidRPr="0091351A" w:rsidRDefault="00576223" w:rsidP="00200ABF">
            <w:pPr>
              <w:jc w:val="center"/>
              <w:rPr>
                <w:b/>
                <w:bCs/>
                <w:spacing w:val="-20"/>
                <w:szCs w:val="18"/>
              </w:rPr>
            </w:pPr>
            <w:r w:rsidRPr="0091351A">
              <w:rPr>
                <w:rFonts w:hint="eastAsia"/>
                <w:b/>
                <w:bCs/>
                <w:spacing w:val="-20"/>
                <w:szCs w:val="18"/>
              </w:rPr>
              <w:t>58.17</w:t>
            </w:r>
          </w:p>
        </w:tc>
        <w:tc>
          <w:tcPr>
            <w:tcW w:w="655"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54.2</w:t>
            </w:r>
          </w:p>
        </w:tc>
        <w:tc>
          <w:tcPr>
            <w:tcW w:w="693"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hint="eastAsia"/>
                <w:b/>
                <w:bCs/>
                <w:spacing w:val="-20"/>
                <w:kern w:val="2"/>
                <w:szCs w:val="24"/>
              </w:rPr>
              <w:t>389.2</w:t>
            </w:r>
          </w:p>
        </w:tc>
        <w:tc>
          <w:tcPr>
            <w:tcW w:w="742"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294.8</w:t>
            </w:r>
          </w:p>
        </w:tc>
        <w:tc>
          <w:tcPr>
            <w:tcW w:w="741"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627.5</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spacing w:val="0"/>
                <w:w w:val="95"/>
                <w:kern w:val="2"/>
                <w:szCs w:val="24"/>
              </w:rPr>
            </w:pPr>
            <w:r w:rsidRPr="007A2780">
              <w:rPr>
                <w:rFonts w:eastAsia="標楷體" w:hint="eastAsia"/>
                <w:b/>
                <w:bCs/>
                <w:snapToGrid w:val="0"/>
                <w:spacing w:val="0"/>
                <w:w w:val="95"/>
                <w:kern w:val="2"/>
                <w:szCs w:val="24"/>
              </w:rPr>
              <w:t>4.39</w:t>
            </w:r>
          </w:p>
        </w:tc>
        <w:tc>
          <w:tcPr>
            <w:tcW w:w="741"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109</w:t>
            </w:r>
          </w:p>
        </w:tc>
        <w:tc>
          <w:tcPr>
            <w:tcW w:w="742" w:type="dxa"/>
            <w:tcBorders>
              <w:top w:val="nil"/>
              <w:left w:val="nil"/>
              <w:bottom w:val="nil"/>
              <w:right w:val="nil"/>
            </w:tcBorders>
            <w:vAlign w:val="bottom"/>
          </w:tcPr>
          <w:p w:rsidR="00576223" w:rsidRPr="0091351A" w:rsidRDefault="00576223" w:rsidP="00200ABF">
            <w:pPr>
              <w:jc w:val="center"/>
              <w:rPr>
                <w:b/>
                <w:bCs/>
                <w:spacing w:val="-20"/>
              </w:rPr>
            </w:pPr>
            <w:r w:rsidRPr="0091351A">
              <w:rPr>
                <w:rFonts w:hint="eastAsia"/>
                <w:b/>
                <w:bCs/>
                <w:spacing w:val="-20"/>
              </w:rPr>
              <w:t>281</w:t>
            </w:r>
          </w:p>
        </w:tc>
        <w:tc>
          <w:tcPr>
            <w:tcW w:w="742" w:type="dxa"/>
            <w:tcBorders>
              <w:top w:val="nil"/>
              <w:left w:val="nil"/>
              <w:bottom w:val="nil"/>
            </w:tcBorders>
            <w:vAlign w:val="bottom"/>
          </w:tcPr>
          <w:p w:rsidR="00576223" w:rsidRPr="0091351A" w:rsidRDefault="00576223" w:rsidP="00200ABF">
            <w:pPr>
              <w:jc w:val="center"/>
              <w:rPr>
                <w:b/>
                <w:bCs/>
                <w:spacing w:val="-20"/>
              </w:rPr>
            </w:pPr>
            <w:r w:rsidRPr="0091351A">
              <w:rPr>
                <w:rFonts w:hint="eastAsia"/>
                <w:b/>
                <w:bCs/>
                <w:spacing w:val="-20"/>
              </w:rPr>
              <w:t>101</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center"/>
              <w:rPr>
                <w:rFonts w:eastAsia="標楷體"/>
                <w:w w:val="95"/>
              </w:rPr>
            </w:pPr>
            <w:r w:rsidRPr="0091351A">
              <w:rPr>
                <w:rFonts w:eastAsia="標楷體" w:hint="eastAsia"/>
                <w:w w:val="95"/>
              </w:rPr>
              <w:t>10</w:t>
            </w:r>
            <w:r w:rsidRPr="0091351A">
              <w:rPr>
                <w:rFonts w:eastAsia="標楷體" w:hint="eastAsia"/>
                <w:w w:val="95"/>
              </w:rPr>
              <w:t>月</w:t>
            </w:r>
          </w:p>
        </w:tc>
        <w:tc>
          <w:tcPr>
            <w:tcW w:w="911" w:type="dxa"/>
            <w:tcBorders>
              <w:top w:val="nil"/>
              <w:left w:val="single" w:sz="4" w:space="0" w:color="auto"/>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spacing w:val="-20"/>
                <w:kern w:val="2"/>
                <w:szCs w:val="18"/>
              </w:rPr>
              <w:t>1</w:t>
            </w:r>
            <w:r w:rsidRPr="0091351A">
              <w:rPr>
                <w:rFonts w:eastAsia="新細明體" w:hint="eastAsia"/>
                <w:spacing w:val="-20"/>
                <w:kern w:val="2"/>
                <w:szCs w:val="18"/>
              </w:rPr>
              <w:t>,</w:t>
            </w:r>
            <w:r w:rsidRPr="0091351A">
              <w:rPr>
                <w:rFonts w:eastAsia="新細明體"/>
                <w:spacing w:val="-20"/>
                <w:kern w:val="2"/>
                <w:szCs w:val="18"/>
              </w:rPr>
              <w:t>124</w:t>
            </w:r>
            <w:r w:rsidRPr="0091351A">
              <w:rPr>
                <w:rFonts w:eastAsia="新細明體" w:hint="eastAsia"/>
                <w:spacing w:val="-20"/>
                <w:kern w:val="2"/>
                <w:szCs w:val="18"/>
              </w:rPr>
              <w:t>.</w:t>
            </w:r>
            <w:r w:rsidRPr="0091351A">
              <w:rPr>
                <w:rFonts w:eastAsia="新細明體"/>
                <w:spacing w:val="-20"/>
                <w:kern w:val="2"/>
                <w:szCs w:val="18"/>
              </w:rPr>
              <w:t>9</w:t>
            </w:r>
          </w:p>
        </w:tc>
        <w:tc>
          <w:tcPr>
            <w:tcW w:w="811" w:type="dxa"/>
            <w:tcBorders>
              <w:top w:val="nil"/>
              <w:left w:val="nil"/>
              <w:bottom w:val="nil"/>
              <w:right w:val="nil"/>
            </w:tcBorders>
            <w:vAlign w:val="bottom"/>
          </w:tcPr>
          <w:p w:rsidR="00576223" w:rsidRPr="0091351A" w:rsidRDefault="00576223" w:rsidP="00200ABF">
            <w:pPr>
              <w:jc w:val="center"/>
              <w:rPr>
                <w:spacing w:val="-20"/>
                <w:szCs w:val="18"/>
              </w:rPr>
            </w:pPr>
            <w:r w:rsidRPr="0091351A">
              <w:rPr>
                <w:spacing w:val="-20"/>
                <w:szCs w:val="18"/>
              </w:rPr>
              <w:t>1</w:t>
            </w:r>
            <w:r w:rsidRPr="0091351A">
              <w:rPr>
                <w:rFonts w:hint="eastAsia"/>
                <w:spacing w:val="-20"/>
                <w:szCs w:val="18"/>
              </w:rPr>
              <w:t>,</w:t>
            </w:r>
            <w:r w:rsidRPr="0091351A">
              <w:rPr>
                <w:spacing w:val="-20"/>
                <w:szCs w:val="18"/>
              </w:rPr>
              <w:t>076</w:t>
            </w:r>
            <w:r w:rsidRPr="0091351A">
              <w:rPr>
                <w:rFonts w:hint="eastAsia"/>
                <w:spacing w:val="-20"/>
                <w:szCs w:val="18"/>
              </w:rPr>
              <w:t>.</w:t>
            </w:r>
            <w:r w:rsidRPr="0091351A">
              <w:rPr>
                <w:spacing w:val="-20"/>
                <w:szCs w:val="18"/>
              </w:rPr>
              <w:t>5</w:t>
            </w:r>
          </w:p>
        </w:tc>
        <w:tc>
          <w:tcPr>
            <w:tcW w:w="624" w:type="dxa"/>
            <w:tcBorders>
              <w:top w:val="nil"/>
              <w:left w:val="nil"/>
              <w:bottom w:val="nil"/>
              <w:right w:val="nil"/>
            </w:tcBorders>
            <w:vAlign w:val="bottom"/>
          </w:tcPr>
          <w:p w:rsidR="00576223" w:rsidRPr="0091351A" w:rsidRDefault="00576223" w:rsidP="00200ABF">
            <w:pPr>
              <w:jc w:val="center"/>
              <w:rPr>
                <w:spacing w:val="-20"/>
                <w:szCs w:val="18"/>
              </w:rPr>
            </w:pPr>
            <w:r w:rsidRPr="0091351A">
              <w:rPr>
                <w:spacing w:val="-20"/>
                <w:szCs w:val="18"/>
              </w:rPr>
              <w:t>48</w:t>
            </w:r>
            <w:r w:rsidRPr="0091351A">
              <w:rPr>
                <w:rFonts w:hint="eastAsia"/>
                <w:spacing w:val="-20"/>
                <w:szCs w:val="18"/>
              </w:rPr>
              <w:t>.</w:t>
            </w:r>
            <w:r w:rsidRPr="0091351A">
              <w:rPr>
                <w:spacing w:val="-20"/>
                <w:szCs w:val="18"/>
              </w:rPr>
              <w:t>4</w:t>
            </w:r>
          </w:p>
        </w:tc>
        <w:tc>
          <w:tcPr>
            <w:tcW w:w="830"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58.26</w:t>
            </w:r>
          </w:p>
        </w:tc>
        <w:tc>
          <w:tcPr>
            <w:tcW w:w="655"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54.2</w:t>
            </w:r>
          </w:p>
        </w:tc>
        <w:tc>
          <w:tcPr>
            <w:tcW w:w="693"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391.1</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296.4</w:t>
            </w:r>
          </w:p>
        </w:tc>
        <w:tc>
          <w:tcPr>
            <w:tcW w:w="741"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631.2</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4.30</w:t>
            </w:r>
          </w:p>
        </w:tc>
        <w:tc>
          <w:tcPr>
            <w:tcW w:w="741"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91351A">
              <w:rPr>
                <w:rFonts w:eastAsia="新細明體" w:hint="eastAsia"/>
                <w:spacing w:val="-20"/>
                <w:kern w:val="2"/>
                <w:szCs w:val="24"/>
              </w:rPr>
              <w:t>111</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275</w:t>
            </w:r>
          </w:p>
        </w:tc>
        <w:tc>
          <w:tcPr>
            <w:tcW w:w="742" w:type="dxa"/>
            <w:tcBorders>
              <w:top w:val="nil"/>
              <w:left w:val="nil"/>
              <w:bottom w:val="nil"/>
            </w:tcBorders>
            <w:vAlign w:val="bottom"/>
          </w:tcPr>
          <w:p w:rsidR="00576223" w:rsidRPr="0091351A" w:rsidRDefault="00576223" w:rsidP="00200ABF">
            <w:pPr>
              <w:jc w:val="center"/>
              <w:rPr>
                <w:spacing w:val="-20"/>
              </w:rPr>
            </w:pPr>
            <w:r w:rsidRPr="0091351A">
              <w:rPr>
                <w:rFonts w:hint="eastAsia"/>
                <w:spacing w:val="-20"/>
              </w:rPr>
              <w:t>98</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center"/>
              <w:rPr>
                <w:rFonts w:eastAsia="標楷體"/>
                <w:w w:val="95"/>
              </w:rPr>
            </w:pPr>
            <w:r w:rsidRPr="0091351A">
              <w:rPr>
                <w:rFonts w:eastAsia="標楷體" w:hint="eastAsia"/>
                <w:w w:val="95"/>
              </w:rPr>
              <w:t>11</w:t>
            </w:r>
            <w:r w:rsidRPr="0091351A">
              <w:rPr>
                <w:rFonts w:eastAsia="標楷體" w:hint="eastAsia"/>
                <w:w w:val="95"/>
              </w:rPr>
              <w:t>月</w:t>
            </w:r>
          </w:p>
        </w:tc>
        <w:tc>
          <w:tcPr>
            <w:tcW w:w="911" w:type="dxa"/>
            <w:tcBorders>
              <w:top w:val="nil"/>
              <w:left w:val="single" w:sz="4" w:space="0" w:color="auto"/>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1,127.0</w:t>
            </w:r>
          </w:p>
        </w:tc>
        <w:tc>
          <w:tcPr>
            <w:tcW w:w="811" w:type="dxa"/>
            <w:tcBorders>
              <w:top w:val="nil"/>
              <w:left w:val="nil"/>
              <w:bottom w:val="nil"/>
              <w:right w:val="nil"/>
            </w:tcBorders>
            <w:vAlign w:val="bottom"/>
          </w:tcPr>
          <w:p w:rsidR="00576223" w:rsidRPr="0091351A" w:rsidRDefault="00576223" w:rsidP="00200ABF">
            <w:pPr>
              <w:jc w:val="center"/>
              <w:rPr>
                <w:spacing w:val="-20"/>
                <w:szCs w:val="18"/>
              </w:rPr>
            </w:pPr>
            <w:r w:rsidRPr="0091351A">
              <w:rPr>
                <w:rFonts w:hint="eastAsia"/>
                <w:spacing w:val="-20"/>
                <w:szCs w:val="18"/>
              </w:rPr>
              <w:t>1,078.8</w:t>
            </w:r>
          </w:p>
        </w:tc>
        <w:tc>
          <w:tcPr>
            <w:tcW w:w="624" w:type="dxa"/>
            <w:tcBorders>
              <w:top w:val="nil"/>
              <w:left w:val="nil"/>
              <w:bottom w:val="nil"/>
              <w:right w:val="nil"/>
            </w:tcBorders>
            <w:vAlign w:val="bottom"/>
          </w:tcPr>
          <w:p w:rsidR="00576223" w:rsidRPr="0091351A" w:rsidRDefault="00576223" w:rsidP="00200ABF">
            <w:pPr>
              <w:jc w:val="center"/>
              <w:rPr>
                <w:spacing w:val="-20"/>
                <w:szCs w:val="18"/>
              </w:rPr>
            </w:pPr>
            <w:r w:rsidRPr="0091351A">
              <w:rPr>
                <w:rFonts w:hint="eastAsia"/>
                <w:spacing w:val="-20"/>
                <w:szCs w:val="18"/>
              </w:rPr>
              <w:t>48.2</w:t>
            </w:r>
          </w:p>
        </w:tc>
        <w:tc>
          <w:tcPr>
            <w:tcW w:w="830"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58.32</w:t>
            </w:r>
          </w:p>
        </w:tc>
        <w:tc>
          <w:tcPr>
            <w:tcW w:w="655"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54.5</w:t>
            </w:r>
          </w:p>
        </w:tc>
        <w:tc>
          <w:tcPr>
            <w:tcW w:w="693"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391.8</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296.6</w:t>
            </w:r>
          </w:p>
        </w:tc>
        <w:tc>
          <w:tcPr>
            <w:tcW w:w="741"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632.5</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4.28</w:t>
            </w:r>
          </w:p>
        </w:tc>
        <w:tc>
          <w:tcPr>
            <w:tcW w:w="741"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91351A">
              <w:rPr>
                <w:rFonts w:eastAsia="新細明體" w:hint="eastAsia"/>
                <w:spacing w:val="-20"/>
                <w:kern w:val="2"/>
                <w:szCs w:val="24"/>
              </w:rPr>
              <w:t>108</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274</w:t>
            </w:r>
          </w:p>
        </w:tc>
        <w:tc>
          <w:tcPr>
            <w:tcW w:w="742" w:type="dxa"/>
            <w:tcBorders>
              <w:top w:val="nil"/>
              <w:left w:val="nil"/>
              <w:bottom w:val="nil"/>
            </w:tcBorders>
            <w:vAlign w:val="bottom"/>
          </w:tcPr>
          <w:p w:rsidR="00576223" w:rsidRPr="0091351A" w:rsidRDefault="00576223" w:rsidP="00200ABF">
            <w:pPr>
              <w:jc w:val="center"/>
              <w:rPr>
                <w:spacing w:val="-20"/>
              </w:rPr>
            </w:pPr>
            <w:r w:rsidRPr="0091351A">
              <w:rPr>
                <w:rFonts w:hint="eastAsia"/>
                <w:spacing w:val="-20"/>
              </w:rPr>
              <w:t>100</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center"/>
              <w:rPr>
                <w:rFonts w:eastAsia="標楷體"/>
                <w:w w:val="95"/>
              </w:rPr>
            </w:pPr>
            <w:r w:rsidRPr="0091351A">
              <w:rPr>
                <w:rFonts w:eastAsia="標楷體" w:hint="eastAsia"/>
                <w:w w:val="95"/>
              </w:rPr>
              <w:t>12</w:t>
            </w:r>
            <w:r w:rsidRPr="0091351A">
              <w:rPr>
                <w:rFonts w:eastAsia="標楷體" w:hint="eastAsia"/>
                <w:w w:val="95"/>
              </w:rPr>
              <w:t>月</w:t>
            </w:r>
          </w:p>
        </w:tc>
        <w:tc>
          <w:tcPr>
            <w:tcW w:w="911" w:type="dxa"/>
            <w:tcBorders>
              <w:top w:val="nil"/>
              <w:left w:val="single" w:sz="4" w:space="0" w:color="auto"/>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1,127.3</w:t>
            </w:r>
          </w:p>
        </w:tc>
        <w:tc>
          <w:tcPr>
            <w:tcW w:w="811" w:type="dxa"/>
            <w:tcBorders>
              <w:top w:val="nil"/>
              <w:left w:val="nil"/>
              <w:bottom w:val="nil"/>
              <w:right w:val="nil"/>
            </w:tcBorders>
            <w:vAlign w:val="bottom"/>
          </w:tcPr>
          <w:p w:rsidR="00576223" w:rsidRPr="0091351A" w:rsidRDefault="00576223" w:rsidP="00200ABF">
            <w:pPr>
              <w:jc w:val="center"/>
              <w:rPr>
                <w:spacing w:val="-20"/>
                <w:szCs w:val="18"/>
              </w:rPr>
            </w:pPr>
            <w:r w:rsidRPr="0091351A">
              <w:rPr>
                <w:rFonts w:hint="eastAsia"/>
                <w:spacing w:val="-20"/>
                <w:szCs w:val="18"/>
              </w:rPr>
              <w:t>1,080.2</w:t>
            </w:r>
          </w:p>
        </w:tc>
        <w:tc>
          <w:tcPr>
            <w:tcW w:w="624" w:type="dxa"/>
            <w:tcBorders>
              <w:top w:val="nil"/>
              <w:left w:val="nil"/>
              <w:bottom w:val="nil"/>
              <w:right w:val="nil"/>
            </w:tcBorders>
            <w:vAlign w:val="bottom"/>
          </w:tcPr>
          <w:p w:rsidR="00576223" w:rsidRPr="0091351A" w:rsidRDefault="00576223" w:rsidP="00200ABF">
            <w:pPr>
              <w:jc w:val="center"/>
              <w:rPr>
                <w:spacing w:val="-20"/>
                <w:szCs w:val="18"/>
              </w:rPr>
            </w:pPr>
            <w:r w:rsidRPr="0091351A">
              <w:rPr>
                <w:rFonts w:hint="eastAsia"/>
                <w:spacing w:val="-20"/>
                <w:szCs w:val="18"/>
              </w:rPr>
              <w:t>47.1</w:t>
            </w:r>
          </w:p>
        </w:tc>
        <w:tc>
          <w:tcPr>
            <w:tcW w:w="830" w:type="dxa"/>
            <w:tcBorders>
              <w:top w:val="nil"/>
              <w:left w:val="nil"/>
              <w:bottom w:val="nil"/>
              <w:right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58.28</w:t>
            </w:r>
          </w:p>
        </w:tc>
        <w:tc>
          <w:tcPr>
            <w:tcW w:w="655"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54.6</w:t>
            </w:r>
          </w:p>
        </w:tc>
        <w:tc>
          <w:tcPr>
            <w:tcW w:w="693"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392.1</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296.4</w:t>
            </w:r>
          </w:p>
        </w:tc>
        <w:tc>
          <w:tcPr>
            <w:tcW w:w="741"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633.5</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4.18</w:t>
            </w:r>
          </w:p>
        </w:tc>
        <w:tc>
          <w:tcPr>
            <w:tcW w:w="741" w:type="dxa"/>
            <w:tcBorders>
              <w:top w:val="nil"/>
              <w:left w:val="nil"/>
              <w:bottom w:val="nil"/>
              <w:right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91351A">
              <w:rPr>
                <w:rFonts w:eastAsia="新細明體" w:hint="eastAsia"/>
                <w:spacing w:val="-20"/>
                <w:kern w:val="2"/>
                <w:szCs w:val="24"/>
              </w:rPr>
              <w:t>104</w:t>
            </w:r>
          </w:p>
        </w:tc>
        <w:tc>
          <w:tcPr>
            <w:tcW w:w="742" w:type="dxa"/>
            <w:tcBorders>
              <w:top w:val="nil"/>
              <w:left w:val="nil"/>
              <w:bottom w:val="nil"/>
              <w:right w:val="nil"/>
            </w:tcBorders>
            <w:vAlign w:val="bottom"/>
          </w:tcPr>
          <w:p w:rsidR="00576223" w:rsidRPr="0091351A" w:rsidRDefault="00576223" w:rsidP="00200ABF">
            <w:pPr>
              <w:jc w:val="center"/>
              <w:rPr>
                <w:spacing w:val="-20"/>
              </w:rPr>
            </w:pPr>
            <w:r w:rsidRPr="0091351A">
              <w:rPr>
                <w:rFonts w:hint="eastAsia"/>
                <w:spacing w:val="-20"/>
              </w:rPr>
              <w:t>270</w:t>
            </w:r>
          </w:p>
        </w:tc>
        <w:tc>
          <w:tcPr>
            <w:tcW w:w="742" w:type="dxa"/>
            <w:tcBorders>
              <w:top w:val="nil"/>
              <w:left w:val="nil"/>
              <w:bottom w:val="nil"/>
            </w:tcBorders>
            <w:vAlign w:val="bottom"/>
          </w:tcPr>
          <w:p w:rsidR="00576223" w:rsidRPr="0091351A" w:rsidRDefault="00576223" w:rsidP="00200ABF">
            <w:pPr>
              <w:jc w:val="center"/>
              <w:rPr>
                <w:spacing w:val="-20"/>
              </w:rPr>
            </w:pPr>
            <w:r w:rsidRPr="0091351A">
              <w:rPr>
                <w:rFonts w:hint="eastAsia"/>
                <w:spacing w:val="-20"/>
              </w:rPr>
              <w:t>97</w:t>
            </w:r>
          </w:p>
        </w:tc>
      </w:tr>
      <w:tr w:rsidR="00344B2A" w:rsidRPr="00AF4CD2" w:rsidTr="00200ABF">
        <w:trPr>
          <w:jc w:val="center"/>
        </w:trPr>
        <w:tc>
          <w:tcPr>
            <w:tcW w:w="1366" w:type="dxa"/>
            <w:tcBorders>
              <w:top w:val="nil"/>
              <w:bottom w:val="nil"/>
              <w:right w:val="single" w:sz="4" w:space="0" w:color="auto"/>
            </w:tcBorders>
            <w:vAlign w:val="center"/>
          </w:tcPr>
          <w:p w:rsidR="00576223" w:rsidRPr="00AF4CD2" w:rsidRDefault="00576223" w:rsidP="00200ABF">
            <w:pPr>
              <w:snapToGrid w:val="0"/>
              <w:spacing w:line="320" w:lineRule="exact"/>
              <w:jc w:val="both"/>
              <w:rPr>
                <w:rFonts w:eastAsia="標楷體"/>
                <w:color w:val="FF0000"/>
                <w:w w:val="95"/>
              </w:rPr>
            </w:pPr>
            <w:r w:rsidRPr="0091351A">
              <w:rPr>
                <w:rFonts w:eastAsia="標楷體" w:hint="eastAsia"/>
                <w:b/>
                <w:bCs/>
                <w:w w:val="95"/>
              </w:rPr>
              <w:t>101</w:t>
            </w:r>
            <w:r w:rsidRPr="0091351A">
              <w:rPr>
                <w:rFonts w:eastAsia="標楷體" w:hint="eastAsia"/>
                <w:b/>
                <w:bCs/>
                <w:w w:val="95"/>
              </w:rPr>
              <w:t>年</w:t>
            </w:r>
            <w:r w:rsidRPr="0091351A">
              <w:rPr>
                <w:rFonts w:eastAsia="標楷體" w:hint="eastAsia"/>
                <w:b/>
                <w:bCs/>
                <w:w w:val="95"/>
              </w:rPr>
              <w:t>1~</w:t>
            </w:r>
            <w:r w:rsidR="00792FA2">
              <w:rPr>
                <w:rFonts w:eastAsia="標楷體" w:hint="eastAsia"/>
                <w:b/>
                <w:bCs/>
                <w:w w:val="95"/>
              </w:rPr>
              <w:t>9</w:t>
            </w:r>
            <w:r w:rsidRPr="0091351A">
              <w:rPr>
                <w:rFonts w:eastAsia="標楷體" w:hint="eastAsia"/>
                <w:b/>
                <w:bCs/>
                <w:w w:val="95"/>
              </w:rPr>
              <w:t>月</w:t>
            </w:r>
          </w:p>
        </w:tc>
        <w:tc>
          <w:tcPr>
            <w:tcW w:w="911" w:type="dxa"/>
            <w:tcBorders>
              <w:top w:val="nil"/>
              <w:left w:val="single" w:sz="4" w:space="0" w:color="auto"/>
              <w:bottom w:val="nil"/>
              <w:right w:val="nil"/>
            </w:tcBorders>
            <w:vAlign w:val="bottom"/>
          </w:tcPr>
          <w:p w:rsidR="00576223" w:rsidRPr="007A2780" w:rsidRDefault="007A2780" w:rsidP="00792FA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sidRPr="007A2780">
              <w:rPr>
                <w:rFonts w:eastAsia="新細明體" w:hint="eastAsia"/>
                <w:b/>
                <w:bCs/>
                <w:spacing w:val="-20"/>
                <w:kern w:val="2"/>
                <w:szCs w:val="18"/>
              </w:rPr>
              <w:t>1,</w:t>
            </w:r>
            <w:r w:rsidR="00792FA2">
              <w:rPr>
                <w:rFonts w:eastAsia="新細明體" w:hint="eastAsia"/>
                <w:b/>
                <w:bCs/>
                <w:spacing w:val="-20"/>
                <w:kern w:val="2"/>
                <w:szCs w:val="18"/>
              </w:rPr>
              <w:t>132</w:t>
            </w:r>
            <w:r w:rsidRPr="007A2780">
              <w:rPr>
                <w:rFonts w:eastAsia="新細明體" w:hint="eastAsia"/>
                <w:b/>
                <w:bCs/>
                <w:spacing w:val="-20"/>
                <w:kern w:val="2"/>
                <w:szCs w:val="18"/>
              </w:rPr>
              <w:t>.</w:t>
            </w:r>
            <w:r w:rsidR="00792FA2">
              <w:rPr>
                <w:rFonts w:eastAsia="新細明體" w:hint="eastAsia"/>
                <w:b/>
                <w:bCs/>
                <w:spacing w:val="-20"/>
                <w:kern w:val="2"/>
                <w:szCs w:val="18"/>
              </w:rPr>
              <w:t>0</w:t>
            </w:r>
          </w:p>
        </w:tc>
        <w:tc>
          <w:tcPr>
            <w:tcW w:w="811" w:type="dxa"/>
            <w:tcBorders>
              <w:top w:val="nil"/>
              <w:left w:val="nil"/>
              <w:bottom w:val="nil"/>
              <w:right w:val="nil"/>
            </w:tcBorders>
            <w:vAlign w:val="bottom"/>
          </w:tcPr>
          <w:p w:rsidR="00576223" w:rsidRPr="007A2780" w:rsidRDefault="007A2780" w:rsidP="00792FA2">
            <w:pPr>
              <w:jc w:val="center"/>
              <w:rPr>
                <w:b/>
                <w:bCs/>
                <w:spacing w:val="-20"/>
                <w:szCs w:val="18"/>
              </w:rPr>
            </w:pPr>
            <w:r w:rsidRPr="007A2780">
              <w:rPr>
                <w:rFonts w:hint="eastAsia"/>
                <w:b/>
                <w:bCs/>
                <w:spacing w:val="-20"/>
                <w:szCs w:val="18"/>
              </w:rPr>
              <w:t>1,</w:t>
            </w:r>
            <w:r w:rsidR="00792FA2">
              <w:rPr>
                <w:rFonts w:hint="eastAsia"/>
                <w:b/>
                <w:bCs/>
                <w:spacing w:val="-20"/>
                <w:szCs w:val="18"/>
              </w:rPr>
              <w:t>084</w:t>
            </w:r>
            <w:r w:rsidRPr="007A2780">
              <w:rPr>
                <w:rFonts w:hint="eastAsia"/>
                <w:b/>
                <w:bCs/>
                <w:spacing w:val="-20"/>
                <w:szCs w:val="18"/>
              </w:rPr>
              <w:t>.</w:t>
            </w:r>
            <w:r w:rsidR="00792FA2">
              <w:rPr>
                <w:rFonts w:hint="eastAsia"/>
                <w:b/>
                <w:bCs/>
                <w:spacing w:val="-20"/>
                <w:szCs w:val="18"/>
              </w:rPr>
              <w:t>1</w:t>
            </w:r>
          </w:p>
        </w:tc>
        <w:tc>
          <w:tcPr>
            <w:tcW w:w="624" w:type="dxa"/>
            <w:tcBorders>
              <w:top w:val="nil"/>
              <w:left w:val="nil"/>
              <w:bottom w:val="nil"/>
              <w:right w:val="nil"/>
            </w:tcBorders>
            <w:vAlign w:val="bottom"/>
          </w:tcPr>
          <w:p w:rsidR="00576223" w:rsidRPr="007A2780" w:rsidRDefault="007A2780" w:rsidP="007A2780">
            <w:pPr>
              <w:jc w:val="center"/>
              <w:rPr>
                <w:b/>
                <w:bCs/>
                <w:spacing w:val="-20"/>
                <w:szCs w:val="18"/>
              </w:rPr>
            </w:pPr>
            <w:r w:rsidRPr="007A2780">
              <w:rPr>
                <w:rFonts w:hint="eastAsia"/>
                <w:b/>
                <w:bCs/>
                <w:spacing w:val="-20"/>
                <w:szCs w:val="18"/>
              </w:rPr>
              <w:t>47.</w:t>
            </w:r>
            <w:r w:rsidR="00792FA2">
              <w:rPr>
                <w:rFonts w:hint="eastAsia"/>
                <w:b/>
                <w:bCs/>
                <w:spacing w:val="-20"/>
                <w:szCs w:val="18"/>
              </w:rPr>
              <w:t>9</w:t>
            </w:r>
          </w:p>
        </w:tc>
        <w:tc>
          <w:tcPr>
            <w:tcW w:w="830" w:type="dxa"/>
            <w:tcBorders>
              <w:top w:val="nil"/>
              <w:left w:val="nil"/>
              <w:bottom w:val="nil"/>
              <w:right w:val="nil"/>
            </w:tcBorders>
            <w:vAlign w:val="bottom"/>
          </w:tcPr>
          <w:p w:rsidR="00576223" w:rsidRPr="007A2780" w:rsidRDefault="00576223" w:rsidP="007A2780">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sidRPr="007A2780">
              <w:rPr>
                <w:rFonts w:eastAsia="新細明體" w:hint="eastAsia"/>
                <w:b/>
                <w:bCs/>
                <w:spacing w:val="-20"/>
                <w:kern w:val="2"/>
                <w:szCs w:val="18"/>
              </w:rPr>
              <w:t>58.</w:t>
            </w:r>
            <w:r w:rsidR="007A2780" w:rsidRPr="007A2780">
              <w:rPr>
                <w:rFonts w:eastAsia="新細明體" w:hint="eastAsia"/>
                <w:b/>
                <w:bCs/>
                <w:spacing w:val="-20"/>
                <w:kern w:val="2"/>
                <w:szCs w:val="18"/>
              </w:rPr>
              <w:t>3</w:t>
            </w:r>
            <w:r w:rsidR="00792FA2">
              <w:rPr>
                <w:rFonts w:eastAsia="新細明體" w:hint="eastAsia"/>
                <w:b/>
                <w:bCs/>
                <w:spacing w:val="-20"/>
                <w:kern w:val="2"/>
                <w:szCs w:val="18"/>
              </w:rPr>
              <w:t>1</w:t>
            </w:r>
          </w:p>
        </w:tc>
        <w:tc>
          <w:tcPr>
            <w:tcW w:w="655" w:type="dxa"/>
            <w:tcBorders>
              <w:top w:val="nil"/>
              <w:left w:val="nil"/>
              <w:bottom w:val="nil"/>
              <w:right w:val="nil"/>
            </w:tcBorders>
            <w:vAlign w:val="bottom"/>
          </w:tcPr>
          <w:p w:rsidR="00576223" w:rsidRPr="00113FD6" w:rsidRDefault="00576223" w:rsidP="00200ABF">
            <w:pPr>
              <w:jc w:val="center"/>
              <w:rPr>
                <w:b/>
                <w:bCs/>
                <w:spacing w:val="-20"/>
              </w:rPr>
            </w:pPr>
            <w:r w:rsidRPr="00113FD6">
              <w:rPr>
                <w:rFonts w:hint="eastAsia"/>
                <w:b/>
                <w:bCs/>
                <w:spacing w:val="-20"/>
              </w:rPr>
              <w:t>54.4</w:t>
            </w:r>
          </w:p>
        </w:tc>
        <w:tc>
          <w:tcPr>
            <w:tcW w:w="693" w:type="dxa"/>
            <w:tcBorders>
              <w:top w:val="nil"/>
              <w:left w:val="nil"/>
              <w:bottom w:val="nil"/>
              <w:right w:val="nil"/>
            </w:tcBorders>
            <w:vAlign w:val="bottom"/>
          </w:tcPr>
          <w:p w:rsidR="00576223" w:rsidRPr="00113FD6" w:rsidRDefault="00576223" w:rsidP="00A9357D">
            <w:pPr>
              <w:jc w:val="center"/>
              <w:rPr>
                <w:b/>
                <w:bCs/>
                <w:spacing w:val="-20"/>
              </w:rPr>
            </w:pPr>
            <w:r w:rsidRPr="00113FD6">
              <w:rPr>
                <w:rFonts w:hint="eastAsia"/>
                <w:b/>
                <w:bCs/>
                <w:spacing w:val="-20"/>
              </w:rPr>
              <w:t>39</w:t>
            </w:r>
            <w:r w:rsidR="00A9357D">
              <w:rPr>
                <w:rFonts w:hint="eastAsia"/>
                <w:b/>
                <w:bCs/>
                <w:spacing w:val="-20"/>
              </w:rPr>
              <w:t>3</w:t>
            </w:r>
            <w:r w:rsidRPr="00113FD6">
              <w:rPr>
                <w:rFonts w:hint="eastAsia"/>
                <w:b/>
                <w:bCs/>
                <w:spacing w:val="-20"/>
              </w:rPr>
              <w:t>.</w:t>
            </w:r>
            <w:r w:rsidR="00A9357D">
              <w:rPr>
                <w:rFonts w:hint="eastAsia"/>
                <w:b/>
                <w:bCs/>
                <w:spacing w:val="-20"/>
              </w:rPr>
              <w:t>0</w:t>
            </w:r>
          </w:p>
        </w:tc>
        <w:tc>
          <w:tcPr>
            <w:tcW w:w="742" w:type="dxa"/>
            <w:tcBorders>
              <w:top w:val="nil"/>
              <w:left w:val="nil"/>
              <w:bottom w:val="nil"/>
              <w:right w:val="nil"/>
            </w:tcBorders>
            <w:vAlign w:val="bottom"/>
          </w:tcPr>
          <w:p w:rsidR="00576223" w:rsidRPr="00113FD6" w:rsidRDefault="00576223" w:rsidP="00113FD6">
            <w:pPr>
              <w:jc w:val="center"/>
              <w:rPr>
                <w:b/>
                <w:bCs/>
                <w:spacing w:val="-20"/>
              </w:rPr>
            </w:pPr>
            <w:r w:rsidRPr="00113FD6">
              <w:rPr>
                <w:rFonts w:hint="eastAsia"/>
                <w:b/>
                <w:bCs/>
                <w:spacing w:val="-20"/>
              </w:rPr>
              <w:t>29</w:t>
            </w:r>
            <w:r w:rsidR="00113FD6" w:rsidRPr="00113FD6">
              <w:rPr>
                <w:rFonts w:hint="eastAsia"/>
                <w:b/>
                <w:bCs/>
                <w:spacing w:val="-20"/>
              </w:rPr>
              <w:t>7.</w:t>
            </w:r>
            <w:r w:rsidR="00A9357D">
              <w:rPr>
                <w:rFonts w:hint="eastAsia"/>
                <w:b/>
                <w:bCs/>
                <w:spacing w:val="-20"/>
              </w:rPr>
              <w:t>2</w:t>
            </w:r>
          </w:p>
        </w:tc>
        <w:tc>
          <w:tcPr>
            <w:tcW w:w="741" w:type="dxa"/>
            <w:tcBorders>
              <w:top w:val="nil"/>
              <w:left w:val="nil"/>
              <w:bottom w:val="nil"/>
              <w:right w:val="nil"/>
            </w:tcBorders>
            <w:vAlign w:val="bottom"/>
          </w:tcPr>
          <w:p w:rsidR="00576223" w:rsidRPr="003D0A8F" w:rsidRDefault="00576223" w:rsidP="003D0A8F">
            <w:pPr>
              <w:jc w:val="center"/>
              <w:rPr>
                <w:b/>
                <w:bCs/>
                <w:spacing w:val="-20"/>
              </w:rPr>
            </w:pPr>
            <w:r w:rsidRPr="003D0A8F">
              <w:rPr>
                <w:rFonts w:hint="eastAsia"/>
                <w:b/>
                <w:bCs/>
                <w:spacing w:val="-20"/>
              </w:rPr>
              <w:t>63</w:t>
            </w:r>
            <w:r w:rsidR="003D0A8F" w:rsidRPr="003D0A8F">
              <w:rPr>
                <w:rFonts w:hint="eastAsia"/>
                <w:b/>
                <w:bCs/>
                <w:spacing w:val="-20"/>
              </w:rPr>
              <w:t>6.</w:t>
            </w:r>
            <w:r w:rsidR="00A9357D">
              <w:rPr>
                <w:rFonts w:hint="eastAsia"/>
                <w:b/>
                <w:bCs/>
                <w:spacing w:val="-20"/>
              </w:rPr>
              <w:t>7</w:t>
            </w:r>
          </w:p>
        </w:tc>
        <w:tc>
          <w:tcPr>
            <w:tcW w:w="712" w:type="dxa"/>
            <w:tcBorders>
              <w:top w:val="nil"/>
              <w:left w:val="nil"/>
              <w:bottom w:val="nil"/>
              <w:right w:val="nil"/>
            </w:tcBorders>
            <w:vAlign w:val="center"/>
          </w:tcPr>
          <w:p w:rsidR="00576223" w:rsidRPr="007A2780" w:rsidRDefault="00576223" w:rsidP="007A2780">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spacing w:val="0"/>
                <w:w w:val="95"/>
                <w:kern w:val="2"/>
                <w:szCs w:val="24"/>
              </w:rPr>
            </w:pPr>
            <w:r w:rsidRPr="007A2780">
              <w:rPr>
                <w:rFonts w:eastAsia="標楷體" w:hint="eastAsia"/>
                <w:b/>
                <w:bCs/>
                <w:snapToGrid w:val="0"/>
                <w:spacing w:val="0"/>
                <w:w w:val="95"/>
                <w:kern w:val="2"/>
                <w:szCs w:val="24"/>
              </w:rPr>
              <w:t>4.</w:t>
            </w:r>
            <w:r w:rsidR="007A2780" w:rsidRPr="007A2780">
              <w:rPr>
                <w:rFonts w:eastAsia="標楷體" w:hint="eastAsia"/>
                <w:b/>
                <w:bCs/>
                <w:snapToGrid w:val="0"/>
                <w:spacing w:val="0"/>
                <w:w w:val="95"/>
                <w:kern w:val="2"/>
                <w:szCs w:val="24"/>
              </w:rPr>
              <w:t>2</w:t>
            </w:r>
            <w:r w:rsidR="00674FC9">
              <w:rPr>
                <w:rFonts w:eastAsia="標楷體" w:hint="eastAsia"/>
                <w:b/>
                <w:bCs/>
                <w:snapToGrid w:val="0"/>
                <w:spacing w:val="0"/>
                <w:w w:val="95"/>
                <w:kern w:val="2"/>
                <w:szCs w:val="24"/>
              </w:rPr>
              <w:t>3</w:t>
            </w:r>
          </w:p>
        </w:tc>
        <w:tc>
          <w:tcPr>
            <w:tcW w:w="741" w:type="dxa"/>
            <w:tcBorders>
              <w:top w:val="nil"/>
              <w:left w:val="nil"/>
              <w:bottom w:val="nil"/>
              <w:right w:val="nil"/>
            </w:tcBorders>
            <w:vAlign w:val="bottom"/>
          </w:tcPr>
          <w:p w:rsidR="00576223" w:rsidRPr="005C5ECB" w:rsidRDefault="00576223" w:rsidP="00261E56">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5C5ECB">
              <w:rPr>
                <w:rFonts w:eastAsia="新細明體" w:hint="eastAsia"/>
                <w:b/>
                <w:bCs/>
                <w:spacing w:val="-20"/>
                <w:kern w:val="2"/>
                <w:szCs w:val="24"/>
              </w:rPr>
              <w:t>1</w:t>
            </w:r>
            <w:r w:rsidR="00261E56">
              <w:rPr>
                <w:rFonts w:eastAsia="新細明體" w:hint="eastAsia"/>
                <w:b/>
                <w:bCs/>
                <w:spacing w:val="-20"/>
                <w:kern w:val="2"/>
                <w:szCs w:val="24"/>
              </w:rPr>
              <w:t>11</w:t>
            </w:r>
          </w:p>
        </w:tc>
        <w:tc>
          <w:tcPr>
            <w:tcW w:w="742" w:type="dxa"/>
            <w:tcBorders>
              <w:top w:val="nil"/>
              <w:left w:val="nil"/>
              <w:bottom w:val="nil"/>
              <w:right w:val="nil"/>
            </w:tcBorders>
            <w:vAlign w:val="bottom"/>
          </w:tcPr>
          <w:p w:rsidR="00576223" w:rsidRPr="005C5ECB" w:rsidRDefault="00576223" w:rsidP="00261E56">
            <w:pPr>
              <w:jc w:val="center"/>
              <w:rPr>
                <w:b/>
                <w:bCs/>
                <w:spacing w:val="-20"/>
              </w:rPr>
            </w:pPr>
            <w:r w:rsidRPr="005C5ECB">
              <w:rPr>
                <w:rFonts w:hint="eastAsia"/>
                <w:b/>
                <w:bCs/>
                <w:spacing w:val="-20"/>
              </w:rPr>
              <w:t>27</w:t>
            </w:r>
            <w:r w:rsidR="00261E56">
              <w:rPr>
                <w:rFonts w:hint="eastAsia"/>
                <w:b/>
                <w:bCs/>
                <w:spacing w:val="-20"/>
              </w:rPr>
              <w:t>7</w:t>
            </w:r>
          </w:p>
        </w:tc>
        <w:tc>
          <w:tcPr>
            <w:tcW w:w="742" w:type="dxa"/>
            <w:tcBorders>
              <w:top w:val="nil"/>
              <w:left w:val="nil"/>
              <w:bottom w:val="nil"/>
            </w:tcBorders>
            <w:vAlign w:val="bottom"/>
          </w:tcPr>
          <w:p w:rsidR="00576223" w:rsidRPr="005C5ECB" w:rsidRDefault="00576223" w:rsidP="005C5ECB">
            <w:pPr>
              <w:jc w:val="center"/>
              <w:rPr>
                <w:b/>
                <w:bCs/>
                <w:spacing w:val="-20"/>
              </w:rPr>
            </w:pPr>
            <w:r w:rsidRPr="005C5ECB">
              <w:rPr>
                <w:rFonts w:hint="eastAsia"/>
                <w:b/>
                <w:bCs/>
                <w:spacing w:val="-20"/>
              </w:rPr>
              <w:t>9</w:t>
            </w:r>
            <w:r w:rsidR="005C5ECB" w:rsidRPr="005C5ECB">
              <w:rPr>
                <w:rFonts w:hint="eastAsia"/>
                <w:b/>
                <w:bCs/>
                <w:spacing w:val="-20"/>
              </w:rPr>
              <w:t>1</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center"/>
              <w:rPr>
                <w:rFonts w:eastAsia="標楷體"/>
                <w:w w:val="95"/>
              </w:rPr>
            </w:pPr>
            <w:r w:rsidRPr="0091351A">
              <w:rPr>
                <w:rFonts w:eastAsia="標楷體" w:hint="eastAsia"/>
                <w:w w:val="95"/>
              </w:rPr>
              <w:t>1</w:t>
            </w:r>
            <w:r w:rsidRPr="0091351A">
              <w:rPr>
                <w:rFonts w:eastAsia="標楷體" w:hint="eastAsia"/>
                <w:w w:val="95"/>
              </w:rPr>
              <w:t>月</w:t>
            </w:r>
          </w:p>
        </w:tc>
        <w:tc>
          <w:tcPr>
            <w:tcW w:w="911" w:type="dxa"/>
            <w:tcBorders>
              <w:top w:val="nil"/>
              <w:left w:val="single" w:sz="4" w:space="0" w:color="auto"/>
              <w:bottom w:val="nil"/>
              <w:right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1,128.0</w:t>
            </w:r>
          </w:p>
        </w:tc>
        <w:tc>
          <w:tcPr>
            <w:tcW w:w="811" w:type="dxa"/>
            <w:tcBorders>
              <w:top w:val="nil"/>
              <w:left w:val="nil"/>
              <w:bottom w:val="nil"/>
              <w:right w:val="nil"/>
            </w:tcBorders>
            <w:vAlign w:val="bottom"/>
          </w:tcPr>
          <w:p w:rsidR="00576223" w:rsidRPr="007A2780" w:rsidRDefault="00576223" w:rsidP="00200ABF">
            <w:pPr>
              <w:jc w:val="center"/>
              <w:rPr>
                <w:spacing w:val="-20"/>
                <w:szCs w:val="18"/>
              </w:rPr>
            </w:pPr>
            <w:r w:rsidRPr="007A2780">
              <w:rPr>
                <w:rFonts w:hint="eastAsia"/>
                <w:spacing w:val="-20"/>
                <w:szCs w:val="18"/>
              </w:rPr>
              <w:t>1,080.8</w:t>
            </w:r>
          </w:p>
        </w:tc>
        <w:tc>
          <w:tcPr>
            <w:tcW w:w="624" w:type="dxa"/>
            <w:tcBorders>
              <w:top w:val="nil"/>
              <w:left w:val="nil"/>
              <w:bottom w:val="nil"/>
              <w:right w:val="nil"/>
            </w:tcBorders>
            <w:vAlign w:val="bottom"/>
          </w:tcPr>
          <w:p w:rsidR="00576223" w:rsidRPr="007A2780" w:rsidRDefault="00576223" w:rsidP="00200ABF">
            <w:pPr>
              <w:jc w:val="center"/>
              <w:rPr>
                <w:spacing w:val="-20"/>
                <w:szCs w:val="18"/>
              </w:rPr>
            </w:pPr>
            <w:r w:rsidRPr="007A2780">
              <w:rPr>
                <w:rFonts w:hint="eastAsia"/>
                <w:spacing w:val="-20"/>
                <w:szCs w:val="18"/>
              </w:rPr>
              <w:t>47.2</w:t>
            </w:r>
          </w:p>
        </w:tc>
        <w:tc>
          <w:tcPr>
            <w:tcW w:w="830" w:type="dxa"/>
            <w:tcBorders>
              <w:top w:val="nil"/>
              <w:left w:val="nil"/>
              <w:bottom w:val="nil"/>
              <w:right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58.27</w:t>
            </w:r>
          </w:p>
        </w:tc>
        <w:tc>
          <w:tcPr>
            <w:tcW w:w="655"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54.7</w:t>
            </w:r>
          </w:p>
        </w:tc>
        <w:tc>
          <w:tcPr>
            <w:tcW w:w="693"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392.1</w:t>
            </w:r>
          </w:p>
        </w:tc>
        <w:tc>
          <w:tcPr>
            <w:tcW w:w="742"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296.1</w:t>
            </w:r>
          </w:p>
        </w:tc>
        <w:tc>
          <w:tcPr>
            <w:tcW w:w="741" w:type="dxa"/>
            <w:tcBorders>
              <w:top w:val="nil"/>
              <w:left w:val="nil"/>
              <w:bottom w:val="nil"/>
              <w:right w:val="nil"/>
            </w:tcBorders>
            <w:vAlign w:val="bottom"/>
          </w:tcPr>
          <w:p w:rsidR="00576223" w:rsidRPr="003D0A8F" w:rsidRDefault="00576223" w:rsidP="00200ABF">
            <w:pPr>
              <w:jc w:val="center"/>
              <w:rPr>
                <w:spacing w:val="-20"/>
              </w:rPr>
            </w:pPr>
            <w:r w:rsidRPr="003D0A8F">
              <w:rPr>
                <w:rFonts w:hint="eastAsia"/>
                <w:spacing w:val="-20"/>
              </w:rPr>
              <w:t>634.0</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4.18</w:t>
            </w:r>
          </w:p>
        </w:tc>
        <w:tc>
          <w:tcPr>
            <w:tcW w:w="741" w:type="dxa"/>
            <w:tcBorders>
              <w:top w:val="nil"/>
              <w:left w:val="nil"/>
              <w:bottom w:val="nil"/>
              <w:right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103</w:t>
            </w:r>
          </w:p>
        </w:tc>
        <w:tc>
          <w:tcPr>
            <w:tcW w:w="742" w:type="dxa"/>
            <w:tcBorders>
              <w:top w:val="nil"/>
              <w:left w:val="nil"/>
              <w:bottom w:val="nil"/>
              <w:right w:val="nil"/>
            </w:tcBorders>
            <w:vAlign w:val="bottom"/>
          </w:tcPr>
          <w:p w:rsidR="00576223" w:rsidRPr="005C5ECB" w:rsidRDefault="00576223" w:rsidP="00200ABF">
            <w:pPr>
              <w:jc w:val="center"/>
              <w:rPr>
                <w:spacing w:val="-20"/>
              </w:rPr>
            </w:pPr>
            <w:r w:rsidRPr="005C5ECB">
              <w:rPr>
                <w:rFonts w:hint="eastAsia"/>
                <w:spacing w:val="-20"/>
              </w:rPr>
              <w:t>273</w:t>
            </w:r>
          </w:p>
        </w:tc>
        <w:tc>
          <w:tcPr>
            <w:tcW w:w="742" w:type="dxa"/>
            <w:tcBorders>
              <w:top w:val="nil"/>
              <w:left w:val="nil"/>
              <w:bottom w:val="nil"/>
            </w:tcBorders>
            <w:vAlign w:val="bottom"/>
          </w:tcPr>
          <w:p w:rsidR="00576223" w:rsidRPr="005C5ECB" w:rsidRDefault="00576223" w:rsidP="00200ABF">
            <w:pPr>
              <w:jc w:val="center"/>
              <w:rPr>
                <w:spacing w:val="-20"/>
              </w:rPr>
            </w:pPr>
            <w:r w:rsidRPr="005C5ECB">
              <w:rPr>
                <w:rFonts w:hint="eastAsia"/>
                <w:spacing w:val="-20"/>
              </w:rPr>
              <w:t>95</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320" w:lineRule="exact"/>
              <w:jc w:val="center"/>
              <w:rPr>
                <w:rFonts w:eastAsia="標楷體"/>
                <w:w w:val="95"/>
              </w:rPr>
            </w:pPr>
            <w:r w:rsidRPr="0091351A">
              <w:rPr>
                <w:rFonts w:eastAsia="標楷體" w:hint="eastAsia"/>
                <w:w w:val="95"/>
              </w:rPr>
              <w:t>2</w:t>
            </w:r>
            <w:r w:rsidRPr="0091351A">
              <w:rPr>
                <w:rFonts w:eastAsia="標楷體" w:hint="eastAsia"/>
                <w:w w:val="95"/>
              </w:rPr>
              <w:t>月</w:t>
            </w:r>
          </w:p>
        </w:tc>
        <w:tc>
          <w:tcPr>
            <w:tcW w:w="911" w:type="dxa"/>
            <w:tcBorders>
              <w:top w:val="nil"/>
              <w:left w:val="single" w:sz="4" w:space="0" w:color="auto"/>
              <w:bottom w:val="nil"/>
              <w:right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1,127.0</w:t>
            </w:r>
          </w:p>
        </w:tc>
        <w:tc>
          <w:tcPr>
            <w:tcW w:w="811" w:type="dxa"/>
            <w:tcBorders>
              <w:top w:val="nil"/>
              <w:left w:val="nil"/>
              <w:bottom w:val="nil"/>
              <w:right w:val="nil"/>
            </w:tcBorders>
            <w:vAlign w:val="bottom"/>
          </w:tcPr>
          <w:p w:rsidR="00576223" w:rsidRPr="007A2780" w:rsidRDefault="00576223" w:rsidP="00200ABF">
            <w:pPr>
              <w:jc w:val="center"/>
              <w:rPr>
                <w:spacing w:val="-20"/>
                <w:szCs w:val="18"/>
              </w:rPr>
            </w:pPr>
            <w:r w:rsidRPr="007A2780">
              <w:rPr>
                <w:rFonts w:hint="eastAsia"/>
                <w:spacing w:val="-20"/>
                <w:szCs w:val="18"/>
              </w:rPr>
              <w:t>1,079.0</w:t>
            </w:r>
          </w:p>
        </w:tc>
        <w:tc>
          <w:tcPr>
            <w:tcW w:w="624" w:type="dxa"/>
            <w:tcBorders>
              <w:top w:val="nil"/>
              <w:left w:val="nil"/>
              <w:bottom w:val="nil"/>
              <w:right w:val="nil"/>
            </w:tcBorders>
            <w:vAlign w:val="bottom"/>
          </w:tcPr>
          <w:p w:rsidR="00576223" w:rsidRPr="007A2780" w:rsidRDefault="00576223" w:rsidP="00200ABF">
            <w:pPr>
              <w:jc w:val="center"/>
              <w:rPr>
                <w:spacing w:val="-20"/>
                <w:szCs w:val="18"/>
              </w:rPr>
            </w:pPr>
            <w:r w:rsidRPr="007A2780">
              <w:rPr>
                <w:rFonts w:hint="eastAsia"/>
                <w:spacing w:val="-20"/>
                <w:szCs w:val="18"/>
              </w:rPr>
              <w:t>47.9</w:t>
            </w:r>
          </w:p>
        </w:tc>
        <w:tc>
          <w:tcPr>
            <w:tcW w:w="830" w:type="dxa"/>
            <w:tcBorders>
              <w:top w:val="nil"/>
              <w:left w:val="nil"/>
              <w:bottom w:val="nil"/>
              <w:right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58.18</w:t>
            </w:r>
          </w:p>
        </w:tc>
        <w:tc>
          <w:tcPr>
            <w:tcW w:w="655"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54.4</w:t>
            </w:r>
          </w:p>
        </w:tc>
        <w:tc>
          <w:tcPr>
            <w:tcW w:w="693"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392.0</w:t>
            </w:r>
          </w:p>
        </w:tc>
        <w:tc>
          <w:tcPr>
            <w:tcW w:w="742" w:type="dxa"/>
            <w:tcBorders>
              <w:top w:val="nil"/>
              <w:left w:val="nil"/>
              <w:bottom w:val="nil"/>
              <w:right w:val="nil"/>
            </w:tcBorders>
            <w:vAlign w:val="bottom"/>
          </w:tcPr>
          <w:p w:rsidR="00576223" w:rsidRPr="00113FD6" w:rsidRDefault="00576223" w:rsidP="00200ABF">
            <w:pPr>
              <w:jc w:val="center"/>
              <w:rPr>
                <w:spacing w:val="-20"/>
              </w:rPr>
            </w:pPr>
            <w:r w:rsidRPr="00113FD6">
              <w:rPr>
                <w:rFonts w:hint="eastAsia"/>
                <w:spacing w:val="-20"/>
              </w:rPr>
              <w:t>296.5</w:t>
            </w:r>
          </w:p>
        </w:tc>
        <w:tc>
          <w:tcPr>
            <w:tcW w:w="741" w:type="dxa"/>
            <w:tcBorders>
              <w:top w:val="nil"/>
              <w:left w:val="nil"/>
              <w:bottom w:val="nil"/>
              <w:right w:val="nil"/>
            </w:tcBorders>
            <w:vAlign w:val="bottom"/>
          </w:tcPr>
          <w:p w:rsidR="00576223" w:rsidRPr="003D0A8F" w:rsidRDefault="00576223" w:rsidP="00200ABF">
            <w:pPr>
              <w:jc w:val="center"/>
              <w:rPr>
                <w:spacing w:val="-20"/>
              </w:rPr>
            </w:pPr>
            <w:r w:rsidRPr="003D0A8F">
              <w:rPr>
                <w:rFonts w:hint="eastAsia"/>
                <w:spacing w:val="-20"/>
              </w:rPr>
              <w:t>632.7</w:t>
            </w:r>
          </w:p>
        </w:tc>
        <w:tc>
          <w:tcPr>
            <w:tcW w:w="712" w:type="dxa"/>
            <w:tcBorders>
              <w:top w:val="nil"/>
              <w:left w:val="nil"/>
              <w:bottom w:val="nil"/>
              <w:right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4.25</w:t>
            </w:r>
          </w:p>
        </w:tc>
        <w:tc>
          <w:tcPr>
            <w:tcW w:w="741" w:type="dxa"/>
            <w:tcBorders>
              <w:top w:val="nil"/>
              <w:left w:val="nil"/>
              <w:bottom w:val="nil"/>
              <w:right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106</w:t>
            </w:r>
          </w:p>
        </w:tc>
        <w:tc>
          <w:tcPr>
            <w:tcW w:w="742" w:type="dxa"/>
            <w:tcBorders>
              <w:top w:val="nil"/>
              <w:left w:val="nil"/>
              <w:bottom w:val="nil"/>
              <w:right w:val="nil"/>
            </w:tcBorders>
            <w:vAlign w:val="bottom"/>
          </w:tcPr>
          <w:p w:rsidR="00576223" w:rsidRPr="005C5ECB" w:rsidRDefault="00576223" w:rsidP="00200ABF">
            <w:pPr>
              <w:jc w:val="center"/>
              <w:rPr>
                <w:spacing w:val="-20"/>
              </w:rPr>
            </w:pPr>
            <w:r w:rsidRPr="005C5ECB">
              <w:rPr>
                <w:rFonts w:hint="eastAsia"/>
                <w:spacing w:val="-20"/>
              </w:rPr>
              <w:t>278</w:t>
            </w:r>
          </w:p>
        </w:tc>
        <w:tc>
          <w:tcPr>
            <w:tcW w:w="742" w:type="dxa"/>
            <w:tcBorders>
              <w:top w:val="nil"/>
              <w:left w:val="nil"/>
              <w:bottom w:val="nil"/>
            </w:tcBorders>
            <w:vAlign w:val="bottom"/>
          </w:tcPr>
          <w:p w:rsidR="00576223" w:rsidRPr="005C5ECB" w:rsidRDefault="00576223" w:rsidP="00200ABF">
            <w:pPr>
              <w:jc w:val="center"/>
              <w:rPr>
                <w:spacing w:val="-20"/>
              </w:rPr>
            </w:pPr>
            <w:r w:rsidRPr="005C5ECB">
              <w:rPr>
                <w:rFonts w:hint="eastAsia"/>
                <w:spacing w:val="-20"/>
              </w:rPr>
              <w:t>96</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280" w:lineRule="exact"/>
              <w:jc w:val="center"/>
              <w:rPr>
                <w:rFonts w:eastAsia="標楷體"/>
                <w:w w:val="95"/>
              </w:rPr>
            </w:pPr>
            <w:r w:rsidRPr="0091351A">
              <w:rPr>
                <w:rFonts w:eastAsia="標楷體" w:hint="eastAsia"/>
                <w:w w:val="95"/>
              </w:rPr>
              <w:t>3</w:t>
            </w:r>
            <w:r w:rsidRPr="0091351A">
              <w:rPr>
                <w:rFonts w:eastAsia="標楷體" w:hint="eastAsia"/>
                <w:w w:val="95"/>
              </w:rPr>
              <w:t>月</w:t>
            </w:r>
          </w:p>
        </w:tc>
        <w:tc>
          <w:tcPr>
            <w:tcW w:w="911" w:type="dxa"/>
            <w:tcBorders>
              <w:top w:val="nil"/>
              <w:left w:val="single" w:sz="4" w:space="0" w:color="auto"/>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w:t>
            </w:r>
            <w:r w:rsidRPr="007A2780">
              <w:rPr>
                <w:rFonts w:eastAsia="新細明體" w:hint="eastAsia"/>
                <w:spacing w:val="-20"/>
                <w:kern w:val="2"/>
                <w:szCs w:val="18"/>
              </w:rPr>
              <w:t>6</w:t>
            </w:r>
          </w:p>
        </w:tc>
        <w:tc>
          <w:tcPr>
            <w:tcW w:w="811" w:type="dxa"/>
            <w:tcBorders>
              <w:top w:val="nil"/>
              <w:bottom w:val="nil"/>
            </w:tcBorders>
            <w:vAlign w:val="bottom"/>
          </w:tcPr>
          <w:p w:rsidR="00576223" w:rsidRPr="007A2780" w:rsidRDefault="00576223" w:rsidP="00200ABF">
            <w:pPr>
              <w:jc w:val="center"/>
              <w:rPr>
                <w:spacing w:val="-20"/>
                <w:szCs w:val="18"/>
              </w:rPr>
            </w:pPr>
            <w:r w:rsidRPr="007A2780">
              <w:rPr>
                <w:rFonts w:hint="eastAsia"/>
                <w:spacing w:val="-20"/>
                <w:szCs w:val="18"/>
              </w:rPr>
              <w:t>1,080.6</w:t>
            </w:r>
          </w:p>
        </w:tc>
        <w:tc>
          <w:tcPr>
            <w:tcW w:w="624" w:type="dxa"/>
            <w:tcBorders>
              <w:top w:val="nil"/>
              <w:bottom w:val="nil"/>
            </w:tcBorders>
            <w:vAlign w:val="bottom"/>
          </w:tcPr>
          <w:p w:rsidR="00576223" w:rsidRPr="007A2780" w:rsidRDefault="00576223" w:rsidP="00200ABF">
            <w:pPr>
              <w:jc w:val="center"/>
              <w:rPr>
                <w:spacing w:val="-20"/>
                <w:szCs w:val="18"/>
              </w:rPr>
            </w:pPr>
            <w:r w:rsidRPr="007A2780">
              <w:rPr>
                <w:rFonts w:hint="eastAsia"/>
                <w:spacing w:val="-20"/>
                <w:szCs w:val="18"/>
              </w:rPr>
              <w:t>47.0</w:t>
            </w:r>
          </w:p>
        </w:tc>
        <w:tc>
          <w:tcPr>
            <w:tcW w:w="830" w:type="dxa"/>
            <w:tcBorders>
              <w:top w:val="nil"/>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58.17</w:t>
            </w:r>
          </w:p>
        </w:tc>
        <w:tc>
          <w:tcPr>
            <w:tcW w:w="655" w:type="dxa"/>
            <w:tcBorders>
              <w:top w:val="nil"/>
              <w:bottom w:val="nil"/>
            </w:tcBorders>
            <w:vAlign w:val="bottom"/>
          </w:tcPr>
          <w:p w:rsidR="00576223" w:rsidRPr="00113FD6" w:rsidRDefault="00576223" w:rsidP="00200ABF">
            <w:pPr>
              <w:jc w:val="center"/>
              <w:rPr>
                <w:spacing w:val="-20"/>
              </w:rPr>
            </w:pPr>
            <w:r w:rsidRPr="00113FD6">
              <w:rPr>
                <w:rFonts w:hint="eastAsia"/>
                <w:spacing w:val="-20"/>
              </w:rPr>
              <w:t>54.6</w:t>
            </w:r>
          </w:p>
        </w:tc>
        <w:tc>
          <w:tcPr>
            <w:tcW w:w="693" w:type="dxa"/>
            <w:tcBorders>
              <w:top w:val="nil"/>
              <w:bottom w:val="nil"/>
            </w:tcBorders>
            <w:vAlign w:val="bottom"/>
          </w:tcPr>
          <w:p w:rsidR="00576223" w:rsidRPr="00113FD6" w:rsidRDefault="00576223" w:rsidP="00200ABF">
            <w:pPr>
              <w:jc w:val="center"/>
              <w:rPr>
                <w:spacing w:val="-20"/>
              </w:rPr>
            </w:pPr>
            <w:r w:rsidRPr="00113FD6">
              <w:rPr>
                <w:rFonts w:hint="eastAsia"/>
                <w:spacing w:val="-20"/>
              </w:rPr>
              <w:t>391.8</w:t>
            </w:r>
          </w:p>
        </w:tc>
        <w:tc>
          <w:tcPr>
            <w:tcW w:w="742" w:type="dxa"/>
            <w:tcBorders>
              <w:top w:val="nil"/>
              <w:bottom w:val="nil"/>
            </w:tcBorders>
            <w:vAlign w:val="bottom"/>
          </w:tcPr>
          <w:p w:rsidR="00576223" w:rsidRPr="00113FD6" w:rsidRDefault="00576223" w:rsidP="00200ABF">
            <w:pPr>
              <w:jc w:val="center"/>
              <w:rPr>
                <w:spacing w:val="-20"/>
              </w:rPr>
            </w:pPr>
            <w:r w:rsidRPr="00113FD6">
              <w:rPr>
                <w:rFonts w:hint="eastAsia"/>
                <w:spacing w:val="-20"/>
              </w:rPr>
              <w:t>296.7</w:t>
            </w:r>
          </w:p>
        </w:tc>
        <w:tc>
          <w:tcPr>
            <w:tcW w:w="741" w:type="dxa"/>
            <w:tcBorders>
              <w:top w:val="nil"/>
              <w:bottom w:val="nil"/>
            </w:tcBorders>
            <w:vAlign w:val="bottom"/>
          </w:tcPr>
          <w:p w:rsidR="00576223" w:rsidRPr="003D0A8F" w:rsidRDefault="00576223" w:rsidP="00200ABF">
            <w:pPr>
              <w:jc w:val="center"/>
              <w:rPr>
                <w:spacing w:val="-20"/>
              </w:rPr>
            </w:pPr>
            <w:r w:rsidRPr="003D0A8F">
              <w:rPr>
                <w:rFonts w:hint="eastAsia"/>
                <w:spacing w:val="-20"/>
              </w:rPr>
              <w:t>634.1</w:t>
            </w:r>
          </w:p>
        </w:tc>
        <w:tc>
          <w:tcPr>
            <w:tcW w:w="712" w:type="dxa"/>
            <w:tcBorders>
              <w:top w:val="nil"/>
              <w:bottom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4.17</w:t>
            </w:r>
          </w:p>
        </w:tc>
        <w:tc>
          <w:tcPr>
            <w:tcW w:w="741" w:type="dxa"/>
            <w:tcBorders>
              <w:top w:val="nil"/>
              <w:bottom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107</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274</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90</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280" w:lineRule="exact"/>
              <w:jc w:val="center"/>
              <w:rPr>
                <w:rFonts w:eastAsia="標楷體"/>
                <w:w w:val="95"/>
              </w:rPr>
            </w:pPr>
            <w:r w:rsidRPr="0091351A">
              <w:rPr>
                <w:rFonts w:eastAsia="標楷體" w:hint="eastAsia"/>
                <w:w w:val="95"/>
              </w:rPr>
              <w:t>4</w:t>
            </w:r>
            <w:r w:rsidRPr="0091351A">
              <w:rPr>
                <w:rFonts w:eastAsia="標楷體" w:hint="eastAsia"/>
                <w:w w:val="95"/>
              </w:rPr>
              <w:t>月</w:t>
            </w:r>
          </w:p>
        </w:tc>
        <w:tc>
          <w:tcPr>
            <w:tcW w:w="911" w:type="dxa"/>
            <w:tcBorders>
              <w:top w:val="nil"/>
              <w:left w:val="single" w:sz="4" w:space="0" w:color="auto"/>
              <w:bottom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spacing w:val="-20"/>
                <w:kern w:val="2"/>
                <w:szCs w:val="18"/>
              </w:rPr>
              <w:t>1,12</w:t>
            </w:r>
            <w:r w:rsidRPr="0091351A">
              <w:rPr>
                <w:rFonts w:eastAsia="新細明體" w:hint="eastAsia"/>
                <w:spacing w:val="-20"/>
                <w:kern w:val="2"/>
                <w:szCs w:val="18"/>
              </w:rPr>
              <w:t>8</w:t>
            </w:r>
            <w:r w:rsidRPr="0091351A">
              <w:rPr>
                <w:rFonts w:eastAsia="新細明體"/>
                <w:spacing w:val="-20"/>
                <w:kern w:val="2"/>
                <w:szCs w:val="18"/>
              </w:rPr>
              <w:t>.</w:t>
            </w:r>
            <w:r w:rsidRPr="0091351A">
              <w:rPr>
                <w:rFonts w:eastAsia="新細明體" w:hint="eastAsia"/>
                <w:spacing w:val="-20"/>
                <w:kern w:val="2"/>
                <w:szCs w:val="18"/>
              </w:rPr>
              <w:t>1</w:t>
            </w:r>
          </w:p>
        </w:tc>
        <w:tc>
          <w:tcPr>
            <w:tcW w:w="811"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1,081.8</w:t>
            </w:r>
          </w:p>
        </w:tc>
        <w:tc>
          <w:tcPr>
            <w:tcW w:w="624"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46.3</w:t>
            </w:r>
          </w:p>
        </w:tc>
        <w:tc>
          <w:tcPr>
            <w:tcW w:w="830" w:type="dxa"/>
            <w:tcBorders>
              <w:top w:val="nil"/>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58.15</w:t>
            </w:r>
          </w:p>
        </w:tc>
        <w:tc>
          <w:tcPr>
            <w:tcW w:w="655" w:type="dxa"/>
            <w:tcBorders>
              <w:top w:val="nil"/>
              <w:bottom w:val="nil"/>
            </w:tcBorders>
            <w:vAlign w:val="bottom"/>
          </w:tcPr>
          <w:p w:rsidR="00576223" w:rsidRPr="00113FD6" w:rsidRDefault="00576223" w:rsidP="00200ABF">
            <w:pPr>
              <w:jc w:val="center"/>
              <w:rPr>
                <w:spacing w:val="-20"/>
              </w:rPr>
            </w:pPr>
            <w:r w:rsidRPr="00113FD6">
              <w:rPr>
                <w:rFonts w:hint="eastAsia"/>
                <w:spacing w:val="-20"/>
              </w:rPr>
              <w:t>54.5</w:t>
            </w:r>
          </w:p>
        </w:tc>
        <w:tc>
          <w:tcPr>
            <w:tcW w:w="693" w:type="dxa"/>
            <w:tcBorders>
              <w:top w:val="nil"/>
              <w:bottom w:val="nil"/>
            </w:tcBorders>
            <w:vAlign w:val="bottom"/>
          </w:tcPr>
          <w:p w:rsidR="00576223" w:rsidRPr="00113FD6" w:rsidRDefault="00576223" w:rsidP="00200ABF">
            <w:pPr>
              <w:jc w:val="center"/>
              <w:rPr>
                <w:spacing w:val="-20"/>
              </w:rPr>
            </w:pPr>
            <w:r w:rsidRPr="00113FD6">
              <w:rPr>
                <w:rFonts w:hint="eastAsia"/>
                <w:spacing w:val="-20"/>
              </w:rPr>
              <w:t>392.2</w:t>
            </w:r>
          </w:p>
        </w:tc>
        <w:tc>
          <w:tcPr>
            <w:tcW w:w="742" w:type="dxa"/>
            <w:tcBorders>
              <w:top w:val="nil"/>
              <w:bottom w:val="nil"/>
            </w:tcBorders>
            <w:vAlign w:val="bottom"/>
          </w:tcPr>
          <w:p w:rsidR="00576223" w:rsidRPr="00113FD6" w:rsidRDefault="00576223" w:rsidP="00200ABF">
            <w:pPr>
              <w:jc w:val="center"/>
              <w:rPr>
                <w:spacing w:val="-20"/>
              </w:rPr>
            </w:pPr>
            <w:r w:rsidRPr="00113FD6">
              <w:rPr>
                <w:rFonts w:hint="eastAsia"/>
                <w:spacing w:val="-20"/>
              </w:rPr>
              <w:t>296.9</w:t>
            </w:r>
          </w:p>
        </w:tc>
        <w:tc>
          <w:tcPr>
            <w:tcW w:w="741" w:type="dxa"/>
            <w:tcBorders>
              <w:top w:val="nil"/>
              <w:bottom w:val="nil"/>
            </w:tcBorders>
            <w:vAlign w:val="bottom"/>
          </w:tcPr>
          <w:p w:rsidR="00576223" w:rsidRPr="003D0A8F" w:rsidRDefault="00576223" w:rsidP="00200ABF">
            <w:pPr>
              <w:jc w:val="center"/>
              <w:rPr>
                <w:spacing w:val="-20"/>
              </w:rPr>
            </w:pPr>
            <w:r w:rsidRPr="003D0A8F">
              <w:rPr>
                <w:rFonts w:hint="eastAsia"/>
                <w:spacing w:val="-20"/>
              </w:rPr>
              <w:t>635.2</w:t>
            </w:r>
          </w:p>
        </w:tc>
        <w:tc>
          <w:tcPr>
            <w:tcW w:w="712" w:type="dxa"/>
            <w:tcBorders>
              <w:top w:val="nil"/>
              <w:bottom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4.10</w:t>
            </w:r>
          </w:p>
        </w:tc>
        <w:tc>
          <w:tcPr>
            <w:tcW w:w="741" w:type="dxa"/>
            <w:tcBorders>
              <w:top w:val="nil"/>
              <w:bottom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272</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89</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280" w:lineRule="exact"/>
              <w:jc w:val="center"/>
              <w:rPr>
                <w:rFonts w:eastAsia="標楷體"/>
                <w:w w:val="95"/>
              </w:rPr>
            </w:pPr>
            <w:r w:rsidRPr="0091351A">
              <w:rPr>
                <w:rFonts w:eastAsia="標楷體" w:hint="eastAsia"/>
                <w:w w:val="95"/>
              </w:rPr>
              <w:t>5</w:t>
            </w:r>
            <w:r w:rsidRPr="0091351A">
              <w:rPr>
                <w:rFonts w:eastAsia="標楷體" w:hint="eastAsia"/>
                <w:w w:val="95"/>
              </w:rPr>
              <w:t>月</w:t>
            </w:r>
          </w:p>
        </w:tc>
        <w:tc>
          <w:tcPr>
            <w:tcW w:w="911" w:type="dxa"/>
            <w:tcBorders>
              <w:top w:val="nil"/>
              <w:left w:val="single" w:sz="4" w:space="0" w:color="auto"/>
              <w:bottom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1,130.0</w:t>
            </w:r>
          </w:p>
        </w:tc>
        <w:tc>
          <w:tcPr>
            <w:tcW w:w="811"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1,083.4</w:t>
            </w:r>
          </w:p>
        </w:tc>
        <w:tc>
          <w:tcPr>
            <w:tcW w:w="624"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46.6</w:t>
            </w:r>
          </w:p>
        </w:tc>
        <w:tc>
          <w:tcPr>
            <w:tcW w:w="830" w:type="dxa"/>
            <w:tcBorders>
              <w:top w:val="nil"/>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58.21</w:t>
            </w:r>
          </w:p>
        </w:tc>
        <w:tc>
          <w:tcPr>
            <w:tcW w:w="655" w:type="dxa"/>
            <w:tcBorders>
              <w:top w:val="nil"/>
              <w:bottom w:val="nil"/>
            </w:tcBorders>
            <w:vAlign w:val="bottom"/>
          </w:tcPr>
          <w:p w:rsidR="00576223" w:rsidRPr="00113FD6" w:rsidRDefault="00576223" w:rsidP="00200ABF">
            <w:pPr>
              <w:jc w:val="center"/>
              <w:rPr>
                <w:spacing w:val="-20"/>
              </w:rPr>
            </w:pPr>
            <w:r w:rsidRPr="00113FD6">
              <w:rPr>
                <w:rFonts w:hint="eastAsia"/>
                <w:spacing w:val="-20"/>
              </w:rPr>
              <w:t>54.1</w:t>
            </w:r>
          </w:p>
        </w:tc>
        <w:tc>
          <w:tcPr>
            <w:tcW w:w="693" w:type="dxa"/>
            <w:tcBorders>
              <w:top w:val="nil"/>
              <w:bottom w:val="nil"/>
            </w:tcBorders>
            <w:vAlign w:val="bottom"/>
          </w:tcPr>
          <w:p w:rsidR="00576223" w:rsidRPr="00113FD6" w:rsidRDefault="00576223" w:rsidP="00200ABF">
            <w:pPr>
              <w:jc w:val="center"/>
              <w:rPr>
                <w:spacing w:val="-20"/>
              </w:rPr>
            </w:pPr>
            <w:r w:rsidRPr="00113FD6">
              <w:rPr>
                <w:rFonts w:hint="eastAsia"/>
                <w:spacing w:val="-20"/>
              </w:rPr>
              <w:t>392.5</w:t>
            </w:r>
          </w:p>
        </w:tc>
        <w:tc>
          <w:tcPr>
            <w:tcW w:w="742" w:type="dxa"/>
            <w:tcBorders>
              <w:top w:val="nil"/>
              <w:bottom w:val="nil"/>
            </w:tcBorders>
            <w:vAlign w:val="bottom"/>
          </w:tcPr>
          <w:p w:rsidR="00576223" w:rsidRPr="00113FD6" w:rsidRDefault="00576223" w:rsidP="00200ABF">
            <w:pPr>
              <w:jc w:val="center"/>
              <w:rPr>
                <w:spacing w:val="-20"/>
              </w:rPr>
            </w:pPr>
            <w:r w:rsidRPr="00113FD6">
              <w:rPr>
                <w:rFonts w:hint="eastAsia"/>
                <w:spacing w:val="-20"/>
              </w:rPr>
              <w:t>297.2</w:t>
            </w:r>
          </w:p>
        </w:tc>
        <w:tc>
          <w:tcPr>
            <w:tcW w:w="741" w:type="dxa"/>
            <w:tcBorders>
              <w:top w:val="nil"/>
              <w:bottom w:val="nil"/>
            </w:tcBorders>
            <w:vAlign w:val="bottom"/>
          </w:tcPr>
          <w:p w:rsidR="00576223" w:rsidRPr="003D0A8F" w:rsidRDefault="00576223" w:rsidP="00200ABF">
            <w:pPr>
              <w:jc w:val="center"/>
              <w:rPr>
                <w:spacing w:val="-20"/>
              </w:rPr>
            </w:pPr>
            <w:r w:rsidRPr="003D0A8F">
              <w:rPr>
                <w:rFonts w:hint="eastAsia"/>
                <w:spacing w:val="-20"/>
              </w:rPr>
              <w:t>636.9</w:t>
            </w:r>
          </w:p>
        </w:tc>
        <w:tc>
          <w:tcPr>
            <w:tcW w:w="712" w:type="dxa"/>
            <w:tcBorders>
              <w:top w:val="nil"/>
              <w:bottom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4.12</w:t>
            </w:r>
          </w:p>
        </w:tc>
        <w:tc>
          <w:tcPr>
            <w:tcW w:w="741" w:type="dxa"/>
            <w:tcBorders>
              <w:top w:val="nil"/>
              <w:bottom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277</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87</w:t>
            </w:r>
          </w:p>
        </w:tc>
      </w:tr>
      <w:tr w:rsidR="007A2780" w:rsidRPr="0091351A" w:rsidTr="00200ABF">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280" w:lineRule="exact"/>
              <w:jc w:val="center"/>
              <w:rPr>
                <w:rFonts w:eastAsia="標楷體"/>
                <w:w w:val="95"/>
              </w:rPr>
            </w:pPr>
            <w:r w:rsidRPr="0091351A">
              <w:rPr>
                <w:rFonts w:eastAsia="標楷體" w:hint="eastAsia"/>
                <w:w w:val="95"/>
              </w:rPr>
              <w:t>6</w:t>
            </w:r>
            <w:r w:rsidRPr="0091351A">
              <w:rPr>
                <w:rFonts w:eastAsia="標楷體" w:hint="eastAsia"/>
                <w:w w:val="95"/>
              </w:rPr>
              <w:t>月</w:t>
            </w:r>
          </w:p>
        </w:tc>
        <w:tc>
          <w:tcPr>
            <w:tcW w:w="911" w:type="dxa"/>
            <w:tcBorders>
              <w:top w:val="nil"/>
              <w:left w:val="single" w:sz="4" w:space="0" w:color="auto"/>
              <w:bottom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1,133.1</w:t>
            </w:r>
          </w:p>
        </w:tc>
        <w:tc>
          <w:tcPr>
            <w:tcW w:w="811"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1,085.4</w:t>
            </w:r>
          </w:p>
        </w:tc>
        <w:tc>
          <w:tcPr>
            <w:tcW w:w="624"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47.7</w:t>
            </w:r>
          </w:p>
        </w:tc>
        <w:tc>
          <w:tcPr>
            <w:tcW w:w="830" w:type="dxa"/>
            <w:tcBorders>
              <w:top w:val="nil"/>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58.32</w:t>
            </w:r>
          </w:p>
        </w:tc>
        <w:tc>
          <w:tcPr>
            <w:tcW w:w="655" w:type="dxa"/>
            <w:tcBorders>
              <w:top w:val="nil"/>
              <w:bottom w:val="nil"/>
            </w:tcBorders>
            <w:vAlign w:val="bottom"/>
          </w:tcPr>
          <w:p w:rsidR="00576223" w:rsidRPr="00113FD6" w:rsidRDefault="00576223" w:rsidP="00200ABF">
            <w:pPr>
              <w:jc w:val="center"/>
              <w:rPr>
                <w:spacing w:val="-20"/>
              </w:rPr>
            </w:pPr>
            <w:r w:rsidRPr="00113FD6">
              <w:rPr>
                <w:rFonts w:hint="eastAsia"/>
                <w:spacing w:val="-20"/>
              </w:rPr>
              <w:t>54.3</w:t>
            </w:r>
          </w:p>
        </w:tc>
        <w:tc>
          <w:tcPr>
            <w:tcW w:w="693" w:type="dxa"/>
            <w:tcBorders>
              <w:top w:val="nil"/>
              <w:bottom w:val="nil"/>
            </w:tcBorders>
            <w:vAlign w:val="bottom"/>
          </w:tcPr>
          <w:p w:rsidR="00576223" w:rsidRPr="00113FD6" w:rsidRDefault="00576223" w:rsidP="00200ABF">
            <w:pPr>
              <w:jc w:val="center"/>
              <w:rPr>
                <w:spacing w:val="-20"/>
              </w:rPr>
            </w:pPr>
            <w:r w:rsidRPr="00113FD6">
              <w:rPr>
                <w:rFonts w:hint="eastAsia"/>
                <w:spacing w:val="-20"/>
              </w:rPr>
              <w:t>393.2</w:t>
            </w:r>
          </w:p>
        </w:tc>
        <w:tc>
          <w:tcPr>
            <w:tcW w:w="742" w:type="dxa"/>
            <w:tcBorders>
              <w:top w:val="nil"/>
              <w:bottom w:val="nil"/>
            </w:tcBorders>
            <w:vAlign w:val="bottom"/>
          </w:tcPr>
          <w:p w:rsidR="00576223" w:rsidRPr="00113FD6" w:rsidRDefault="00576223" w:rsidP="00200ABF">
            <w:pPr>
              <w:jc w:val="center"/>
              <w:rPr>
                <w:spacing w:val="-20"/>
              </w:rPr>
            </w:pPr>
            <w:r w:rsidRPr="00113FD6">
              <w:rPr>
                <w:rFonts w:hint="eastAsia"/>
                <w:spacing w:val="-20"/>
              </w:rPr>
              <w:t>297.5</w:t>
            </w:r>
          </w:p>
        </w:tc>
        <w:tc>
          <w:tcPr>
            <w:tcW w:w="741" w:type="dxa"/>
            <w:tcBorders>
              <w:top w:val="nil"/>
              <w:bottom w:val="nil"/>
            </w:tcBorders>
            <w:vAlign w:val="bottom"/>
          </w:tcPr>
          <w:p w:rsidR="00576223" w:rsidRPr="003D0A8F" w:rsidRDefault="00576223" w:rsidP="00200ABF">
            <w:pPr>
              <w:jc w:val="center"/>
              <w:rPr>
                <w:spacing w:val="-20"/>
              </w:rPr>
            </w:pPr>
            <w:r w:rsidRPr="003D0A8F">
              <w:rPr>
                <w:rFonts w:hint="eastAsia"/>
                <w:spacing w:val="-20"/>
              </w:rPr>
              <w:t>637.9</w:t>
            </w:r>
          </w:p>
        </w:tc>
        <w:tc>
          <w:tcPr>
            <w:tcW w:w="712" w:type="dxa"/>
            <w:tcBorders>
              <w:top w:val="nil"/>
              <w:bottom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4.21</w:t>
            </w:r>
          </w:p>
        </w:tc>
        <w:tc>
          <w:tcPr>
            <w:tcW w:w="741" w:type="dxa"/>
            <w:tcBorders>
              <w:top w:val="nil"/>
              <w:bottom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108</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275</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94</w:t>
            </w:r>
          </w:p>
        </w:tc>
      </w:tr>
      <w:tr w:rsidR="0091351A" w:rsidRPr="0091351A" w:rsidTr="0091351A">
        <w:trPr>
          <w:jc w:val="center"/>
        </w:trPr>
        <w:tc>
          <w:tcPr>
            <w:tcW w:w="1366" w:type="dxa"/>
            <w:tcBorders>
              <w:top w:val="nil"/>
              <w:bottom w:val="nil"/>
              <w:right w:val="single" w:sz="4" w:space="0" w:color="auto"/>
            </w:tcBorders>
            <w:vAlign w:val="center"/>
          </w:tcPr>
          <w:p w:rsidR="00576223" w:rsidRPr="0091351A" w:rsidRDefault="00576223" w:rsidP="00200ABF">
            <w:pPr>
              <w:snapToGrid w:val="0"/>
              <w:spacing w:line="280" w:lineRule="exact"/>
              <w:jc w:val="center"/>
              <w:rPr>
                <w:rFonts w:eastAsia="標楷體"/>
                <w:w w:val="95"/>
              </w:rPr>
            </w:pPr>
            <w:r w:rsidRPr="0091351A">
              <w:rPr>
                <w:rFonts w:eastAsia="標楷體" w:hint="eastAsia"/>
                <w:w w:val="95"/>
              </w:rPr>
              <w:t>7</w:t>
            </w:r>
            <w:r w:rsidRPr="0091351A">
              <w:rPr>
                <w:rFonts w:eastAsia="標楷體" w:hint="eastAsia"/>
                <w:w w:val="95"/>
              </w:rPr>
              <w:t>月</w:t>
            </w:r>
          </w:p>
        </w:tc>
        <w:tc>
          <w:tcPr>
            <w:tcW w:w="911" w:type="dxa"/>
            <w:tcBorders>
              <w:top w:val="nil"/>
              <w:left w:val="single" w:sz="4" w:space="0" w:color="auto"/>
              <w:bottom w:val="nil"/>
            </w:tcBorders>
            <w:vAlign w:val="bottom"/>
          </w:tcPr>
          <w:p w:rsidR="00576223" w:rsidRPr="0091351A"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1,137.2</w:t>
            </w:r>
          </w:p>
        </w:tc>
        <w:tc>
          <w:tcPr>
            <w:tcW w:w="811"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1088.3</w:t>
            </w:r>
          </w:p>
        </w:tc>
        <w:tc>
          <w:tcPr>
            <w:tcW w:w="624" w:type="dxa"/>
            <w:tcBorders>
              <w:top w:val="nil"/>
              <w:bottom w:val="nil"/>
            </w:tcBorders>
            <w:vAlign w:val="bottom"/>
          </w:tcPr>
          <w:p w:rsidR="00576223" w:rsidRPr="0091351A" w:rsidRDefault="00576223" w:rsidP="00200ABF">
            <w:pPr>
              <w:jc w:val="center"/>
              <w:rPr>
                <w:spacing w:val="-20"/>
                <w:szCs w:val="18"/>
              </w:rPr>
            </w:pPr>
            <w:r w:rsidRPr="0091351A">
              <w:rPr>
                <w:rFonts w:hint="eastAsia"/>
                <w:spacing w:val="-20"/>
                <w:szCs w:val="18"/>
              </w:rPr>
              <w:t>49.0</w:t>
            </w:r>
          </w:p>
        </w:tc>
        <w:tc>
          <w:tcPr>
            <w:tcW w:w="830" w:type="dxa"/>
            <w:tcBorders>
              <w:top w:val="nil"/>
              <w:bottom w:val="nil"/>
            </w:tcBorders>
            <w:vAlign w:val="bottom"/>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58.49</w:t>
            </w:r>
          </w:p>
        </w:tc>
        <w:tc>
          <w:tcPr>
            <w:tcW w:w="655" w:type="dxa"/>
            <w:tcBorders>
              <w:top w:val="nil"/>
              <w:bottom w:val="nil"/>
            </w:tcBorders>
            <w:vAlign w:val="bottom"/>
          </w:tcPr>
          <w:p w:rsidR="00576223" w:rsidRPr="00113FD6" w:rsidRDefault="00576223" w:rsidP="00200ABF">
            <w:pPr>
              <w:jc w:val="center"/>
              <w:rPr>
                <w:spacing w:val="-20"/>
              </w:rPr>
            </w:pPr>
            <w:r w:rsidRPr="00113FD6">
              <w:rPr>
                <w:rFonts w:hint="eastAsia"/>
                <w:spacing w:val="-20"/>
              </w:rPr>
              <w:t>54.5</w:t>
            </w:r>
          </w:p>
        </w:tc>
        <w:tc>
          <w:tcPr>
            <w:tcW w:w="693" w:type="dxa"/>
            <w:tcBorders>
              <w:top w:val="nil"/>
              <w:bottom w:val="nil"/>
            </w:tcBorders>
            <w:vAlign w:val="bottom"/>
          </w:tcPr>
          <w:p w:rsidR="00576223" w:rsidRPr="00113FD6" w:rsidRDefault="00576223" w:rsidP="00200ABF">
            <w:pPr>
              <w:jc w:val="center"/>
              <w:rPr>
                <w:spacing w:val="-20"/>
              </w:rPr>
            </w:pPr>
            <w:r w:rsidRPr="00113FD6">
              <w:rPr>
                <w:rFonts w:hint="eastAsia"/>
                <w:spacing w:val="-20"/>
              </w:rPr>
              <w:t>393.7</w:t>
            </w:r>
          </w:p>
        </w:tc>
        <w:tc>
          <w:tcPr>
            <w:tcW w:w="742" w:type="dxa"/>
            <w:tcBorders>
              <w:top w:val="nil"/>
              <w:bottom w:val="nil"/>
            </w:tcBorders>
            <w:vAlign w:val="bottom"/>
          </w:tcPr>
          <w:p w:rsidR="00576223" w:rsidRPr="00113FD6" w:rsidRDefault="00576223" w:rsidP="00200ABF">
            <w:pPr>
              <w:jc w:val="center"/>
              <w:rPr>
                <w:spacing w:val="-20"/>
              </w:rPr>
            </w:pPr>
            <w:r w:rsidRPr="00113FD6">
              <w:rPr>
                <w:rFonts w:hint="eastAsia"/>
                <w:spacing w:val="-20"/>
              </w:rPr>
              <w:t>297.7</w:t>
            </w:r>
          </w:p>
        </w:tc>
        <w:tc>
          <w:tcPr>
            <w:tcW w:w="741" w:type="dxa"/>
            <w:tcBorders>
              <w:top w:val="nil"/>
              <w:bottom w:val="nil"/>
            </w:tcBorders>
            <w:vAlign w:val="bottom"/>
          </w:tcPr>
          <w:p w:rsidR="00576223" w:rsidRPr="003D0A8F" w:rsidRDefault="00576223" w:rsidP="00200ABF">
            <w:pPr>
              <w:jc w:val="center"/>
              <w:rPr>
                <w:spacing w:val="-20"/>
              </w:rPr>
            </w:pPr>
            <w:r w:rsidRPr="003D0A8F">
              <w:rPr>
                <w:rFonts w:hint="eastAsia"/>
                <w:spacing w:val="-20"/>
              </w:rPr>
              <w:t>640.0</w:t>
            </w:r>
          </w:p>
        </w:tc>
        <w:tc>
          <w:tcPr>
            <w:tcW w:w="712" w:type="dxa"/>
            <w:tcBorders>
              <w:top w:val="nil"/>
              <w:bottom w:val="nil"/>
            </w:tcBorders>
            <w:vAlign w:val="center"/>
          </w:tcPr>
          <w:p w:rsidR="00576223" w:rsidRPr="007A2780" w:rsidRDefault="00576223" w:rsidP="00200ABF">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4.31</w:t>
            </w:r>
          </w:p>
        </w:tc>
        <w:tc>
          <w:tcPr>
            <w:tcW w:w="741" w:type="dxa"/>
            <w:tcBorders>
              <w:top w:val="nil"/>
              <w:bottom w:val="nil"/>
            </w:tcBorders>
            <w:vAlign w:val="bottom"/>
          </w:tcPr>
          <w:p w:rsidR="00576223" w:rsidRPr="005C5ECB" w:rsidRDefault="00576223"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118</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280</w:t>
            </w:r>
          </w:p>
        </w:tc>
        <w:tc>
          <w:tcPr>
            <w:tcW w:w="742" w:type="dxa"/>
            <w:tcBorders>
              <w:top w:val="nil"/>
              <w:bottom w:val="nil"/>
            </w:tcBorders>
            <w:vAlign w:val="bottom"/>
          </w:tcPr>
          <w:p w:rsidR="00576223" w:rsidRPr="005C5ECB" w:rsidRDefault="00576223" w:rsidP="00200ABF">
            <w:pPr>
              <w:jc w:val="center"/>
              <w:rPr>
                <w:spacing w:val="-20"/>
              </w:rPr>
            </w:pPr>
            <w:r w:rsidRPr="005C5ECB">
              <w:rPr>
                <w:rFonts w:hint="eastAsia"/>
                <w:spacing w:val="-20"/>
              </w:rPr>
              <w:t>92</w:t>
            </w:r>
          </w:p>
        </w:tc>
      </w:tr>
      <w:tr w:rsidR="00792FA2" w:rsidRPr="0091351A" w:rsidTr="0091351A">
        <w:trPr>
          <w:jc w:val="center"/>
        </w:trPr>
        <w:tc>
          <w:tcPr>
            <w:tcW w:w="1366" w:type="dxa"/>
            <w:tcBorders>
              <w:top w:val="nil"/>
              <w:bottom w:val="nil"/>
              <w:right w:val="single" w:sz="4" w:space="0" w:color="auto"/>
            </w:tcBorders>
            <w:vAlign w:val="center"/>
          </w:tcPr>
          <w:p w:rsidR="00792FA2" w:rsidRPr="0091351A" w:rsidRDefault="00792FA2" w:rsidP="00792FA2">
            <w:pPr>
              <w:snapToGrid w:val="0"/>
              <w:spacing w:line="280" w:lineRule="exact"/>
              <w:jc w:val="center"/>
              <w:rPr>
                <w:rFonts w:eastAsia="標楷體"/>
                <w:w w:val="95"/>
              </w:rPr>
            </w:pPr>
            <w:r w:rsidRPr="0091351A">
              <w:rPr>
                <w:rFonts w:eastAsia="標楷體" w:hint="eastAsia"/>
                <w:w w:val="95"/>
              </w:rPr>
              <w:t>8</w:t>
            </w:r>
            <w:r w:rsidRPr="0091351A">
              <w:rPr>
                <w:rFonts w:eastAsia="標楷體" w:hint="eastAsia"/>
                <w:w w:val="95"/>
              </w:rPr>
              <w:t>月</w:t>
            </w:r>
          </w:p>
        </w:tc>
        <w:tc>
          <w:tcPr>
            <w:tcW w:w="911" w:type="dxa"/>
            <w:tcBorders>
              <w:top w:val="nil"/>
              <w:left w:val="single" w:sz="4" w:space="0" w:color="auto"/>
              <w:bottom w:val="nil"/>
            </w:tcBorders>
            <w:vAlign w:val="bottom"/>
          </w:tcPr>
          <w:p w:rsidR="00792FA2" w:rsidRPr="0091351A" w:rsidRDefault="00792FA2" w:rsidP="00792FA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1,140.3</w:t>
            </w:r>
          </w:p>
        </w:tc>
        <w:tc>
          <w:tcPr>
            <w:tcW w:w="811" w:type="dxa"/>
            <w:tcBorders>
              <w:top w:val="nil"/>
              <w:bottom w:val="nil"/>
            </w:tcBorders>
            <w:vAlign w:val="bottom"/>
          </w:tcPr>
          <w:p w:rsidR="00792FA2" w:rsidRPr="0091351A" w:rsidRDefault="00792FA2" w:rsidP="00792FA2">
            <w:pPr>
              <w:jc w:val="center"/>
              <w:rPr>
                <w:spacing w:val="-20"/>
                <w:szCs w:val="18"/>
              </w:rPr>
            </w:pPr>
            <w:r>
              <w:rPr>
                <w:rFonts w:hint="eastAsia"/>
                <w:spacing w:val="-20"/>
                <w:szCs w:val="18"/>
              </w:rPr>
              <w:t>1,090.1</w:t>
            </w:r>
          </w:p>
        </w:tc>
        <w:tc>
          <w:tcPr>
            <w:tcW w:w="624" w:type="dxa"/>
            <w:tcBorders>
              <w:top w:val="nil"/>
              <w:bottom w:val="nil"/>
            </w:tcBorders>
            <w:vAlign w:val="bottom"/>
          </w:tcPr>
          <w:p w:rsidR="00792FA2" w:rsidRPr="0091351A" w:rsidRDefault="00792FA2" w:rsidP="00792FA2">
            <w:pPr>
              <w:jc w:val="center"/>
              <w:rPr>
                <w:spacing w:val="-20"/>
                <w:szCs w:val="18"/>
              </w:rPr>
            </w:pPr>
            <w:r>
              <w:rPr>
                <w:rFonts w:hint="eastAsia"/>
                <w:spacing w:val="-20"/>
                <w:szCs w:val="18"/>
              </w:rPr>
              <w:t>50.2</w:t>
            </w:r>
          </w:p>
        </w:tc>
        <w:tc>
          <w:tcPr>
            <w:tcW w:w="830" w:type="dxa"/>
            <w:tcBorders>
              <w:top w:val="nil"/>
              <w:bottom w:val="nil"/>
            </w:tcBorders>
            <w:vAlign w:val="bottom"/>
          </w:tcPr>
          <w:p w:rsidR="00792FA2" w:rsidRPr="007A2780" w:rsidRDefault="00792FA2" w:rsidP="00792FA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58.61</w:t>
            </w:r>
          </w:p>
        </w:tc>
        <w:tc>
          <w:tcPr>
            <w:tcW w:w="655" w:type="dxa"/>
            <w:tcBorders>
              <w:top w:val="nil"/>
              <w:bottom w:val="nil"/>
            </w:tcBorders>
            <w:vAlign w:val="bottom"/>
          </w:tcPr>
          <w:p w:rsidR="00792FA2" w:rsidRPr="00113FD6" w:rsidRDefault="00792FA2" w:rsidP="00792FA2">
            <w:pPr>
              <w:jc w:val="center"/>
              <w:rPr>
                <w:spacing w:val="-20"/>
              </w:rPr>
            </w:pPr>
            <w:r w:rsidRPr="00113FD6">
              <w:rPr>
                <w:rFonts w:hint="eastAsia"/>
                <w:spacing w:val="-20"/>
              </w:rPr>
              <w:t>54.4</w:t>
            </w:r>
          </w:p>
        </w:tc>
        <w:tc>
          <w:tcPr>
            <w:tcW w:w="693" w:type="dxa"/>
            <w:tcBorders>
              <w:top w:val="nil"/>
              <w:bottom w:val="nil"/>
            </w:tcBorders>
            <w:vAlign w:val="bottom"/>
          </w:tcPr>
          <w:p w:rsidR="00792FA2" w:rsidRPr="00113FD6" w:rsidRDefault="00792FA2" w:rsidP="00792FA2">
            <w:pPr>
              <w:jc w:val="center"/>
              <w:rPr>
                <w:spacing w:val="-20"/>
              </w:rPr>
            </w:pPr>
            <w:r w:rsidRPr="00113FD6">
              <w:rPr>
                <w:rFonts w:hint="eastAsia"/>
                <w:spacing w:val="-20"/>
              </w:rPr>
              <w:t>394.8</w:t>
            </w:r>
          </w:p>
        </w:tc>
        <w:tc>
          <w:tcPr>
            <w:tcW w:w="742" w:type="dxa"/>
            <w:tcBorders>
              <w:top w:val="nil"/>
              <w:bottom w:val="nil"/>
            </w:tcBorders>
            <w:vAlign w:val="bottom"/>
          </w:tcPr>
          <w:p w:rsidR="00792FA2" w:rsidRPr="00113FD6" w:rsidRDefault="00792FA2" w:rsidP="00792FA2">
            <w:pPr>
              <w:jc w:val="center"/>
              <w:rPr>
                <w:spacing w:val="-20"/>
              </w:rPr>
            </w:pPr>
            <w:r w:rsidRPr="00113FD6">
              <w:rPr>
                <w:rFonts w:hint="eastAsia"/>
                <w:spacing w:val="-20"/>
              </w:rPr>
              <w:t>298.4</w:t>
            </w:r>
          </w:p>
        </w:tc>
        <w:tc>
          <w:tcPr>
            <w:tcW w:w="741" w:type="dxa"/>
            <w:tcBorders>
              <w:top w:val="nil"/>
              <w:bottom w:val="nil"/>
            </w:tcBorders>
            <w:vAlign w:val="bottom"/>
          </w:tcPr>
          <w:p w:rsidR="00792FA2" w:rsidRPr="003D0A8F" w:rsidRDefault="00792FA2" w:rsidP="00792FA2">
            <w:pPr>
              <w:jc w:val="center"/>
              <w:rPr>
                <w:spacing w:val="-20"/>
              </w:rPr>
            </w:pPr>
            <w:r w:rsidRPr="003D0A8F">
              <w:rPr>
                <w:rFonts w:hint="eastAsia"/>
                <w:spacing w:val="-20"/>
              </w:rPr>
              <w:t>640.9</w:t>
            </w:r>
          </w:p>
        </w:tc>
        <w:tc>
          <w:tcPr>
            <w:tcW w:w="712" w:type="dxa"/>
            <w:tcBorders>
              <w:top w:val="nil"/>
              <w:bottom w:val="nil"/>
            </w:tcBorders>
            <w:vAlign w:val="center"/>
          </w:tcPr>
          <w:p w:rsidR="00792FA2" w:rsidRPr="007A2780" w:rsidRDefault="00792FA2" w:rsidP="00792FA2">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4.40</w:t>
            </w:r>
          </w:p>
        </w:tc>
        <w:tc>
          <w:tcPr>
            <w:tcW w:w="741" w:type="dxa"/>
            <w:tcBorders>
              <w:top w:val="nil"/>
              <w:bottom w:val="nil"/>
            </w:tcBorders>
            <w:vAlign w:val="bottom"/>
          </w:tcPr>
          <w:p w:rsidR="00792FA2" w:rsidRPr="005C5ECB" w:rsidRDefault="00792FA2" w:rsidP="00792FA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127</w:t>
            </w:r>
          </w:p>
        </w:tc>
        <w:tc>
          <w:tcPr>
            <w:tcW w:w="742" w:type="dxa"/>
            <w:tcBorders>
              <w:top w:val="nil"/>
              <w:bottom w:val="nil"/>
            </w:tcBorders>
            <w:vAlign w:val="bottom"/>
          </w:tcPr>
          <w:p w:rsidR="00792FA2" w:rsidRPr="005C5ECB" w:rsidRDefault="00792FA2" w:rsidP="00792FA2">
            <w:pPr>
              <w:jc w:val="center"/>
              <w:rPr>
                <w:spacing w:val="-20"/>
              </w:rPr>
            </w:pPr>
            <w:r w:rsidRPr="005C5ECB">
              <w:rPr>
                <w:rFonts w:hint="eastAsia"/>
                <w:spacing w:val="-20"/>
              </w:rPr>
              <w:t>284</w:t>
            </w:r>
          </w:p>
        </w:tc>
        <w:tc>
          <w:tcPr>
            <w:tcW w:w="742" w:type="dxa"/>
            <w:tcBorders>
              <w:top w:val="nil"/>
              <w:bottom w:val="nil"/>
            </w:tcBorders>
            <w:vAlign w:val="bottom"/>
          </w:tcPr>
          <w:p w:rsidR="00792FA2" w:rsidRPr="005C5ECB" w:rsidRDefault="00792FA2" w:rsidP="00792FA2">
            <w:pPr>
              <w:jc w:val="center"/>
              <w:rPr>
                <w:spacing w:val="-20"/>
              </w:rPr>
            </w:pPr>
            <w:r w:rsidRPr="005C5ECB">
              <w:rPr>
                <w:rFonts w:hint="eastAsia"/>
                <w:spacing w:val="-20"/>
              </w:rPr>
              <w:t>91</w:t>
            </w:r>
          </w:p>
        </w:tc>
      </w:tr>
      <w:tr w:rsidR="00792FA2" w:rsidRPr="0091351A" w:rsidTr="00200ABF">
        <w:trPr>
          <w:jc w:val="center"/>
        </w:trPr>
        <w:tc>
          <w:tcPr>
            <w:tcW w:w="1366" w:type="dxa"/>
            <w:tcBorders>
              <w:top w:val="nil"/>
              <w:right w:val="single" w:sz="4" w:space="0" w:color="auto"/>
            </w:tcBorders>
            <w:vAlign w:val="center"/>
          </w:tcPr>
          <w:p w:rsidR="00792FA2" w:rsidRPr="0091351A" w:rsidRDefault="00792FA2" w:rsidP="00200ABF">
            <w:pPr>
              <w:snapToGrid w:val="0"/>
              <w:spacing w:line="280" w:lineRule="exact"/>
              <w:jc w:val="center"/>
              <w:rPr>
                <w:rFonts w:eastAsia="標楷體"/>
                <w:w w:val="95"/>
              </w:rPr>
            </w:pPr>
            <w:r>
              <w:rPr>
                <w:rFonts w:eastAsia="標楷體" w:hint="eastAsia"/>
                <w:w w:val="95"/>
              </w:rPr>
              <w:t>9</w:t>
            </w:r>
            <w:r w:rsidRPr="0091351A">
              <w:rPr>
                <w:rFonts w:eastAsia="標楷體" w:hint="eastAsia"/>
                <w:w w:val="95"/>
              </w:rPr>
              <w:t>月</w:t>
            </w:r>
          </w:p>
        </w:tc>
        <w:tc>
          <w:tcPr>
            <w:tcW w:w="911" w:type="dxa"/>
            <w:tcBorders>
              <w:top w:val="nil"/>
              <w:left w:val="single" w:sz="4" w:space="0" w:color="auto"/>
            </w:tcBorders>
            <w:vAlign w:val="bottom"/>
          </w:tcPr>
          <w:p w:rsidR="00792FA2" w:rsidRPr="0091351A" w:rsidRDefault="00792FA2" w:rsidP="00792FA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1,136.9</w:t>
            </w:r>
          </w:p>
        </w:tc>
        <w:tc>
          <w:tcPr>
            <w:tcW w:w="811" w:type="dxa"/>
            <w:tcBorders>
              <w:top w:val="nil"/>
            </w:tcBorders>
            <w:vAlign w:val="bottom"/>
          </w:tcPr>
          <w:p w:rsidR="00792FA2" w:rsidRPr="0091351A" w:rsidRDefault="00792FA2" w:rsidP="00792FA2">
            <w:pPr>
              <w:jc w:val="center"/>
              <w:rPr>
                <w:spacing w:val="-20"/>
                <w:szCs w:val="18"/>
              </w:rPr>
            </w:pPr>
            <w:r>
              <w:rPr>
                <w:rFonts w:hint="eastAsia"/>
                <w:spacing w:val="-20"/>
                <w:szCs w:val="18"/>
              </w:rPr>
              <w:t>1,087.8</w:t>
            </w:r>
          </w:p>
        </w:tc>
        <w:tc>
          <w:tcPr>
            <w:tcW w:w="624" w:type="dxa"/>
            <w:tcBorders>
              <w:top w:val="nil"/>
            </w:tcBorders>
            <w:vAlign w:val="bottom"/>
          </w:tcPr>
          <w:p w:rsidR="00792FA2" w:rsidRPr="0091351A" w:rsidRDefault="00792FA2" w:rsidP="00792FA2">
            <w:pPr>
              <w:jc w:val="center"/>
              <w:rPr>
                <w:spacing w:val="-20"/>
                <w:szCs w:val="18"/>
              </w:rPr>
            </w:pPr>
            <w:r>
              <w:rPr>
                <w:rFonts w:hint="eastAsia"/>
                <w:spacing w:val="-20"/>
                <w:szCs w:val="18"/>
              </w:rPr>
              <w:t>49.1</w:t>
            </w:r>
          </w:p>
        </w:tc>
        <w:tc>
          <w:tcPr>
            <w:tcW w:w="830" w:type="dxa"/>
            <w:tcBorders>
              <w:top w:val="nil"/>
            </w:tcBorders>
            <w:vAlign w:val="bottom"/>
          </w:tcPr>
          <w:p w:rsidR="00792FA2" w:rsidRPr="007A2780" w:rsidRDefault="00792FA2"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w:t>
            </w:r>
            <w:r>
              <w:rPr>
                <w:rFonts w:eastAsia="新細明體" w:hint="eastAsia"/>
                <w:spacing w:val="-20"/>
                <w:kern w:val="2"/>
                <w:szCs w:val="18"/>
              </w:rPr>
              <w:t>39</w:t>
            </w:r>
          </w:p>
        </w:tc>
        <w:tc>
          <w:tcPr>
            <w:tcW w:w="655" w:type="dxa"/>
            <w:tcBorders>
              <w:top w:val="nil"/>
            </w:tcBorders>
            <w:vAlign w:val="bottom"/>
          </w:tcPr>
          <w:p w:rsidR="00792FA2" w:rsidRPr="00A9357D" w:rsidRDefault="00792FA2" w:rsidP="00200ABF">
            <w:pPr>
              <w:jc w:val="center"/>
              <w:rPr>
                <w:color w:val="000000" w:themeColor="text1"/>
                <w:spacing w:val="-20"/>
              </w:rPr>
            </w:pPr>
            <w:r w:rsidRPr="00A9357D">
              <w:rPr>
                <w:rFonts w:hint="eastAsia"/>
                <w:color w:val="000000" w:themeColor="text1"/>
                <w:spacing w:val="-20"/>
              </w:rPr>
              <w:t>54.</w:t>
            </w:r>
            <w:r w:rsidR="00A9357D" w:rsidRPr="00A9357D">
              <w:rPr>
                <w:rFonts w:hint="eastAsia"/>
                <w:color w:val="000000" w:themeColor="text1"/>
                <w:spacing w:val="-20"/>
              </w:rPr>
              <w:t>2</w:t>
            </w:r>
          </w:p>
        </w:tc>
        <w:tc>
          <w:tcPr>
            <w:tcW w:w="693" w:type="dxa"/>
            <w:tcBorders>
              <w:top w:val="nil"/>
            </w:tcBorders>
            <w:vAlign w:val="bottom"/>
          </w:tcPr>
          <w:p w:rsidR="00792FA2" w:rsidRPr="00A9357D" w:rsidRDefault="00792FA2" w:rsidP="00200ABF">
            <w:pPr>
              <w:jc w:val="center"/>
              <w:rPr>
                <w:color w:val="000000" w:themeColor="text1"/>
                <w:spacing w:val="-20"/>
              </w:rPr>
            </w:pPr>
            <w:r w:rsidRPr="00A9357D">
              <w:rPr>
                <w:rFonts w:hint="eastAsia"/>
                <w:color w:val="000000" w:themeColor="text1"/>
                <w:spacing w:val="-20"/>
              </w:rPr>
              <w:t>394.</w:t>
            </w:r>
            <w:r w:rsidR="00A9357D" w:rsidRPr="00A9357D">
              <w:rPr>
                <w:rFonts w:hint="eastAsia"/>
                <w:color w:val="000000" w:themeColor="text1"/>
                <w:spacing w:val="-20"/>
              </w:rPr>
              <w:t>6</w:t>
            </w:r>
          </w:p>
        </w:tc>
        <w:tc>
          <w:tcPr>
            <w:tcW w:w="742" w:type="dxa"/>
            <w:tcBorders>
              <w:top w:val="nil"/>
            </w:tcBorders>
            <w:vAlign w:val="bottom"/>
          </w:tcPr>
          <w:p w:rsidR="00792FA2" w:rsidRPr="00A9357D" w:rsidRDefault="00792FA2" w:rsidP="00200ABF">
            <w:pPr>
              <w:jc w:val="center"/>
              <w:rPr>
                <w:color w:val="000000" w:themeColor="text1"/>
                <w:spacing w:val="-20"/>
              </w:rPr>
            </w:pPr>
            <w:r w:rsidRPr="00A9357D">
              <w:rPr>
                <w:rFonts w:hint="eastAsia"/>
                <w:color w:val="000000" w:themeColor="text1"/>
                <w:spacing w:val="-20"/>
              </w:rPr>
              <w:t>298.</w:t>
            </w:r>
            <w:r w:rsidR="00A9357D" w:rsidRPr="00A9357D">
              <w:rPr>
                <w:rFonts w:hint="eastAsia"/>
                <w:color w:val="000000" w:themeColor="text1"/>
                <w:spacing w:val="-20"/>
              </w:rPr>
              <w:t>1</w:t>
            </w:r>
          </w:p>
        </w:tc>
        <w:tc>
          <w:tcPr>
            <w:tcW w:w="741" w:type="dxa"/>
            <w:tcBorders>
              <w:top w:val="nil"/>
            </w:tcBorders>
            <w:vAlign w:val="bottom"/>
          </w:tcPr>
          <w:p w:rsidR="00792FA2" w:rsidRPr="00A9357D" w:rsidRDefault="00792FA2" w:rsidP="00A9357D">
            <w:pPr>
              <w:jc w:val="center"/>
              <w:rPr>
                <w:color w:val="000000" w:themeColor="text1"/>
                <w:spacing w:val="-20"/>
              </w:rPr>
            </w:pPr>
            <w:r w:rsidRPr="00A9357D">
              <w:rPr>
                <w:rFonts w:hint="eastAsia"/>
                <w:color w:val="000000" w:themeColor="text1"/>
                <w:spacing w:val="-20"/>
              </w:rPr>
              <w:t>6</w:t>
            </w:r>
            <w:r w:rsidR="00A9357D" w:rsidRPr="00A9357D">
              <w:rPr>
                <w:rFonts w:hint="eastAsia"/>
                <w:color w:val="000000" w:themeColor="text1"/>
                <w:spacing w:val="-20"/>
              </w:rPr>
              <w:t>39</w:t>
            </w:r>
            <w:r w:rsidRPr="00A9357D">
              <w:rPr>
                <w:rFonts w:hint="eastAsia"/>
                <w:color w:val="000000" w:themeColor="text1"/>
                <w:spacing w:val="-20"/>
              </w:rPr>
              <w:t>.</w:t>
            </w:r>
            <w:r w:rsidR="00A9357D" w:rsidRPr="00A9357D">
              <w:rPr>
                <w:rFonts w:hint="eastAsia"/>
                <w:color w:val="000000" w:themeColor="text1"/>
                <w:spacing w:val="-20"/>
              </w:rPr>
              <w:t>1</w:t>
            </w:r>
          </w:p>
        </w:tc>
        <w:tc>
          <w:tcPr>
            <w:tcW w:w="712" w:type="dxa"/>
            <w:tcBorders>
              <w:top w:val="nil"/>
            </w:tcBorders>
            <w:vAlign w:val="center"/>
          </w:tcPr>
          <w:p w:rsidR="00792FA2" w:rsidRPr="00261E56" w:rsidRDefault="00792FA2" w:rsidP="00792FA2">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sidRPr="00261E56">
              <w:rPr>
                <w:rFonts w:eastAsia="標楷體" w:hint="eastAsia"/>
                <w:snapToGrid w:val="0"/>
                <w:color w:val="000000" w:themeColor="text1"/>
                <w:spacing w:val="0"/>
                <w:w w:val="95"/>
                <w:kern w:val="2"/>
                <w:szCs w:val="24"/>
              </w:rPr>
              <w:t>4.32</w:t>
            </w:r>
          </w:p>
        </w:tc>
        <w:tc>
          <w:tcPr>
            <w:tcW w:w="741" w:type="dxa"/>
            <w:tcBorders>
              <w:top w:val="nil"/>
            </w:tcBorders>
            <w:vAlign w:val="bottom"/>
          </w:tcPr>
          <w:p w:rsidR="00792FA2" w:rsidRPr="00261E56" w:rsidRDefault="00792FA2" w:rsidP="00200ABF">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sidRPr="00261E56">
              <w:rPr>
                <w:rFonts w:eastAsia="新細明體" w:hint="eastAsia"/>
                <w:color w:val="000000" w:themeColor="text1"/>
                <w:spacing w:val="-20"/>
                <w:kern w:val="2"/>
                <w:szCs w:val="24"/>
              </w:rPr>
              <w:t>12</w:t>
            </w:r>
            <w:r w:rsidR="00BB44DC" w:rsidRPr="00261E56">
              <w:rPr>
                <w:rFonts w:eastAsia="新細明體" w:hint="eastAsia"/>
                <w:color w:val="000000" w:themeColor="text1"/>
                <w:spacing w:val="-20"/>
                <w:kern w:val="2"/>
                <w:szCs w:val="24"/>
              </w:rPr>
              <w:t>3</w:t>
            </w:r>
          </w:p>
        </w:tc>
        <w:tc>
          <w:tcPr>
            <w:tcW w:w="742" w:type="dxa"/>
            <w:tcBorders>
              <w:top w:val="nil"/>
            </w:tcBorders>
            <w:vAlign w:val="bottom"/>
          </w:tcPr>
          <w:p w:rsidR="00792FA2" w:rsidRPr="00261E56" w:rsidRDefault="00792FA2" w:rsidP="00BB44DC">
            <w:pPr>
              <w:jc w:val="center"/>
              <w:rPr>
                <w:color w:val="000000" w:themeColor="text1"/>
                <w:spacing w:val="-20"/>
              </w:rPr>
            </w:pPr>
            <w:r w:rsidRPr="00261E56">
              <w:rPr>
                <w:rFonts w:hint="eastAsia"/>
                <w:color w:val="000000" w:themeColor="text1"/>
                <w:spacing w:val="-20"/>
              </w:rPr>
              <w:t>2</w:t>
            </w:r>
            <w:r w:rsidR="00BB44DC" w:rsidRPr="00261E56">
              <w:rPr>
                <w:rFonts w:hint="eastAsia"/>
                <w:color w:val="000000" w:themeColor="text1"/>
                <w:spacing w:val="-20"/>
              </w:rPr>
              <w:t>79</w:t>
            </w:r>
          </w:p>
        </w:tc>
        <w:tc>
          <w:tcPr>
            <w:tcW w:w="742" w:type="dxa"/>
            <w:tcBorders>
              <w:top w:val="nil"/>
            </w:tcBorders>
            <w:vAlign w:val="bottom"/>
          </w:tcPr>
          <w:p w:rsidR="00792FA2" w:rsidRPr="00261E56" w:rsidRDefault="00BB44DC" w:rsidP="00200ABF">
            <w:pPr>
              <w:jc w:val="center"/>
              <w:rPr>
                <w:color w:val="000000" w:themeColor="text1"/>
                <w:spacing w:val="-20"/>
              </w:rPr>
            </w:pPr>
            <w:r w:rsidRPr="00261E56">
              <w:rPr>
                <w:rFonts w:hint="eastAsia"/>
                <w:color w:val="000000" w:themeColor="text1"/>
                <w:spacing w:val="-20"/>
              </w:rPr>
              <w:t>88</w:t>
            </w:r>
          </w:p>
        </w:tc>
      </w:tr>
      <w:tr w:rsidR="00792FA2" w:rsidRPr="00535CA9" w:rsidTr="00200ABF">
        <w:trPr>
          <w:jc w:val="center"/>
        </w:trPr>
        <w:tc>
          <w:tcPr>
            <w:tcW w:w="1366" w:type="dxa"/>
            <w:tcBorders>
              <w:right w:val="single" w:sz="4" w:space="0" w:color="auto"/>
            </w:tcBorders>
            <w:vAlign w:val="center"/>
          </w:tcPr>
          <w:p w:rsidR="00792FA2" w:rsidRPr="00535CA9" w:rsidRDefault="00792FA2" w:rsidP="00D27F5F">
            <w:pPr>
              <w:snapToGrid w:val="0"/>
              <w:spacing w:line="280" w:lineRule="exact"/>
              <w:jc w:val="center"/>
              <w:rPr>
                <w:rFonts w:eastAsia="標楷體"/>
                <w:w w:val="95"/>
                <w:sz w:val="22"/>
                <w:szCs w:val="22"/>
              </w:rPr>
            </w:pPr>
            <w:r w:rsidRPr="00535CA9">
              <w:rPr>
                <w:rFonts w:eastAsia="標楷體" w:hint="eastAsia"/>
                <w:w w:val="95"/>
                <w:sz w:val="22"/>
                <w:szCs w:val="22"/>
              </w:rPr>
              <w:t>較上年同月變動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911" w:type="dxa"/>
            <w:tcBorders>
              <w:left w:val="single" w:sz="4" w:space="0" w:color="auto"/>
            </w:tcBorders>
            <w:vAlign w:val="center"/>
          </w:tcPr>
          <w:p w:rsidR="00792FA2" w:rsidRPr="00535CA9" w:rsidRDefault="00792FA2" w:rsidP="00792FA2">
            <w:pPr>
              <w:jc w:val="center"/>
              <w:rPr>
                <w:spacing w:val="-20"/>
              </w:rPr>
            </w:pPr>
            <w:r w:rsidRPr="00535CA9">
              <w:rPr>
                <w:rFonts w:hint="eastAsia"/>
                <w:spacing w:val="-20"/>
              </w:rPr>
              <w:t>1.</w:t>
            </w:r>
            <w:r>
              <w:rPr>
                <w:rFonts w:hint="eastAsia"/>
                <w:spacing w:val="-20"/>
              </w:rPr>
              <w:t>23</w:t>
            </w:r>
          </w:p>
        </w:tc>
        <w:tc>
          <w:tcPr>
            <w:tcW w:w="811" w:type="dxa"/>
            <w:vAlign w:val="center"/>
          </w:tcPr>
          <w:p w:rsidR="00792FA2" w:rsidRPr="00535CA9" w:rsidRDefault="00792FA2" w:rsidP="007A2780">
            <w:pPr>
              <w:jc w:val="center"/>
              <w:rPr>
                <w:spacing w:val="-20"/>
              </w:rPr>
            </w:pPr>
            <w:r w:rsidRPr="00535CA9">
              <w:rPr>
                <w:rFonts w:hint="eastAsia"/>
                <w:spacing w:val="-20"/>
              </w:rPr>
              <w:t>1.</w:t>
            </w:r>
            <w:r>
              <w:rPr>
                <w:rFonts w:hint="eastAsia"/>
                <w:spacing w:val="-20"/>
              </w:rPr>
              <w:t>20</w:t>
            </w:r>
          </w:p>
        </w:tc>
        <w:tc>
          <w:tcPr>
            <w:tcW w:w="624" w:type="dxa"/>
            <w:vAlign w:val="center"/>
          </w:tcPr>
          <w:p w:rsidR="00792FA2" w:rsidRPr="00535CA9" w:rsidRDefault="00792FA2" w:rsidP="00792FA2">
            <w:pPr>
              <w:jc w:val="center"/>
              <w:rPr>
                <w:spacing w:val="-20"/>
              </w:rPr>
            </w:pPr>
            <w:r>
              <w:rPr>
                <w:rFonts w:hint="eastAsia"/>
                <w:spacing w:val="-20"/>
              </w:rPr>
              <w:t>2</w:t>
            </w:r>
            <w:r w:rsidRPr="00535CA9">
              <w:rPr>
                <w:rFonts w:hint="eastAsia"/>
                <w:spacing w:val="-20"/>
              </w:rPr>
              <w:t>.0</w:t>
            </w:r>
            <w:r>
              <w:rPr>
                <w:rFonts w:hint="eastAsia"/>
                <w:spacing w:val="-20"/>
              </w:rPr>
              <w:t>4</w:t>
            </w:r>
          </w:p>
        </w:tc>
        <w:tc>
          <w:tcPr>
            <w:tcW w:w="830" w:type="dxa"/>
            <w:vAlign w:val="center"/>
          </w:tcPr>
          <w:p w:rsidR="00792FA2" w:rsidRPr="00535CA9" w:rsidRDefault="00792FA2" w:rsidP="007A2780">
            <w:pPr>
              <w:jc w:val="center"/>
              <w:rPr>
                <w:spacing w:val="-20"/>
              </w:rPr>
            </w:pPr>
            <w:r>
              <w:rPr>
                <w:rFonts w:hint="eastAsia"/>
                <w:spacing w:val="-20"/>
              </w:rPr>
              <w:t>0.1</w:t>
            </w:r>
            <w:r w:rsidRPr="00535CA9">
              <w:rPr>
                <w:rFonts w:hint="eastAsia"/>
                <w:spacing w:val="-20"/>
              </w:rPr>
              <w:t>7</w:t>
            </w:r>
            <w:r w:rsidRPr="00153505">
              <w:rPr>
                <w:spacing w:val="-20"/>
              </w:rPr>
              <w:t>*</w:t>
            </w:r>
          </w:p>
        </w:tc>
        <w:tc>
          <w:tcPr>
            <w:tcW w:w="655" w:type="dxa"/>
            <w:vAlign w:val="center"/>
          </w:tcPr>
          <w:p w:rsidR="00792FA2" w:rsidRPr="00535CA9" w:rsidRDefault="00792FA2" w:rsidP="00200ABF">
            <w:pPr>
              <w:jc w:val="center"/>
              <w:rPr>
                <w:spacing w:val="-20"/>
              </w:rPr>
            </w:pPr>
            <w:r>
              <w:rPr>
                <w:rFonts w:hint="eastAsia"/>
                <w:spacing w:val="-20"/>
              </w:rPr>
              <w:t>0.</w:t>
            </w:r>
            <w:r w:rsidR="00A9357D">
              <w:rPr>
                <w:rFonts w:hint="eastAsia"/>
                <w:spacing w:val="-20"/>
              </w:rPr>
              <w:t>32</w:t>
            </w:r>
          </w:p>
        </w:tc>
        <w:tc>
          <w:tcPr>
            <w:tcW w:w="693" w:type="dxa"/>
            <w:vAlign w:val="center"/>
          </w:tcPr>
          <w:p w:rsidR="00792FA2" w:rsidRPr="00535CA9" w:rsidRDefault="00A9357D" w:rsidP="00A9357D">
            <w:pPr>
              <w:jc w:val="center"/>
              <w:rPr>
                <w:spacing w:val="-20"/>
              </w:rPr>
            </w:pPr>
            <w:r>
              <w:rPr>
                <w:rFonts w:hint="eastAsia"/>
                <w:spacing w:val="-20"/>
              </w:rPr>
              <w:t>1</w:t>
            </w:r>
            <w:r w:rsidR="00792FA2">
              <w:rPr>
                <w:rFonts w:hint="eastAsia"/>
                <w:spacing w:val="-20"/>
              </w:rPr>
              <w:t>.</w:t>
            </w:r>
            <w:r>
              <w:rPr>
                <w:rFonts w:hint="eastAsia"/>
                <w:spacing w:val="-20"/>
              </w:rPr>
              <w:t>04</w:t>
            </w:r>
          </w:p>
        </w:tc>
        <w:tc>
          <w:tcPr>
            <w:tcW w:w="742" w:type="dxa"/>
            <w:vAlign w:val="center"/>
          </w:tcPr>
          <w:p w:rsidR="00792FA2" w:rsidRPr="00535CA9" w:rsidRDefault="00792FA2" w:rsidP="00A9357D">
            <w:pPr>
              <w:jc w:val="center"/>
              <w:rPr>
                <w:spacing w:val="-20"/>
              </w:rPr>
            </w:pPr>
            <w:r>
              <w:rPr>
                <w:rFonts w:hint="eastAsia"/>
                <w:spacing w:val="-20"/>
              </w:rPr>
              <w:t>0.6</w:t>
            </w:r>
            <w:r w:rsidR="00A9357D">
              <w:rPr>
                <w:rFonts w:hint="eastAsia"/>
                <w:spacing w:val="-20"/>
              </w:rPr>
              <w:t>3</w:t>
            </w:r>
          </w:p>
        </w:tc>
        <w:tc>
          <w:tcPr>
            <w:tcW w:w="741" w:type="dxa"/>
            <w:vAlign w:val="center"/>
          </w:tcPr>
          <w:p w:rsidR="00792FA2" w:rsidRPr="00535CA9" w:rsidRDefault="00792FA2" w:rsidP="003D0A8F">
            <w:pPr>
              <w:jc w:val="center"/>
              <w:rPr>
                <w:spacing w:val="-20"/>
              </w:rPr>
            </w:pPr>
            <w:r>
              <w:rPr>
                <w:rFonts w:hint="eastAsia"/>
                <w:spacing w:val="-20"/>
              </w:rPr>
              <w:t>1.</w:t>
            </w:r>
            <w:r w:rsidR="00A9357D">
              <w:rPr>
                <w:rFonts w:hint="eastAsia"/>
                <w:spacing w:val="-20"/>
              </w:rPr>
              <w:t>37</w:t>
            </w:r>
          </w:p>
        </w:tc>
        <w:tc>
          <w:tcPr>
            <w:tcW w:w="712" w:type="dxa"/>
            <w:vAlign w:val="center"/>
          </w:tcPr>
          <w:p w:rsidR="00792FA2" w:rsidRPr="00535CA9" w:rsidRDefault="00792FA2" w:rsidP="00792FA2">
            <w:pPr>
              <w:jc w:val="center"/>
              <w:rPr>
                <w:spacing w:val="-20"/>
              </w:rPr>
            </w:pPr>
            <w:r w:rsidRPr="00535CA9">
              <w:rPr>
                <w:rFonts w:hint="eastAsia"/>
                <w:spacing w:val="-20"/>
              </w:rPr>
              <w:t>0.0</w:t>
            </w:r>
            <w:r>
              <w:rPr>
                <w:rFonts w:hint="eastAsia"/>
                <w:spacing w:val="-20"/>
              </w:rPr>
              <w:t>4</w:t>
            </w:r>
            <w:r w:rsidRPr="00153505">
              <w:rPr>
                <w:spacing w:val="-20"/>
              </w:rPr>
              <w:t>*</w:t>
            </w:r>
          </w:p>
        </w:tc>
        <w:tc>
          <w:tcPr>
            <w:tcW w:w="741" w:type="dxa"/>
            <w:vAlign w:val="center"/>
          </w:tcPr>
          <w:p w:rsidR="00792FA2" w:rsidRPr="00535CA9" w:rsidRDefault="00261E56" w:rsidP="00261E56">
            <w:pPr>
              <w:jc w:val="center"/>
              <w:rPr>
                <w:spacing w:val="-20"/>
              </w:rPr>
            </w:pPr>
            <w:r>
              <w:rPr>
                <w:rFonts w:hint="eastAsia"/>
                <w:spacing w:val="-20"/>
              </w:rPr>
              <w:t>9</w:t>
            </w:r>
            <w:r w:rsidR="00792FA2">
              <w:rPr>
                <w:rFonts w:hint="eastAsia"/>
                <w:spacing w:val="-20"/>
              </w:rPr>
              <w:t>.4</w:t>
            </w:r>
            <w:r>
              <w:rPr>
                <w:rFonts w:hint="eastAsia"/>
                <w:spacing w:val="-20"/>
              </w:rPr>
              <w:t>2</w:t>
            </w:r>
          </w:p>
        </w:tc>
        <w:tc>
          <w:tcPr>
            <w:tcW w:w="742" w:type="dxa"/>
            <w:vAlign w:val="center"/>
          </w:tcPr>
          <w:p w:rsidR="00792FA2" w:rsidRPr="00535CA9" w:rsidRDefault="00261E56" w:rsidP="00261E56">
            <w:pPr>
              <w:jc w:val="center"/>
              <w:rPr>
                <w:spacing w:val="-20"/>
              </w:rPr>
            </w:pPr>
            <w:r>
              <w:rPr>
                <w:rFonts w:hint="eastAsia"/>
                <w:spacing w:val="-20"/>
              </w:rPr>
              <w:t>3</w:t>
            </w:r>
            <w:r w:rsidR="00792FA2">
              <w:rPr>
                <w:rFonts w:hint="eastAsia"/>
                <w:spacing w:val="-20"/>
              </w:rPr>
              <w:t>.</w:t>
            </w:r>
            <w:r>
              <w:rPr>
                <w:rFonts w:hint="eastAsia"/>
                <w:spacing w:val="-20"/>
              </w:rPr>
              <w:t>47</w:t>
            </w:r>
          </w:p>
        </w:tc>
        <w:tc>
          <w:tcPr>
            <w:tcW w:w="742" w:type="dxa"/>
            <w:vAlign w:val="center"/>
          </w:tcPr>
          <w:p w:rsidR="00792FA2" w:rsidRPr="00535CA9" w:rsidRDefault="00792FA2" w:rsidP="00261E56">
            <w:pPr>
              <w:jc w:val="center"/>
              <w:rPr>
                <w:spacing w:val="-20"/>
              </w:rPr>
            </w:pPr>
            <w:r>
              <w:rPr>
                <w:rFonts w:hint="eastAsia"/>
                <w:spacing w:val="-20"/>
              </w:rPr>
              <w:t>-</w:t>
            </w:r>
            <w:r w:rsidR="00261E56">
              <w:rPr>
                <w:rFonts w:hint="eastAsia"/>
                <w:spacing w:val="-20"/>
              </w:rPr>
              <w:t>1</w:t>
            </w:r>
            <w:r>
              <w:rPr>
                <w:rFonts w:hint="eastAsia"/>
                <w:spacing w:val="-20"/>
              </w:rPr>
              <w:t>0.</w:t>
            </w:r>
            <w:r w:rsidR="00261E56">
              <w:rPr>
                <w:rFonts w:hint="eastAsia"/>
                <w:spacing w:val="-20"/>
              </w:rPr>
              <w:t>4</w:t>
            </w:r>
            <w:r>
              <w:rPr>
                <w:rFonts w:hint="eastAsia"/>
                <w:spacing w:val="-20"/>
              </w:rPr>
              <w:t>3</w:t>
            </w:r>
          </w:p>
        </w:tc>
      </w:tr>
      <w:tr w:rsidR="00792FA2" w:rsidRPr="00AF4CD2" w:rsidTr="00200ABF">
        <w:trPr>
          <w:jc w:val="center"/>
        </w:trPr>
        <w:tc>
          <w:tcPr>
            <w:tcW w:w="1366" w:type="dxa"/>
            <w:tcBorders>
              <w:right w:val="single" w:sz="4" w:space="0" w:color="auto"/>
            </w:tcBorders>
            <w:vAlign w:val="center"/>
          </w:tcPr>
          <w:p w:rsidR="00792FA2" w:rsidRPr="00AF4CD2" w:rsidRDefault="00792FA2" w:rsidP="007B7612">
            <w:pPr>
              <w:snapToGrid w:val="0"/>
              <w:spacing w:line="280" w:lineRule="exact"/>
              <w:jc w:val="center"/>
              <w:rPr>
                <w:rFonts w:eastAsia="標楷體"/>
                <w:color w:val="FF0000"/>
                <w:w w:val="95"/>
                <w:sz w:val="22"/>
                <w:szCs w:val="22"/>
              </w:rPr>
            </w:pPr>
            <w:r w:rsidRPr="00027911">
              <w:rPr>
                <w:rFonts w:eastAsia="標楷體" w:hint="eastAsia"/>
                <w:w w:val="95"/>
                <w:sz w:val="22"/>
                <w:szCs w:val="22"/>
              </w:rPr>
              <w:t>累計較</w:t>
            </w:r>
            <w:r>
              <w:rPr>
                <w:rFonts w:eastAsia="標楷體" w:hint="eastAsia"/>
                <w:w w:val="95"/>
                <w:sz w:val="22"/>
                <w:szCs w:val="22"/>
              </w:rPr>
              <w:t>上</w:t>
            </w:r>
            <w:r w:rsidRPr="00027911">
              <w:rPr>
                <w:rFonts w:eastAsia="標楷體" w:hint="eastAsia"/>
                <w:w w:val="95"/>
                <w:sz w:val="22"/>
                <w:szCs w:val="22"/>
              </w:rPr>
              <w:t>年同期</w:t>
            </w:r>
            <w:r>
              <w:rPr>
                <w:rFonts w:eastAsia="標楷體" w:hint="eastAsia"/>
                <w:w w:val="95"/>
                <w:sz w:val="22"/>
                <w:szCs w:val="22"/>
              </w:rPr>
              <w:t>變動</w:t>
            </w:r>
            <w:r w:rsidRPr="00027911">
              <w:rPr>
                <w:rFonts w:eastAsia="標楷體" w:hint="eastAsia"/>
                <w:w w:val="95"/>
                <w:sz w:val="22"/>
                <w:szCs w:val="22"/>
              </w:rPr>
              <w:t>(</w:t>
            </w:r>
            <w:r>
              <w:rPr>
                <w:rFonts w:eastAsia="標楷體" w:hint="eastAsia"/>
                <w:w w:val="95"/>
                <w:sz w:val="22"/>
                <w:szCs w:val="22"/>
              </w:rPr>
              <w:t>%</w:t>
            </w:r>
            <w:r w:rsidRPr="00027911">
              <w:rPr>
                <w:rFonts w:eastAsia="標楷體" w:hint="eastAsia"/>
                <w:w w:val="95"/>
                <w:sz w:val="22"/>
                <w:szCs w:val="22"/>
              </w:rPr>
              <w:t>或百分點</w:t>
            </w:r>
            <w:r w:rsidRPr="00027911">
              <w:rPr>
                <w:rFonts w:eastAsia="標楷體" w:hint="eastAsia"/>
                <w:w w:val="95"/>
                <w:sz w:val="22"/>
                <w:szCs w:val="22"/>
              </w:rPr>
              <w:t>)</w:t>
            </w:r>
          </w:p>
        </w:tc>
        <w:tc>
          <w:tcPr>
            <w:tcW w:w="911" w:type="dxa"/>
            <w:tcBorders>
              <w:left w:val="single" w:sz="4" w:space="0" w:color="auto"/>
            </w:tcBorders>
            <w:vAlign w:val="center"/>
          </w:tcPr>
          <w:p w:rsidR="00792FA2" w:rsidRPr="007A2780" w:rsidRDefault="00792FA2" w:rsidP="007A2780">
            <w:pPr>
              <w:jc w:val="center"/>
              <w:rPr>
                <w:spacing w:val="-20"/>
              </w:rPr>
            </w:pPr>
            <w:r w:rsidRPr="007A2780">
              <w:rPr>
                <w:rFonts w:hint="eastAsia"/>
                <w:spacing w:val="-20"/>
              </w:rPr>
              <w:t>1.27</w:t>
            </w:r>
          </w:p>
        </w:tc>
        <w:tc>
          <w:tcPr>
            <w:tcW w:w="811" w:type="dxa"/>
            <w:vAlign w:val="center"/>
          </w:tcPr>
          <w:p w:rsidR="00792FA2" w:rsidRPr="007A2780" w:rsidRDefault="00792FA2" w:rsidP="007A2780">
            <w:pPr>
              <w:jc w:val="center"/>
              <w:rPr>
                <w:spacing w:val="-20"/>
              </w:rPr>
            </w:pPr>
            <w:r w:rsidRPr="007A2780">
              <w:rPr>
                <w:rFonts w:hint="eastAsia"/>
                <w:spacing w:val="-20"/>
              </w:rPr>
              <w:t>1.</w:t>
            </w:r>
            <w:r>
              <w:rPr>
                <w:rFonts w:hint="eastAsia"/>
                <w:spacing w:val="-20"/>
              </w:rPr>
              <w:t>48</w:t>
            </w:r>
          </w:p>
        </w:tc>
        <w:tc>
          <w:tcPr>
            <w:tcW w:w="624" w:type="dxa"/>
            <w:vAlign w:val="center"/>
          </w:tcPr>
          <w:p w:rsidR="00792FA2" w:rsidRPr="007A2780" w:rsidRDefault="00792FA2" w:rsidP="00792FA2">
            <w:pPr>
              <w:jc w:val="center"/>
              <w:rPr>
                <w:spacing w:val="-20"/>
              </w:rPr>
            </w:pPr>
            <w:r w:rsidRPr="007A2780">
              <w:rPr>
                <w:rFonts w:hint="eastAsia"/>
                <w:spacing w:val="-20"/>
              </w:rPr>
              <w:t>-3.</w:t>
            </w:r>
            <w:r>
              <w:rPr>
                <w:rFonts w:hint="eastAsia"/>
                <w:spacing w:val="-20"/>
              </w:rPr>
              <w:t>2</w:t>
            </w:r>
            <w:r w:rsidRPr="007A2780">
              <w:rPr>
                <w:rFonts w:hint="eastAsia"/>
                <w:spacing w:val="-20"/>
              </w:rPr>
              <w:t>9</w:t>
            </w:r>
          </w:p>
        </w:tc>
        <w:tc>
          <w:tcPr>
            <w:tcW w:w="830" w:type="dxa"/>
            <w:vAlign w:val="center"/>
          </w:tcPr>
          <w:p w:rsidR="00792FA2" w:rsidRPr="007A2780" w:rsidRDefault="00792FA2" w:rsidP="007A2780">
            <w:pPr>
              <w:jc w:val="center"/>
              <w:rPr>
                <w:spacing w:val="-20"/>
              </w:rPr>
            </w:pPr>
            <w:r w:rsidRPr="007A2780">
              <w:rPr>
                <w:rFonts w:hint="eastAsia"/>
                <w:spacing w:val="-20"/>
              </w:rPr>
              <w:t>0.18</w:t>
            </w:r>
            <w:r w:rsidRPr="007A2780">
              <w:rPr>
                <w:rFonts w:eastAsia="標楷體" w:hint="eastAsia"/>
                <w:sz w:val="22"/>
              </w:rPr>
              <w:t>*</w:t>
            </w:r>
          </w:p>
        </w:tc>
        <w:tc>
          <w:tcPr>
            <w:tcW w:w="655" w:type="dxa"/>
            <w:vAlign w:val="center"/>
          </w:tcPr>
          <w:p w:rsidR="00792FA2" w:rsidRPr="00113FD6" w:rsidRDefault="00792FA2" w:rsidP="00200ABF">
            <w:pPr>
              <w:jc w:val="center"/>
              <w:rPr>
                <w:spacing w:val="-20"/>
              </w:rPr>
            </w:pPr>
            <w:r w:rsidRPr="00113FD6">
              <w:rPr>
                <w:rFonts w:hint="eastAsia"/>
                <w:spacing w:val="-20"/>
              </w:rPr>
              <w:t>0.5</w:t>
            </w:r>
            <w:r w:rsidR="00A9357D">
              <w:rPr>
                <w:rFonts w:hint="eastAsia"/>
                <w:spacing w:val="-20"/>
              </w:rPr>
              <w:t>3</w:t>
            </w:r>
          </w:p>
        </w:tc>
        <w:tc>
          <w:tcPr>
            <w:tcW w:w="693" w:type="dxa"/>
            <w:vAlign w:val="center"/>
          </w:tcPr>
          <w:p w:rsidR="00792FA2" w:rsidRPr="00113FD6" w:rsidRDefault="00792FA2" w:rsidP="00113FD6">
            <w:pPr>
              <w:jc w:val="center"/>
              <w:rPr>
                <w:spacing w:val="-20"/>
              </w:rPr>
            </w:pPr>
            <w:r w:rsidRPr="00113FD6">
              <w:rPr>
                <w:rFonts w:hint="eastAsia"/>
                <w:spacing w:val="-20"/>
              </w:rPr>
              <w:t>1.2</w:t>
            </w:r>
            <w:r w:rsidR="00A9357D">
              <w:rPr>
                <w:rFonts w:hint="eastAsia"/>
                <w:spacing w:val="-20"/>
              </w:rPr>
              <w:t>0</w:t>
            </w:r>
          </w:p>
        </w:tc>
        <w:tc>
          <w:tcPr>
            <w:tcW w:w="742" w:type="dxa"/>
            <w:vAlign w:val="center"/>
          </w:tcPr>
          <w:p w:rsidR="00792FA2" w:rsidRPr="00113FD6" w:rsidRDefault="00A9357D" w:rsidP="00A9357D">
            <w:pPr>
              <w:jc w:val="center"/>
              <w:rPr>
                <w:spacing w:val="-20"/>
              </w:rPr>
            </w:pPr>
            <w:r>
              <w:rPr>
                <w:rFonts w:hint="eastAsia"/>
                <w:spacing w:val="-20"/>
              </w:rPr>
              <w:t>0</w:t>
            </w:r>
            <w:r w:rsidR="00792FA2" w:rsidRPr="00113FD6">
              <w:rPr>
                <w:rFonts w:hint="eastAsia"/>
                <w:spacing w:val="-20"/>
              </w:rPr>
              <w:t>.</w:t>
            </w:r>
            <w:r>
              <w:rPr>
                <w:rFonts w:hint="eastAsia"/>
                <w:spacing w:val="-20"/>
              </w:rPr>
              <w:t>97</w:t>
            </w:r>
          </w:p>
        </w:tc>
        <w:tc>
          <w:tcPr>
            <w:tcW w:w="741" w:type="dxa"/>
            <w:vAlign w:val="center"/>
          </w:tcPr>
          <w:p w:rsidR="00792FA2" w:rsidRPr="003D0A8F" w:rsidRDefault="00792FA2" w:rsidP="003D0A8F">
            <w:pPr>
              <w:jc w:val="center"/>
              <w:rPr>
                <w:spacing w:val="-20"/>
              </w:rPr>
            </w:pPr>
            <w:r w:rsidRPr="003D0A8F">
              <w:rPr>
                <w:rFonts w:hint="eastAsia"/>
                <w:spacing w:val="-20"/>
              </w:rPr>
              <w:t>1.7</w:t>
            </w:r>
            <w:r w:rsidR="00A9357D">
              <w:rPr>
                <w:rFonts w:hint="eastAsia"/>
                <w:spacing w:val="-20"/>
              </w:rPr>
              <w:t>3</w:t>
            </w:r>
          </w:p>
        </w:tc>
        <w:tc>
          <w:tcPr>
            <w:tcW w:w="712" w:type="dxa"/>
            <w:vAlign w:val="center"/>
          </w:tcPr>
          <w:p w:rsidR="00792FA2" w:rsidRPr="007A2780" w:rsidRDefault="00792FA2" w:rsidP="007A2780">
            <w:pPr>
              <w:jc w:val="center"/>
              <w:rPr>
                <w:spacing w:val="-20"/>
              </w:rPr>
            </w:pPr>
            <w:r w:rsidRPr="007A2780">
              <w:rPr>
                <w:rFonts w:hint="eastAsia"/>
                <w:spacing w:val="-20"/>
              </w:rPr>
              <w:t>-0.2</w:t>
            </w:r>
            <w:r>
              <w:rPr>
                <w:rFonts w:hint="eastAsia"/>
                <w:spacing w:val="-20"/>
              </w:rPr>
              <w:t>0</w:t>
            </w:r>
            <w:r w:rsidRPr="007A2780">
              <w:rPr>
                <w:rFonts w:eastAsia="標楷體" w:hint="eastAsia"/>
                <w:sz w:val="22"/>
              </w:rPr>
              <w:t>*</w:t>
            </w:r>
          </w:p>
        </w:tc>
        <w:tc>
          <w:tcPr>
            <w:tcW w:w="741" w:type="dxa"/>
            <w:vAlign w:val="center"/>
          </w:tcPr>
          <w:p w:rsidR="00792FA2" w:rsidRPr="005C5ECB" w:rsidRDefault="00261E56" w:rsidP="00261E56">
            <w:pPr>
              <w:jc w:val="center"/>
              <w:rPr>
                <w:spacing w:val="-20"/>
              </w:rPr>
            </w:pPr>
            <w:r>
              <w:rPr>
                <w:rFonts w:hint="eastAsia"/>
                <w:spacing w:val="-20"/>
              </w:rPr>
              <w:t>1</w:t>
            </w:r>
            <w:r w:rsidR="00792FA2" w:rsidRPr="005C5ECB">
              <w:rPr>
                <w:rFonts w:hint="eastAsia"/>
                <w:spacing w:val="-20"/>
              </w:rPr>
              <w:t>.</w:t>
            </w:r>
            <w:r>
              <w:rPr>
                <w:rFonts w:hint="eastAsia"/>
                <w:spacing w:val="-20"/>
              </w:rPr>
              <w:t>33</w:t>
            </w:r>
          </w:p>
        </w:tc>
        <w:tc>
          <w:tcPr>
            <w:tcW w:w="742" w:type="dxa"/>
            <w:vAlign w:val="center"/>
          </w:tcPr>
          <w:p w:rsidR="00792FA2" w:rsidRPr="005C5ECB" w:rsidRDefault="00792FA2" w:rsidP="00261E56">
            <w:pPr>
              <w:jc w:val="center"/>
              <w:rPr>
                <w:spacing w:val="-20"/>
              </w:rPr>
            </w:pPr>
            <w:r w:rsidRPr="005C5ECB">
              <w:rPr>
                <w:rFonts w:hint="eastAsia"/>
                <w:spacing w:val="-20"/>
              </w:rPr>
              <w:t>-</w:t>
            </w:r>
            <w:r w:rsidR="00261E56">
              <w:rPr>
                <w:rFonts w:hint="eastAsia"/>
                <w:spacing w:val="-20"/>
              </w:rPr>
              <w:t>2</w:t>
            </w:r>
            <w:r w:rsidRPr="005C5ECB">
              <w:rPr>
                <w:rFonts w:hint="eastAsia"/>
                <w:spacing w:val="-20"/>
              </w:rPr>
              <w:t>.</w:t>
            </w:r>
            <w:r w:rsidR="00261E56">
              <w:rPr>
                <w:rFonts w:hint="eastAsia"/>
                <w:spacing w:val="-20"/>
              </w:rPr>
              <w:t>39</w:t>
            </w:r>
          </w:p>
        </w:tc>
        <w:tc>
          <w:tcPr>
            <w:tcW w:w="742" w:type="dxa"/>
            <w:vAlign w:val="center"/>
          </w:tcPr>
          <w:p w:rsidR="00792FA2" w:rsidRPr="005C5ECB" w:rsidRDefault="00792FA2" w:rsidP="00261E56">
            <w:pPr>
              <w:jc w:val="center"/>
              <w:rPr>
                <w:spacing w:val="-20"/>
              </w:rPr>
            </w:pPr>
            <w:r w:rsidRPr="005C5ECB">
              <w:rPr>
                <w:rFonts w:hint="eastAsia"/>
                <w:spacing w:val="-20"/>
              </w:rPr>
              <w:t>-</w:t>
            </w:r>
            <w:r w:rsidR="00261E56">
              <w:rPr>
                <w:rFonts w:hint="eastAsia"/>
                <w:spacing w:val="-20"/>
              </w:rPr>
              <w:t>1</w:t>
            </w:r>
            <w:r w:rsidRPr="005C5ECB">
              <w:rPr>
                <w:rFonts w:hint="eastAsia"/>
                <w:spacing w:val="-20"/>
              </w:rPr>
              <w:t>0.</w:t>
            </w:r>
            <w:r w:rsidR="00261E56">
              <w:rPr>
                <w:rFonts w:hint="eastAsia"/>
                <w:spacing w:val="-20"/>
              </w:rPr>
              <w:t>7</w:t>
            </w:r>
            <w:r w:rsidRPr="005C5ECB">
              <w:rPr>
                <w:rFonts w:hint="eastAsia"/>
                <w:spacing w:val="-20"/>
              </w:rPr>
              <w:t>7</w:t>
            </w:r>
          </w:p>
        </w:tc>
      </w:tr>
    </w:tbl>
    <w:p w:rsidR="00576223" w:rsidRPr="00496DAB" w:rsidRDefault="00576223" w:rsidP="00576223">
      <w:pPr>
        <w:snapToGrid w:val="0"/>
        <w:spacing w:line="240" w:lineRule="atLeast"/>
        <w:ind w:left="-721" w:right="-465" w:hanging="181"/>
        <w:rPr>
          <w:rFonts w:eastAsia="標楷體"/>
        </w:rPr>
      </w:pPr>
      <w:proofErr w:type="gramStart"/>
      <w:r w:rsidRPr="00496DAB">
        <w:rPr>
          <w:rFonts w:eastAsia="標楷體" w:hint="eastAsia"/>
        </w:rPr>
        <w:t>註</w:t>
      </w:r>
      <w:proofErr w:type="gramEnd"/>
      <w:r w:rsidRPr="00496DAB">
        <w:rPr>
          <w:rFonts w:eastAsia="標楷體" w:hint="eastAsia"/>
        </w:rPr>
        <w:t>：</w:t>
      </w:r>
      <w:r w:rsidRPr="00496DAB">
        <w:rPr>
          <w:rFonts w:eastAsia="標楷體" w:hint="eastAsia"/>
        </w:rPr>
        <w:t>*</w:t>
      </w:r>
      <w:r w:rsidRPr="00496DAB">
        <w:rPr>
          <w:rFonts w:eastAsia="標楷體" w:hint="eastAsia"/>
        </w:rPr>
        <w:t>數字表示增減百分點</w:t>
      </w:r>
    </w:p>
    <w:p w:rsidR="00576223" w:rsidRPr="00496DAB" w:rsidRDefault="00576223" w:rsidP="00576223">
      <w:pPr>
        <w:snapToGrid w:val="0"/>
        <w:spacing w:line="240" w:lineRule="atLeast"/>
        <w:ind w:left="-721" w:right="-465" w:hanging="181"/>
        <w:rPr>
          <w:rFonts w:eastAsia="標楷體"/>
        </w:rPr>
      </w:pPr>
      <w:r w:rsidRPr="00496DAB">
        <w:rPr>
          <w:rFonts w:eastAsia="標楷體" w:hint="eastAsia"/>
        </w:rPr>
        <w:t>資料來源：行政院主計總處「人力資源統計月報」。</w:t>
      </w:r>
    </w:p>
    <w:p w:rsidR="00576223" w:rsidRPr="00BB4F77" w:rsidRDefault="00576223" w:rsidP="00496DAB">
      <w:pPr>
        <w:pStyle w:val="t-4"/>
        <w:snapToGrid w:val="0"/>
        <w:spacing w:beforeLines="50" w:before="180" w:afterLines="0" w:after="0" w:line="300" w:lineRule="auto"/>
        <w:ind w:left="717" w:hanging="479"/>
        <w:rPr>
          <w:color w:val="auto"/>
        </w:rPr>
      </w:pPr>
      <w:r w:rsidRPr="00BB4F77">
        <w:rPr>
          <w:rFonts w:hint="eastAsia"/>
          <w:color w:val="auto"/>
        </w:rPr>
        <w:lastRenderedPageBreak/>
        <w:t>２、國際比較</w:t>
      </w:r>
    </w:p>
    <w:p w:rsidR="00576223" w:rsidRPr="00057E12" w:rsidRDefault="00576223" w:rsidP="00496DAB">
      <w:pPr>
        <w:snapToGrid w:val="0"/>
        <w:spacing w:beforeLines="50" w:before="180" w:line="300" w:lineRule="auto"/>
        <w:ind w:leftChars="100" w:left="240" w:rightChars="-59" w:right="-142" w:firstLineChars="200" w:firstLine="560"/>
        <w:jc w:val="both"/>
        <w:rPr>
          <w:rFonts w:eastAsia="標楷體"/>
          <w:sz w:val="28"/>
          <w:szCs w:val="32"/>
        </w:rPr>
      </w:pPr>
      <w:r w:rsidRPr="00057E12">
        <w:rPr>
          <w:rFonts w:eastAsia="標楷體" w:hint="eastAsia"/>
          <w:sz w:val="28"/>
          <w:szCs w:val="32"/>
        </w:rPr>
        <w:t>101</w:t>
      </w:r>
      <w:r w:rsidRPr="00057E12">
        <w:rPr>
          <w:rFonts w:eastAsia="標楷體" w:hint="eastAsia"/>
          <w:sz w:val="28"/>
          <w:szCs w:val="32"/>
        </w:rPr>
        <w:t>年</w:t>
      </w:r>
      <w:r w:rsidR="00EA3236">
        <w:rPr>
          <w:rFonts w:eastAsia="標楷體" w:hint="eastAsia"/>
          <w:sz w:val="28"/>
          <w:szCs w:val="32"/>
        </w:rPr>
        <w:t>9</w:t>
      </w:r>
      <w:r w:rsidRPr="00057E12">
        <w:rPr>
          <w:rFonts w:eastAsia="標楷體" w:hint="eastAsia"/>
          <w:sz w:val="28"/>
          <w:szCs w:val="32"/>
        </w:rPr>
        <w:t>月國內經季節調整後之失業率為</w:t>
      </w:r>
      <w:r w:rsidR="00EA3236">
        <w:rPr>
          <w:rFonts w:eastAsia="標楷體" w:hint="eastAsia"/>
          <w:sz w:val="28"/>
          <w:szCs w:val="32"/>
        </w:rPr>
        <w:t>4.30</w:t>
      </w:r>
      <w:r w:rsidRPr="00057E12">
        <w:rPr>
          <w:rFonts w:eastAsia="標楷體" w:hint="eastAsia"/>
          <w:sz w:val="28"/>
          <w:szCs w:val="32"/>
        </w:rPr>
        <w:t>％，低於美國、加拿大、德國，惟較香港、南韓為高。</w:t>
      </w:r>
    </w:p>
    <w:p w:rsidR="00576223" w:rsidRPr="00BB4F77" w:rsidRDefault="00576223" w:rsidP="00576223">
      <w:pPr>
        <w:snapToGrid w:val="0"/>
        <w:spacing w:before="120"/>
        <w:jc w:val="center"/>
        <w:rPr>
          <w:rFonts w:eastAsia="標楷體"/>
          <w:b/>
          <w:bCs/>
          <w:sz w:val="28"/>
        </w:rPr>
      </w:pPr>
      <w:r w:rsidRPr="00BB4F77">
        <w:rPr>
          <w:rFonts w:eastAsia="標楷體" w:hint="eastAsia"/>
          <w:b/>
          <w:bCs/>
          <w:sz w:val="28"/>
        </w:rPr>
        <w:t>表</w:t>
      </w:r>
      <w:r w:rsidRPr="00BB4F77">
        <w:rPr>
          <w:rFonts w:eastAsia="標楷體"/>
          <w:b/>
          <w:bCs/>
          <w:sz w:val="28"/>
        </w:rPr>
        <w:t>2-9-</w:t>
      </w:r>
      <w:r w:rsidRPr="00BB4F77">
        <w:rPr>
          <w:rFonts w:eastAsia="標楷體" w:hint="eastAsia"/>
          <w:b/>
          <w:bCs/>
          <w:sz w:val="28"/>
        </w:rPr>
        <w:t>2</w:t>
      </w:r>
      <w:r w:rsidRPr="00BB4F77">
        <w:rPr>
          <w:rFonts w:eastAsia="標楷體"/>
          <w:b/>
          <w:bCs/>
          <w:sz w:val="28"/>
        </w:rPr>
        <w:t xml:space="preserve">  </w:t>
      </w:r>
      <w:r w:rsidRPr="00BB4F77">
        <w:rPr>
          <w:rFonts w:eastAsia="標楷體" w:hint="eastAsia"/>
          <w:b/>
          <w:bCs/>
          <w:sz w:val="28"/>
        </w:rPr>
        <w:t>主要國家失業率比較</w:t>
      </w:r>
    </w:p>
    <w:p w:rsidR="00576223" w:rsidRPr="00496DAB" w:rsidRDefault="00576223" w:rsidP="00576223">
      <w:pPr>
        <w:pStyle w:val="ac"/>
        <w:snapToGrid w:val="0"/>
        <w:spacing w:line="320" w:lineRule="atLeast"/>
        <w:ind w:leftChars="0" w:left="341" w:right="250" w:hangingChars="155" w:hanging="341"/>
        <w:jc w:val="right"/>
        <w:rPr>
          <w:sz w:val="24"/>
        </w:rPr>
      </w:pPr>
      <w:r w:rsidRPr="00BB4F77">
        <w:rPr>
          <w:rFonts w:hint="eastAsia"/>
        </w:rPr>
        <w:t xml:space="preserve">                                    </w:t>
      </w:r>
      <w:r w:rsidRPr="00496DAB">
        <w:rPr>
          <w:rFonts w:hint="eastAsia"/>
          <w:sz w:val="24"/>
        </w:rPr>
        <w:t>單位：％</w:t>
      </w:r>
    </w:p>
    <w:tbl>
      <w:tblPr>
        <w:tblW w:w="9908" w:type="dxa"/>
        <w:jc w:val="center"/>
        <w:tblInd w:w="-15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0"/>
        <w:gridCol w:w="506"/>
        <w:gridCol w:w="506"/>
        <w:gridCol w:w="531"/>
        <w:gridCol w:w="76"/>
        <w:gridCol w:w="6"/>
        <w:gridCol w:w="567"/>
        <w:gridCol w:w="560"/>
        <w:gridCol w:w="588"/>
        <w:gridCol w:w="504"/>
        <w:gridCol w:w="560"/>
        <w:gridCol w:w="532"/>
        <w:gridCol w:w="518"/>
        <w:gridCol w:w="545"/>
        <w:gridCol w:w="532"/>
        <w:gridCol w:w="532"/>
        <w:gridCol w:w="462"/>
        <w:gridCol w:w="479"/>
        <w:gridCol w:w="1134"/>
      </w:tblGrid>
      <w:tr w:rsidR="00122A2A" w:rsidRPr="003955DE" w:rsidTr="00EA3236">
        <w:trPr>
          <w:cantSplit/>
          <w:trHeight w:val="324"/>
          <w:jc w:val="center"/>
        </w:trPr>
        <w:tc>
          <w:tcPr>
            <w:tcW w:w="770" w:type="dxa"/>
            <w:vMerge w:val="restart"/>
            <w:tcBorders>
              <w:top w:val="single" w:sz="4" w:space="0" w:color="auto"/>
              <w:left w:val="nil"/>
              <w:tl2br w:val="single" w:sz="4" w:space="0" w:color="auto"/>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06" w:type="dxa"/>
            <w:tcBorders>
              <w:top w:val="single" w:sz="4" w:space="0" w:color="auto"/>
              <w:left w:val="nil"/>
              <w:bottom w:val="nil"/>
              <w:right w:val="single" w:sz="4" w:space="0" w:color="auto"/>
            </w:tcBorders>
            <w:vAlign w:val="center"/>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98</w:t>
            </w:r>
            <w:r w:rsidRPr="00BB4F77">
              <w:rPr>
                <w:rFonts w:eastAsia="標楷體" w:hint="eastAsia"/>
                <w:sz w:val="20"/>
              </w:rPr>
              <w:t>年</w:t>
            </w:r>
          </w:p>
        </w:tc>
        <w:tc>
          <w:tcPr>
            <w:tcW w:w="506" w:type="dxa"/>
            <w:tcBorders>
              <w:top w:val="single" w:sz="4" w:space="0" w:color="auto"/>
              <w:left w:val="single" w:sz="4" w:space="0" w:color="auto"/>
              <w:bottom w:val="nil"/>
              <w:right w:val="single" w:sz="4" w:space="0" w:color="auto"/>
            </w:tcBorders>
            <w:vAlign w:val="center"/>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99</w:t>
            </w:r>
            <w:r w:rsidRPr="00BB4F77">
              <w:rPr>
                <w:rFonts w:eastAsia="標楷體" w:hint="eastAsia"/>
                <w:sz w:val="20"/>
              </w:rPr>
              <w:t>年</w:t>
            </w:r>
          </w:p>
        </w:tc>
        <w:tc>
          <w:tcPr>
            <w:tcW w:w="531"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76"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73" w:type="dxa"/>
            <w:gridSpan w:val="2"/>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right"/>
              <w:rPr>
                <w:rFonts w:eastAsia="標楷體"/>
                <w:sz w:val="20"/>
              </w:rPr>
            </w:pPr>
            <w:r w:rsidRPr="00BB4F77">
              <w:rPr>
                <w:rFonts w:eastAsia="標楷體" w:hint="eastAsia"/>
                <w:sz w:val="20"/>
              </w:rPr>
              <w:t>100</w:t>
            </w:r>
          </w:p>
        </w:tc>
        <w:tc>
          <w:tcPr>
            <w:tcW w:w="560"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r w:rsidRPr="00BB4F77">
              <w:rPr>
                <w:rFonts w:eastAsia="標楷體" w:hint="eastAsia"/>
                <w:sz w:val="20"/>
              </w:rPr>
              <w:t>年</w:t>
            </w:r>
          </w:p>
        </w:tc>
        <w:tc>
          <w:tcPr>
            <w:tcW w:w="588" w:type="dxa"/>
            <w:tcBorders>
              <w:top w:val="single" w:sz="4" w:space="0" w:color="auto"/>
              <w:left w:val="nil"/>
              <w:bottom w:val="single" w:sz="4" w:space="0" w:color="auto"/>
              <w:right w:val="single" w:sz="4" w:space="0" w:color="auto"/>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04" w:type="dxa"/>
            <w:tcBorders>
              <w:top w:val="single" w:sz="4" w:space="0" w:color="auto"/>
              <w:left w:val="single" w:sz="4" w:space="0" w:color="auto"/>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60"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32"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18"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pacing w:val="-24"/>
                <w:sz w:val="20"/>
              </w:rPr>
            </w:pPr>
            <w:r w:rsidRPr="00BB4F77">
              <w:rPr>
                <w:rFonts w:eastAsia="標楷體" w:hint="eastAsia"/>
                <w:spacing w:val="-24"/>
                <w:sz w:val="20"/>
              </w:rPr>
              <w:t>101</w:t>
            </w:r>
            <w:r w:rsidRPr="00BB4F77">
              <w:rPr>
                <w:rFonts w:eastAsia="標楷體" w:hint="eastAsia"/>
                <w:spacing w:val="-24"/>
                <w:sz w:val="20"/>
              </w:rPr>
              <w:t>年</w:t>
            </w:r>
          </w:p>
        </w:tc>
        <w:tc>
          <w:tcPr>
            <w:tcW w:w="545"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pacing w:val="-24"/>
                <w:sz w:val="20"/>
              </w:rPr>
            </w:pPr>
          </w:p>
        </w:tc>
        <w:tc>
          <w:tcPr>
            <w:tcW w:w="532"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2" w:type="dxa"/>
            <w:tcBorders>
              <w:top w:val="single" w:sz="4" w:space="0" w:color="auto"/>
              <w:left w:val="nil"/>
              <w:bottom w:val="single" w:sz="4" w:space="0" w:color="auto"/>
              <w:right w:val="nil"/>
            </w:tcBorders>
          </w:tcPr>
          <w:p w:rsidR="00122A2A" w:rsidRPr="00BB4F77"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941" w:type="dxa"/>
            <w:gridSpan w:val="2"/>
            <w:tcBorders>
              <w:top w:val="single" w:sz="4" w:space="0" w:color="auto"/>
              <w:left w:val="nil"/>
              <w:bottom w:val="single" w:sz="4" w:space="0" w:color="auto"/>
              <w:right w:val="single" w:sz="4" w:space="0" w:color="auto"/>
            </w:tcBorders>
          </w:tcPr>
          <w:p w:rsidR="00122A2A" w:rsidRPr="00BB4F77" w:rsidRDefault="00122A2A" w:rsidP="00BB4F7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1134" w:type="dxa"/>
            <w:vMerge w:val="restart"/>
            <w:tcBorders>
              <w:top w:val="single" w:sz="4" w:space="0" w:color="auto"/>
              <w:left w:val="single" w:sz="4" w:space="0" w:color="auto"/>
              <w:right w:val="nil"/>
            </w:tcBorders>
            <w:vAlign w:val="center"/>
          </w:tcPr>
          <w:p w:rsidR="00122A2A" w:rsidRPr="003955DE" w:rsidRDefault="00122A2A" w:rsidP="00BB4F7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955DE">
              <w:rPr>
                <w:rFonts w:eastAsia="標楷體" w:hint="eastAsia"/>
                <w:spacing w:val="-24"/>
                <w:sz w:val="20"/>
              </w:rPr>
              <w:t>100</w:t>
            </w:r>
            <w:r w:rsidRPr="003955DE">
              <w:rPr>
                <w:rFonts w:eastAsia="標楷體" w:hint="eastAsia"/>
                <w:spacing w:val="-24"/>
                <w:sz w:val="20"/>
              </w:rPr>
              <w:t>年</w:t>
            </w:r>
            <w:r w:rsidR="00EA3236">
              <w:rPr>
                <w:rFonts w:eastAsia="標楷體" w:hint="eastAsia"/>
                <w:spacing w:val="-24"/>
                <w:sz w:val="20"/>
              </w:rPr>
              <w:t>9</w:t>
            </w:r>
            <w:r w:rsidRPr="003955DE">
              <w:rPr>
                <w:rFonts w:eastAsia="標楷體" w:hint="eastAsia"/>
                <w:spacing w:val="-24"/>
                <w:sz w:val="20"/>
              </w:rPr>
              <w:t>月</w:t>
            </w:r>
          </w:p>
          <w:p w:rsidR="00122A2A" w:rsidRPr="003955DE" w:rsidRDefault="00122A2A"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955DE">
              <w:rPr>
                <w:rFonts w:eastAsia="標楷體" w:hint="eastAsia"/>
                <w:spacing w:val="-24"/>
                <w:sz w:val="20"/>
              </w:rPr>
              <w:t>(</w:t>
            </w:r>
            <w:r w:rsidRPr="003955DE">
              <w:rPr>
                <w:rFonts w:eastAsia="標楷體" w:hint="eastAsia"/>
                <w:spacing w:val="-24"/>
                <w:sz w:val="20"/>
              </w:rPr>
              <w:t>變動百分點</w:t>
            </w:r>
            <w:r w:rsidRPr="003955DE">
              <w:rPr>
                <w:rFonts w:eastAsia="標楷體" w:hint="eastAsia"/>
                <w:spacing w:val="-24"/>
                <w:sz w:val="20"/>
              </w:rPr>
              <w:t>)</w:t>
            </w:r>
          </w:p>
        </w:tc>
      </w:tr>
      <w:tr w:rsidR="00EA3236" w:rsidRPr="003955DE" w:rsidTr="00EA3236">
        <w:trPr>
          <w:cantSplit/>
          <w:trHeight w:val="324"/>
          <w:jc w:val="center"/>
        </w:trPr>
        <w:tc>
          <w:tcPr>
            <w:tcW w:w="770" w:type="dxa"/>
            <w:vMerge/>
            <w:tcBorders>
              <w:left w:val="nil"/>
              <w:bottom w:val="single" w:sz="4" w:space="0" w:color="auto"/>
              <w:tl2br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06" w:type="dxa"/>
            <w:tcBorders>
              <w:top w:val="nil"/>
              <w:left w:val="single" w:sz="4" w:space="0" w:color="auto"/>
              <w:bottom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06"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613" w:type="dxa"/>
            <w:gridSpan w:val="3"/>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10</w:t>
            </w:r>
            <w:r w:rsidRPr="00BB4F77">
              <w:rPr>
                <w:rFonts w:eastAsia="標楷體" w:hint="eastAsia"/>
                <w:sz w:val="20"/>
              </w:rPr>
              <w:t>月</w:t>
            </w:r>
          </w:p>
        </w:tc>
        <w:tc>
          <w:tcPr>
            <w:tcW w:w="567"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11</w:t>
            </w:r>
            <w:r w:rsidRPr="00BB4F77">
              <w:rPr>
                <w:rFonts w:eastAsia="標楷體" w:hint="eastAsia"/>
                <w:sz w:val="20"/>
              </w:rPr>
              <w:t>月</w:t>
            </w:r>
          </w:p>
        </w:tc>
        <w:tc>
          <w:tcPr>
            <w:tcW w:w="560"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12</w:t>
            </w:r>
            <w:r w:rsidRPr="00BB4F77">
              <w:rPr>
                <w:rFonts w:eastAsia="標楷體" w:hint="eastAsia"/>
                <w:sz w:val="20"/>
              </w:rPr>
              <w:t>月</w:t>
            </w:r>
          </w:p>
        </w:tc>
        <w:tc>
          <w:tcPr>
            <w:tcW w:w="588"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累計</w:t>
            </w:r>
          </w:p>
        </w:tc>
        <w:tc>
          <w:tcPr>
            <w:tcW w:w="504"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w:t>
            </w:r>
            <w:r w:rsidRPr="00BB4F77">
              <w:rPr>
                <w:rFonts w:eastAsia="標楷體" w:hint="eastAsia"/>
                <w:sz w:val="20"/>
              </w:rPr>
              <w:t>月</w:t>
            </w:r>
          </w:p>
        </w:tc>
        <w:tc>
          <w:tcPr>
            <w:tcW w:w="560"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2</w:t>
            </w:r>
            <w:r w:rsidRPr="00BB4F77">
              <w:rPr>
                <w:rFonts w:eastAsia="標楷體" w:hint="eastAsia"/>
                <w:spacing w:val="-24"/>
                <w:sz w:val="20"/>
              </w:rPr>
              <w:t>月</w:t>
            </w:r>
          </w:p>
        </w:tc>
        <w:tc>
          <w:tcPr>
            <w:tcW w:w="532" w:type="dxa"/>
            <w:tcBorders>
              <w:top w:val="single" w:sz="4" w:space="0" w:color="auto"/>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3</w:t>
            </w:r>
            <w:r w:rsidRPr="00BB4F77">
              <w:rPr>
                <w:rFonts w:eastAsia="標楷體" w:hint="eastAsia"/>
                <w:spacing w:val="-24"/>
                <w:sz w:val="20"/>
              </w:rPr>
              <w:t>月</w:t>
            </w:r>
          </w:p>
        </w:tc>
        <w:tc>
          <w:tcPr>
            <w:tcW w:w="518"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4</w:t>
            </w:r>
            <w:r w:rsidRPr="00BB4F77">
              <w:rPr>
                <w:rFonts w:eastAsia="標楷體" w:hint="eastAsia"/>
                <w:spacing w:val="-24"/>
                <w:sz w:val="20"/>
              </w:rPr>
              <w:t>月</w:t>
            </w:r>
          </w:p>
        </w:tc>
        <w:tc>
          <w:tcPr>
            <w:tcW w:w="545"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5</w:t>
            </w:r>
            <w:r w:rsidRPr="00BB4F77">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6</w:t>
            </w:r>
            <w:r w:rsidRPr="00BB4F77">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7</w:t>
            </w:r>
            <w:r w:rsidRPr="00BB4F77">
              <w:rPr>
                <w:rFonts w:eastAsia="標楷體" w:hint="eastAsia"/>
                <w:spacing w:val="-24"/>
                <w:sz w:val="20"/>
              </w:rPr>
              <w:t>月</w:t>
            </w:r>
          </w:p>
        </w:tc>
        <w:tc>
          <w:tcPr>
            <w:tcW w:w="462" w:type="dxa"/>
            <w:tcBorders>
              <w:top w:val="nil"/>
              <w:left w:val="single" w:sz="4" w:space="0" w:color="auto"/>
              <w:bottom w:val="single" w:sz="4" w:space="0" w:color="auto"/>
              <w:right w:val="single" w:sz="4" w:space="0" w:color="auto"/>
            </w:tcBorders>
          </w:tcPr>
          <w:p w:rsidR="00EA3236" w:rsidRPr="00BB4F77" w:rsidRDefault="00EA3236" w:rsidP="0015726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79" w:type="dxa"/>
            <w:tcBorders>
              <w:top w:val="nil"/>
              <w:left w:val="single" w:sz="4" w:space="0" w:color="auto"/>
              <w:bottom w:val="single" w:sz="4" w:space="0" w:color="auto"/>
              <w:right w:val="single" w:sz="4" w:space="0" w:color="auto"/>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1134" w:type="dxa"/>
            <w:vMerge/>
            <w:tcBorders>
              <w:left w:val="single" w:sz="4" w:space="0" w:color="auto"/>
              <w:bottom w:val="single" w:sz="4" w:space="0" w:color="auto"/>
              <w:right w:val="nil"/>
            </w:tcBorders>
            <w:vAlign w:val="center"/>
          </w:tcPr>
          <w:p w:rsidR="00EA3236" w:rsidRPr="003955DE"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EA3236" w:rsidRPr="00AF4CD2" w:rsidTr="00EA3236">
        <w:trPr>
          <w:cantSplit/>
          <w:jc w:val="center"/>
        </w:trPr>
        <w:tc>
          <w:tcPr>
            <w:tcW w:w="770" w:type="dxa"/>
            <w:tcBorders>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台灣</w:t>
            </w:r>
          </w:p>
        </w:tc>
        <w:tc>
          <w:tcPr>
            <w:tcW w:w="506" w:type="dxa"/>
            <w:tcBorders>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5.85</w:t>
            </w:r>
          </w:p>
        </w:tc>
        <w:tc>
          <w:tcPr>
            <w:tcW w:w="506" w:type="dxa"/>
            <w:tcBorders>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5.21</w:t>
            </w:r>
          </w:p>
        </w:tc>
        <w:tc>
          <w:tcPr>
            <w:tcW w:w="613" w:type="dxa"/>
            <w:gridSpan w:val="3"/>
            <w:tcBorders>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4.29</w:t>
            </w:r>
          </w:p>
        </w:tc>
        <w:tc>
          <w:tcPr>
            <w:tcW w:w="567" w:type="dxa"/>
            <w:tcBorders>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4.29</w:t>
            </w:r>
          </w:p>
        </w:tc>
        <w:tc>
          <w:tcPr>
            <w:tcW w:w="560" w:type="dxa"/>
            <w:tcBorders>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4.21</w:t>
            </w:r>
          </w:p>
        </w:tc>
        <w:tc>
          <w:tcPr>
            <w:tcW w:w="588" w:type="dxa"/>
            <w:tcBorders>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4.39</w:t>
            </w:r>
          </w:p>
        </w:tc>
        <w:tc>
          <w:tcPr>
            <w:tcW w:w="504"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60"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4.15</w:t>
            </w:r>
          </w:p>
        </w:tc>
        <w:tc>
          <w:tcPr>
            <w:tcW w:w="532"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4.14</w:t>
            </w:r>
          </w:p>
        </w:tc>
        <w:tc>
          <w:tcPr>
            <w:tcW w:w="518"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45"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532"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4.24</w:t>
            </w:r>
          </w:p>
        </w:tc>
        <w:tc>
          <w:tcPr>
            <w:tcW w:w="532" w:type="dxa"/>
            <w:tcBorders>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462" w:type="dxa"/>
            <w:tcBorders>
              <w:left w:val="single" w:sz="4" w:space="0" w:color="auto"/>
              <w:bottom w:val="nil"/>
              <w:right w:val="single" w:sz="4" w:space="0" w:color="auto"/>
            </w:tcBorders>
          </w:tcPr>
          <w:p w:rsidR="00EA3236" w:rsidRPr="0015726F" w:rsidRDefault="00EA3236" w:rsidP="0015726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4.29</w:t>
            </w:r>
          </w:p>
        </w:tc>
        <w:tc>
          <w:tcPr>
            <w:tcW w:w="479" w:type="dxa"/>
            <w:tcBorders>
              <w:left w:val="single" w:sz="4" w:space="0" w:color="auto"/>
              <w:bottom w:val="nil"/>
              <w:right w:val="single" w:sz="4" w:space="0" w:color="auto"/>
            </w:tcBorders>
          </w:tcPr>
          <w:p w:rsidR="00EA3236" w:rsidRPr="0015726F"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4.30</w:t>
            </w:r>
          </w:p>
        </w:tc>
        <w:tc>
          <w:tcPr>
            <w:tcW w:w="1134" w:type="dxa"/>
            <w:tcBorders>
              <w:left w:val="single" w:sz="4" w:space="0" w:color="auto"/>
              <w:bottom w:val="nil"/>
              <w:right w:val="nil"/>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w:t>
            </w:r>
            <w:r>
              <w:rPr>
                <w:rFonts w:hint="eastAsia"/>
                <w:sz w:val="20"/>
              </w:rPr>
              <w:t>29</w:t>
            </w:r>
            <w:r w:rsidRPr="00F115DE">
              <w:rPr>
                <w:rFonts w:eastAsia="標楷體" w:hint="eastAsia"/>
                <w:sz w:val="20"/>
              </w:rPr>
              <w:t>(</w:t>
            </w:r>
            <w:r>
              <w:rPr>
                <w:rFonts w:ascii="標楷體" w:eastAsia="標楷體" w:hAnsi="標楷體" w:hint="eastAsia"/>
                <w:sz w:val="20"/>
              </w:rPr>
              <w:t>↑</w:t>
            </w:r>
            <w:r w:rsidRPr="00F115DE">
              <w:rPr>
                <w:rFonts w:eastAsia="標楷體" w:hint="eastAsia"/>
                <w:sz w:val="20"/>
              </w:rPr>
              <w:t>0.</w:t>
            </w:r>
            <w:r>
              <w:rPr>
                <w:rFonts w:eastAsia="標楷體" w:hint="eastAsia"/>
                <w:sz w:val="20"/>
              </w:rPr>
              <w:t>01</w:t>
            </w:r>
            <w:r w:rsidRPr="00F115DE">
              <w:rPr>
                <w:rFonts w:eastAsia="標楷體" w:hint="eastAsia"/>
                <w:sz w:val="20"/>
              </w:rPr>
              <w:t>)</w:t>
            </w:r>
          </w:p>
        </w:tc>
      </w:tr>
      <w:tr w:rsidR="00EA3236" w:rsidRPr="00AF4CD2"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香港</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5.3</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4.4</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3.3</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3.4</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3.3</w:t>
            </w:r>
          </w:p>
        </w:tc>
        <w:tc>
          <w:tcPr>
            <w:tcW w:w="588"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3.5</w:t>
            </w:r>
          </w:p>
        </w:tc>
        <w:tc>
          <w:tcPr>
            <w:tcW w:w="504"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60"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18"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3.3</w:t>
            </w:r>
          </w:p>
        </w:tc>
        <w:tc>
          <w:tcPr>
            <w:tcW w:w="545"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46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479" w:type="dxa"/>
            <w:tcBorders>
              <w:top w:val="nil"/>
              <w:left w:val="single" w:sz="4" w:space="0" w:color="auto"/>
              <w:bottom w:val="nil"/>
              <w:right w:val="single" w:sz="4" w:space="0" w:color="auto"/>
            </w:tcBorders>
          </w:tcPr>
          <w:p w:rsidR="00EA3236" w:rsidRPr="0015726F"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3.3</w:t>
            </w:r>
          </w:p>
        </w:tc>
        <w:tc>
          <w:tcPr>
            <w:tcW w:w="1134" w:type="dxa"/>
            <w:tcBorders>
              <w:top w:val="nil"/>
              <w:left w:val="single" w:sz="4" w:space="0" w:color="auto"/>
              <w:bottom w:val="nil"/>
              <w:right w:val="nil"/>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3.2</w:t>
            </w:r>
            <w:r>
              <w:rPr>
                <w:rFonts w:hint="eastAsia"/>
                <w:sz w:val="20"/>
              </w:rPr>
              <w:t>(</w:t>
            </w:r>
            <w:r>
              <w:rPr>
                <w:rFonts w:ascii="標楷體" w:eastAsia="標楷體" w:hAnsi="標楷體" w:hint="eastAsia"/>
                <w:sz w:val="20"/>
              </w:rPr>
              <w:t>↑0.1</w:t>
            </w:r>
            <w:r>
              <w:rPr>
                <w:rFonts w:hint="eastAsia"/>
                <w:sz w:val="20"/>
              </w:rPr>
              <w:t>)</w:t>
            </w:r>
          </w:p>
        </w:tc>
      </w:tr>
      <w:tr w:rsidR="00EA3236" w:rsidRPr="00212A0C"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日本</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4.5</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4.5</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4.6</w:t>
            </w:r>
          </w:p>
        </w:tc>
        <w:tc>
          <w:tcPr>
            <w:tcW w:w="588"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4.5</w:t>
            </w:r>
          </w:p>
        </w:tc>
        <w:tc>
          <w:tcPr>
            <w:tcW w:w="504"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60"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18"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45"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4.4</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532" w:type="dxa"/>
            <w:tcBorders>
              <w:top w:val="nil"/>
              <w:left w:val="single" w:sz="4" w:space="0" w:color="auto"/>
              <w:bottom w:val="nil"/>
              <w:right w:val="single" w:sz="4" w:space="0" w:color="auto"/>
            </w:tcBorders>
          </w:tcPr>
          <w:p w:rsidR="00EA3236" w:rsidRPr="0015726F" w:rsidRDefault="00EA3236" w:rsidP="0015726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462" w:type="dxa"/>
            <w:tcBorders>
              <w:top w:val="nil"/>
              <w:left w:val="single" w:sz="4" w:space="0" w:color="auto"/>
              <w:bottom w:val="nil"/>
              <w:right w:val="single" w:sz="4" w:space="0" w:color="auto"/>
            </w:tcBorders>
          </w:tcPr>
          <w:p w:rsidR="00EA3236" w:rsidRPr="0015726F" w:rsidRDefault="00EA3236" w:rsidP="00122A2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4.2</w:t>
            </w:r>
          </w:p>
        </w:tc>
        <w:tc>
          <w:tcPr>
            <w:tcW w:w="479" w:type="dxa"/>
            <w:tcBorders>
              <w:top w:val="nil"/>
              <w:left w:val="single" w:sz="4" w:space="0" w:color="auto"/>
              <w:bottom w:val="nil"/>
              <w:right w:val="single" w:sz="4" w:space="0" w:color="auto"/>
            </w:tcBorders>
          </w:tcPr>
          <w:p w:rsidR="00EA3236" w:rsidRPr="0015726F"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w:t>
            </w:r>
          </w:p>
        </w:tc>
        <w:tc>
          <w:tcPr>
            <w:tcW w:w="1134" w:type="dxa"/>
            <w:tcBorders>
              <w:top w:val="nil"/>
              <w:left w:val="single" w:sz="4" w:space="0" w:color="auto"/>
              <w:bottom w:val="nil"/>
              <w:right w:val="nil"/>
            </w:tcBorders>
          </w:tcPr>
          <w:p w:rsidR="00EA3236" w:rsidRPr="00212A0C"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212A0C">
              <w:rPr>
                <w:rFonts w:eastAsia="標楷體" w:hint="eastAsia"/>
                <w:sz w:val="20"/>
              </w:rPr>
              <w:t>4.</w:t>
            </w:r>
            <w:r>
              <w:rPr>
                <w:rFonts w:eastAsia="標楷體" w:hint="eastAsia"/>
                <w:sz w:val="20"/>
              </w:rPr>
              <w:t>2</w:t>
            </w:r>
            <w:r w:rsidRPr="00212A0C">
              <w:rPr>
                <w:rFonts w:eastAsia="標楷體" w:hint="eastAsia"/>
                <w:sz w:val="20"/>
              </w:rPr>
              <w:t>(</w:t>
            </w:r>
            <w:r w:rsidR="00CA15DE">
              <w:rPr>
                <w:rFonts w:hint="eastAsia"/>
                <w:sz w:val="20"/>
              </w:rPr>
              <w:t>－</w:t>
            </w:r>
            <w:r w:rsidRPr="00212A0C">
              <w:rPr>
                <w:rFonts w:eastAsia="標楷體" w:hint="eastAsia"/>
                <w:sz w:val="20"/>
              </w:rPr>
              <w:t>)</w:t>
            </w:r>
          </w:p>
        </w:tc>
      </w:tr>
      <w:tr w:rsidR="00EA3236" w:rsidRPr="00AF4CD2"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南韓</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3.6</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3.7</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3.1</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3.1</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3.1</w:t>
            </w:r>
          </w:p>
        </w:tc>
        <w:tc>
          <w:tcPr>
            <w:tcW w:w="588"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3.4</w:t>
            </w:r>
          </w:p>
        </w:tc>
        <w:tc>
          <w:tcPr>
            <w:tcW w:w="504"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60"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3.7</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18"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45"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3.1</w:t>
            </w:r>
          </w:p>
        </w:tc>
        <w:tc>
          <w:tcPr>
            <w:tcW w:w="46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3.1</w:t>
            </w:r>
          </w:p>
        </w:tc>
        <w:tc>
          <w:tcPr>
            <w:tcW w:w="479" w:type="dxa"/>
            <w:tcBorders>
              <w:top w:val="nil"/>
              <w:left w:val="single" w:sz="4" w:space="0" w:color="auto"/>
              <w:bottom w:val="nil"/>
              <w:right w:val="single" w:sz="4" w:space="0" w:color="auto"/>
            </w:tcBorders>
          </w:tcPr>
          <w:p w:rsidR="00EA3236" w:rsidRPr="0015726F"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3.1</w:t>
            </w:r>
          </w:p>
        </w:tc>
        <w:tc>
          <w:tcPr>
            <w:tcW w:w="1134" w:type="dxa"/>
            <w:tcBorders>
              <w:top w:val="nil"/>
              <w:left w:val="single" w:sz="4" w:space="0" w:color="auto"/>
              <w:bottom w:val="nil"/>
              <w:right w:val="nil"/>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w:t>
            </w:r>
            <w:r>
              <w:rPr>
                <w:rFonts w:hint="eastAsia"/>
                <w:sz w:val="20"/>
              </w:rPr>
              <w:t>.3(</w:t>
            </w:r>
            <w:r w:rsidRPr="00F115DE">
              <w:rPr>
                <w:rFonts w:eastAsia="標楷體" w:hint="eastAsia"/>
                <w:sz w:val="20"/>
              </w:rPr>
              <w:t>↓</w:t>
            </w:r>
            <w:r>
              <w:rPr>
                <w:rFonts w:eastAsia="標楷體" w:hint="eastAsia"/>
                <w:sz w:val="20"/>
              </w:rPr>
              <w:t>0.2</w:t>
            </w:r>
            <w:r>
              <w:rPr>
                <w:rFonts w:hint="eastAsia"/>
                <w:sz w:val="20"/>
              </w:rPr>
              <w:t>)</w:t>
            </w:r>
          </w:p>
        </w:tc>
      </w:tr>
      <w:tr w:rsidR="00EA3236" w:rsidRPr="00AF4CD2"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新加坡</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3.0</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2.2</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2.0</w:t>
            </w:r>
          </w:p>
        </w:tc>
        <w:tc>
          <w:tcPr>
            <w:tcW w:w="588"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2.0</w:t>
            </w:r>
          </w:p>
        </w:tc>
        <w:tc>
          <w:tcPr>
            <w:tcW w:w="504"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60"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2.1</w:t>
            </w:r>
          </w:p>
        </w:tc>
        <w:tc>
          <w:tcPr>
            <w:tcW w:w="518"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45"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2.0</w:t>
            </w:r>
          </w:p>
        </w:tc>
        <w:tc>
          <w:tcPr>
            <w:tcW w:w="53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462" w:type="dxa"/>
            <w:tcBorders>
              <w:top w:val="nil"/>
              <w:left w:val="single" w:sz="4" w:space="0" w:color="auto"/>
              <w:bottom w:val="nil"/>
              <w:right w:val="single" w:sz="4" w:space="0" w:color="auto"/>
            </w:tcBorders>
          </w:tcPr>
          <w:p w:rsidR="00EA3236" w:rsidRPr="0015726F"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479" w:type="dxa"/>
            <w:tcBorders>
              <w:top w:val="nil"/>
              <w:left w:val="single" w:sz="4" w:space="0" w:color="auto"/>
              <w:bottom w:val="nil"/>
              <w:right w:val="single" w:sz="4" w:space="0" w:color="auto"/>
            </w:tcBorders>
          </w:tcPr>
          <w:p w:rsidR="00EA3236" w:rsidRPr="0015726F"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w:t>
            </w:r>
          </w:p>
        </w:tc>
        <w:tc>
          <w:tcPr>
            <w:tcW w:w="1134" w:type="dxa"/>
            <w:tcBorders>
              <w:top w:val="nil"/>
              <w:left w:val="single" w:sz="4" w:space="0" w:color="auto"/>
              <w:bottom w:val="nil"/>
              <w:right w:val="nil"/>
            </w:tcBorders>
          </w:tcPr>
          <w:p w:rsidR="00EA3236" w:rsidRPr="00BB4F77" w:rsidRDefault="00EA3236" w:rsidP="00E61A6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r w:rsidR="00CA15DE" w:rsidRPr="00212A0C">
              <w:rPr>
                <w:rFonts w:eastAsia="標楷體" w:hint="eastAsia"/>
                <w:sz w:val="20"/>
              </w:rPr>
              <w:t>(</w:t>
            </w:r>
            <w:r w:rsidR="00CA15DE">
              <w:rPr>
                <w:rFonts w:hint="eastAsia"/>
                <w:sz w:val="20"/>
              </w:rPr>
              <w:t>－</w:t>
            </w:r>
            <w:r w:rsidR="00CA15DE" w:rsidRPr="00212A0C">
              <w:rPr>
                <w:rFonts w:eastAsia="標楷體" w:hint="eastAsia"/>
                <w:sz w:val="20"/>
              </w:rPr>
              <w:t>)</w:t>
            </w:r>
          </w:p>
        </w:tc>
      </w:tr>
      <w:tr w:rsidR="00EA3236" w:rsidRPr="00AF4CD2"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美國</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9.3</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9.6</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9.0</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8.6</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8.5</w:t>
            </w:r>
          </w:p>
        </w:tc>
        <w:tc>
          <w:tcPr>
            <w:tcW w:w="588"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8.9</w:t>
            </w:r>
          </w:p>
        </w:tc>
        <w:tc>
          <w:tcPr>
            <w:tcW w:w="504"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60"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8.2</w:t>
            </w:r>
          </w:p>
        </w:tc>
        <w:tc>
          <w:tcPr>
            <w:tcW w:w="518"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545"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8.3</w:t>
            </w:r>
          </w:p>
        </w:tc>
        <w:tc>
          <w:tcPr>
            <w:tcW w:w="46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479" w:type="dxa"/>
            <w:tcBorders>
              <w:top w:val="nil"/>
              <w:left w:val="single" w:sz="4" w:space="0" w:color="auto"/>
              <w:bottom w:val="nil"/>
              <w:right w:val="single" w:sz="4" w:space="0" w:color="auto"/>
            </w:tcBorders>
          </w:tcPr>
          <w:p w:rsidR="00EA3236" w:rsidRPr="00057E12"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7.8</w:t>
            </w:r>
          </w:p>
        </w:tc>
        <w:tc>
          <w:tcPr>
            <w:tcW w:w="1134" w:type="dxa"/>
            <w:tcBorders>
              <w:top w:val="nil"/>
              <w:left w:val="single" w:sz="4" w:space="0" w:color="auto"/>
              <w:bottom w:val="nil"/>
              <w:right w:val="nil"/>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9.</w:t>
            </w:r>
            <w:r>
              <w:rPr>
                <w:rFonts w:hint="eastAsia"/>
                <w:sz w:val="20"/>
              </w:rPr>
              <w:t>0</w:t>
            </w:r>
            <w:r w:rsidRPr="00F115DE">
              <w:rPr>
                <w:rFonts w:eastAsia="標楷體" w:hint="eastAsia"/>
                <w:sz w:val="20"/>
              </w:rPr>
              <w:t>(</w:t>
            </w:r>
            <w:r w:rsidRPr="00F115DE">
              <w:rPr>
                <w:rFonts w:eastAsia="標楷體" w:hint="eastAsia"/>
                <w:sz w:val="20"/>
              </w:rPr>
              <w:t>↓</w:t>
            </w:r>
            <w:r>
              <w:rPr>
                <w:rFonts w:eastAsia="標楷體" w:hint="eastAsia"/>
                <w:sz w:val="20"/>
              </w:rPr>
              <w:t>1.2</w:t>
            </w:r>
            <w:r w:rsidRPr="00F115DE">
              <w:rPr>
                <w:rFonts w:eastAsia="標楷體" w:hint="eastAsia"/>
                <w:sz w:val="20"/>
              </w:rPr>
              <w:t>)</w:t>
            </w:r>
          </w:p>
        </w:tc>
      </w:tr>
      <w:tr w:rsidR="00EA3236" w:rsidRPr="00AF4CD2" w:rsidTr="00EA3236">
        <w:trPr>
          <w:cantSplit/>
          <w:jc w:val="center"/>
        </w:trPr>
        <w:tc>
          <w:tcPr>
            <w:tcW w:w="770" w:type="dxa"/>
            <w:tcBorders>
              <w:top w:val="nil"/>
              <w:left w:val="nil"/>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加拿大</w:t>
            </w:r>
          </w:p>
        </w:tc>
        <w:tc>
          <w:tcPr>
            <w:tcW w:w="506" w:type="dxa"/>
            <w:tcBorders>
              <w:top w:val="nil"/>
              <w:left w:val="single" w:sz="4" w:space="0" w:color="auto"/>
              <w:bottom w:val="nil"/>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8.3</w:t>
            </w:r>
          </w:p>
        </w:tc>
        <w:tc>
          <w:tcPr>
            <w:tcW w:w="506"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8.0</w:t>
            </w:r>
          </w:p>
        </w:tc>
        <w:tc>
          <w:tcPr>
            <w:tcW w:w="613" w:type="dxa"/>
            <w:gridSpan w:val="3"/>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7.3</w:t>
            </w:r>
          </w:p>
        </w:tc>
        <w:tc>
          <w:tcPr>
            <w:tcW w:w="567"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7.4</w:t>
            </w:r>
          </w:p>
        </w:tc>
        <w:tc>
          <w:tcPr>
            <w:tcW w:w="560" w:type="dxa"/>
            <w:tcBorders>
              <w:top w:val="nil"/>
              <w:left w:val="single" w:sz="4" w:space="0" w:color="auto"/>
              <w:bottom w:val="nil"/>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7.5</w:t>
            </w:r>
          </w:p>
        </w:tc>
        <w:tc>
          <w:tcPr>
            <w:tcW w:w="588" w:type="dxa"/>
            <w:tcBorders>
              <w:top w:val="nil"/>
              <w:left w:val="single" w:sz="4" w:space="0" w:color="auto"/>
              <w:bottom w:val="nil"/>
              <w:right w:val="single" w:sz="4" w:space="0" w:color="auto"/>
            </w:tcBorders>
          </w:tcPr>
          <w:p w:rsidR="00EA3236" w:rsidRPr="00057E12"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057E12">
              <w:rPr>
                <w:rFonts w:hint="eastAsia"/>
                <w:sz w:val="20"/>
              </w:rPr>
              <w:t>7.4</w:t>
            </w:r>
          </w:p>
        </w:tc>
        <w:tc>
          <w:tcPr>
            <w:tcW w:w="504"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7.6</w:t>
            </w:r>
          </w:p>
        </w:tc>
        <w:tc>
          <w:tcPr>
            <w:tcW w:w="560"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7.4</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7.2</w:t>
            </w:r>
          </w:p>
        </w:tc>
        <w:tc>
          <w:tcPr>
            <w:tcW w:w="518"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7.3</w:t>
            </w:r>
          </w:p>
        </w:tc>
        <w:tc>
          <w:tcPr>
            <w:tcW w:w="545"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7.2</w:t>
            </w:r>
          </w:p>
        </w:tc>
        <w:tc>
          <w:tcPr>
            <w:tcW w:w="53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462" w:type="dxa"/>
            <w:tcBorders>
              <w:top w:val="nil"/>
              <w:left w:val="single" w:sz="4" w:space="0" w:color="auto"/>
              <w:bottom w:val="nil"/>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7.6</w:t>
            </w:r>
          </w:p>
        </w:tc>
        <w:tc>
          <w:tcPr>
            <w:tcW w:w="479" w:type="dxa"/>
            <w:tcBorders>
              <w:top w:val="nil"/>
              <w:left w:val="single" w:sz="4" w:space="0" w:color="auto"/>
              <w:bottom w:val="nil"/>
              <w:right w:val="single" w:sz="4" w:space="0" w:color="auto"/>
            </w:tcBorders>
          </w:tcPr>
          <w:p w:rsidR="00EA3236" w:rsidRPr="00057E12"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7.4</w:t>
            </w:r>
          </w:p>
        </w:tc>
        <w:tc>
          <w:tcPr>
            <w:tcW w:w="1134" w:type="dxa"/>
            <w:tcBorders>
              <w:top w:val="nil"/>
              <w:left w:val="single" w:sz="4" w:space="0" w:color="auto"/>
              <w:bottom w:val="nil"/>
              <w:right w:val="nil"/>
            </w:tcBorders>
          </w:tcPr>
          <w:p w:rsidR="00EA3236" w:rsidRPr="00BB4F77" w:rsidRDefault="00EA3236" w:rsidP="00305F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w:t>
            </w:r>
            <w:r>
              <w:rPr>
                <w:rFonts w:hint="eastAsia"/>
                <w:sz w:val="20"/>
              </w:rPr>
              <w:t>1</w:t>
            </w:r>
            <w:r w:rsidRPr="00F115DE">
              <w:rPr>
                <w:rFonts w:eastAsia="標楷體" w:hint="eastAsia"/>
                <w:sz w:val="20"/>
              </w:rPr>
              <w:t>(</w:t>
            </w:r>
            <w:r>
              <w:rPr>
                <w:rFonts w:ascii="標楷體" w:eastAsia="標楷體" w:hAnsi="標楷體" w:hint="eastAsia"/>
                <w:sz w:val="20"/>
              </w:rPr>
              <w:t>↑</w:t>
            </w:r>
            <w:r>
              <w:rPr>
                <w:rFonts w:eastAsia="標楷體" w:hint="eastAsia"/>
                <w:sz w:val="20"/>
              </w:rPr>
              <w:t>0.3</w:t>
            </w:r>
            <w:r w:rsidRPr="00F115DE">
              <w:rPr>
                <w:rFonts w:eastAsia="標楷體" w:hint="eastAsia"/>
                <w:sz w:val="20"/>
              </w:rPr>
              <w:t>)</w:t>
            </w:r>
          </w:p>
        </w:tc>
      </w:tr>
      <w:tr w:rsidR="00EA3236" w:rsidRPr="00AF4CD2" w:rsidTr="00EA3236">
        <w:trPr>
          <w:cantSplit/>
          <w:jc w:val="center"/>
        </w:trPr>
        <w:tc>
          <w:tcPr>
            <w:tcW w:w="770" w:type="dxa"/>
            <w:tcBorders>
              <w:top w:val="nil"/>
              <w:left w:val="nil"/>
              <w:bottom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德國</w:t>
            </w:r>
          </w:p>
        </w:tc>
        <w:tc>
          <w:tcPr>
            <w:tcW w:w="506" w:type="dxa"/>
            <w:tcBorders>
              <w:top w:val="nil"/>
              <w:left w:val="single" w:sz="4" w:space="0" w:color="auto"/>
              <w:bottom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8.2</w:t>
            </w:r>
          </w:p>
        </w:tc>
        <w:tc>
          <w:tcPr>
            <w:tcW w:w="506"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7.7</w:t>
            </w:r>
          </w:p>
        </w:tc>
        <w:tc>
          <w:tcPr>
            <w:tcW w:w="613" w:type="dxa"/>
            <w:gridSpan w:val="3"/>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6.5</w:t>
            </w:r>
          </w:p>
        </w:tc>
        <w:tc>
          <w:tcPr>
            <w:tcW w:w="567"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6.4</w:t>
            </w:r>
          </w:p>
        </w:tc>
        <w:tc>
          <w:tcPr>
            <w:tcW w:w="560" w:type="dxa"/>
            <w:tcBorders>
              <w:top w:val="nil"/>
              <w:left w:val="single" w:sz="4" w:space="0" w:color="auto"/>
              <w:bottom w:val="single" w:sz="4" w:space="0" w:color="auto"/>
              <w:right w:val="single" w:sz="4" w:space="0" w:color="auto"/>
            </w:tcBorders>
          </w:tcPr>
          <w:p w:rsidR="00EA3236" w:rsidRPr="00BB4F77"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6.6</w:t>
            </w:r>
          </w:p>
        </w:tc>
        <w:tc>
          <w:tcPr>
            <w:tcW w:w="588" w:type="dxa"/>
            <w:tcBorders>
              <w:top w:val="nil"/>
              <w:left w:val="single" w:sz="4" w:space="0" w:color="auto"/>
              <w:bottom w:val="single" w:sz="4" w:space="0" w:color="auto"/>
              <w:right w:val="single" w:sz="4" w:space="0" w:color="auto"/>
            </w:tcBorders>
          </w:tcPr>
          <w:p w:rsidR="00EA3236" w:rsidRPr="00057E12" w:rsidRDefault="00EA3236" w:rsidP="00200AB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057E12">
              <w:rPr>
                <w:rFonts w:hint="eastAsia"/>
                <w:sz w:val="20"/>
              </w:rPr>
              <w:t>7.1</w:t>
            </w:r>
          </w:p>
        </w:tc>
        <w:tc>
          <w:tcPr>
            <w:tcW w:w="504"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7.3</w:t>
            </w:r>
          </w:p>
        </w:tc>
        <w:tc>
          <w:tcPr>
            <w:tcW w:w="560"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7.4</w:t>
            </w:r>
          </w:p>
        </w:tc>
        <w:tc>
          <w:tcPr>
            <w:tcW w:w="532"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7.2</w:t>
            </w:r>
          </w:p>
        </w:tc>
        <w:tc>
          <w:tcPr>
            <w:tcW w:w="518"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7.0</w:t>
            </w:r>
          </w:p>
        </w:tc>
        <w:tc>
          <w:tcPr>
            <w:tcW w:w="545"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6.7</w:t>
            </w:r>
          </w:p>
        </w:tc>
        <w:tc>
          <w:tcPr>
            <w:tcW w:w="532"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6.6</w:t>
            </w:r>
          </w:p>
        </w:tc>
        <w:tc>
          <w:tcPr>
            <w:tcW w:w="532" w:type="dxa"/>
            <w:tcBorders>
              <w:top w:val="nil"/>
              <w:left w:val="single" w:sz="4" w:space="0" w:color="auto"/>
              <w:bottom w:val="single" w:sz="4" w:space="0" w:color="auto"/>
              <w:right w:val="single" w:sz="4" w:space="0" w:color="auto"/>
            </w:tcBorders>
          </w:tcPr>
          <w:p w:rsidR="00EA3236" w:rsidRPr="00057E12" w:rsidRDefault="00EA3236" w:rsidP="00200ABF">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6.8</w:t>
            </w:r>
          </w:p>
        </w:tc>
        <w:tc>
          <w:tcPr>
            <w:tcW w:w="462" w:type="dxa"/>
            <w:tcBorders>
              <w:top w:val="nil"/>
              <w:left w:val="single" w:sz="4" w:space="0" w:color="auto"/>
              <w:bottom w:val="single" w:sz="4" w:space="0" w:color="auto"/>
              <w:right w:val="single" w:sz="4" w:space="0" w:color="auto"/>
            </w:tcBorders>
          </w:tcPr>
          <w:p w:rsidR="00EA3236" w:rsidRPr="00057E12" w:rsidRDefault="00EA3236" w:rsidP="00057E12">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6.8</w:t>
            </w:r>
          </w:p>
        </w:tc>
        <w:tc>
          <w:tcPr>
            <w:tcW w:w="479" w:type="dxa"/>
            <w:tcBorders>
              <w:top w:val="nil"/>
              <w:left w:val="single" w:sz="4" w:space="0" w:color="auto"/>
              <w:bottom w:val="single" w:sz="4" w:space="0" w:color="auto"/>
              <w:right w:val="single" w:sz="4" w:space="0" w:color="auto"/>
            </w:tcBorders>
          </w:tcPr>
          <w:p w:rsidR="00EA3236" w:rsidRPr="00057E12" w:rsidRDefault="00EA3236" w:rsidP="00EA3236">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6.5</w:t>
            </w:r>
          </w:p>
        </w:tc>
        <w:tc>
          <w:tcPr>
            <w:tcW w:w="1134" w:type="dxa"/>
            <w:tcBorders>
              <w:top w:val="nil"/>
              <w:left w:val="single" w:sz="4" w:space="0" w:color="auto"/>
              <w:bottom w:val="single" w:sz="4" w:space="0" w:color="auto"/>
              <w:right w:val="nil"/>
            </w:tcBorders>
          </w:tcPr>
          <w:p w:rsidR="00EA3236" w:rsidRPr="00BB4F77" w:rsidRDefault="00EA3236" w:rsidP="00EA32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w:t>
            </w:r>
            <w:r w:rsidRPr="00BB4F77">
              <w:rPr>
                <w:rFonts w:hint="eastAsia"/>
                <w:sz w:val="20"/>
              </w:rPr>
              <w:t>.</w:t>
            </w:r>
            <w:r>
              <w:rPr>
                <w:rFonts w:hint="eastAsia"/>
                <w:sz w:val="20"/>
              </w:rPr>
              <w:t>6</w:t>
            </w:r>
            <w:r w:rsidRPr="00F115DE">
              <w:rPr>
                <w:rFonts w:eastAsia="標楷體" w:hint="eastAsia"/>
                <w:sz w:val="20"/>
              </w:rPr>
              <w:t>(</w:t>
            </w:r>
            <w:r w:rsidRPr="00F115DE">
              <w:rPr>
                <w:rFonts w:eastAsia="標楷體" w:hint="eastAsia"/>
                <w:sz w:val="20"/>
              </w:rPr>
              <w:t>↓</w:t>
            </w:r>
            <w:r>
              <w:rPr>
                <w:rFonts w:eastAsia="標楷體" w:hint="eastAsia"/>
                <w:sz w:val="20"/>
              </w:rPr>
              <w:t>0.1</w:t>
            </w:r>
            <w:r w:rsidRPr="00F115DE">
              <w:rPr>
                <w:rFonts w:eastAsia="標楷體" w:hint="eastAsia"/>
                <w:sz w:val="20"/>
              </w:rPr>
              <w:t>)</w:t>
            </w:r>
          </w:p>
        </w:tc>
      </w:tr>
    </w:tbl>
    <w:p w:rsidR="00576223" w:rsidRPr="00496DAB" w:rsidRDefault="00576223" w:rsidP="00496DAB">
      <w:pPr>
        <w:pStyle w:val="ac"/>
        <w:snapToGrid w:val="0"/>
        <w:spacing w:line="320" w:lineRule="atLeast"/>
        <w:ind w:leftChars="0" w:left="372" w:right="250" w:hangingChars="155" w:hanging="372"/>
        <w:rPr>
          <w:sz w:val="24"/>
        </w:rPr>
      </w:pPr>
      <w:proofErr w:type="gramStart"/>
      <w:r w:rsidRPr="00496DAB">
        <w:rPr>
          <w:rFonts w:hint="eastAsia"/>
          <w:sz w:val="24"/>
        </w:rPr>
        <w:t>註</w:t>
      </w:r>
      <w:proofErr w:type="gramEnd"/>
      <w:r w:rsidRPr="00496DAB">
        <w:rPr>
          <w:rFonts w:hint="eastAsia"/>
          <w:sz w:val="24"/>
        </w:rPr>
        <w:t>：</w:t>
      </w:r>
      <w:r w:rsidRPr="00496DAB">
        <w:rPr>
          <w:rFonts w:hint="eastAsia"/>
          <w:sz w:val="24"/>
        </w:rPr>
        <w:t>1.</w:t>
      </w:r>
      <w:r w:rsidRPr="00496DAB">
        <w:rPr>
          <w:rFonts w:hint="eastAsia"/>
          <w:sz w:val="24"/>
        </w:rPr>
        <w:t>各國失業率為季節調整後資料。</w:t>
      </w:r>
      <w:r w:rsidR="00305F55" w:rsidRPr="00F115DE">
        <w:rPr>
          <w:rFonts w:hint="eastAsia"/>
          <w:kern w:val="2"/>
          <w:sz w:val="20"/>
        </w:rPr>
        <w:t xml:space="preserve"> </w:t>
      </w:r>
    </w:p>
    <w:p w:rsidR="00576223" w:rsidRPr="00496DAB" w:rsidRDefault="00576223" w:rsidP="00496DAB">
      <w:pPr>
        <w:pStyle w:val="ac"/>
        <w:snapToGrid w:val="0"/>
        <w:spacing w:line="320" w:lineRule="atLeast"/>
        <w:ind w:leftChars="192" w:left="1145" w:right="250" w:hangingChars="285" w:hanging="684"/>
        <w:rPr>
          <w:sz w:val="24"/>
        </w:rPr>
      </w:pPr>
      <w:r w:rsidRPr="00496DAB">
        <w:rPr>
          <w:rFonts w:hint="eastAsia"/>
          <w:sz w:val="24"/>
        </w:rPr>
        <w:t>2.</w:t>
      </w:r>
      <w:r w:rsidRPr="00496DAB">
        <w:rPr>
          <w:rFonts w:hint="eastAsia"/>
          <w:sz w:val="24"/>
        </w:rPr>
        <w:t>香港失業率係</w:t>
      </w:r>
      <w:r w:rsidRPr="00496DAB">
        <w:rPr>
          <w:rFonts w:hint="eastAsia"/>
          <w:sz w:val="24"/>
        </w:rPr>
        <w:t>3</w:t>
      </w:r>
      <w:r w:rsidRPr="00496DAB">
        <w:rPr>
          <w:rFonts w:hint="eastAsia"/>
          <w:sz w:val="24"/>
        </w:rPr>
        <w:t>個月（當月及前</w:t>
      </w:r>
      <w:r w:rsidRPr="00496DAB">
        <w:rPr>
          <w:rFonts w:hint="eastAsia"/>
          <w:sz w:val="24"/>
        </w:rPr>
        <w:t>2</w:t>
      </w:r>
      <w:r w:rsidRPr="00496DAB">
        <w:rPr>
          <w:rFonts w:hint="eastAsia"/>
          <w:sz w:val="24"/>
        </w:rPr>
        <w:t>個月）的平均值。</w:t>
      </w:r>
    </w:p>
    <w:p w:rsidR="0080708E" w:rsidRDefault="00576223" w:rsidP="00496DAB">
      <w:pPr>
        <w:pStyle w:val="ac"/>
        <w:snapToGrid w:val="0"/>
        <w:spacing w:line="320" w:lineRule="atLeast"/>
        <w:ind w:leftChars="0" w:left="372" w:right="-334" w:hangingChars="155" w:hanging="372"/>
        <w:rPr>
          <w:sz w:val="24"/>
        </w:rPr>
      </w:pPr>
      <w:r w:rsidRPr="00496DAB">
        <w:rPr>
          <w:rFonts w:hint="eastAsia"/>
          <w:sz w:val="24"/>
        </w:rPr>
        <w:t>資料來源：行政院主計總處「人力資源統計月報」</w:t>
      </w:r>
      <w:r w:rsidR="0080708E">
        <w:rPr>
          <w:rFonts w:hint="eastAsia"/>
          <w:sz w:val="24"/>
        </w:rPr>
        <w:t>。</w:t>
      </w:r>
    </w:p>
    <w:p w:rsidR="00576223" w:rsidRPr="00AF4CD2" w:rsidRDefault="0080708E" w:rsidP="00DB13B4">
      <w:pPr>
        <w:pStyle w:val="ac"/>
        <w:snapToGrid w:val="0"/>
        <w:spacing w:line="320" w:lineRule="atLeast"/>
        <w:ind w:leftChars="0" w:left="372" w:right="-334" w:hangingChars="155" w:hanging="372"/>
        <w:rPr>
          <w:color w:val="FF0000"/>
        </w:rPr>
      </w:pPr>
      <w:r>
        <w:rPr>
          <w:rFonts w:hint="eastAsia"/>
          <w:sz w:val="24"/>
        </w:rPr>
        <w:t xml:space="preserve">　　　　　</w:t>
      </w:r>
    </w:p>
    <w:p w:rsidR="00576223" w:rsidRPr="00AF4CD2" w:rsidRDefault="00576223" w:rsidP="0080708E">
      <w:pPr>
        <w:pStyle w:val="k3a"/>
        <w:tabs>
          <w:tab w:val="left" w:pos="540"/>
        </w:tabs>
        <w:spacing w:before="180" w:line="300" w:lineRule="auto"/>
        <w:ind w:leftChars="99" w:left="717" w:right="0" w:hangingChars="171" w:hanging="479"/>
        <w:rPr>
          <w:b/>
          <w:bCs/>
          <w:color w:val="FF0000"/>
        </w:rPr>
      </w:pPr>
      <w:r w:rsidRPr="00A7621D">
        <w:rPr>
          <w:rFonts w:hint="eastAsia"/>
          <w:b/>
          <w:bCs/>
        </w:rPr>
        <w:t>３、</w:t>
      </w:r>
      <w:r w:rsidRPr="00A7621D">
        <w:rPr>
          <w:rFonts w:hint="eastAsia"/>
          <w:b/>
          <w:bCs/>
        </w:rPr>
        <w:t>101</w:t>
      </w:r>
      <w:r w:rsidRPr="00A7621D">
        <w:rPr>
          <w:rFonts w:hint="eastAsia"/>
          <w:b/>
          <w:bCs/>
        </w:rPr>
        <w:t>年</w:t>
      </w:r>
      <w:r w:rsidR="00B47709">
        <w:rPr>
          <w:rFonts w:hint="eastAsia"/>
          <w:b/>
          <w:bCs/>
        </w:rPr>
        <w:t>8</w:t>
      </w:r>
      <w:r w:rsidRPr="00A7621D">
        <w:rPr>
          <w:rFonts w:hint="eastAsia"/>
          <w:b/>
          <w:bCs/>
        </w:rPr>
        <w:t>月工業及服務業平均薪資較</w:t>
      </w:r>
      <w:r w:rsidRPr="00A7621D">
        <w:rPr>
          <w:rFonts w:hint="eastAsia"/>
          <w:b/>
          <w:bCs/>
        </w:rPr>
        <w:t>100</w:t>
      </w:r>
      <w:r w:rsidRPr="00A7621D">
        <w:rPr>
          <w:rFonts w:hint="eastAsia"/>
          <w:b/>
          <w:bCs/>
        </w:rPr>
        <w:t>年同月</w:t>
      </w:r>
      <w:r w:rsidR="00717913" w:rsidRPr="00717913">
        <w:rPr>
          <w:rFonts w:hint="eastAsia"/>
          <w:b/>
          <w:bCs/>
        </w:rPr>
        <w:t>減少</w:t>
      </w:r>
      <w:r w:rsidR="00B47709">
        <w:rPr>
          <w:rFonts w:hint="eastAsia"/>
          <w:b/>
          <w:bCs/>
        </w:rPr>
        <w:t>1</w:t>
      </w:r>
      <w:r w:rsidR="00717913" w:rsidRPr="00717913">
        <w:rPr>
          <w:rFonts w:hint="eastAsia"/>
          <w:b/>
          <w:bCs/>
        </w:rPr>
        <w:t>.</w:t>
      </w:r>
      <w:r w:rsidR="00B47709">
        <w:rPr>
          <w:rFonts w:hint="eastAsia"/>
          <w:b/>
          <w:bCs/>
        </w:rPr>
        <w:t>2</w:t>
      </w:r>
      <w:r w:rsidR="00717913" w:rsidRPr="00717913">
        <w:rPr>
          <w:rFonts w:hint="eastAsia"/>
          <w:b/>
          <w:bCs/>
        </w:rPr>
        <w:t>4</w:t>
      </w:r>
      <w:r w:rsidRPr="00717913">
        <w:rPr>
          <w:rFonts w:hint="eastAsia"/>
          <w:b/>
          <w:bCs/>
        </w:rPr>
        <w:t>％</w:t>
      </w:r>
    </w:p>
    <w:p w:rsidR="00576223" w:rsidRPr="00EE055C" w:rsidRDefault="00576223" w:rsidP="0080708E">
      <w:pPr>
        <w:snapToGrid w:val="0"/>
        <w:spacing w:before="50" w:line="300" w:lineRule="auto"/>
        <w:ind w:leftChars="178" w:left="707" w:rightChars="-59" w:right="-142" w:hangingChars="100" w:hanging="280"/>
        <w:jc w:val="both"/>
        <w:rPr>
          <w:rFonts w:eastAsia="標楷體"/>
          <w:sz w:val="28"/>
          <w:szCs w:val="32"/>
        </w:rPr>
      </w:pPr>
      <w:r w:rsidRPr="00EE055C">
        <w:rPr>
          <w:rFonts w:eastAsia="標楷體"/>
          <w:sz w:val="28"/>
          <w:szCs w:val="32"/>
        </w:rPr>
        <w:t>－</w:t>
      </w:r>
      <w:r w:rsidRPr="00EE055C">
        <w:rPr>
          <w:rFonts w:eastAsia="標楷體"/>
          <w:sz w:val="28"/>
          <w:szCs w:val="32"/>
        </w:rPr>
        <w:t>101</w:t>
      </w:r>
      <w:r w:rsidRPr="00EE055C">
        <w:rPr>
          <w:rFonts w:eastAsia="標楷體"/>
          <w:sz w:val="28"/>
          <w:szCs w:val="32"/>
        </w:rPr>
        <w:t>年</w:t>
      </w:r>
      <w:r w:rsidR="00B47709">
        <w:rPr>
          <w:rFonts w:eastAsia="標楷體" w:hint="eastAsia"/>
          <w:sz w:val="28"/>
          <w:szCs w:val="32"/>
        </w:rPr>
        <w:t>8</w:t>
      </w:r>
      <w:r w:rsidRPr="00EE055C">
        <w:rPr>
          <w:rFonts w:eastAsia="標楷體"/>
          <w:sz w:val="28"/>
          <w:szCs w:val="32"/>
        </w:rPr>
        <w:t>月工業及服務業平均薪資為</w:t>
      </w:r>
      <w:r w:rsidRPr="00EE055C">
        <w:rPr>
          <w:rFonts w:eastAsia="標楷體"/>
          <w:sz w:val="28"/>
          <w:szCs w:val="32"/>
        </w:rPr>
        <w:t>4</w:t>
      </w:r>
      <w:r w:rsidR="00B47709">
        <w:rPr>
          <w:rFonts w:eastAsia="標楷體" w:hint="eastAsia"/>
          <w:sz w:val="28"/>
          <w:szCs w:val="32"/>
        </w:rPr>
        <w:t>1</w:t>
      </w:r>
      <w:r w:rsidRPr="00EE055C">
        <w:rPr>
          <w:rFonts w:eastAsia="標楷體"/>
          <w:sz w:val="28"/>
          <w:szCs w:val="32"/>
        </w:rPr>
        <w:t>,</w:t>
      </w:r>
      <w:r w:rsidR="00B47709">
        <w:rPr>
          <w:rFonts w:eastAsia="標楷體" w:hint="eastAsia"/>
          <w:sz w:val="28"/>
          <w:szCs w:val="32"/>
        </w:rPr>
        <w:t>838</w:t>
      </w:r>
      <w:r w:rsidRPr="00EE055C">
        <w:rPr>
          <w:rFonts w:eastAsia="標楷體"/>
          <w:sz w:val="28"/>
          <w:szCs w:val="32"/>
        </w:rPr>
        <w:t>元，較</w:t>
      </w:r>
      <w:r w:rsidRPr="00EE055C">
        <w:rPr>
          <w:rFonts w:eastAsia="標楷體"/>
          <w:sz w:val="28"/>
          <w:szCs w:val="32"/>
        </w:rPr>
        <w:t>101</w:t>
      </w:r>
      <w:r w:rsidRPr="00EE055C">
        <w:rPr>
          <w:rFonts w:eastAsia="標楷體"/>
          <w:sz w:val="28"/>
          <w:szCs w:val="32"/>
        </w:rPr>
        <w:t>年</w:t>
      </w:r>
      <w:r w:rsidR="00B47709">
        <w:rPr>
          <w:rFonts w:eastAsia="標楷體" w:hint="eastAsia"/>
          <w:sz w:val="28"/>
          <w:szCs w:val="32"/>
        </w:rPr>
        <w:t>7</w:t>
      </w:r>
      <w:r w:rsidRPr="00EE055C">
        <w:rPr>
          <w:rFonts w:eastAsia="標楷體"/>
          <w:sz w:val="28"/>
          <w:szCs w:val="32"/>
        </w:rPr>
        <w:t>月</w:t>
      </w:r>
      <w:r w:rsidR="00EE055C" w:rsidRPr="00EE055C">
        <w:rPr>
          <w:rFonts w:eastAsia="標楷體" w:hint="eastAsia"/>
          <w:sz w:val="28"/>
          <w:szCs w:val="32"/>
        </w:rPr>
        <w:t>減少</w:t>
      </w:r>
      <w:r w:rsidR="00B47709">
        <w:rPr>
          <w:rFonts w:eastAsia="標楷體" w:hint="eastAsia"/>
          <w:sz w:val="28"/>
          <w:szCs w:val="32"/>
        </w:rPr>
        <w:t>1</w:t>
      </w:r>
      <w:r w:rsidR="00EE055C" w:rsidRPr="00EE055C">
        <w:rPr>
          <w:rFonts w:eastAsia="標楷體" w:hint="eastAsia"/>
          <w:sz w:val="28"/>
          <w:szCs w:val="32"/>
        </w:rPr>
        <w:t>.</w:t>
      </w:r>
      <w:r w:rsidR="00B47709">
        <w:rPr>
          <w:rFonts w:eastAsia="標楷體" w:hint="eastAsia"/>
          <w:sz w:val="28"/>
          <w:szCs w:val="32"/>
        </w:rPr>
        <w:t>58</w:t>
      </w:r>
      <w:r w:rsidRPr="00EE055C">
        <w:rPr>
          <w:rFonts w:eastAsia="標楷體"/>
          <w:sz w:val="28"/>
          <w:szCs w:val="32"/>
        </w:rPr>
        <w:t>％，較</w:t>
      </w:r>
      <w:r w:rsidRPr="00EE055C">
        <w:rPr>
          <w:rFonts w:eastAsia="標楷體"/>
          <w:sz w:val="28"/>
          <w:szCs w:val="32"/>
        </w:rPr>
        <w:t>100</w:t>
      </w:r>
      <w:r w:rsidRPr="00EE055C">
        <w:rPr>
          <w:rFonts w:eastAsia="標楷體"/>
          <w:sz w:val="28"/>
          <w:szCs w:val="32"/>
        </w:rPr>
        <w:t>年同月</w:t>
      </w:r>
      <w:r w:rsidRPr="00EE055C">
        <w:rPr>
          <w:rFonts w:eastAsia="標楷體" w:hint="eastAsia"/>
          <w:sz w:val="28"/>
          <w:szCs w:val="32"/>
        </w:rPr>
        <w:t>亦</w:t>
      </w:r>
      <w:r w:rsidR="00EE055C" w:rsidRPr="00EE055C">
        <w:rPr>
          <w:rFonts w:eastAsia="標楷體" w:hint="eastAsia"/>
          <w:sz w:val="28"/>
          <w:szCs w:val="32"/>
        </w:rPr>
        <w:t>減</w:t>
      </w:r>
      <w:r w:rsidR="00B47709">
        <w:rPr>
          <w:rFonts w:eastAsia="標楷體" w:hint="eastAsia"/>
          <w:sz w:val="28"/>
          <w:szCs w:val="32"/>
        </w:rPr>
        <w:t>1</w:t>
      </w:r>
      <w:r w:rsidR="00EE055C" w:rsidRPr="00EE055C">
        <w:rPr>
          <w:rFonts w:eastAsia="標楷體" w:hint="eastAsia"/>
          <w:sz w:val="28"/>
          <w:szCs w:val="32"/>
        </w:rPr>
        <w:t>.</w:t>
      </w:r>
      <w:r w:rsidR="00B47709">
        <w:rPr>
          <w:rFonts w:eastAsia="標楷體" w:hint="eastAsia"/>
          <w:sz w:val="28"/>
          <w:szCs w:val="32"/>
        </w:rPr>
        <w:t>2</w:t>
      </w:r>
      <w:r w:rsidR="00EE055C" w:rsidRPr="00EE055C">
        <w:rPr>
          <w:rFonts w:eastAsia="標楷體" w:hint="eastAsia"/>
          <w:sz w:val="28"/>
          <w:szCs w:val="32"/>
        </w:rPr>
        <w:t>4</w:t>
      </w:r>
      <w:r w:rsidRPr="00EE055C">
        <w:rPr>
          <w:rFonts w:eastAsia="標楷體"/>
          <w:sz w:val="28"/>
          <w:szCs w:val="32"/>
        </w:rPr>
        <w:t>％。</w:t>
      </w:r>
    </w:p>
    <w:p w:rsidR="00576223" w:rsidRPr="00AF4CD2" w:rsidRDefault="00576223" w:rsidP="0080708E">
      <w:pPr>
        <w:snapToGrid w:val="0"/>
        <w:spacing w:before="50" w:line="300" w:lineRule="auto"/>
        <w:ind w:leftChars="178" w:left="707" w:rightChars="-59" w:right="-142" w:hangingChars="100" w:hanging="280"/>
        <w:jc w:val="both"/>
        <w:rPr>
          <w:rFonts w:eastAsia="標楷體"/>
          <w:color w:val="FF0000"/>
          <w:sz w:val="28"/>
          <w:szCs w:val="32"/>
        </w:rPr>
      </w:pPr>
      <w:r w:rsidRPr="00717913">
        <w:rPr>
          <w:rFonts w:eastAsia="標楷體"/>
          <w:sz w:val="28"/>
          <w:szCs w:val="32"/>
        </w:rPr>
        <w:t>－</w:t>
      </w:r>
      <w:r w:rsidRPr="00717913">
        <w:rPr>
          <w:rFonts w:eastAsia="標楷體"/>
          <w:sz w:val="28"/>
          <w:szCs w:val="32"/>
        </w:rPr>
        <w:t>101</w:t>
      </w:r>
      <w:r w:rsidRPr="00717913">
        <w:rPr>
          <w:rFonts w:eastAsia="標楷體"/>
          <w:sz w:val="28"/>
          <w:szCs w:val="32"/>
        </w:rPr>
        <w:t>年</w:t>
      </w:r>
      <w:r w:rsidR="00B47709">
        <w:rPr>
          <w:rFonts w:eastAsia="標楷體" w:hint="eastAsia"/>
          <w:sz w:val="28"/>
          <w:szCs w:val="32"/>
        </w:rPr>
        <w:t>8</w:t>
      </w:r>
      <w:r w:rsidRPr="00717913">
        <w:rPr>
          <w:rFonts w:eastAsia="標楷體"/>
          <w:sz w:val="28"/>
          <w:szCs w:val="32"/>
        </w:rPr>
        <w:t>月製造業每人每月平均薪資為</w:t>
      </w:r>
      <w:r w:rsidRPr="00717913">
        <w:rPr>
          <w:rFonts w:eastAsia="標楷體"/>
          <w:sz w:val="28"/>
          <w:szCs w:val="32"/>
        </w:rPr>
        <w:t>4</w:t>
      </w:r>
      <w:r w:rsidR="00717913" w:rsidRPr="00717913">
        <w:rPr>
          <w:rFonts w:eastAsia="標楷體" w:hint="eastAsia"/>
          <w:sz w:val="28"/>
          <w:szCs w:val="32"/>
        </w:rPr>
        <w:t>0</w:t>
      </w:r>
      <w:r w:rsidRPr="00717913">
        <w:rPr>
          <w:rFonts w:eastAsia="標楷體"/>
          <w:sz w:val="28"/>
          <w:szCs w:val="32"/>
        </w:rPr>
        <w:t>,</w:t>
      </w:r>
      <w:r w:rsidR="00717913" w:rsidRPr="00717913">
        <w:rPr>
          <w:rFonts w:eastAsia="標楷體" w:hint="eastAsia"/>
          <w:sz w:val="28"/>
          <w:szCs w:val="32"/>
        </w:rPr>
        <w:t>34</w:t>
      </w:r>
      <w:r w:rsidR="00B47709">
        <w:rPr>
          <w:rFonts w:eastAsia="標楷體" w:hint="eastAsia"/>
          <w:sz w:val="28"/>
          <w:szCs w:val="32"/>
        </w:rPr>
        <w:t>0</w:t>
      </w:r>
      <w:r w:rsidRPr="00717913">
        <w:rPr>
          <w:rFonts w:eastAsia="標楷體"/>
          <w:sz w:val="28"/>
          <w:szCs w:val="32"/>
        </w:rPr>
        <w:t>元，較</w:t>
      </w:r>
      <w:r w:rsidRPr="00717913">
        <w:rPr>
          <w:rFonts w:eastAsia="標楷體"/>
          <w:sz w:val="28"/>
          <w:szCs w:val="32"/>
        </w:rPr>
        <w:t>100</w:t>
      </w:r>
      <w:r w:rsidRPr="00717913">
        <w:rPr>
          <w:rFonts w:eastAsia="標楷體"/>
          <w:sz w:val="28"/>
          <w:szCs w:val="32"/>
        </w:rPr>
        <w:t>年同月</w:t>
      </w:r>
      <w:r w:rsidR="00717913">
        <w:rPr>
          <w:rFonts w:eastAsia="標楷體" w:hint="eastAsia"/>
          <w:sz w:val="28"/>
          <w:szCs w:val="32"/>
        </w:rPr>
        <w:t>減少</w:t>
      </w:r>
      <w:r w:rsidR="00B47709">
        <w:rPr>
          <w:rFonts w:eastAsia="標楷體" w:hint="eastAsia"/>
          <w:sz w:val="28"/>
          <w:szCs w:val="32"/>
        </w:rPr>
        <w:t>2</w:t>
      </w:r>
      <w:r w:rsidR="00717913" w:rsidRPr="00717913">
        <w:rPr>
          <w:rFonts w:eastAsia="標楷體" w:hint="eastAsia"/>
          <w:sz w:val="28"/>
          <w:szCs w:val="32"/>
        </w:rPr>
        <w:t>.</w:t>
      </w:r>
      <w:r w:rsidR="00B47709">
        <w:rPr>
          <w:rFonts w:eastAsia="標楷體" w:hint="eastAsia"/>
          <w:sz w:val="28"/>
          <w:szCs w:val="32"/>
        </w:rPr>
        <w:t>20</w:t>
      </w:r>
      <w:r w:rsidRPr="00717913">
        <w:rPr>
          <w:rFonts w:eastAsia="標楷體"/>
          <w:sz w:val="28"/>
          <w:szCs w:val="32"/>
        </w:rPr>
        <w:t>％，</w:t>
      </w:r>
      <w:r w:rsidRPr="00B52E1C">
        <w:rPr>
          <w:rFonts w:eastAsia="標楷體"/>
          <w:sz w:val="28"/>
          <w:szCs w:val="32"/>
        </w:rPr>
        <w:t>電力及燃氣供應業與金融保險業則各為</w:t>
      </w:r>
      <w:r w:rsidR="00AD4DB2" w:rsidRPr="00B52E1C">
        <w:rPr>
          <w:rFonts w:eastAsia="標楷體" w:hint="eastAsia"/>
          <w:sz w:val="28"/>
          <w:szCs w:val="32"/>
        </w:rPr>
        <w:t>7</w:t>
      </w:r>
      <w:r w:rsidR="00B52E1C" w:rsidRPr="00B52E1C">
        <w:rPr>
          <w:rFonts w:eastAsia="標楷體" w:hint="eastAsia"/>
          <w:sz w:val="28"/>
          <w:szCs w:val="32"/>
        </w:rPr>
        <w:t>5</w:t>
      </w:r>
      <w:r w:rsidRPr="00B52E1C">
        <w:rPr>
          <w:rFonts w:eastAsia="標楷體"/>
          <w:sz w:val="28"/>
          <w:szCs w:val="32"/>
        </w:rPr>
        <w:t>,</w:t>
      </w:r>
      <w:r w:rsidR="00B52E1C" w:rsidRPr="00B52E1C">
        <w:rPr>
          <w:rFonts w:eastAsia="標楷體" w:hint="eastAsia"/>
          <w:sz w:val="28"/>
          <w:szCs w:val="32"/>
        </w:rPr>
        <w:t>833</w:t>
      </w:r>
      <w:r w:rsidRPr="00B52E1C">
        <w:rPr>
          <w:rFonts w:eastAsia="標楷體"/>
          <w:sz w:val="28"/>
          <w:szCs w:val="32"/>
        </w:rPr>
        <w:t>元及</w:t>
      </w:r>
      <w:r w:rsidR="00AD4DB2" w:rsidRPr="00B52E1C">
        <w:rPr>
          <w:rFonts w:eastAsia="標楷體" w:hint="eastAsia"/>
          <w:sz w:val="28"/>
          <w:szCs w:val="32"/>
        </w:rPr>
        <w:t>6</w:t>
      </w:r>
      <w:r w:rsidR="00B52E1C" w:rsidRPr="00B52E1C">
        <w:rPr>
          <w:rFonts w:eastAsia="標楷體" w:hint="eastAsia"/>
          <w:sz w:val="28"/>
          <w:szCs w:val="32"/>
        </w:rPr>
        <w:t>7</w:t>
      </w:r>
      <w:r w:rsidRPr="00B52E1C">
        <w:rPr>
          <w:rFonts w:eastAsia="標楷體"/>
          <w:sz w:val="28"/>
          <w:szCs w:val="32"/>
        </w:rPr>
        <w:t>,</w:t>
      </w:r>
      <w:r w:rsidR="00B52E1C" w:rsidRPr="00B52E1C">
        <w:rPr>
          <w:rFonts w:eastAsia="標楷體" w:hint="eastAsia"/>
          <w:sz w:val="28"/>
          <w:szCs w:val="32"/>
        </w:rPr>
        <w:t>2</w:t>
      </w:r>
      <w:r w:rsidR="00AD4DB2" w:rsidRPr="00B52E1C">
        <w:rPr>
          <w:rFonts w:eastAsia="標楷體" w:hint="eastAsia"/>
          <w:sz w:val="28"/>
          <w:szCs w:val="32"/>
        </w:rPr>
        <w:t>6</w:t>
      </w:r>
      <w:r w:rsidR="00B52E1C" w:rsidRPr="00B52E1C">
        <w:rPr>
          <w:rFonts w:eastAsia="標楷體" w:hint="eastAsia"/>
          <w:sz w:val="28"/>
          <w:szCs w:val="32"/>
        </w:rPr>
        <w:t>9</w:t>
      </w:r>
      <w:r w:rsidRPr="00B52E1C">
        <w:rPr>
          <w:rFonts w:eastAsia="標楷體"/>
          <w:sz w:val="28"/>
          <w:szCs w:val="32"/>
        </w:rPr>
        <w:t>元，分別</w:t>
      </w:r>
      <w:r w:rsidR="00B52E1C" w:rsidRPr="00EE055C">
        <w:rPr>
          <w:rFonts w:eastAsia="標楷體" w:hint="eastAsia"/>
          <w:sz w:val="28"/>
          <w:szCs w:val="32"/>
        </w:rPr>
        <w:t>減少</w:t>
      </w:r>
      <w:r w:rsidR="00B52E1C">
        <w:rPr>
          <w:rFonts w:eastAsia="標楷體" w:hint="eastAsia"/>
          <w:sz w:val="28"/>
          <w:szCs w:val="32"/>
        </w:rPr>
        <w:t>48</w:t>
      </w:r>
      <w:r w:rsidR="00AD4DB2" w:rsidRPr="00B52E1C">
        <w:rPr>
          <w:rFonts w:eastAsia="標楷體" w:hint="eastAsia"/>
          <w:sz w:val="28"/>
          <w:szCs w:val="32"/>
        </w:rPr>
        <w:t>.</w:t>
      </w:r>
      <w:r w:rsidR="00B52E1C" w:rsidRPr="00B52E1C">
        <w:rPr>
          <w:rFonts w:eastAsia="標楷體" w:hint="eastAsia"/>
          <w:sz w:val="28"/>
          <w:szCs w:val="32"/>
        </w:rPr>
        <w:t>68</w:t>
      </w:r>
      <w:r w:rsidRPr="00B52E1C">
        <w:rPr>
          <w:rFonts w:eastAsia="標楷體"/>
          <w:sz w:val="28"/>
          <w:szCs w:val="32"/>
        </w:rPr>
        <w:t>％及</w:t>
      </w:r>
      <w:r w:rsidR="00B52E1C" w:rsidRPr="00B52E1C">
        <w:rPr>
          <w:rFonts w:eastAsia="標楷體" w:hint="eastAsia"/>
          <w:sz w:val="28"/>
          <w:szCs w:val="32"/>
        </w:rPr>
        <w:t>增加</w:t>
      </w:r>
      <w:r w:rsidR="00B52E1C" w:rsidRPr="00B52E1C">
        <w:rPr>
          <w:rFonts w:eastAsia="標楷體" w:hint="eastAsia"/>
          <w:sz w:val="28"/>
          <w:szCs w:val="32"/>
        </w:rPr>
        <w:t>5</w:t>
      </w:r>
      <w:r w:rsidR="00AD4DB2" w:rsidRPr="00B52E1C">
        <w:rPr>
          <w:rFonts w:eastAsia="標楷體" w:hint="eastAsia"/>
          <w:sz w:val="28"/>
          <w:szCs w:val="32"/>
        </w:rPr>
        <w:t>.</w:t>
      </w:r>
      <w:r w:rsidR="00B52E1C" w:rsidRPr="00B52E1C">
        <w:rPr>
          <w:rFonts w:eastAsia="標楷體" w:hint="eastAsia"/>
          <w:sz w:val="28"/>
          <w:szCs w:val="32"/>
        </w:rPr>
        <w:t>63</w:t>
      </w:r>
      <w:r w:rsidRPr="00B52E1C">
        <w:rPr>
          <w:rFonts w:eastAsia="標楷體"/>
          <w:sz w:val="28"/>
          <w:szCs w:val="32"/>
        </w:rPr>
        <w:t>％</w:t>
      </w:r>
      <w:r w:rsidRPr="00AD4DB2">
        <w:rPr>
          <w:rFonts w:eastAsia="標楷體"/>
          <w:sz w:val="28"/>
          <w:szCs w:val="32"/>
        </w:rPr>
        <w:t>。</w:t>
      </w:r>
    </w:p>
    <w:p w:rsidR="00576223" w:rsidRPr="00717913" w:rsidRDefault="00576223" w:rsidP="0080708E">
      <w:pPr>
        <w:snapToGrid w:val="0"/>
        <w:spacing w:before="50" w:line="300" w:lineRule="auto"/>
        <w:ind w:leftChars="178" w:left="707" w:rightChars="-59" w:right="-142" w:hangingChars="100" w:hanging="280"/>
        <w:jc w:val="both"/>
        <w:rPr>
          <w:rFonts w:eastAsia="標楷體"/>
          <w:sz w:val="28"/>
          <w:szCs w:val="32"/>
        </w:rPr>
      </w:pPr>
      <w:r w:rsidRPr="00717913">
        <w:rPr>
          <w:rFonts w:eastAsia="標楷體"/>
          <w:sz w:val="28"/>
          <w:szCs w:val="32"/>
        </w:rPr>
        <w:t>－</w:t>
      </w:r>
      <w:r w:rsidRPr="00717913">
        <w:rPr>
          <w:rFonts w:eastAsia="標楷體"/>
          <w:sz w:val="28"/>
          <w:szCs w:val="32"/>
        </w:rPr>
        <w:t>101</w:t>
      </w:r>
      <w:r w:rsidRPr="00717913">
        <w:rPr>
          <w:rFonts w:eastAsia="標楷體"/>
          <w:sz w:val="28"/>
          <w:szCs w:val="32"/>
        </w:rPr>
        <w:t>年</w:t>
      </w:r>
      <w:r w:rsidR="00B47709">
        <w:rPr>
          <w:rFonts w:eastAsia="標楷體" w:hint="eastAsia"/>
          <w:sz w:val="28"/>
          <w:szCs w:val="32"/>
        </w:rPr>
        <w:t>8</w:t>
      </w:r>
      <w:r w:rsidRPr="00717913">
        <w:rPr>
          <w:rFonts w:eastAsia="標楷體"/>
          <w:sz w:val="28"/>
          <w:szCs w:val="32"/>
        </w:rPr>
        <w:t>月製造業勞動生產力指數為</w:t>
      </w:r>
      <w:r w:rsidRPr="00717913">
        <w:rPr>
          <w:rFonts w:eastAsia="標楷體"/>
          <w:sz w:val="28"/>
          <w:szCs w:val="32"/>
        </w:rPr>
        <w:t>1</w:t>
      </w:r>
      <w:r w:rsidRPr="00717913">
        <w:rPr>
          <w:rFonts w:eastAsia="標楷體" w:hint="eastAsia"/>
          <w:sz w:val="28"/>
          <w:szCs w:val="32"/>
        </w:rPr>
        <w:t>2</w:t>
      </w:r>
      <w:r w:rsidR="00B47709">
        <w:rPr>
          <w:rFonts w:eastAsia="標楷體" w:hint="eastAsia"/>
          <w:sz w:val="28"/>
          <w:szCs w:val="32"/>
        </w:rPr>
        <w:t>7</w:t>
      </w:r>
      <w:r w:rsidR="00717913" w:rsidRPr="00717913">
        <w:rPr>
          <w:rFonts w:eastAsia="標楷體" w:hint="eastAsia"/>
          <w:sz w:val="28"/>
          <w:szCs w:val="32"/>
        </w:rPr>
        <w:t>.</w:t>
      </w:r>
      <w:r w:rsidR="00B47709">
        <w:rPr>
          <w:rFonts w:eastAsia="標楷體" w:hint="eastAsia"/>
          <w:sz w:val="28"/>
          <w:szCs w:val="32"/>
        </w:rPr>
        <w:t>60</w:t>
      </w:r>
      <w:r w:rsidRPr="00717913">
        <w:rPr>
          <w:rFonts w:eastAsia="標楷體"/>
          <w:sz w:val="28"/>
          <w:szCs w:val="32"/>
        </w:rPr>
        <w:t>，較</w:t>
      </w:r>
      <w:r w:rsidRPr="00717913">
        <w:rPr>
          <w:rFonts w:eastAsia="標楷體"/>
          <w:sz w:val="28"/>
          <w:szCs w:val="32"/>
        </w:rPr>
        <w:t>100</w:t>
      </w:r>
      <w:r w:rsidRPr="00717913">
        <w:rPr>
          <w:rFonts w:eastAsia="標楷體"/>
          <w:sz w:val="28"/>
          <w:szCs w:val="32"/>
        </w:rPr>
        <w:t>年同月</w:t>
      </w:r>
      <w:r w:rsidR="00B47709">
        <w:rPr>
          <w:rFonts w:eastAsia="標楷體" w:hint="eastAsia"/>
          <w:sz w:val="28"/>
          <w:szCs w:val="32"/>
        </w:rPr>
        <w:t>增加</w:t>
      </w:r>
      <w:r w:rsidR="00717913" w:rsidRPr="00717913">
        <w:rPr>
          <w:rFonts w:eastAsia="標楷體" w:hint="eastAsia"/>
          <w:sz w:val="28"/>
          <w:szCs w:val="32"/>
        </w:rPr>
        <w:t>2.</w:t>
      </w:r>
      <w:r w:rsidR="00B47709">
        <w:rPr>
          <w:rFonts w:eastAsia="標楷體" w:hint="eastAsia"/>
          <w:sz w:val="28"/>
          <w:szCs w:val="32"/>
        </w:rPr>
        <w:t>97</w:t>
      </w:r>
      <w:r w:rsidRPr="00717913">
        <w:rPr>
          <w:rFonts w:eastAsia="標楷體"/>
          <w:sz w:val="28"/>
          <w:szCs w:val="32"/>
        </w:rPr>
        <w:t>％。單位產出勞動成本指數為</w:t>
      </w:r>
      <w:r w:rsidRPr="00717913">
        <w:rPr>
          <w:rFonts w:eastAsia="標楷體" w:hint="eastAsia"/>
          <w:sz w:val="28"/>
          <w:szCs w:val="32"/>
        </w:rPr>
        <w:t>7</w:t>
      </w:r>
      <w:r w:rsidR="00B47709">
        <w:rPr>
          <w:rFonts w:eastAsia="標楷體" w:hint="eastAsia"/>
          <w:sz w:val="28"/>
          <w:szCs w:val="32"/>
        </w:rPr>
        <w:t>2</w:t>
      </w:r>
      <w:r w:rsidR="00717913" w:rsidRPr="00717913">
        <w:rPr>
          <w:rFonts w:eastAsia="標楷體" w:hint="eastAsia"/>
          <w:sz w:val="28"/>
          <w:szCs w:val="32"/>
        </w:rPr>
        <w:t>.</w:t>
      </w:r>
      <w:r w:rsidR="00B47709">
        <w:rPr>
          <w:rFonts w:eastAsia="標楷體" w:hint="eastAsia"/>
          <w:sz w:val="28"/>
          <w:szCs w:val="32"/>
        </w:rPr>
        <w:t>5</w:t>
      </w:r>
      <w:r w:rsidR="00717913" w:rsidRPr="00717913">
        <w:rPr>
          <w:rFonts w:eastAsia="標楷體" w:hint="eastAsia"/>
          <w:sz w:val="28"/>
          <w:szCs w:val="32"/>
        </w:rPr>
        <w:t>6</w:t>
      </w:r>
      <w:r w:rsidRPr="00717913">
        <w:rPr>
          <w:rFonts w:eastAsia="標楷體"/>
          <w:sz w:val="28"/>
          <w:szCs w:val="32"/>
        </w:rPr>
        <w:t>，較</w:t>
      </w:r>
      <w:r w:rsidRPr="00717913">
        <w:rPr>
          <w:rFonts w:eastAsia="標楷體"/>
          <w:sz w:val="28"/>
          <w:szCs w:val="32"/>
        </w:rPr>
        <w:t>100</w:t>
      </w:r>
      <w:r w:rsidRPr="00717913">
        <w:rPr>
          <w:rFonts w:eastAsia="標楷體"/>
          <w:sz w:val="28"/>
          <w:szCs w:val="32"/>
        </w:rPr>
        <w:t>年同月</w:t>
      </w:r>
      <w:r w:rsidR="00717913" w:rsidRPr="00717913">
        <w:rPr>
          <w:rFonts w:eastAsia="標楷體" w:hint="eastAsia"/>
          <w:sz w:val="28"/>
          <w:szCs w:val="32"/>
        </w:rPr>
        <w:t>下降</w:t>
      </w:r>
      <w:r w:rsidR="00717913" w:rsidRPr="00717913">
        <w:rPr>
          <w:rFonts w:eastAsia="標楷體" w:hint="eastAsia"/>
          <w:sz w:val="28"/>
          <w:szCs w:val="32"/>
        </w:rPr>
        <w:t>2.53</w:t>
      </w:r>
      <w:r w:rsidRPr="00717913">
        <w:rPr>
          <w:rFonts w:eastAsia="標楷體"/>
          <w:sz w:val="28"/>
          <w:szCs w:val="32"/>
        </w:rPr>
        <w:t>％。</w:t>
      </w:r>
    </w:p>
    <w:p w:rsidR="00576223" w:rsidRPr="00AF4CD2" w:rsidRDefault="00576223" w:rsidP="00576223">
      <w:pPr>
        <w:snapToGrid w:val="0"/>
        <w:spacing w:before="120" w:line="300" w:lineRule="auto"/>
        <w:ind w:leftChars="100" w:left="520" w:rightChars="-59" w:right="-142" w:hangingChars="100" w:hanging="280"/>
        <w:jc w:val="both"/>
        <w:rPr>
          <w:rFonts w:eastAsia="標楷體"/>
          <w:color w:val="FF0000"/>
          <w:sz w:val="28"/>
          <w:szCs w:val="32"/>
        </w:rPr>
      </w:pPr>
    </w:p>
    <w:p w:rsidR="00576223" w:rsidRPr="00AF4CD2" w:rsidRDefault="00576223" w:rsidP="00576223">
      <w:pPr>
        <w:snapToGrid w:val="0"/>
        <w:spacing w:before="120" w:line="300" w:lineRule="auto"/>
        <w:ind w:leftChars="100" w:left="520" w:rightChars="-59" w:right="-142" w:hangingChars="100" w:hanging="280"/>
        <w:jc w:val="both"/>
        <w:rPr>
          <w:rFonts w:eastAsia="標楷體"/>
          <w:color w:val="FF0000"/>
          <w:sz w:val="28"/>
          <w:szCs w:val="32"/>
        </w:rPr>
      </w:pPr>
    </w:p>
    <w:p w:rsidR="00576223" w:rsidRPr="00717913" w:rsidRDefault="00576223" w:rsidP="00426A9E">
      <w:pPr>
        <w:snapToGrid w:val="0"/>
        <w:spacing w:beforeLines="50" w:before="180" w:afterLines="50" w:after="180"/>
        <w:ind w:leftChars="200" w:left="480" w:rightChars="-59" w:right="-142" w:firstLineChars="392" w:firstLine="1099"/>
        <w:jc w:val="both"/>
        <w:rPr>
          <w:rFonts w:eastAsia="標楷體"/>
        </w:rPr>
      </w:pPr>
      <w:r w:rsidRPr="00AF4CD2">
        <w:rPr>
          <w:rFonts w:eastAsia="標楷體"/>
          <w:b/>
          <w:bCs/>
          <w:color w:val="FF0000"/>
          <w:sz w:val="28"/>
        </w:rPr>
        <w:br w:type="page"/>
      </w:r>
      <w:r w:rsidRPr="00717913">
        <w:rPr>
          <w:rFonts w:eastAsia="標楷體" w:hint="eastAsia"/>
          <w:b/>
          <w:bCs/>
          <w:sz w:val="28"/>
        </w:rPr>
        <w:lastRenderedPageBreak/>
        <w:t>表</w:t>
      </w:r>
      <w:r w:rsidRPr="00717913">
        <w:rPr>
          <w:rFonts w:eastAsia="標楷體"/>
          <w:b/>
          <w:bCs/>
          <w:sz w:val="28"/>
        </w:rPr>
        <w:t xml:space="preserve"> 2-9-</w:t>
      </w:r>
      <w:r w:rsidRPr="00717913">
        <w:rPr>
          <w:rFonts w:eastAsia="標楷體" w:hint="eastAsia"/>
          <w:b/>
          <w:bCs/>
          <w:sz w:val="28"/>
        </w:rPr>
        <w:t>3</w:t>
      </w:r>
      <w:r w:rsidRPr="00717913">
        <w:rPr>
          <w:rFonts w:eastAsia="標楷體"/>
          <w:b/>
          <w:bCs/>
          <w:sz w:val="28"/>
        </w:rPr>
        <w:t xml:space="preserve">  </w:t>
      </w:r>
      <w:r w:rsidRPr="00717913">
        <w:rPr>
          <w:rFonts w:eastAsia="標楷體" w:hint="eastAsia"/>
          <w:b/>
          <w:bCs/>
          <w:sz w:val="28"/>
        </w:rPr>
        <w:t>受雇員工每人每月平均薪資之變動</w:t>
      </w:r>
    </w:p>
    <w:tbl>
      <w:tblPr>
        <w:tblW w:w="991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2"/>
        <w:gridCol w:w="922"/>
        <w:gridCol w:w="949"/>
        <w:gridCol w:w="1080"/>
        <w:gridCol w:w="1080"/>
        <w:gridCol w:w="1020"/>
        <w:gridCol w:w="1080"/>
        <w:gridCol w:w="1080"/>
        <w:gridCol w:w="1019"/>
      </w:tblGrid>
      <w:tr w:rsidR="00717913" w:rsidRPr="00737B30" w:rsidTr="009761DA">
        <w:trPr>
          <w:cantSplit/>
          <w:jc w:val="center"/>
        </w:trPr>
        <w:tc>
          <w:tcPr>
            <w:tcW w:w="1682" w:type="dxa"/>
            <w:vMerge w:val="restart"/>
            <w:vAlign w:val="center"/>
          </w:tcPr>
          <w:p w:rsidR="00576223" w:rsidRPr="00737B30" w:rsidRDefault="009761DA" w:rsidP="009761DA">
            <w:pPr>
              <w:pStyle w:val="xl42"/>
              <w:snapToGrid w:val="0"/>
              <w:spacing w:before="0" w:beforeAutospacing="0" w:after="0" w:afterAutospacing="0"/>
              <w:jc w:val="center"/>
              <w:rPr>
                <w:rFonts w:ascii="Times New Roman" w:eastAsia="標楷體" w:hAnsi="Times New Roman"/>
                <w:spacing w:val="-20"/>
                <w:w w:val="98"/>
                <w:kern w:val="2"/>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8230" w:type="dxa"/>
            <w:gridSpan w:val="8"/>
            <w:tcBorders>
              <w:bottom w:val="nil"/>
            </w:tcBorders>
          </w:tcPr>
          <w:p w:rsidR="00576223" w:rsidRPr="00737B30" w:rsidRDefault="00576223" w:rsidP="00200ABF">
            <w:pPr>
              <w:snapToGrid w:val="0"/>
              <w:jc w:val="both"/>
              <w:rPr>
                <w:rFonts w:eastAsia="標楷體"/>
                <w:spacing w:val="-20"/>
                <w:w w:val="98"/>
              </w:rPr>
            </w:pPr>
            <w:r w:rsidRPr="00737B30">
              <w:rPr>
                <w:rFonts w:eastAsia="標楷體" w:hint="eastAsia"/>
                <w:spacing w:val="-20"/>
                <w:w w:val="98"/>
              </w:rPr>
              <w:t>工</w:t>
            </w:r>
            <w:r w:rsidRPr="00737B30">
              <w:rPr>
                <w:rFonts w:eastAsia="標楷體" w:hint="eastAsia"/>
                <w:spacing w:val="-20"/>
                <w:w w:val="98"/>
              </w:rPr>
              <w:t xml:space="preserve"> </w:t>
            </w:r>
            <w:r w:rsidRPr="00737B30">
              <w:rPr>
                <w:rFonts w:eastAsia="標楷體" w:hint="eastAsia"/>
                <w:spacing w:val="-20"/>
                <w:w w:val="98"/>
              </w:rPr>
              <w:t>業</w:t>
            </w:r>
            <w:r w:rsidRPr="00737B30">
              <w:rPr>
                <w:rFonts w:eastAsia="標楷體" w:hint="eastAsia"/>
                <w:spacing w:val="-20"/>
                <w:w w:val="98"/>
              </w:rPr>
              <w:t xml:space="preserve"> </w:t>
            </w:r>
            <w:r w:rsidRPr="00737B30">
              <w:rPr>
                <w:rFonts w:eastAsia="標楷體" w:hint="eastAsia"/>
                <w:spacing w:val="-20"/>
                <w:w w:val="98"/>
              </w:rPr>
              <w:t>及</w:t>
            </w:r>
            <w:r w:rsidRPr="00737B30">
              <w:rPr>
                <w:rFonts w:eastAsia="標楷體" w:hint="eastAsia"/>
                <w:spacing w:val="-20"/>
                <w:w w:val="98"/>
              </w:rPr>
              <w:t xml:space="preserve"> </w:t>
            </w:r>
            <w:r w:rsidRPr="00737B30">
              <w:rPr>
                <w:rFonts w:eastAsia="標楷體" w:hint="eastAsia"/>
                <w:spacing w:val="-20"/>
                <w:w w:val="98"/>
              </w:rPr>
              <w:t>服</w:t>
            </w:r>
            <w:r w:rsidRPr="00737B30">
              <w:rPr>
                <w:rFonts w:eastAsia="標楷體" w:hint="eastAsia"/>
                <w:spacing w:val="-20"/>
                <w:w w:val="98"/>
              </w:rPr>
              <w:t xml:space="preserve"> </w:t>
            </w:r>
            <w:proofErr w:type="gramStart"/>
            <w:r w:rsidRPr="00737B30">
              <w:rPr>
                <w:rFonts w:eastAsia="標楷體" w:hint="eastAsia"/>
                <w:spacing w:val="-20"/>
                <w:w w:val="98"/>
              </w:rPr>
              <w:t>務</w:t>
            </w:r>
            <w:proofErr w:type="gramEnd"/>
            <w:r w:rsidRPr="00737B30">
              <w:rPr>
                <w:rFonts w:eastAsia="標楷體" w:hint="eastAsia"/>
                <w:spacing w:val="-20"/>
                <w:w w:val="98"/>
              </w:rPr>
              <w:t xml:space="preserve"> </w:t>
            </w:r>
            <w:r w:rsidRPr="00737B30">
              <w:rPr>
                <w:rFonts w:eastAsia="標楷體" w:hint="eastAsia"/>
                <w:spacing w:val="-20"/>
                <w:w w:val="98"/>
              </w:rPr>
              <w:t>業</w:t>
            </w:r>
          </w:p>
        </w:tc>
      </w:tr>
      <w:tr w:rsidR="00301601" w:rsidRPr="00737B30" w:rsidTr="007B7612">
        <w:trPr>
          <w:cantSplit/>
          <w:jc w:val="center"/>
        </w:trPr>
        <w:tc>
          <w:tcPr>
            <w:tcW w:w="1682" w:type="dxa"/>
            <w:vMerge/>
          </w:tcPr>
          <w:p w:rsidR="00576223" w:rsidRPr="00737B30" w:rsidRDefault="00576223" w:rsidP="00200ABF">
            <w:pPr>
              <w:snapToGrid w:val="0"/>
              <w:jc w:val="both"/>
              <w:rPr>
                <w:rFonts w:eastAsia="標楷體"/>
                <w:spacing w:val="-20"/>
                <w:w w:val="98"/>
              </w:rPr>
            </w:pPr>
          </w:p>
        </w:tc>
        <w:tc>
          <w:tcPr>
            <w:tcW w:w="922" w:type="dxa"/>
            <w:vMerge w:val="restart"/>
            <w:tcBorders>
              <w:top w:val="nil"/>
            </w:tcBorders>
          </w:tcPr>
          <w:p w:rsidR="00576223" w:rsidRPr="00737B30" w:rsidRDefault="00576223" w:rsidP="00200ABF">
            <w:pPr>
              <w:snapToGrid w:val="0"/>
              <w:jc w:val="both"/>
              <w:rPr>
                <w:rFonts w:eastAsia="標楷體"/>
                <w:spacing w:val="-20"/>
                <w:w w:val="98"/>
              </w:rPr>
            </w:pP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3109" w:type="dxa"/>
            <w:gridSpan w:val="3"/>
            <w:tcBorders>
              <w:top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製造業</w:t>
            </w:r>
          </w:p>
        </w:tc>
        <w:tc>
          <w:tcPr>
            <w:tcW w:w="3180" w:type="dxa"/>
            <w:gridSpan w:val="3"/>
            <w:tcBorders>
              <w:top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電力及燃氣供應業</w:t>
            </w:r>
          </w:p>
        </w:tc>
        <w:tc>
          <w:tcPr>
            <w:tcW w:w="1019" w:type="dxa"/>
            <w:vMerge w:val="restart"/>
            <w:tcBorders>
              <w:top w:val="single" w:sz="4" w:space="0" w:color="auto"/>
            </w:tcBorders>
          </w:tcPr>
          <w:p w:rsidR="00576223" w:rsidRPr="00737B30" w:rsidRDefault="00576223" w:rsidP="00200ABF">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737B30">
              <w:rPr>
                <w:rFonts w:eastAsia="標楷體" w:hint="eastAsia"/>
                <w:spacing w:val="-20"/>
                <w:w w:val="98"/>
                <w:kern w:val="2"/>
                <w:szCs w:val="24"/>
              </w:rPr>
              <w:t>金融及</w:t>
            </w:r>
          </w:p>
          <w:p w:rsidR="00576223" w:rsidRPr="00737B30" w:rsidRDefault="00576223" w:rsidP="00200ABF">
            <w:pPr>
              <w:snapToGrid w:val="0"/>
              <w:jc w:val="center"/>
              <w:rPr>
                <w:rFonts w:eastAsia="標楷體"/>
                <w:spacing w:val="-20"/>
                <w:w w:val="98"/>
              </w:rPr>
            </w:pPr>
            <w:r w:rsidRPr="00737B30">
              <w:rPr>
                <w:rFonts w:eastAsia="標楷體" w:hint="eastAsia"/>
                <w:spacing w:val="-20"/>
                <w:w w:val="98"/>
              </w:rPr>
              <w:t>保險業</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r>
      <w:tr w:rsidR="00301601" w:rsidRPr="00737B30" w:rsidTr="007B7612">
        <w:trPr>
          <w:cantSplit/>
          <w:jc w:val="center"/>
        </w:trPr>
        <w:tc>
          <w:tcPr>
            <w:tcW w:w="1682" w:type="dxa"/>
            <w:vMerge/>
          </w:tcPr>
          <w:p w:rsidR="00576223" w:rsidRPr="00737B30" w:rsidRDefault="00576223" w:rsidP="00200ABF">
            <w:pPr>
              <w:snapToGrid w:val="0"/>
              <w:jc w:val="both"/>
              <w:rPr>
                <w:rFonts w:eastAsia="標楷體"/>
                <w:spacing w:val="-20"/>
                <w:w w:val="98"/>
              </w:rPr>
            </w:pPr>
          </w:p>
        </w:tc>
        <w:tc>
          <w:tcPr>
            <w:tcW w:w="922" w:type="dxa"/>
            <w:vMerge/>
          </w:tcPr>
          <w:p w:rsidR="00576223" w:rsidRPr="00737B30" w:rsidRDefault="00576223" w:rsidP="00200ABF">
            <w:pPr>
              <w:snapToGrid w:val="0"/>
              <w:jc w:val="both"/>
              <w:rPr>
                <w:rFonts w:eastAsia="標楷體"/>
                <w:spacing w:val="-20"/>
                <w:w w:val="98"/>
              </w:rPr>
            </w:pPr>
          </w:p>
        </w:tc>
        <w:tc>
          <w:tcPr>
            <w:tcW w:w="949" w:type="dxa"/>
            <w:vMerge w:val="restart"/>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單位產出勞動成本指數</w:t>
            </w:r>
          </w:p>
        </w:tc>
        <w:tc>
          <w:tcPr>
            <w:tcW w:w="1020" w:type="dxa"/>
            <w:vMerge w:val="restart"/>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單位產出勞動成本指數</w:t>
            </w:r>
          </w:p>
        </w:tc>
        <w:tc>
          <w:tcPr>
            <w:tcW w:w="1019" w:type="dxa"/>
            <w:vMerge/>
          </w:tcPr>
          <w:p w:rsidR="00576223" w:rsidRPr="00737B30" w:rsidRDefault="00576223" w:rsidP="00200ABF">
            <w:pPr>
              <w:snapToGrid w:val="0"/>
              <w:jc w:val="both"/>
              <w:rPr>
                <w:rFonts w:eastAsia="標楷體"/>
                <w:spacing w:val="-20"/>
                <w:w w:val="98"/>
              </w:rPr>
            </w:pPr>
          </w:p>
        </w:tc>
      </w:tr>
      <w:tr w:rsidR="00301601" w:rsidRPr="00737B30" w:rsidTr="007B7612">
        <w:trPr>
          <w:cantSplit/>
          <w:jc w:val="center"/>
        </w:trPr>
        <w:tc>
          <w:tcPr>
            <w:tcW w:w="1682" w:type="dxa"/>
            <w:vMerge/>
            <w:tcBorders>
              <w:bottom w:val="single" w:sz="4" w:space="0" w:color="auto"/>
            </w:tcBorders>
            <w:vAlign w:val="center"/>
          </w:tcPr>
          <w:p w:rsidR="00576223" w:rsidRPr="00737B30" w:rsidRDefault="00576223" w:rsidP="00200ABF">
            <w:pPr>
              <w:snapToGrid w:val="0"/>
              <w:jc w:val="center"/>
              <w:rPr>
                <w:rFonts w:eastAsia="標楷體"/>
                <w:spacing w:val="-20"/>
                <w:w w:val="98"/>
              </w:rPr>
            </w:pPr>
          </w:p>
        </w:tc>
        <w:tc>
          <w:tcPr>
            <w:tcW w:w="922" w:type="dxa"/>
            <w:vMerge/>
            <w:tcBorders>
              <w:bottom w:val="single" w:sz="4" w:space="0" w:color="auto"/>
            </w:tcBorders>
            <w:vAlign w:val="center"/>
          </w:tcPr>
          <w:p w:rsidR="00576223" w:rsidRPr="00737B30" w:rsidRDefault="00576223" w:rsidP="00200AB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76223" w:rsidRPr="00737B30" w:rsidRDefault="00576223" w:rsidP="00200AB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20" w:type="dxa"/>
            <w:vMerge/>
            <w:tcBorders>
              <w:bottom w:val="single" w:sz="4" w:space="0" w:color="auto"/>
            </w:tcBorders>
            <w:vAlign w:val="center"/>
          </w:tcPr>
          <w:p w:rsidR="00576223" w:rsidRPr="00737B30" w:rsidRDefault="00576223" w:rsidP="00200AB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76223" w:rsidRPr="00737B30" w:rsidRDefault="00576223" w:rsidP="00200ABF">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19" w:type="dxa"/>
            <w:vMerge/>
            <w:tcBorders>
              <w:bottom w:val="single" w:sz="4" w:space="0" w:color="auto"/>
            </w:tcBorders>
            <w:vAlign w:val="center"/>
          </w:tcPr>
          <w:p w:rsidR="00576223" w:rsidRPr="00737B30" w:rsidRDefault="00576223" w:rsidP="00200ABF">
            <w:pPr>
              <w:snapToGrid w:val="0"/>
              <w:ind w:rightChars="100" w:right="240"/>
              <w:jc w:val="right"/>
              <w:rPr>
                <w:rFonts w:eastAsia="標楷體"/>
                <w:spacing w:val="-20"/>
                <w:w w:val="98"/>
              </w:rPr>
            </w:pPr>
          </w:p>
        </w:tc>
      </w:tr>
      <w:tr w:rsidR="006232AA" w:rsidRPr="00A27439" w:rsidTr="007B7612">
        <w:trPr>
          <w:trHeight w:val="360"/>
          <w:jc w:val="center"/>
        </w:trPr>
        <w:tc>
          <w:tcPr>
            <w:tcW w:w="1682" w:type="dxa"/>
            <w:tcBorders>
              <w:top w:val="nil"/>
              <w:bottom w:val="nil"/>
            </w:tcBorders>
            <w:vAlign w:val="center"/>
          </w:tcPr>
          <w:p w:rsidR="006232AA" w:rsidRPr="00A27439" w:rsidRDefault="006232AA" w:rsidP="00737B30">
            <w:pPr>
              <w:snapToGrid w:val="0"/>
              <w:spacing w:line="400" w:lineRule="exact"/>
              <w:jc w:val="center"/>
              <w:rPr>
                <w:rFonts w:eastAsia="標楷體"/>
                <w:b/>
                <w14:cntxtAlts/>
              </w:rPr>
            </w:pPr>
            <w:r w:rsidRPr="00A27439">
              <w:rPr>
                <w:rFonts w:eastAsia="標楷體"/>
                <w:b/>
                <w:bCs/>
                <w14:cntxtAlts/>
              </w:rPr>
              <w:t>97</w:t>
            </w:r>
            <w:r w:rsidRPr="00A27439">
              <w:rPr>
                <w:rFonts w:eastAsia="標楷體"/>
                <w:b/>
                <w:bCs/>
                <w14:cntxtAlts/>
              </w:rPr>
              <w:t>年</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14:cntxtAlts/>
              </w:rPr>
            </w:pPr>
            <w:r w:rsidRPr="00A27439">
              <w:rPr>
                <w:rFonts w:eastAsia="標楷體"/>
                <w:b/>
                <w14:cntxtAlts/>
              </w:rPr>
              <w:t>44,424</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14:cntxtAlts/>
              </w:rPr>
            </w:pPr>
            <w:r w:rsidRPr="00A27439">
              <w:rPr>
                <w:rFonts w:eastAsia="標楷體"/>
                <w:b/>
                <w14:cntxtAlts/>
              </w:rPr>
              <w:t>43,105</w:t>
            </w:r>
          </w:p>
        </w:tc>
        <w:tc>
          <w:tcPr>
            <w:tcW w:w="1080" w:type="dxa"/>
            <w:tcBorders>
              <w:top w:val="nil"/>
              <w:left w:val="nil"/>
              <w:bottom w:val="nil"/>
              <w:right w:val="nil"/>
            </w:tcBorders>
            <w:vAlign w:val="center"/>
          </w:tcPr>
          <w:p w:rsidR="006232AA" w:rsidRPr="00A27439" w:rsidRDefault="006232AA" w:rsidP="00DA751E">
            <w:pPr>
              <w:pStyle w:val="a9"/>
              <w:widowControl/>
              <w:tabs>
                <w:tab w:val="left" w:pos="1080"/>
                <w:tab w:val="left" w:pos="5220"/>
              </w:tabs>
              <w:snapToGrid w:val="0"/>
              <w:spacing w:line="400" w:lineRule="exact"/>
              <w:ind w:rightChars="100" w:right="240"/>
              <w:rPr>
                <w:rFonts w:eastAsia="標楷體"/>
                <w:b/>
                <w14:cntxtAlts/>
              </w:rPr>
            </w:pPr>
            <w:r w:rsidRPr="00A27439">
              <w:rPr>
                <w:rFonts w:eastAsia="標楷體"/>
                <w:b/>
                <w14:cntxtAlts/>
              </w:rPr>
              <w:t>106.02</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97.31</w:t>
            </w:r>
          </w:p>
        </w:tc>
        <w:tc>
          <w:tcPr>
            <w:tcW w:w="102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14:cntxtAlts/>
              </w:rPr>
            </w:pPr>
            <w:r w:rsidRPr="00A27439">
              <w:rPr>
                <w:rFonts w:eastAsia="標楷體"/>
                <w:b/>
                <w14:cntxtAlts/>
              </w:rPr>
              <w:t>89,296</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b/>
                <w14:cntxtAlts/>
              </w:rPr>
            </w:pPr>
            <w:r w:rsidRPr="00A27439">
              <w:rPr>
                <w:b/>
                <w14:cntxtAlts/>
              </w:rPr>
              <w:t>98.25</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92.89</w:t>
            </w:r>
          </w:p>
        </w:tc>
        <w:tc>
          <w:tcPr>
            <w:tcW w:w="1019" w:type="dxa"/>
            <w:tcBorders>
              <w:top w:val="nil"/>
              <w:left w:val="nil"/>
              <w:bottom w:val="nil"/>
            </w:tcBorders>
            <w:vAlign w:val="center"/>
          </w:tcPr>
          <w:p w:rsidR="006232AA" w:rsidRPr="00A27439" w:rsidRDefault="006232AA" w:rsidP="00DA751E">
            <w:pPr>
              <w:snapToGrid w:val="0"/>
              <w:spacing w:line="400" w:lineRule="exact"/>
              <w:ind w:rightChars="11" w:right="26"/>
              <w:jc w:val="right"/>
              <w:rPr>
                <w:rFonts w:eastAsia="標楷體"/>
                <w:b/>
                <w14:cntxtAlts/>
              </w:rPr>
            </w:pPr>
            <w:r w:rsidRPr="00A27439">
              <w:rPr>
                <w:rFonts w:eastAsia="標楷體"/>
                <w:b/>
                <w14:cntxtAlts/>
              </w:rPr>
              <w:t>71,319</w:t>
            </w:r>
          </w:p>
        </w:tc>
      </w:tr>
      <w:tr w:rsidR="006232AA" w:rsidRPr="00A27439" w:rsidTr="007B7612">
        <w:trPr>
          <w:trHeight w:val="360"/>
          <w:jc w:val="center"/>
        </w:trPr>
        <w:tc>
          <w:tcPr>
            <w:tcW w:w="1682" w:type="dxa"/>
            <w:tcBorders>
              <w:top w:val="nil"/>
              <w:bottom w:val="nil"/>
            </w:tcBorders>
            <w:vAlign w:val="center"/>
          </w:tcPr>
          <w:p w:rsidR="006232AA" w:rsidRPr="00A27439" w:rsidRDefault="006232AA" w:rsidP="00737B30">
            <w:pPr>
              <w:snapToGrid w:val="0"/>
              <w:spacing w:line="400" w:lineRule="exact"/>
              <w:jc w:val="center"/>
              <w:rPr>
                <w:rFonts w:eastAsia="標楷體"/>
                <w:b/>
                <w:bCs/>
                <w14:cntxtAlts/>
              </w:rPr>
            </w:pPr>
            <w:r w:rsidRPr="00A27439">
              <w:rPr>
                <w:rFonts w:eastAsia="標楷體"/>
                <w:b/>
                <w:bCs/>
                <w14:cntxtAlts/>
              </w:rPr>
              <w:t>98</w:t>
            </w:r>
            <w:r w:rsidRPr="00A27439">
              <w:rPr>
                <w:rFonts w:eastAsia="標楷體"/>
                <w:b/>
                <w:bCs/>
                <w14:cntxtAlts/>
              </w:rPr>
              <w:t>年</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42,275</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39,152</w:t>
            </w:r>
          </w:p>
        </w:tc>
        <w:tc>
          <w:tcPr>
            <w:tcW w:w="1080" w:type="dxa"/>
            <w:tcBorders>
              <w:top w:val="nil"/>
              <w:left w:val="nil"/>
              <w:bottom w:val="nil"/>
              <w:right w:val="nil"/>
            </w:tcBorders>
            <w:vAlign w:val="center"/>
          </w:tcPr>
          <w:p w:rsidR="006232AA" w:rsidRPr="00A27439" w:rsidRDefault="006232AA" w:rsidP="00DA751E">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106.62</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90.55</w:t>
            </w:r>
          </w:p>
        </w:tc>
        <w:tc>
          <w:tcPr>
            <w:tcW w:w="102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95,996</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b/>
                <w14:cntxtAlts/>
              </w:rPr>
            </w:pPr>
            <w:r w:rsidRPr="00A27439">
              <w:rPr>
                <w:b/>
                <w14:cntxtAlts/>
              </w:rPr>
              <w:t>93.19</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105.49</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b/>
                <w:bCs/>
                <w14:cntxtAlts/>
              </w:rPr>
            </w:pPr>
            <w:r w:rsidRPr="00A27439">
              <w:rPr>
                <w:rFonts w:eastAsia="標楷體"/>
                <w:b/>
                <w:bCs/>
                <w14:cntxtAlts/>
              </w:rPr>
              <w:t>67,513</w:t>
            </w:r>
          </w:p>
        </w:tc>
      </w:tr>
      <w:tr w:rsidR="006232AA" w:rsidRPr="00A27439" w:rsidTr="007B7612">
        <w:trPr>
          <w:trHeight w:val="360"/>
          <w:jc w:val="center"/>
        </w:trPr>
        <w:tc>
          <w:tcPr>
            <w:tcW w:w="1682" w:type="dxa"/>
            <w:tcBorders>
              <w:top w:val="nil"/>
              <w:bottom w:val="nil"/>
            </w:tcBorders>
            <w:vAlign w:val="center"/>
          </w:tcPr>
          <w:p w:rsidR="006232AA" w:rsidRPr="00A27439" w:rsidRDefault="006232AA" w:rsidP="00737B30">
            <w:pPr>
              <w:snapToGrid w:val="0"/>
              <w:spacing w:line="400" w:lineRule="exact"/>
              <w:jc w:val="center"/>
              <w:rPr>
                <w:rFonts w:eastAsia="標楷體"/>
                <w:b/>
                <w:bCs/>
                <w14:cntxtAlts/>
              </w:rPr>
            </w:pPr>
            <w:r w:rsidRPr="00A27439">
              <w:rPr>
                <w:rFonts w:eastAsia="標楷體"/>
                <w:b/>
                <w:bCs/>
                <w14:cntxtAlts/>
              </w:rPr>
              <w:t>99</w:t>
            </w:r>
            <w:r w:rsidRPr="00A27439">
              <w:rPr>
                <w:rFonts w:eastAsia="標楷體"/>
                <w:b/>
                <w:bCs/>
                <w14:cntxtAlts/>
              </w:rPr>
              <w:t>年</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44,536</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42,420</w:t>
            </w:r>
          </w:p>
        </w:tc>
        <w:tc>
          <w:tcPr>
            <w:tcW w:w="1080" w:type="dxa"/>
            <w:tcBorders>
              <w:top w:val="nil"/>
              <w:left w:val="nil"/>
              <w:bottom w:val="nil"/>
              <w:right w:val="nil"/>
            </w:tcBorders>
            <w:vAlign w:val="center"/>
          </w:tcPr>
          <w:p w:rsidR="006232AA" w:rsidRPr="00A27439" w:rsidRDefault="006232AA" w:rsidP="00DA751E">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125.00</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79.42</w:t>
            </w:r>
          </w:p>
        </w:tc>
        <w:tc>
          <w:tcPr>
            <w:tcW w:w="102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96,143</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b/>
                <w14:cntxtAlts/>
              </w:rPr>
            </w:pPr>
            <w:r w:rsidRPr="00A27439">
              <w:rPr>
                <w:b/>
                <w14:cntxtAlts/>
              </w:rPr>
              <w:t>96.62</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101.38</w:t>
            </w:r>
          </w:p>
        </w:tc>
        <w:tc>
          <w:tcPr>
            <w:tcW w:w="1019" w:type="dxa"/>
            <w:tcBorders>
              <w:top w:val="nil"/>
              <w:left w:val="nil"/>
              <w:bottom w:val="nil"/>
            </w:tcBorders>
            <w:vAlign w:val="center"/>
          </w:tcPr>
          <w:p w:rsidR="006232AA" w:rsidRPr="00A27439" w:rsidRDefault="006232AA" w:rsidP="00DA751E">
            <w:pPr>
              <w:snapToGrid w:val="0"/>
              <w:spacing w:line="400" w:lineRule="exact"/>
              <w:ind w:rightChars="11" w:right="26"/>
              <w:jc w:val="right"/>
              <w:rPr>
                <w:rFonts w:eastAsia="標楷體"/>
                <w:b/>
                <w:bCs/>
                <w14:cntxtAlts/>
              </w:rPr>
            </w:pPr>
            <w:r w:rsidRPr="00A27439">
              <w:rPr>
                <w:rFonts w:eastAsia="標楷體"/>
                <w:b/>
                <w:bCs/>
                <w14:cntxtAlts/>
              </w:rPr>
              <w:t>73,663</w:t>
            </w:r>
          </w:p>
        </w:tc>
      </w:tr>
      <w:tr w:rsidR="006232AA" w:rsidRPr="00A27439" w:rsidTr="007B7612">
        <w:trPr>
          <w:trHeight w:val="360"/>
          <w:jc w:val="center"/>
        </w:trPr>
        <w:tc>
          <w:tcPr>
            <w:tcW w:w="1682" w:type="dxa"/>
            <w:tcBorders>
              <w:top w:val="nil"/>
              <w:bottom w:val="nil"/>
            </w:tcBorders>
            <w:vAlign w:val="center"/>
          </w:tcPr>
          <w:p w:rsidR="006232AA" w:rsidRPr="00A27439" w:rsidRDefault="006232AA" w:rsidP="00737B30">
            <w:pPr>
              <w:snapToGrid w:val="0"/>
              <w:spacing w:line="400" w:lineRule="exact"/>
              <w:jc w:val="center"/>
              <w:rPr>
                <w:rFonts w:eastAsia="標楷體"/>
                <w:b/>
                <w:bCs/>
                <w14:cntxtAlts/>
              </w:rPr>
            </w:pPr>
            <w:r w:rsidRPr="00A27439">
              <w:rPr>
                <w:rFonts w:eastAsia="標楷體"/>
                <w:b/>
                <w:bCs/>
                <w14:cntxtAlts/>
              </w:rPr>
              <w:t>100</w:t>
            </w:r>
            <w:r w:rsidRPr="00A27439">
              <w:rPr>
                <w:rFonts w:eastAsia="標楷體"/>
                <w:b/>
                <w:bCs/>
                <w14:cntxtAlts/>
              </w:rPr>
              <w:t>年</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45,749</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43,533</w:t>
            </w:r>
          </w:p>
        </w:tc>
        <w:tc>
          <w:tcPr>
            <w:tcW w:w="1080" w:type="dxa"/>
            <w:tcBorders>
              <w:top w:val="nil"/>
              <w:left w:val="nil"/>
              <w:bottom w:val="nil"/>
              <w:right w:val="nil"/>
            </w:tcBorders>
            <w:vAlign w:val="center"/>
          </w:tcPr>
          <w:p w:rsidR="006232AA" w:rsidRPr="00A27439" w:rsidRDefault="006232AA" w:rsidP="00DA751E">
            <w:pPr>
              <w:tabs>
                <w:tab w:val="left" w:pos="994"/>
                <w:tab w:val="left" w:pos="1080"/>
              </w:tabs>
              <w:snapToGrid w:val="0"/>
              <w:spacing w:line="400" w:lineRule="exact"/>
              <w:ind w:rightChars="100" w:right="240"/>
              <w:jc w:val="right"/>
              <w:rPr>
                <w:rFonts w:eastAsia="標楷體"/>
                <w:b/>
                <w:bCs/>
                <w14:cntxtAlts/>
              </w:rPr>
            </w:pPr>
            <w:r w:rsidRPr="00A27439">
              <w:rPr>
                <w:rFonts w:eastAsia="標楷體"/>
                <w:b/>
                <w:bCs/>
                <w14:cntxtAlts/>
              </w:rPr>
              <w:t>129.28</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80.30</w:t>
            </w:r>
          </w:p>
        </w:tc>
        <w:tc>
          <w:tcPr>
            <w:tcW w:w="102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b/>
                <w:bCs/>
                <w14:cntxtAlts/>
              </w:rPr>
            </w:pPr>
            <w:r w:rsidRPr="00A27439">
              <w:rPr>
                <w:rFonts w:eastAsia="標楷體"/>
                <w:b/>
                <w:bCs/>
                <w14:cntxtAlts/>
              </w:rPr>
              <w:t>94,955</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b/>
                <w14:cntxtAlts/>
              </w:rPr>
            </w:pPr>
            <w:r w:rsidRPr="00A27439">
              <w:rPr>
                <w:b/>
                <w14:cntxtAlts/>
              </w:rPr>
              <w:t>99.64</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b/>
                <w14:cntxtAlts/>
              </w:rPr>
            </w:pPr>
            <w:r w:rsidRPr="00A27439">
              <w:rPr>
                <w:b/>
                <w14:cntxtAlts/>
              </w:rPr>
              <w:t>98.56</w:t>
            </w:r>
          </w:p>
        </w:tc>
        <w:tc>
          <w:tcPr>
            <w:tcW w:w="1019" w:type="dxa"/>
            <w:tcBorders>
              <w:top w:val="nil"/>
              <w:left w:val="nil"/>
              <w:bottom w:val="nil"/>
            </w:tcBorders>
            <w:vAlign w:val="center"/>
          </w:tcPr>
          <w:p w:rsidR="006232AA" w:rsidRPr="00A27439" w:rsidRDefault="006232AA" w:rsidP="00DA751E">
            <w:pPr>
              <w:snapToGrid w:val="0"/>
              <w:spacing w:line="400" w:lineRule="exact"/>
              <w:ind w:rightChars="11" w:right="26"/>
              <w:jc w:val="right"/>
              <w:rPr>
                <w:rFonts w:eastAsia="標楷體"/>
                <w:b/>
                <w:bCs/>
                <w14:cntxtAlts/>
              </w:rPr>
            </w:pPr>
            <w:r w:rsidRPr="00A27439">
              <w:rPr>
                <w:rFonts w:eastAsia="標楷體"/>
                <w:b/>
                <w:bCs/>
                <w14:cntxtAlts/>
              </w:rPr>
              <w:t>75,988</w:t>
            </w:r>
          </w:p>
        </w:tc>
      </w:tr>
      <w:tr w:rsidR="006232AA" w:rsidRPr="00DD2173" w:rsidTr="007B7612">
        <w:trPr>
          <w:trHeight w:val="360"/>
          <w:jc w:val="center"/>
        </w:trPr>
        <w:tc>
          <w:tcPr>
            <w:tcW w:w="1682" w:type="dxa"/>
            <w:tcBorders>
              <w:top w:val="nil"/>
              <w:bottom w:val="nil"/>
            </w:tcBorders>
            <w:vAlign w:val="center"/>
          </w:tcPr>
          <w:p w:rsidR="006232AA" w:rsidRPr="00DD2173" w:rsidRDefault="00DD2173" w:rsidP="00737B30">
            <w:pPr>
              <w:snapToGrid w:val="0"/>
              <w:spacing w:line="400" w:lineRule="exact"/>
              <w:jc w:val="center"/>
              <w:rPr>
                <w:rFonts w:eastAsia="標楷體"/>
                <w14:cntxtAlts/>
              </w:rPr>
            </w:pPr>
            <w:r>
              <w:rPr>
                <w:rFonts w:eastAsia="標楷體" w:hint="eastAsia"/>
                <w14:cntxtAlts/>
              </w:rPr>
              <w:t xml:space="preserve"> </w:t>
            </w:r>
            <w:r w:rsidR="006232AA" w:rsidRPr="00DD2173">
              <w:rPr>
                <w:rFonts w:eastAsia="標楷體"/>
                <w14:cntxtAlts/>
              </w:rPr>
              <w:t>7</w:t>
            </w:r>
            <w:r w:rsidR="006232AA" w:rsidRPr="00DD2173">
              <w:rPr>
                <w:rFonts w:eastAsia="標楷體"/>
                <w14:cntxtAlts/>
              </w:rPr>
              <w:t>月</w:t>
            </w:r>
          </w:p>
        </w:tc>
        <w:tc>
          <w:tcPr>
            <w:tcW w:w="922" w:type="dxa"/>
            <w:tcBorders>
              <w:top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42,724</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41,716</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129.83</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75.37</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74,246</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111.56</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67.85</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62,793</w:t>
            </w:r>
          </w:p>
        </w:tc>
      </w:tr>
      <w:tr w:rsidR="006232AA" w:rsidRPr="00DD2173" w:rsidTr="007B7612">
        <w:trPr>
          <w:trHeight w:val="360"/>
          <w:jc w:val="center"/>
        </w:trPr>
        <w:tc>
          <w:tcPr>
            <w:tcW w:w="1682" w:type="dxa"/>
            <w:tcBorders>
              <w:top w:val="nil"/>
              <w:bottom w:val="nil"/>
            </w:tcBorders>
            <w:vAlign w:val="center"/>
          </w:tcPr>
          <w:p w:rsidR="006232AA" w:rsidRPr="00DD2173" w:rsidRDefault="00DD2173" w:rsidP="00737B30">
            <w:pPr>
              <w:snapToGrid w:val="0"/>
              <w:spacing w:line="400" w:lineRule="exact"/>
              <w:jc w:val="center"/>
              <w:rPr>
                <w:rFonts w:eastAsia="標楷體"/>
                <w14:cntxtAlts/>
              </w:rPr>
            </w:pPr>
            <w:r>
              <w:rPr>
                <w:rFonts w:eastAsia="標楷體" w:hint="eastAsia"/>
                <w14:cntxtAlts/>
              </w:rPr>
              <w:t xml:space="preserve"> </w:t>
            </w:r>
            <w:r w:rsidR="006232AA" w:rsidRPr="00DD2173">
              <w:rPr>
                <w:rFonts w:eastAsia="標楷體"/>
                <w14:cntxtAlts/>
              </w:rPr>
              <w:t>8</w:t>
            </w:r>
            <w:r w:rsidR="006232AA" w:rsidRPr="00DD2173">
              <w:rPr>
                <w:rFonts w:eastAsia="標楷體"/>
                <w14:cntxtAlts/>
              </w:rPr>
              <w:t>月</w:t>
            </w:r>
          </w:p>
        </w:tc>
        <w:tc>
          <w:tcPr>
            <w:tcW w:w="922" w:type="dxa"/>
            <w:tcBorders>
              <w:top w:val="nil"/>
              <w:bottom w:val="nil"/>
              <w:right w:val="nil"/>
            </w:tcBorders>
            <w:vAlign w:val="bottom"/>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42,363</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41,247</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123.92</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74.44</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147,761</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102.14</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136.76</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63,681</w:t>
            </w:r>
          </w:p>
        </w:tc>
      </w:tr>
      <w:tr w:rsidR="006232AA" w:rsidRPr="00DD2173" w:rsidTr="007B7612">
        <w:trPr>
          <w:trHeight w:val="360"/>
          <w:jc w:val="center"/>
        </w:trPr>
        <w:tc>
          <w:tcPr>
            <w:tcW w:w="1682" w:type="dxa"/>
            <w:tcBorders>
              <w:top w:val="nil"/>
              <w:bottom w:val="nil"/>
            </w:tcBorders>
            <w:vAlign w:val="center"/>
          </w:tcPr>
          <w:p w:rsidR="006232AA" w:rsidRPr="00DD2173" w:rsidRDefault="00DD2173" w:rsidP="00737B30">
            <w:pPr>
              <w:snapToGrid w:val="0"/>
              <w:spacing w:line="400" w:lineRule="exact"/>
              <w:jc w:val="center"/>
              <w:rPr>
                <w:rFonts w:eastAsia="標楷體"/>
                <w14:cntxtAlts/>
              </w:rPr>
            </w:pPr>
            <w:r>
              <w:rPr>
                <w:rFonts w:eastAsia="標楷體" w:hint="eastAsia"/>
                <w14:cntxtAlts/>
              </w:rPr>
              <w:t xml:space="preserve"> </w:t>
            </w:r>
            <w:r w:rsidR="006232AA" w:rsidRPr="00DD2173">
              <w:rPr>
                <w:rFonts w:eastAsia="標楷體"/>
                <w14:cntxtAlts/>
              </w:rPr>
              <w:t>9</w:t>
            </w:r>
            <w:r w:rsidR="006232AA" w:rsidRPr="00DD2173">
              <w:rPr>
                <w:rFonts w:eastAsia="標楷體"/>
                <w14:cntxtAlts/>
              </w:rPr>
              <w:t>月</w:t>
            </w:r>
          </w:p>
        </w:tc>
        <w:tc>
          <w:tcPr>
            <w:tcW w:w="922" w:type="dxa"/>
            <w:tcBorders>
              <w:top w:val="nil"/>
              <w:bottom w:val="nil"/>
              <w:right w:val="nil"/>
            </w:tcBorders>
            <w:vAlign w:val="bottom"/>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43,403</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40,868</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124.11</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78.43</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72,409</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103.09</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72.41</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71,012</w:t>
            </w:r>
          </w:p>
        </w:tc>
      </w:tr>
      <w:tr w:rsidR="006232AA" w:rsidRPr="00DD2173" w:rsidTr="007B7612">
        <w:trPr>
          <w:trHeight w:val="360"/>
          <w:jc w:val="center"/>
        </w:trPr>
        <w:tc>
          <w:tcPr>
            <w:tcW w:w="1682" w:type="dxa"/>
            <w:tcBorders>
              <w:top w:val="nil"/>
              <w:bottom w:val="nil"/>
            </w:tcBorders>
            <w:vAlign w:val="center"/>
          </w:tcPr>
          <w:p w:rsidR="006232AA" w:rsidRPr="00DD2173" w:rsidRDefault="006232AA" w:rsidP="00737B30">
            <w:pPr>
              <w:snapToGrid w:val="0"/>
              <w:spacing w:line="400" w:lineRule="exact"/>
              <w:jc w:val="center"/>
              <w:rPr>
                <w:rFonts w:eastAsia="標楷體"/>
                <w14:cntxtAlts/>
              </w:rPr>
            </w:pPr>
            <w:r w:rsidRPr="00DD2173">
              <w:rPr>
                <w:rFonts w:eastAsia="標楷體"/>
                <w14:cntxtAlts/>
              </w:rPr>
              <w:t>10</w:t>
            </w:r>
            <w:r w:rsidRPr="00DD2173">
              <w:rPr>
                <w:rFonts w:eastAsia="標楷體"/>
                <w14:cntxtAlts/>
              </w:rPr>
              <w:t>月</w:t>
            </w:r>
          </w:p>
        </w:tc>
        <w:tc>
          <w:tcPr>
            <w:tcW w:w="922" w:type="dxa"/>
            <w:tcBorders>
              <w:top w:val="nil"/>
              <w:bottom w:val="nil"/>
              <w:right w:val="nil"/>
            </w:tcBorders>
            <w:vAlign w:val="bottom"/>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40,734</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38,549</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129.27</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72.93</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90,091</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102.87</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94.19</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63,226</w:t>
            </w:r>
          </w:p>
        </w:tc>
      </w:tr>
      <w:tr w:rsidR="006232AA" w:rsidRPr="00DD2173" w:rsidTr="007B7612">
        <w:trPr>
          <w:trHeight w:val="360"/>
          <w:jc w:val="center"/>
        </w:trPr>
        <w:tc>
          <w:tcPr>
            <w:tcW w:w="1682" w:type="dxa"/>
            <w:tcBorders>
              <w:top w:val="nil"/>
              <w:bottom w:val="nil"/>
            </w:tcBorders>
            <w:vAlign w:val="center"/>
          </w:tcPr>
          <w:p w:rsidR="006232AA" w:rsidRPr="00DD2173" w:rsidRDefault="006232AA" w:rsidP="00737B30">
            <w:pPr>
              <w:snapToGrid w:val="0"/>
              <w:spacing w:line="400" w:lineRule="exact"/>
              <w:jc w:val="center"/>
              <w:rPr>
                <w:rFonts w:eastAsia="標楷體"/>
                <w14:cntxtAlts/>
              </w:rPr>
            </w:pPr>
            <w:r w:rsidRPr="00DD2173">
              <w:rPr>
                <w:rFonts w:eastAsia="標楷體"/>
                <w14:cntxtAlts/>
              </w:rPr>
              <w:t>11</w:t>
            </w:r>
            <w:r w:rsidRPr="00DD2173">
              <w:rPr>
                <w:rFonts w:eastAsia="標楷體"/>
                <w14:cntxtAlts/>
              </w:rPr>
              <w:t>月</w:t>
            </w:r>
          </w:p>
        </w:tc>
        <w:tc>
          <w:tcPr>
            <w:tcW w:w="922" w:type="dxa"/>
            <w:tcBorders>
              <w:top w:val="nil"/>
              <w:bottom w:val="nil"/>
              <w:right w:val="nil"/>
            </w:tcBorders>
            <w:vAlign w:val="bottom"/>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39,967</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37,669</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120.01</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73.20</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71,546</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90.00</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78.16</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59,195</w:t>
            </w:r>
          </w:p>
        </w:tc>
      </w:tr>
      <w:tr w:rsidR="006232AA" w:rsidRPr="00DD2173" w:rsidTr="007B7612">
        <w:trPr>
          <w:trHeight w:val="360"/>
          <w:jc w:val="center"/>
        </w:trPr>
        <w:tc>
          <w:tcPr>
            <w:tcW w:w="1682" w:type="dxa"/>
            <w:tcBorders>
              <w:top w:val="nil"/>
              <w:bottom w:val="nil"/>
            </w:tcBorders>
            <w:vAlign w:val="center"/>
          </w:tcPr>
          <w:p w:rsidR="006232AA" w:rsidRPr="00DD2173" w:rsidRDefault="006232AA" w:rsidP="00737B30">
            <w:pPr>
              <w:snapToGrid w:val="0"/>
              <w:spacing w:line="400" w:lineRule="exact"/>
              <w:jc w:val="center"/>
              <w:rPr>
                <w:rFonts w:eastAsia="標楷體"/>
                <w14:cntxtAlts/>
              </w:rPr>
            </w:pPr>
            <w:r w:rsidRPr="00DD2173">
              <w:rPr>
                <w:rFonts w:eastAsia="標楷體"/>
                <w14:cntxtAlts/>
              </w:rPr>
              <w:t>12</w:t>
            </w:r>
            <w:r w:rsidRPr="00DD2173">
              <w:rPr>
                <w:rFonts w:eastAsia="標楷體"/>
                <w14:cntxtAlts/>
              </w:rPr>
              <w:t>月</w:t>
            </w:r>
          </w:p>
        </w:tc>
        <w:tc>
          <w:tcPr>
            <w:tcW w:w="922" w:type="dxa"/>
            <w:tcBorders>
              <w:top w:val="nil"/>
              <w:bottom w:val="nil"/>
              <w:right w:val="nil"/>
            </w:tcBorders>
            <w:vAlign w:val="bottom"/>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45,750</w:t>
            </w:r>
          </w:p>
        </w:tc>
        <w:tc>
          <w:tcPr>
            <w:tcW w:w="949"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42,503</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120.19</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82.23</w:t>
            </w:r>
          </w:p>
        </w:tc>
        <w:tc>
          <w:tcPr>
            <w:tcW w:w="102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rFonts w:eastAsia="標楷體"/>
                <w14:cntxtAlts/>
              </w:rPr>
            </w:pPr>
            <w:r w:rsidRPr="00DD2173">
              <w:rPr>
                <w:rFonts w:eastAsia="標楷體"/>
                <w14:cntxtAlts/>
              </w:rPr>
              <w:t>117,597</w:t>
            </w:r>
          </w:p>
        </w:tc>
        <w:tc>
          <w:tcPr>
            <w:tcW w:w="1080" w:type="dxa"/>
            <w:tcBorders>
              <w:top w:val="nil"/>
              <w:left w:val="nil"/>
              <w:bottom w:val="nil"/>
              <w:right w:val="nil"/>
            </w:tcBorders>
            <w:vAlign w:val="center"/>
          </w:tcPr>
          <w:p w:rsidR="006232AA" w:rsidRPr="00DD2173" w:rsidRDefault="006232AA" w:rsidP="00DA751E">
            <w:pPr>
              <w:snapToGrid w:val="0"/>
              <w:spacing w:line="400" w:lineRule="exact"/>
              <w:ind w:rightChars="100" w:right="240"/>
              <w:jc w:val="right"/>
              <w:rPr>
                <w14:cntxtAlts/>
              </w:rPr>
            </w:pPr>
            <w:r w:rsidRPr="00DD2173">
              <w:rPr>
                <w14:cntxtAlts/>
              </w:rPr>
              <w:t>87.26</w:t>
            </w:r>
          </w:p>
        </w:tc>
        <w:tc>
          <w:tcPr>
            <w:tcW w:w="1080" w:type="dxa"/>
            <w:tcBorders>
              <w:top w:val="nil"/>
              <w:left w:val="nil"/>
              <w:bottom w:val="nil"/>
              <w:right w:val="nil"/>
            </w:tcBorders>
            <w:vAlign w:val="bottom"/>
          </w:tcPr>
          <w:p w:rsidR="006232AA" w:rsidRPr="00DD2173" w:rsidRDefault="006232AA" w:rsidP="00DA751E">
            <w:pPr>
              <w:snapToGrid w:val="0"/>
              <w:spacing w:line="400" w:lineRule="exact"/>
              <w:ind w:rightChars="100" w:right="240"/>
              <w:jc w:val="right"/>
              <w:rPr>
                <w14:cntxtAlts/>
              </w:rPr>
            </w:pPr>
            <w:r w:rsidRPr="00DD2173">
              <w:rPr>
                <w14:cntxtAlts/>
              </w:rPr>
              <w:t>131.70</w:t>
            </w:r>
          </w:p>
        </w:tc>
        <w:tc>
          <w:tcPr>
            <w:tcW w:w="1019" w:type="dxa"/>
            <w:tcBorders>
              <w:top w:val="nil"/>
              <w:left w:val="nil"/>
              <w:bottom w:val="nil"/>
            </w:tcBorders>
            <w:vAlign w:val="center"/>
          </w:tcPr>
          <w:p w:rsidR="006232AA" w:rsidRPr="00DD2173" w:rsidRDefault="006232AA" w:rsidP="00DA751E">
            <w:pPr>
              <w:snapToGrid w:val="0"/>
              <w:spacing w:line="400" w:lineRule="exact"/>
              <w:ind w:rightChars="11" w:right="26"/>
              <w:jc w:val="right"/>
              <w:rPr>
                <w:rFonts w:eastAsia="標楷體"/>
                <w14:cntxtAlts/>
              </w:rPr>
            </w:pPr>
            <w:r w:rsidRPr="00DD2173">
              <w:rPr>
                <w:rFonts w:eastAsia="標楷體"/>
                <w14:cntxtAlts/>
              </w:rPr>
              <w:t>75,201</w:t>
            </w:r>
          </w:p>
        </w:tc>
      </w:tr>
      <w:tr w:rsidR="006232AA" w:rsidRPr="00A27439" w:rsidTr="007B7612">
        <w:trPr>
          <w:trHeight w:val="360"/>
          <w:jc w:val="center"/>
        </w:trPr>
        <w:tc>
          <w:tcPr>
            <w:tcW w:w="1682" w:type="dxa"/>
            <w:tcBorders>
              <w:top w:val="nil"/>
              <w:bottom w:val="nil"/>
            </w:tcBorders>
            <w:vAlign w:val="center"/>
          </w:tcPr>
          <w:p w:rsidR="006232AA" w:rsidRPr="00A27439" w:rsidRDefault="006232AA" w:rsidP="00737B30">
            <w:pPr>
              <w:snapToGrid w:val="0"/>
              <w:spacing w:line="400" w:lineRule="exact"/>
              <w:jc w:val="center"/>
              <w:rPr>
                <w:rFonts w:eastAsia="標楷體"/>
                <w:b/>
                <w14:cntxtAlts/>
              </w:rPr>
            </w:pPr>
            <w:r w:rsidRPr="00A27439">
              <w:rPr>
                <w:rFonts w:eastAsia="標楷體"/>
                <w:b/>
                <w:bCs/>
                <w14:cntxtAlts/>
              </w:rPr>
              <w:t>101</w:t>
            </w:r>
            <w:r w:rsidRPr="00A27439">
              <w:rPr>
                <w:rFonts w:eastAsia="標楷體"/>
                <w:b/>
                <w:bCs/>
                <w14:cntxtAlts/>
              </w:rPr>
              <w:t>年</w:t>
            </w:r>
            <w:r w:rsidR="00B47709">
              <w:rPr>
                <w:rFonts w:eastAsia="標楷體"/>
                <w:b/>
                <w:bCs/>
                <w14:cntxtAlts/>
              </w:rPr>
              <w:t>1~</w:t>
            </w:r>
            <w:r w:rsidR="00B47709">
              <w:rPr>
                <w:rFonts w:eastAsia="標楷體" w:hint="eastAsia"/>
                <w:b/>
                <w:bCs/>
                <w14:cntxtAlts/>
              </w:rPr>
              <w:t>8</w:t>
            </w:r>
            <w:r w:rsidRPr="00A27439">
              <w:rPr>
                <w:rFonts w:eastAsia="標楷體"/>
                <w:b/>
                <w:bCs/>
                <w14:cntxtAlts/>
              </w:rPr>
              <w:t>月</w:t>
            </w:r>
          </w:p>
        </w:tc>
        <w:tc>
          <w:tcPr>
            <w:tcW w:w="922" w:type="dxa"/>
            <w:tcBorders>
              <w:top w:val="nil"/>
              <w:bottom w:val="nil"/>
              <w:right w:val="nil"/>
            </w:tcBorders>
            <w:vAlign w:val="bottom"/>
          </w:tcPr>
          <w:p w:rsidR="006232AA" w:rsidRPr="00A27439" w:rsidRDefault="006232AA" w:rsidP="00B47709">
            <w:pPr>
              <w:snapToGrid w:val="0"/>
              <w:spacing w:line="400" w:lineRule="exact"/>
              <w:ind w:rightChars="100" w:right="240"/>
              <w:jc w:val="right"/>
              <w:rPr>
                <w:rFonts w:eastAsia="標楷體"/>
                <w:b/>
                <w:bCs/>
                <w14:cntxtAlts/>
              </w:rPr>
            </w:pPr>
            <w:r w:rsidRPr="00A27439">
              <w:rPr>
                <w:rFonts w:eastAsia="標楷體"/>
                <w:b/>
                <w:bCs/>
                <w14:cntxtAlts/>
              </w:rPr>
              <w:t>4</w:t>
            </w:r>
            <w:r w:rsidR="00B47709">
              <w:rPr>
                <w:rFonts w:eastAsia="標楷體" w:hint="eastAsia"/>
                <w:b/>
                <w:bCs/>
                <w14:cntxtAlts/>
              </w:rPr>
              <w:t>7</w:t>
            </w:r>
            <w:r w:rsidRPr="00A27439">
              <w:rPr>
                <w:rFonts w:eastAsia="標楷體"/>
                <w:b/>
                <w:bCs/>
                <w14:cntxtAlts/>
              </w:rPr>
              <w:t>,2</w:t>
            </w:r>
            <w:r w:rsidR="00B47709">
              <w:rPr>
                <w:rFonts w:eastAsia="標楷體" w:hint="eastAsia"/>
                <w:b/>
                <w:bCs/>
                <w14:cntxtAlts/>
              </w:rPr>
              <w:t>47</w:t>
            </w:r>
          </w:p>
        </w:tc>
        <w:tc>
          <w:tcPr>
            <w:tcW w:w="949" w:type="dxa"/>
            <w:tcBorders>
              <w:top w:val="nil"/>
              <w:left w:val="nil"/>
              <w:bottom w:val="nil"/>
              <w:right w:val="nil"/>
            </w:tcBorders>
            <w:vAlign w:val="center"/>
          </w:tcPr>
          <w:p w:rsidR="006232AA" w:rsidRPr="00A27439" w:rsidRDefault="006232AA" w:rsidP="00B47709">
            <w:pPr>
              <w:snapToGrid w:val="0"/>
              <w:spacing w:line="400" w:lineRule="exact"/>
              <w:ind w:rightChars="100" w:right="240"/>
              <w:jc w:val="right"/>
              <w:rPr>
                <w:rFonts w:eastAsia="標楷體"/>
                <w:b/>
                <w:bCs/>
                <w14:cntxtAlts/>
              </w:rPr>
            </w:pPr>
            <w:r w:rsidRPr="00A27439">
              <w:rPr>
                <w:rFonts w:eastAsia="標楷體"/>
                <w:b/>
                <w:bCs/>
                <w14:cntxtAlts/>
              </w:rPr>
              <w:t>45,</w:t>
            </w:r>
            <w:r w:rsidR="00B47709">
              <w:rPr>
                <w:rFonts w:eastAsia="標楷體" w:hint="eastAsia"/>
                <w:b/>
                <w:bCs/>
                <w14:cntxtAlts/>
              </w:rPr>
              <w:t>1</w:t>
            </w:r>
            <w:r w:rsidRPr="00A27439">
              <w:rPr>
                <w:rFonts w:eastAsia="標楷體"/>
                <w:b/>
                <w:bCs/>
                <w14:cntxtAlts/>
              </w:rPr>
              <w:t>7</w:t>
            </w:r>
            <w:r w:rsidR="00B47709">
              <w:rPr>
                <w:rFonts w:eastAsia="標楷體" w:hint="eastAsia"/>
                <w:b/>
                <w:bCs/>
                <w14:cntxtAlts/>
              </w:rPr>
              <w:t>9</w:t>
            </w:r>
          </w:p>
        </w:tc>
        <w:tc>
          <w:tcPr>
            <w:tcW w:w="1080" w:type="dxa"/>
            <w:tcBorders>
              <w:top w:val="nil"/>
              <w:left w:val="nil"/>
              <w:bottom w:val="nil"/>
              <w:right w:val="nil"/>
            </w:tcBorders>
            <w:vAlign w:val="center"/>
          </w:tcPr>
          <w:p w:rsidR="006232AA" w:rsidRPr="00A27439" w:rsidRDefault="006232AA" w:rsidP="00B47709">
            <w:pPr>
              <w:snapToGrid w:val="0"/>
              <w:spacing w:line="400" w:lineRule="exact"/>
              <w:ind w:rightChars="100" w:right="240"/>
              <w:jc w:val="right"/>
              <w:rPr>
                <w:b/>
                <w14:cntxtAlts/>
              </w:rPr>
            </w:pPr>
            <w:r w:rsidRPr="00A27439">
              <w:rPr>
                <w:b/>
                <w14:cntxtAlts/>
              </w:rPr>
              <w:t>128.</w:t>
            </w:r>
            <w:r w:rsidR="00B47709">
              <w:rPr>
                <w:rFonts w:hint="eastAsia"/>
                <w:b/>
                <w14:cntxtAlts/>
              </w:rPr>
              <w:t>39</w:t>
            </w:r>
          </w:p>
        </w:tc>
        <w:tc>
          <w:tcPr>
            <w:tcW w:w="1080" w:type="dxa"/>
            <w:tcBorders>
              <w:top w:val="nil"/>
              <w:left w:val="nil"/>
              <w:bottom w:val="nil"/>
              <w:right w:val="nil"/>
            </w:tcBorders>
            <w:vAlign w:val="bottom"/>
          </w:tcPr>
          <w:p w:rsidR="006232AA" w:rsidRPr="00A27439" w:rsidRDefault="006232AA" w:rsidP="00B47709">
            <w:pPr>
              <w:snapToGrid w:val="0"/>
              <w:spacing w:line="400" w:lineRule="exact"/>
              <w:ind w:rightChars="100" w:right="240"/>
              <w:jc w:val="right"/>
              <w:rPr>
                <w:b/>
                <w14:cntxtAlts/>
              </w:rPr>
            </w:pPr>
            <w:r w:rsidRPr="00A27439">
              <w:rPr>
                <w:b/>
                <w14:cntxtAlts/>
              </w:rPr>
              <w:t>8</w:t>
            </w:r>
            <w:r w:rsidR="00B47709">
              <w:rPr>
                <w:rFonts w:hint="eastAsia"/>
                <w:b/>
                <w14:cntxtAlts/>
              </w:rPr>
              <w:t>4</w:t>
            </w:r>
            <w:r w:rsidRPr="00A27439">
              <w:rPr>
                <w:b/>
                <w14:cntxtAlts/>
              </w:rPr>
              <w:t>.</w:t>
            </w:r>
            <w:r w:rsidR="00B47709">
              <w:rPr>
                <w:rFonts w:hint="eastAsia"/>
                <w:b/>
                <w14:cntxtAlts/>
              </w:rPr>
              <w:t>80</w:t>
            </w:r>
          </w:p>
        </w:tc>
        <w:tc>
          <w:tcPr>
            <w:tcW w:w="1020" w:type="dxa"/>
            <w:tcBorders>
              <w:top w:val="nil"/>
              <w:left w:val="nil"/>
              <w:bottom w:val="nil"/>
              <w:right w:val="nil"/>
            </w:tcBorders>
            <w:vAlign w:val="center"/>
          </w:tcPr>
          <w:p w:rsidR="006232AA" w:rsidRPr="00A27439" w:rsidRDefault="006232AA" w:rsidP="00B52E1C">
            <w:pPr>
              <w:snapToGrid w:val="0"/>
              <w:spacing w:line="400" w:lineRule="exact"/>
              <w:ind w:rightChars="100" w:right="240"/>
              <w:jc w:val="right"/>
              <w:rPr>
                <w:rFonts w:eastAsia="標楷體"/>
                <w:b/>
                <w:bCs/>
                <w14:cntxtAlts/>
              </w:rPr>
            </w:pPr>
            <w:r w:rsidRPr="00A27439">
              <w:rPr>
                <w:rFonts w:eastAsia="標楷體"/>
                <w:b/>
                <w:bCs/>
                <w14:cntxtAlts/>
              </w:rPr>
              <w:t>9</w:t>
            </w:r>
            <w:r w:rsidR="00B52E1C">
              <w:rPr>
                <w:rFonts w:eastAsia="標楷體" w:hint="eastAsia"/>
                <w:b/>
                <w:bCs/>
                <w14:cntxtAlts/>
              </w:rPr>
              <w:t>2</w:t>
            </w:r>
            <w:r w:rsidRPr="00A27439">
              <w:rPr>
                <w:rFonts w:eastAsia="標楷體"/>
                <w:b/>
                <w:bCs/>
                <w14:cntxtAlts/>
              </w:rPr>
              <w:t>,</w:t>
            </w:r>
            <w:r w:rsidR="00B52E1C">
              <w:rPr>
                <w:rFonts w:eastAsia="標楷體" w:hint="eastAsia"/>
                <w:b/>
                <w:bCs/>
                <w14:cntxtAlts/>
              </w:rPr>
              <w:t>543</w:t>
            </w:r>
          </w:p>
        </w:tc>
        <w:tc>
          <w:tcPr>
            <w:tcW w:w="1080" w:type="dxa"/>
            <w:tcBorders>
              <w:top w:val="nil"/>
              <w:left w:val="nil"/>
              <w:bottom w:val="nil"/>
              <w:right w:val="nil"/>
            </w:tcBorders>
            <w:vAlign w:val="center"/>
          </w:tcPr>
          <w:p w:rsidR="006232AA" w:rsidRPr="00A27439" w:rsidRDefault="006232AA" w:rsidP="00E70002">
            <w:pPr>
              <w:snapToGrid w:val="0"/>
              <w:spacing w:line="400" w:lineRule="exact"/>
              <w:ind w:rightChars="100" w:right="240"/>
              <w:jc w:val="right"/>
              <w:rPr>
                <w:b/>
                <w14:cntxtAlts/>
              </w:rPr>
            </w:pPr>
            <w:r w:rsidRPr="00A27439">
              <w:rPr>
                <w:b/>
                <w14:cntxtAlts/>
              </w:rPr>
              <w:t>9</w:t>
            </w:r>
            <w:r w:rsidR="00E70002">
              <w:rPr>
                <w:rFonts w:hint="eastAsia"/>
                <w:b/>
                <w14:cntxtAlts/>
              </w:rPr>
              <w:t>6</w:t>
            </w:r>
            <w:r w:rsidRPr="00A27439">
              <w:rPr>
                <w:b/>
                <w14:cntxtAlts/>
              </w:rPr>
              <w:t>.</w:t>
            </w:r>
            <w:r w:rsidR="00E70002">
              <w:rPr>
                <w:rFonts w:hint="eastAsia"/>
                <w:b/>
                <w14:cntxtAlts/>
              </w:rPr>
              <w:t>65</w:t>
            </w:r>
          </w:p>
        </w:tc>
        <w:tc>
          <w:tcPr>
            <w:tcW w:w="1080" w:type="dxa"/>
            <w:tcBorders>
              <w:top w:val="nil"/>
              <w:left w:val="nil"/>
              <w:bottom w:val="nil"/>
              <w:right w:val="nil"/>
            </w:tcBorders>
            <w:vAlign w:val="bottom"/>
          </w:tcPr>
          <w:p w:rsidR="006232AA" w:rsidRPr="00A27439" w:rsidRDefault="008852B7" w:rsidP="008852B7">
            <w:pPr>
              <w:snapToGrid w:val="0"/>
              <w:spacing w:line="400" w:lineRule="exact"/>
              <w:ind w:rightChars="100" w:right="240"/>
              <w:jc w:val="right"/>
              <w:rPr>
                <w:b/>
                <w14:cntxtAlts/>
              </w:rPr>
            </w:pPr>
            <w:r>
              <w:rPr>
                <w:rFonts w:hint="eastAsia"/>
                <w:b/>
                <w14:cntxtAlts/>
              </w:rPr>
              <w:t>96</w:t>
            </w:r>
            <w:r w:rsidR="006232AA" w:rsidRPr="00A27439">
              <w:rPr>
                <w:b/>
                <w14:cntxtAlts/>
              </w:rPr>
              <w:t>.</w:t>
            </w:r>
            <w:r>
              <w:rPr>
                <w:rFonts w:hint="eastAsia"/>
                <w:b/>
                <w14:cntxtAlts/>
              </w:rPr>
              <w:t>04</w:t>
            </w:r>
          </w:p>
        </w:tc>
        <w:tc>
          <w:tcPr>
            <w:tcW w:w="1019" w:type="dxa"/>
            <w:tcBorders>
              <w:top w:val="nil"/>
              <w:left w:val="nil"/>
              <w:bottom w:val="nil"/>
            </w:tcBorders>
            <w:vAlign w:val="center"/>
          </w:tcPr>
          <w:p w:rsidR="006232AA" w:rsidRPr="00A27439" w:rsidRDefault="006232AA" w:rsidP="00B52E1C">
            <w:pPr>
              <w:snapToGrid w:val="0"/>
              <w:spacing w:line="400" w:lineRule="exact"/>
              <w:ind w:rightChars="11" w:right="26"/>
              <w:jc w:val="right"/>
              <w:rPr>
                <w:rFonts w:eastAsia="標楷體"/>
                <w:b/>
                <w:bCs/>
                <w14:cntxtAlts/>
              </w:rPr>
            </w:pPr>
            <w:r w:rsidRPr="00A27439">
              <w:rPr>
                <w:rFonts w:eastAsia="標楷體"/>
                <w:b/>
                <w:bCs/>
                <w14:cntxtAlts/>
              </w:rPr>
              <w:t>8</w:t>
            </w:r>
            <w:r w:rsidR="00B52E1C">
              <w:rPr>
                <w:rFonts w:eastAsia="標楷體" w:hint="eastAsia"/>
                <w:b/>
                <w:bCs/>
                <w14:cntxtAlts/>
              </w:rPr>
              <w:t>2</w:t>
            </w:r>
            <w:r w:rsidRPr="00A27439">
              <w:rPr>
                <w:rFonts w:eastAsia="標楷體"/>
                <w:b/>
                <w:bCs/>
                <w14:cntxtAlts/>
              </w:rPr>
              <w:t>,</w:t>
            </w:r>
            <w:r w:rsidR="00B52E1C">
              <w:rPr>
                <w:rFonts w:eastAsia="標楷體" w:hint="eastAsia"/>
                <w:b/>
                <w:bCs/>
                <w14:cntxtAlts/>
              </w:rPr>
              <w:t>438</w:t>
            </w:r>
          </w:p>
        </w:tc>
      </w:tr>
      <w:tr w:rsidR="006232AA" w:rsidRPr="00A27439" w:rsidTr="007B7612">
        <w:trPr>
          <w:trHeight w:val="360"/>
          <w:jc w:val="center"/>
        </w:trPr>
        <w:tc>
          <w:tcPr>
            <w:tcW w:w="1682" w:type="dxa"/>
            <w:tcBorders>
              <w:top w:val="nil"/>
              <w:bottom w:val="nil"/>
            </w:tcBorders>
            <w:vAlign w:val="center"/>
          </w:tcPr>
          <w:p w:rsidR="006232AA" w:rsidRPr="00DD2173" w:rsidRDefault="00DD2173" w:rsidP="00737B30">
            <w:pPr>
              <w:snapToGrid w:val="0"/>
              <w:spacing w:line="400" w:lineRule="exact"/>
              <w:jc w:val="center"/>
              <w:rPr>
                <w:rFonts w:eastAsia="標楷體"/>
                <w14:cntxtAlts/>
              </w:rPr>
            </w:pPr>
            <w:r>
              <w:rPr>
                <w:rFonts w:eastAsia="標楷體" w:hint="eastAsia"/>
                <w14:cntxtAlts/>
              </w:rPr>
              <w:t xml:space="preserve"> </w:t>
            </w:r>
            <w:r w:rsidR="006232AA" w:rsidRPr="00DD2173">
              <w:rPr>
                <w:rFonts w:eastAsia="標楷體"/>
                <w14:cntxtAlts/>
              </w:rPr>
              <w:t>1</w:t>
            </w:r>
            <w:r w:rsidR="006232AA" w:rsidRPr="00DD2173">
              <w:rPr>
                <w:rFonts w:eastAsia="標楷體"/>
                <w14:cntxtAlts/>
              </w:rPr>
              <w:t>月</w:t>
            </w:r>
          </w:p>
        </w:tc>
        <w:tc>
          <w:tcPr>
            <w:tcW w:w="922" w:type="dxa"/>
            <w:tcBorders>
              <w:top w:val="nil"/>
              <w:bottom w:val="nil"/>
              <w:right w:val="nil"/>
            </w:tcBorders>
            <w:vAlign w:val="bottom"/>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83,821</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83,789</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133.09</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181.43</w:t>
            </w:r>
          </w:p>
        </w:tc>
        <w:tc>
          <w:tcPr>
            <w:tcW w:w="102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186,548</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109.81</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210.11</w:t>
            </w:r>
          </w:p>
        </w:tc>
        <w:tc>
          <w:tcPr>
            <w:tcW w:w="1019" w:type="dxa"/>
            <w:tcBorders>
              <w:top w:val="nil"/>
              <w:left w:val="nil"/>
              <w:bottom w:val="nil"/>
            </w:tcBorders>
            <w:vAlign w:val="center"/>
          </w:tcPr>
          <w:p w:rsidR="006232AA" w:rsidRPr="00A27439" w:rsidRDefault="006232AA" w:rsidP="00DA751E">
            <w:pPr>
              <w:snapToGrid w:val="0"/>
              <w:spacing w:line="400" w:lineRule="exact"/>
              <w:ind w:rightChars="11" w:right="26"/>
              <w:jc w:val="right"/>
              <w:rPr>
                <w:rFonts w:eastAsia="標楷體"/>
                <w14:cntxtAlts/>
              </w:rPr>
            </w:pPr>
            <w:r w:rsidRPr="00A27439">
              <w:rPr>
                <w:rFonts w:eastAsia="標楷體"/>
                <w14:cntxtAlts/>
              </w:rPr>
              <w:t>177,853</w:t>
            </w:r>
          </w:p>
        </w:tc>
      </w:tr>
      <w:tr w:rsidR="006232AA" w:rsidRPr="00A27439" w:rsidTr="007B7612">
        <w:trPr>
          <w:trHeight w:val="339"/>
          <w:jc w:val="center"/>
        </w:trPr>
        <w:tc>
          <w:tcPr>
            <w:tcW w:w="1682" w:type="dxa"/>
            <w:tcBorders>
              <w:top w:val="nil"/>
              <w:bottom w:val="nil"/>
            </w:tcBorders>
            <w:vAlign w:val="center"/>
          </w:tcPr>
          <w:p w:rsidR="006232AA" w:rsidRPr="00DD2173" w:rsidRDefault="00DD2173"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006232AA" w:rsidRPr="00DD2173">
              <w:rPr>
                <w:rFonts w:ascii="Times New Roman" w:eastAsia="標楷體" w:hAnsi="Times New Roman"/>
                <w:kern w:val="2"/>
                <w14:cntxtAlts/>
              </w:rPr>
              <w:t>2</w:t>
            </w:r>
            <w:r w:rsidR="006232AA" w:rsidRPr="00DD2173">
              <w:rPr>
                <w:rFonts w:ascii="Times New Roman" w:eastAsia="標楷體" w:hAnsi="Times New Roman"/>
                <w:kern w:val="2"/>
                <w14:cntxtAlts/>
              </w:rPr>
              <w:t>月</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42,249</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40,010</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125.67</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80.11</w:t>
            </w:r>
          </w:p>
        </w:tc>
        <w:tc>
          <w:tcPr>
            <w:tcW w:w="1020" w:type="dxa"/>
            <w:tcBorders>
              <w:top w:val="nil"/>
              <w:left w:val="nil"/>
              <w:bottom w:val="nil"/>
              <w:right w:val="nil"/>
            </w:tcBorders>
            <w:vAlign w:val="center"/>
          </w:tcPr>
          <w:p w:rsidR="006232AA" w:rsidRPr="00A27439" w:rsidRDefault="006232AA" w:rsidP="00DA751E">
            <w:pPr>
              <w:pStyle w:val="a9"/>
              <w:widowControl/>
              <w:tabs>
                <w:tab w:val="left" w:pos="5220"/>
              </w:tabs>
              <w:snapToGrid w:val="0"/>
              <w:spacing w:line="400" w:lineRule="exact"/>
              <w:ind w:rightChars="100" w:right="240"/>
              <w:rPr>
                <w:rFonts w:eastAsia="標楷體"/>
                <w14:cntxtAlts/>
              </w:rPr>
            </w:pPr>
            <w:r w:rsidRPr="00A27439">
              <w:rPr>
                <w:rFonts w:eastAsia="標楷體"/>
                <w14:cntxtAlts/>
              </w:rPr>
              <w:t>72,892</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94.35</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82.54</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14:cntxtAlts/>
              </w:rPr>
            </w:pPr>
            <w:r w:rsidRPr="00A27439">
              <w:rPr>
                <w:rFonts w:eastAsia="標楷體"/>
                <w14:cntxtAlts/>
              </w:rPr>
              <w:t>66,906</w:t>
            </w:r>
          </w:p>
        </w:tc>
      </w:tr>
      <w:tr w:rsidR="006232AA" w:rsidRPr="00A27439" w:rsidTr="007B7612">
        <w:trPr>
          <w:trHeight w:val="339"/>
          <w:jc w:val="center"/>
        </w:trPr>
        <w:tc>
          <w:tcPr>
            <w:tcW w:w="1682" w:type="dxa"/>
            <w:tcBorders>
              <w:top w:val="nil"/>
              <w:bottom w:val="nil"/>
            </w:tcBorders>
            <w:vAlign w:val="center"/>
          </w:tcPr>
          <w:p w:rsidR="006232AA" w:rsidRPr="00DD2173" w:rsidRDefault="00DD2173"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006232AA" w:rsidRPr="00DD2173">
              <w:rPr>
                <w:rFonts w:ascii="Times New Roman" w:eastAsia="標楷體" w:hAnsi="Times New Roman"/>
                <w:kern w:val="2"/>
                <w14:cntxtAlts/>
              </w:rPr>
              <w:t>3</w:t>
            </w:r>
            <w:r w:rsidR="006232AA" w:rsidRPr="00DD2173">
              <w:rPr>
                <w:rFonts w:ascii="Times New Roman" w:eastAsia="標楷體" w:hAnsi="Times New Roman"/>
                <w:kern w:val="2"/>
                <w14:cntxtAlts/>
              </w:rPr>
              <w:t>月</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41,393</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38,447</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126.91</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68.57</w:t>
            </w:r>
          </w:p>
        </w:tc>
        <w:tc>
          <w:tcPr>
            <w:tcW w:w="1020" w:type="dxa"/>
            <w:tcBorders>
              <w:top w:val="nil"/>
              <w:left w:val="nil"/>
              <w:bottom w:val="nil"/>
              <w:right w:val="nil"/>
            </w:tcBorders>
            <w:vAlign w:val="center"/>
          </w:tcPr>
          <w:p w:rsidR="006232AA" w:rsidRPr="00A27439" w:rsidRDefault="006232AA" w:rsidP="00DA751E">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75,645</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83.03</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79.99</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14:cntxtAlts/>
              </w:rPr>
            </w:pPr>
            <w:r w:rsidRPr="00A27439">
              <w:rPr>
                <w:rFonts w:eastAsia="標楷體"/>
                <w14:cntxtAlts/>
              </w:rPr>
              <w:t>72,798</w:t>
            </w:r>
          </w:p>
        </w:tc>
      </w:tr>
      <w:tr w:rsidR="006232AA" w:rsidRPr="00A27439" w:rsidTr="007B7612">
        <w:trPr>
          <w:trHeight w:val="339"/>
          <w:jc w:val="center"/>
        </w:trPr>
        <w:tc>
          <w:tcPr>
            <w:tcW w:w="1682" w:type="dxa"/>
            <w:tcBorders>
              <w:top w:val="nil"/>
              <w:bottom w:val="nil"/>
            </w:tcBorders>
            <w:vAlign w:val="center"/>
          </w:tcPr>
          <w:p w:rsidR="006232AA" w:rsidRPr="00DD2173" w:rsidRDefault="00DD2173"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006232AA" w:rsidRPr="00DD2173">
              <w:rPr>
                <w:rFonts w:ascii="Times New Roman" w:eastAsia="標楷體" w:hAnsi="Times New Roman"/>
                <w:kern w:val="2"/>
                <w14:cntxtAlts/>
              </w:rPr>
              <w:t>4</w:t>
            </w:r>
            <w:r w:rsidR="006232AA" w:rsidRPr="00DD2173">
              <w:rPr>
                <w:rFonts w:ascii="Times New Roman" w:eastAsia="標楷體" w:hAnsi="Times New Roman"/>
                <w:kern w:val="2"/>
                <w14:cntxtAlts/>
              </w:rPr>
              <w:t>月</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41,549</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38,512</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133.23</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71.14</w:t>
            </w:r>
          </w:p>
        </w:tc>
        <w:tc>
          <w:tcPr>
            <w:tcW w:w="1020" w:type="dxa"/>
            <w:tcBorders>
              <w:top w:val="nil"/>
              <w:left w:val="nil"/>
              <w:bottom w:val="nil"/>
              <w:right w:val="nil"/>
            </w:tcBorders>
            <w:vAlign w:val="center"/>
          </w:tcPr>
          <w:p w:rsidR="006232AA" w:rsidRPr="00A27439" w:rsidRDefault="006232AA" w:rsidP="00DA751E">
            <w:pPr>
              <w:pStyle w:val="a9"/>
              <w:widowControl/>
              <w:tabs>
                <w:tab w:val="left" w:pos="5220"/>
              </w:tabs>
              <w:snapToGrid w:val="0"/>
              <w:spacing w:line="400" w:lineRule="exact"/>
              <w:ind w:rightChars="100" w:right="240"/>
              <w:rPr>
                <w:rFonts w:eastAsia="標楷體"/>
                <w14:cntxtAlts/>
              </w:rPr>
            </w:pPr>
            <w:r w:rsidRPr="00A27439">
              <w:rPr>
                <w:rFonts w:eastAsia="標楷體"/>
                <w14:cntxtAlts/>
              </w:rPr>
              <w:t>71,858</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94.00</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79.88</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14:cntxtAlts/>
              </w:rPr>
            </w:pPr>
            <w:r w:rsidRPr="00A27439">
              <w:rPr>
                <w:rFonts w:eastAsia="標楷體"/>
                <w14:cntxtAlts/>
              </w:rPr>
              <w:t>75,318</w:t>
            </w:r>
          </w:p>
        </w:tc>
      </w:tr>
      <w:tr w:rsidR="006232AA" w:rsidRPr="00A27439" w:rsidTr="007B7612">
        <w:trPr>
          <w:trHeight w:val="339"/>
          <w:jc w:val="center"/>
        </w:trPr>
        <w:tc>
          <w:tcPr>
            <w:tcW w:w="1682" w:type="dxa"/>
            <w:tcBorders>
              <w:top w:val="nil"/>
              <w:bottom w:val="nil"/>
            </w:tcBorders>
            <w:vAlign w:val="center"/>
          </w:tcPr>
          <w:p w:rsidR="006232AA" w:rsidRPr="00DD2173" w:rsidRDefault="00DD2173"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006232AA" w:rsidRPr="00DD2173">
              <w:rPr>
                <w:rFonts w:ascii="Times New Roman" w:eastAsia="標楷體" w:hAnsi="Times New Roman"/>
                <w:kern w:val="2"/>
                <w14:cntxtAlts/>
              </w:rPr>
              <w:t>5</w:t>
            </w:r>
            <w:r w:rsidR="006232AA" w:rsidRPr="00DD2173">
              <w:rPr>
                <w:rFonts w:ascii="Times New Roman" w:eastAsia="標楷體" w:hAnsi="Times New Roman"/>
                <w:kern w:val="2"/>
                <w14:cntxtAlts/>
              </w:rPr>
              <w:t>月</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41,924</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38,883</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128.06</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69.29</w:t>
            </w:r>
          </w:p>
        </w:tc>
        <w:tc>
          <w:tcPr>
            <w:tcW w:w="1020" w:type="dxa"/>
            <w:tcBorders>
              <w:top w:val="nil"/>
              <w:left w:val="nil"/>
              <w:bottom w:val="nil"/>
              <w:right w:val="nil"/>
            </w:tcBorders>
            <w:vAlign w:val="center"/>
          </w:tcPr>
          <w:p w:rsidR="006232AA" w:rsidRPr="00A27439" w:rsidRDefault="006232AA" w:rsidP="00DA751E">
            <w:pPr>
              <w:pStyle w:val="a9"/>
              <w:widowControl/>
              <w:tabs>
                <w:tab w:val="left" w:pos="5220"/>
              </w:tabs>
              <w:snapToGrid w:val="0"/>
              <w:spacing w:line="400" w:lineRule="exact"/>
              <w:ind w:rightChars="100" w:right="240"/>
              <w:rPr>
                <w:rFonts w:eastAsia="標楷體"/>
                <w14:cntxtAlts/>
              </w:rPr>
            </w:pPr>
            <w:r w:rsidRPr="00A27439">
              <w:rPr>
                <w:rFonts w:eastAsia="標楷體"/>
                <w14:cntxtAlts/>
              </w:rPr>
              <w:t>108,045</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91.79</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113.15</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14:cntxtAlts/>
              </w:rPr>
            </w:pPr>
            <w:r w:rsidRPr="00A27439">
              <w:rPr>
                <w:rFonts w:eastAsia="標楷體"/>
                <w14:cntxtAlts/>
              </w:rPr>
              <w:t>63,568</w:t>
            </w:r>
          </w:p>
        </w:tc>
      </w:tr>
      <w:tr w:rsidR="006232AA" w:rsidRPr="00A27439" w:rsidTr="007B7612">
        <w:trPr>
          <w:trHeight w:val="339"/>
          <w:jc w:val="center"/>
        </w:trPr>
        <w:tc>
          <w:tcPr>
            <w:tcW w:w="1682" w:type="dxa"/>
            <w:tcBorders>
              <w:top w:val="nil"/>
              <w:bottom w:val="nil"/>
            </w:tcBorders>
            <w:vAlign w:val="center"/>
          </w:tcPr>
          <w:p w:rsidR="006232AA" w:rsidRPr="00DD2173" w:rsidRDefault="00DD2173"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006232AA" w:rsidRPr="00DD2173">
              <w:rPr>
                <w:rFonts w:ascii="Times New Roman" w:eastAsia="標楷體" w:hAnsi="Times New Roman"/>
                <w:kern w:val="2"/>
                <w14:cntxtAlts/>
              </w:rPr>
              <w:t>6</w:t>
            </w:r>
            <w:r w:rsidR="006232AA" w:rsidRPr="00DD2173">
              <w:rPr>
                <w:rFonts w:ascii="Times New Roman" w:eastAsia="標楷體" w:hAnsi="Times New Roman"/>
                <w:kern w:val="2"/>
                <w14:cntxtAlts/>
              </w:rPr>
              <w:t>月</w:t>
            </w:r>
          </w:p>
        </w:tc>
        <w:tc>
          <w:tcPr>
            <w:tcW w:w="922" w:type="dxa"/>
            <w:tcBorders>
              <w:top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42,845</w:t>
            </w:r>
          </w:p>
        </w:tc>
        <w:tc>
          <w:tcPr>
            <w:tcW w:w="949"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rFonts w:eastAsia="標楷體"/>
                <w14:cntxtAlts/>
              </w:rPr>
            </w:pPr>
            <w:r w:rsidRPr="00A27439">
              <w:rPr>
                <w:rFonts w:eastAsia="標楷體"/>
                <w14:cntxtAlts/>
              </w:rPr>
              <w:t>41,383</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127.13</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77.91</w:t>
            </w:r>
          </w:p>
        </w:tc>
        <w:tc>
          <w:tcPr>
            <w:tcW w:w="1020" w:type="dxa"/>
            <w:tcBorders>
              <w:top w:val="nil"/>
              <w:left w:val="nil"/>
              <w:bottom w:val="nil"/>
              <w:right w:val="nil"/>
            </w:tcBorders>
            <w:vAlign w:val="center"/>
          </w:tcPr>
          <w:p w:rsidR="006232AA" w:rsidRPr="00A27439" w:rsidRDefault="006232AA" w:rsidP="00DA751E">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75,647</w:t>
            </w:r>
          </w:p>
        </w:tc>
        <w:tc>
          <w:tcPr>
            <w:tcW w:w="1080" w:type="dxa"/>
            <w:tcBorders>
              <w:top w:val="nil"/>
              <w:left w:val="nil"/>
              <w:bottom w:val="nil"/>
              <w:right w:val="nil"/>
            </w:tcBorders>
            <w:vAlign w:val="center"/>
          </w:tcPr>
          <w:p w:rsidR="006232AA" w:rsidRPr="00A27439" w:rsidRDefault="006232AA" w:rsidP="00DA751E">
            <w:pPr>
              <w:snapToGrid w:val="0"/>
              <w:spacing w:line="400" w:lineRule="exact"/>
              <w:ind w:rightChars="100" w:right="240"/>
              <w:jc w:val="right"/>
              <w:rPr>
                <w14:cntxtAlts/>
              </w:rPr>
            </w:pPr>
            <w:r w:rsidRPr="00A27439">
              <w:rPr>
                <w14:cntxtAlts/>
              </w:rPr>
              <w:t>97.33</w:t>
            </w:r>
          </w:p>
        </w:tc>
        <w:tc>
          <w:tcPr>
            <w:tcW w:w="1080" w:type="dxa"/>
            <w:tcBorders>
              <w:top w:val="nil"/>
              <w:left w:val="nil"/>
              <w:bottom w:val="nil"/>
              <w:right w:val="nil"/>
            </w:tcBorders>
            <w:vAlign w:val="bottom"/>
          </w:tcPr>
          <w:p w:rsidR="006232AA" w:rsidRPr="00A27439" w:rsidRDefault="006232AA" w:rsidP="00DA751E">
            <w:pPr>
              <w:snapToGrid w:val="0"/>
              <w:spacing w:line="400" w:lineRule="exact"/>
              <w:ind w:rightChars="100" w:right="240"/>
              <w:jc w:val="right"/>
              <w:rPr>
                <w14:cntxtAlts/>
              </w:rPr>
            </w:pPr>
            <w:r w:rsidRPr="00A27439">
              <w:rPr>
                <w14:cntxtAlts/>
              </w:rPr>
              <w:t>77.20</w:t>
            </w:r>
          </w:p>
        </w:tc>
        <w:tc>
          <w:tcPr>
            <w:tcW w:w="1019" w:type="dxa"/>
            <w:tcBorders>
              <w:top w:val="nil"/>
              <w:left w:val="nil"/>
              <w:bottom w:val="nil"/>
            </w:tcBorders>
            <w:vAlign w:val="center"/>
          </w:tcPr>
          <w:p w:rsidR="006232AA" w:rsidRPr="00A27439" w:rsidRDefault="006232AA" w:rsidP="00DA751E">
            <w:pPr>
              <w:pStyle w:val="a9"/>
              <w:widowControl/>
              <w:tabs>
                <w:tab w:val="left" w:pos="5220"/>
              </w:tabs>
              <w:snapToGrid w:val="0"/>
              <w:spacing w:line="400" w:lineRule="exact"/>
              <w:ind w:rightChars="11" w:right="26"/>
              <w:rPr>
                <w:rFonts w:eastAsia="標楷體"/>
                <w14:cntxtAlts/>
              </w:rPr>
            </w:pPr>
            <w:r w:rsidRPr="00A27439">
              <w:rPr>
                <w:rFonts w:eastAsia="標楷體"/>
                <w14:cntxtAlts/>
              </w:rPr>
              <w:t>70,728</w:t>
            </w:r>
          </w:p>
        </w:tc>
      </w:tr>
      <w:tr w:rsidR="00B47709" w:rsidRPr="00A27439" w:rsidTr="007B7612">
        <w:trPr>
          <w:trHeight w:val="339"/>
          <w:jc w:val="center"/>
        </w:trPr>
        <w:tc>
          <w:tcPr>
            <w:tcW w:w="1682" w:type="dxa"/>
            <w:tcBorders>
              <w:top w:val="nil"/>
              <w:bottom w:val="nil"/>
            </w:tcBorders>
            <w:vAlign w:val="center"/>
          </w:tcPr>
          <w:p w:rsidR="00B47709" w:rsidRPr="00DD2173" w:rsidRDefault="00B47709" w:rsidP="007E7BF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7</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B47709" w:rsidRPr="00A27439" w:rsidRDefault="00B47709" w:rsidP="007E7BFA">
            <w:pPr>
              <w:snapToGrid w:val="0"/>
              <w:spacing w:line="400" w:lineRule="exact"/>
              <w:ind w:rightChars="100" w:right="240"/>
              <w:jc w:val="right"/>
              <w:rPr>
                <w:rFonts w:eastAsia="標楷體"/>
                <w14:cntxtAlts/>
              </w:rPr>
            </w:pPr>
            <w:r w:rsidRPr="00A27439">
              <w:rPr>
                <w:rFonts w:eastAsia="標楷體"/>
                <w14:cntxtAlts/>
              </w:rPr>
              <w:t>42,535</w:t>
            </w:r>
          </w:p>
        </w:tc>
        <w:tc>
          <w:tcPr>
            <w:tcW w:w="949" w:type="dxa"/>
            <w:tcBorders>
              <w:top w:val="nil"/>
              <w:left w:val="nil"/>
              <w:bottom w:val="nil"/>
              <w:right w:val="nil"/>
            </w:tcBorders>
            <w:vAlign w:val="center"/>
          </w:tcPr>
          <w:p w:rsidR="00B47709" w:rsidRPr="00A27439" w:rsidRDefault="00B47709" w:rsidP="007E7BFA">
            <w:pPr>
              <w:snapToGrid w:val="0"/>
              <w:spacing w:line="400" w:lineRule="exact"/>
              <w:ind w:rightChars="100" w:right="240"/>
              <w:jc w:val="right"/>
              <w:rPr>
                <w:rFonts w:eastAsia="標楷體"/>
                <w14:cntxtAlts/>
              </w:rPr>
            </w:pPr>
            <w:r w:rsidRPr="00A27439">
              <w:rPr>
                <w:rFonts w:eastAsia="標楷體"/>
                <w14:cntxtAlts/>
              </w:rPr>
              <w:t>40,234</w:t>
            </w:r>
          </w:p>
        </w:tc>
        <w:tc>
          <w:tcPr>
            <w:tcW w:w="1080" w:type="dxa"/>
            <w:tcBorders>
              <w:top w:val="nil"/>
              <w:left w:val="nil"/>
              <w:bottom w:val="nil"/>
              <w:right w:val="nil"/>
            </w:tcBorders>
            <w:vAlign w:val="center"/>
          </w:tcPr>
          <w:p w:rsidR="00B47709" w:rsidRPr="00A27439" w:rsidRDefault="00B47709" w:rsidP="007E7BFA">
            <w:pPr>
              <w:snapToGrid w:val="0"/>
              <w:spacing w:line="400" w:lineRule="exact"/>
              <w:ind w:rightChars="100" w:right="240"/>
              <w:jc w:val="right"/>
              <w:rPr>
                <w14:cntxtAlts/>
              </w:rPr>
            </w:pPr>
            <w:r w:rsidRPr="00A27439">
              <w:rPr>
                <w14:cntxtAlts/>
              </w:rPr>
              <w:t>126.54</w:t>
            </w:r>
          </w:p>
        </w:tc>
        <w:tc>
          <w:tcPr>
            <w:tcW w:w="1080" w:type="dxa"/>
            <w:tcBorders>
              <w:top w:val="nil"/>
              <w:left w:val="nil"/>
              <w:bottom w:val="nil"/>
              <w:right w:val="nil"/>
            </w:tcBorders>
            <w:vAlign w:val="bottom"/>
          </w:tcPr>
          <w:p w:rsidR="00B47709" w:rsidRPr="00A27439" w:rsidRDefault="00B47709" w:rsidP="007E7BFA">
            <w:pPr>
              <w:snapToGrid w:val="0"/>
              <w:spacing w:line="400" w:lineRule="exact"/>
              <w:ind w:rightChars="100" w:right="240"/>
              <w:jc w:val="right"/>
              <w:rPr>
                <w14:cntxtAlts/>
              </w:rPr>
            </w:pPr>
            <w:r w:rsidRPr="00A27439">
              <w:rPr>
                <w14:cntxtAlts/>
              </w:rPr>
              <w:t>73.46</w:t>
            </w:r>
          </w:p>
        </w:tc>
        <w:tc>
          <w:tcPr>
            <w:tcW w:w="1020" w:type="dxa"/>
            <w:tcBorders>
              <w:top w:val="nil"/>
              <w:left w:val="nil"/>
              <w:bottom w:val="nil"/>
              <w:right w:val="nil"/>
            </w:tcBorders>
            <w:vAlign w:val="center"/>
          </w:tcPr>
          <w:p w:rsidR="00B47709" w:rsidRPr="00A27439" w:rsidRDefault="00B47709" w:rsidP="007E7BFA">
            <w:pPr>
              <w:pStyle w:val="a9"/>
              <w:widowControl/>
              <w:tabs>
                <w:tab w:val="left" w:pos="5220"/>
              </w:tabs>
              <w:snapToGrid w:val="0"/>
              <w:spacing w:line="400" w:lineRule="exact"/>
              <w:ind w:rightChars="100" w:right="240"/>
              <w:rPr>
                <w:rFonts w:eastAsia="標楷體"/>
                <w14:cntxtAlts/>
              </w:rPr>
            </w:pPr>
            <w:r w:rsidRPr="00A27439">
              <w:rPr>
                <w:rFonts w:eastAsia="標楷體"/>
                <w14:cntxtAlts/>
              </w:rPr>
              <w:t>74,560</w:t>
            </w:r>
          </w:p>
        </w:tc>
        <w:tc>
          <w:tcPr>
            <w:tcW w:w="1080" w:type="dxa"/>
            <w:tcBorders>
              <w:top w:val="nil"/>
              <w:left w:val="nil"/>
              <w:bottom w:val="nil"/>
              <w:right w:val="nil"/>
            </w:tcBorders>
            <w:vAlign w:val="center"/>
          </w:tcPr>
          <w:p w:rsidR="00B47709" w:rsidRPr="00A27439" w:rsidRDefault="00B47709" w:rsidP="007E7BFA">
            <w:pPr>
              <w:snapToGrid w:val="0"/>
              <w:spacing w:line="400" w:lineRule="exact"/>
              <w:ind w:rightChars="100" w:right="240"/>
              <w:jc w:val="right"/>
              <w:rPr>
                <w14:cntxtAlts/>
              </w:rPr>
            </w:pPr>
            <w:r w:rsidRPr="00A27439">
              <w:rPr>
                <w14:cntxtAlts/>
              </w:rPr>
              <w:t>104.48</w:t>
            </w:r>
          </w:p>
        </w:tc>
        <w:tc>
          <w:tcPr>
            <w:tcW w:w="1080" w:type="dxa"/>
            <w:tcBorders>
              <w:top w:val="nil"/>
              <w:left w:val="nil"/>
              <w:bottom w:val="nil"/>
              <w:right w:val="nil"/>
            </w:tcBorders>
            <w:vAlign w:val="bottom"/>
          </w:tcPr>
          <w:p w:rsidR="00B47709" w:rsidRPr="00A27439" w:rsidRDefault="00B47709" w:rsidP="007E7BFA">
            <w:pPr>
              <w:snapToGrid w:val="0"/>
              <w:spacing w:line="400" w:lineRule="exact"/>
              <w:ind w:rightChars="100" w:right="240"/>
              <w:jc w:val="right"/>
              <w:rPr>
                <w14:cntxtAlts/>
              </w:rPr>
            </w:pPr>
            <w:r w:rsidRPr="00A27439">
              <w:rPr>
                <w14:cntxtAlts/>
              </w:rPr>
              <w:t>68.45</w:t>
            </w:r>
          </w:p>
        </w:tc>
        <w:tc>
          <w:tcPr>
            <w:tcW w:w="1019" w:type="dxa"/>
            <w:tcBorders>
              <w:top w:val="nil"/>
              <w:left w:val="nil"/>
              <w:bottom w:val="nil"/>
            </w:tcBorders>
            <w:vAlign w:val="center"/>
          </w:tcPr>
          <w:p w:rsidR="00B47709" w:rsidRPr="00A27439" w:rsidRDefault="00B47709" w:rsidP="007E7BFA">
            <w:pPr>
              <w:pStyle w:val="a9"/>
              <w:widowControl/>
              <w:tabs>
                <w:tab w:val="left" w:pos="5220"/>
              </w:tabs>
              <w:snapToGrid w:val="0"/>
              <w:spacing w:line="400" w:lineRule="exact"/>
              <w:ind w:rightChars="11" w:right="26"/>
              <w:rPr>
                <w:rFonts w:eastAsia="標楷體"/>
                <w14:cntxtAlts/>
              </w:rPr>
            </w:pPr>
            <w:r w:rsidRPr="00A27439">
              <w:rPr>
                <w:rFonts w:eastAsia="標楷體"/>
                <w14:cntxtAlts/>
              </w:rPr>
              <w:t>64,687</w:t>
            </w:r>
          </w:p>
        </w:tc>
      </w:tr>
      <w:tr w:rsidR="00B47709" w:rsidRPr="00A27439" w:rsidTr="007B7612">
        <w:trPr>
          <w:trHeight w:val="339"/>
          <w:jc w:val="center"/>
        </w:trPr>
        <w:tc>
          <w:tcPr>
            <w:tcW w:w="1682" w:type="dxa"/>
            <w:tcBorders>
              <w:top w:val="nil"/>
            </w:tcBorders>
            <w:vAlign w:val="center"/>
          </w:tcPr>
          <w:p w:rsidR="00B47709" w:rsidRPr="00DD2173" w:rsidRDefault="00B47709" w:rsidP="00737B30">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8</w:t>
            </w:r>
            <w:r w:rsidRPr="00DD2173">
              <w:rPr>
                <w:rFonts w:ascii="Times New Roman" w:eastAsia="標楷體" w:hAnsi="Times New Roman"/>
                <w:kern w:val="2"/>
                <w14:cntxtAlts/>
              </w:rPr>
              <w:t>月</w:t>
            </w:r>
          </w:p>
        </w:tc>
        <w:tc>
          <w:tcPr>
            <w:tcW w:w="922" w:type="dxa"/>
            <w:tcBorders>
              <w:top w:val="nil"/>
              <w:right w:val="nil"/>
            </w:tcBorders>
            <w:vAlign w:val="center"/>
          </w:tcPr>
          <w:p w:rsidR="00B47709" w:rsidRPr="00A27439" w:rsidRDefault="00B47709" w:rsidP="00B47709">
            <w:pPr>
              <w:snapToGrid w:val="0"/>
              <w:spacing w:line="400" w:lineRule="exact"/>
              <w:ind w:rightChars="100" w:right="240"/>
              <w:jc w:val="right"/>
              <w:rPr>
                <w:rFonts w:eastAsia="標楷體"/>
                <w14:cntxtAlts/>
              </w:rPr>
            </w:pPr>
            <w:r w:rsidRPr="00A27439">
              <w:rPr>
                <w:rFonts w:eastAsia="標楷體"/>
                <w14:cntxtAlts/>
              </w:rPr>
              <w:t>4</w:t>
            </w:r>
            <w:r>
              <w:rPr>
                <w:rFonts w:eastAsia="標楷體" w:hint="eastAsia"/>
                <w14:cntxtAlts/>
              </w:rPr>
              <w:t>1</w:t>
            </w:r>
            <w:r w:rsidRPr="00A27439">
              <w:rPr>
                <w:rFonts w:eastAsia="標楷體"/>
                <w14:cntxtAlts/>
              </w:rPr>
              <w:t>,</w:t>
            </w:r>
            <w:r>
              <w:rPr>
                <w:rFonts w:eastAsia="標楷體" w:hint="eastAsia"/>
                <w14:cntxtAlts/>
              </w:rPr>
              <w:t>8</w:t>
            </w:r>
            <w:r w:rsidRPr="00A27439">
              <w:rPr>
                <w:rFonts w:eastAsia="標楷體"/>
                <w14:cntxtAlts/>
              </w:rPr>
              <w:t>3</w:t>
            </w:r>
            <w:r>
              <w:rPr>
                <w:rFonts w:eastAsia="標楷體" w:hint="eastAsia"/>
                <w14:cntxtAlts/>
              </w:rPr>
              <w:t>8</w:t>
            </w:r>
          </w:p>
        </w:tc>
        <w:tc>
          <w:tcPr>
            <w:tcW w:w="949" w:type="dxa"/>
            <w:tcBorders>
              <w:top w:val="nil"/>
              <w:left w:val="nil"/>
              <w:right w:val="nil"/>
            </w:tcBorders>
            <w:vAlign w:val="center"/>
          </w:tcPr>
          <w:p w:rsidR="00B47709" w:rsidRPr="00A27439" w:rsidRDefault="00B47709" w:rsidP="00B47709">
            <w:pPr>
              <w:snapToGrid w:val="0"/>
              <w:spacing w:line="400" w:lineRule="exact"/>
              <w:ind w:rightChars="100" w:right="240"/>
              <w:jc w:val="right"/>
              <w:rPr>
                <w:rFonts w:eastAsia="標楷體"/>
                <w14:cntxtAlts/>
              </w:rPr>
            </w:pPr>
            <w:r w:rsidRPr="00A27439">
              <w:rPr>
                <w:rFonts w:eastAsia="標楷體"/>
                <w14:cntxtAlts/>
              </w:rPr>
              <w:t>40,34</w:t>
            </w:r>
            <w:r>
              <w:rPr>
                <w:rFonts w:eastAsia="標楷體" w:hint="eastAsia"/>
                <w14:cntxtAlts/>
              </w:rPr>
              <w:t>0</w:t>
            </w:r>
          </w:p>
        </w:tc>
        <w:tc>
          <w:tcPr>
            <w:tcW w:w="1080" w:type="dxa"/>
            <w:tcBorders>
              <w:top w:val="nil"/>
              <w:left w:val="nil"/>
              <w:right w:val="nil"/>
            </w:tcBorders>
            <w:vAlign w:val="center"/>
          </w:tcPr>
          <w:p w:rsidR="00B47709" w:rsidRPr="00A27439" w:rsidRDefault="00B47709" w:rsidP="00B47709">
            <w:pPr>
              <w:snapToGrid w:val="0"/>
              <w:spacing w:line="400" w:lineRule="exact"/>
              <w:ind w:rightChars="100" w:right="240"/>
              <w:jc w:val="right"/>
              <w:rPr>
                <w14:cntxtAlts/>
              </w:rPr>
            </w:pPr>
            <w:r w:rsidRPr="00A27439">
              <w:rPr>
                <w14:cntxtAlts/>
              </w:rPr>
              <w:t>12</w:t>
            </w:r>
            <w:r>
              <w:rPr>
                <w:rFonts w:hint="eastAsia"/>
                <w14:cntxtAlts/>
              </w:rPr>
              <w:t>7</w:t>
            </w:r>
            <w:r w:rsidRPr="00A27439">
              <w:rPr>
                <w14:cntxtAlts/>
              </w:rPr>
              <w:t>.</w:t>
            </w:r>
            <w:r>
              <w:rPr>
                <w:rFonts w:hint="eastAsia"/>
                <w14:cntxtAlts/>
              </w:rPr>
              <w:t>60</w:t>
            </w:r>
          </w:p>
        </w:tc>
        <w:tc>
          <w:tcPr>
            <w:tcW w:w="1080" w:type="dxa"/>
            <w:tcBorders>
              <w:top w:val="nil"/>
              <w:left w:val="nil"/>
              <w:right w:val="nil"/>
            </w:tcBorders>
            <w:vAlign w:val="bottom"/>
          </w:tcPr>
          <w:p w:rsidR="00B47709" w:rsidRPr="00A27439" w:rsidRDefault="00B47709" w:rsidP="00B47709">
            <w:pPr>
              <w:snapToGrid w:val="0"/>
              <w:spacing w:line="400" w:lineRule="exact"/>
              <w:ind w:rightChars="100" w:right="240"/>
              <w:jc w:val="right"/>
              <w:rPr>
                <w14:cntxtAlts/>
              </w:rPr>
            </w:pPr>
            <w:r w:rsidRPr="00A27439">
              <w:rPr>
                <w14:cntxtAlts/>
              </w:rPr>
              <w:t>7</w:t>
            </w:r>
            <w:r>
              <w:rPr>
                <w:rFonts w:hint="eastAsia"/>
                <w14:cntxtAlts/>
              </w:rPr>
              <w:t>2</w:t>
            </w:r>
            <w:r w:rsidRPr="00A27439">
              <w:rPr>
                <w14:cntxtAlts/>
              </w:rPr>
              <w:t>.</w:t>
            </w:r>
            <w:r>
              <w:rPr>
                <w:rFonts w:hint="eastAsia"/>
                <w14:cntxtAlts/>
              </w:rPr>
              <w:t>5</w:t>
            </w:r>
            <w:r w:rsidRPr="00A27439">
              <w:rPr>
                <w14:cntxtAlts/>
              </w:rPr>
              <w:t>6</w:t>
            </w:r>
          </w:p>
        </w:tc>
        <w:tc>
          <w:tcPr>
            <w:tcW w:w="1020" w:type="dxa"/>
            <w:tcBorders>
              <w:top w:val="nil"/>
              <w:left w:val="nil"/>
              <w:right w:val="nil"/>
            </w:tcBorders>
            <w:vAlign w:val="center"/>
          </w:tcPr>
          <w:p w:rsidR="00B47709" w:rsidRPr="00A27439" w:rsidRDefault="00B52E1C" w:rsidP="00B52E1C">
            <w:pPr>
              <w:pStyle w:val="a9"/>
              <w:widowControl/>
              <w:tabs>
                <w:tab w:val="left" w:pos="5220"/>
              </w:tabs>
              <w:snapToGrid w:val="0"/>
              <w:spacing w:line="400" w:lineRule="exact"/>
              <w:ind w:rightChars="100" w:right="240"/>
              <w:rPr>
                <w:rFonts w:eastAsia="標楷體"/>
                <w14:cntxtAlts/>
              </w:rPr>
            </w:pPr>
            <w:r>
              <w:rPr>
                <w:rFonts w:eastAsia="標楷體"/>
                <w14:cntxtAlts/>
              </w:rPr>
              <w:t>7</w:t>
            </w:r>
            <w:r>
              <w:rPr>
                <w:rFonts w:eastAsia="標楷體" w:hint="eastAsia"/>
                <w14:cntxtAlts/>
              </w:rPr>
              <w:t>5</w:t>
            </w:r>
            <w:r w:rsidR="00B47709" w:rsidRPr="00A27439">
              <w:rPr>
                <w:rFonts w:eastAsia="標楷體"/>
                <w14:cntxtAlts/>
              </w:rPr>
              <w:t>,</w:t>
            </w:r>
            <w:r>
              <w:rPr>
                <w:rFonts w:eastAsia="標楷體" w:hint="eastAsia"/>
                <w14:cntxtAlts/>
              </w:rPr>
              <w:t>833</w:t>
            </w:r>
          </w:p>
        </w:tc>
        <w:tc>
          <w:tcPr>
            <w:tcW w:w="1080" w:type="dxa"/>
            <w:tcBorders>
              <w:top w:val="nil"/>
              <w:left w:val="nil"/>
              <w:right w:val="nil"/>
            </w:tcBorders>
            <w:vAlign w:val="center"/>
          </w:tcPr>
          <w:p w:rsidR="00B47709" w:rsidRPr="00A27439" w:rsidRDefault="00B47709" w:rsidP="00E70002">
            <w:pPr>
              <w:snapToGrid w:val="0"/>
              <w:spacing w:line="400" w:lineRule="exact"/>
              <w:ind w:rightChars="100" w:right="240"/>
              <w:jc w:val="right"/>
              <w:rPr>
                <w14:cntxtAlts/>
              </w:rPr>
            </w:pPr>
            <w:r w:rsidRPr="00A27439">
              <w:rPr>
                <w14:cntxtAlts/>
              </w:rPr>
              <w:t>10</w:t>
            </w:r>
            <w:r w:rsidR="00E70002">
              <w:rPr>
                <w:rFonts w:hint="eastAsia"/>
                <w14:cntxtAlts/>
              </w:rPr>
              <w:t>2</w:t>
            </w:r>
            <w:r w:rsidRPr="00A27439">
              <w:rPr>
                <w14:cntxtAlts/>
              </w:rPr>
              <w:t>.</w:t>
            </w:r>
            <w:r w:rsidR="00E70002">
              <w:rPr>
                <w:rFonts w:hint="eastAsia"/>
                <w14:cntxtAlts/>
              </w:rPr>
              <w:t>1</w:t>
            </w:r>
            <w:r w:rsidRPr="00A27439">
              <w:rPr>
                <w14:cntxtAlts/>
              </w:rPr>
              <w:t>4</w:t>
            </w:r>
          </w:p>
        </w:tc>
        <w:tc>
          <w:tcPr>
            <w:tcW w:w="1080" w:type="dxa"/>
            <w:tcBorders>
              <w:top w:val="nil"/>
              <w:left w:val="nil"/>
              <w:right w:val="nil"/>
            </w:tcBorders>
            <w:vAlign w:val="bottom"/>
          </w:tcPr>
          <w:p w:rsidR="00B47709" w:rsidRPr="00A27439" w:rsidRDefault="008852B7" w:rsidP="008852B7">
            <w:pPr>
              <w:snapToGrid w:val="0"/>
              <w:spacing w:line="400" w:lineRule="exact"/>
              <w:ind w:rightChars="100" w:right="240"/>
              <w:jc w:val="right"/>
              <w:rPr>
                <w14:cntxtAlts/>
              </w:rPr>
            </w:pPr>
            <w:r>
              <w:rPr>
                <w:rFonts w:hint="eastAsia"/>
                <w14:cntxtAlts/>
              </w:rPr>
              <w:t>70</w:t>
            </w:r>
            <w:r w:rsidR="00B47709" w:rsidRPr="00A27439">
              <w:rPr>
                <w14:cntxtAlts/>
              </w:rPr>
              <w:t>.</w:t>
            </w:r>
            <w:r>
              <w:rPr>
                <w:rFonts w:hint="eastAsia"/>
                <w14:cntxtAlts/>
              </w:rPr>
              <w:t>98</w:t>
            </w:r>
          </w:p>
        </w:tc>
        <w:tc>
          <w:tcPr>
            <w:tcW w:w="1019" w:type="dxa"/>
            <w:tcBorders>
              <w:top w:val="nil"/>
              <w:left w:val="nil"/>
            </w:tcBorders>
            <w:vAlign w:val="center"/>
          </w:tcPr>
          <w:p w:rsidR="00B47709" w:rsidRPr="00A27439" w:rsidRDefault="00B47709" w:rsidP="00B52E1C">
            <w:pPr>
              <w:pStyle w:val="a9"/>
              <w:widowControl/>
              <w:tabs>
                <w:tab w:val="left" w:pos="5220"/>
              </w:tabs>
              <w:snapToGrid w:val="0"/>
              <w:spacing w:line="400" w:lineRule="exact"/>
              <w:ind w:rightChars="11" w:right="26"/>
              <w:rPr>
                <w:rFonts w:eastAsia="標楷體"/>
                <w14:cntxtAlts/>
              </w:rPr>
            </w:pPr>
            <w:r w:rsidRPr="00A27439">
              <w:rPr>
                <w:rFonts w:eastAsia="標楷體"/>
                <w14:cntxtAlts/>
              </w:rPr>
              <w:t>6</w:t>
            </w:r>
            <w:r w:rsidR="00B52E1C">
              <w:rPr>
                <w:rFonts w:eastAsia="標楷體" w:hint="eastAsia"/>
                <w14:cntxtAlts/>
              </w:rPr>
              <w:t>7</w:t>
            </w:r>
            <w:r w:rsidRPr="00A27439">
              <w:rPr>
                <w:rFonts w:eastAsia="標楷體"/>
                <w14:cntxtAlts/>
              </w:rPr>
              <w:t>,</w:t>
            </w:r>
            <w:r w:rsidR="00B52E1C">
              <w:rPr>
                <w:rFonts w:eastAsia="標楷體" w:hint="eastAsia"/>
                <w14:cntxtAlts/>
              </w:rPr>
              <w:t>2</w:t>
            </w:r>
            <w:r w:rsidRPr="00A27439">
              <w:rPr>
                <w:rFonts w:eastAsia="標楷體"/>
                <w14:cntxtAlts/>
              </w:rPr>
              <w:t>6</w:t>
            </w:r>
            <w:r w:rsidR="00B52E1C">
              <w:rPr>
                <w:rFonts w:eastAsia="標楷體" w:hint="eastAsia"/>
                <w14:cntxtAlts/>
              </w:rPr>
              <w:t>9</w:t>
            </w:r>
          </w:p>
        </w:tc>
      </w:tr>
      <w:tr w:rsidR="00B47709" w:rsidRPr="00172163" w:rsidTr="007B7612">
        <w:trPr>
          <w:trHeight w:val="650"/>
          <w:jc w:val="center"/>
        </w:trPr>
        <w:tc>
          <w:tcPr>
            <w:tcW w:w="1682" w:type="dxa"/>
            <w:vAlign w:val="center"/>
          </w:tcPr>
          <w:p w:rsidR="00B47709" w:rsidRPr="00172163" w:rsidRDefault="00B47709" w:rsidP="007B13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20" w:lineRule="exact"/>
              <w:jc w:val="center"/>
              <w:rPr>
                <w:rFonts w:ascii="Times New Roman" w:eastAsia="標楷體" w:hAnsi="Times New Roman"/>
                <w:b/>
                <w:w w:val="98"/>
                <w:kern w:val="2"/>
                <w14:cntxtAlts/>
              </w:rPr>
            </w:pPr>
            <w:r w:rsidRPr="00172163">
              <w:rPr>
                <w:rFonts w:eastAsia="標楷體" w:hint="eastAsia"/>
                <w:b/>
                <w:w w:val="95"/>
              </w:rPr>
              <w:t>較上年同月變動</w:t>
            </w:r>
            <w:r w:rsidRPr="00340E00">
              <w:rPr>
                <w:rFonts w:ascii="Times New Roman" w:eastAsia="標楷體" w:hAnsi="Times New Roman" w:hint="eastAsia"/>
                <w:b/>
                <w:w w:val="95"/>
                <w:kern w:val="2"/>
              </w:rPr>
              <w:t>(%)</w:t>
            </w:r>
          </w:p>
        </w:tc>
        <w:tc>
          <w:tcPr>
            <w:tcW w:w="922" w:type="dxa"/>
            <w:tcBorders>
              <w:right w:val="nil"/>
            </w:tcBorders>
            <w:vAlign w:val="center"/>
          </w:tcPr>
          <w:p w:rsidR="00B47709" w:rsidRPr="00172163" w:rsidRDefault="00B47709" w:rsidP="004104CD">
            <w:pPr>
              <w:snapToGrid w:val="0"/>
              <w:spacing w:line="400" w:lineRule="exact"/>
              <w:ind w:rightChars="100" w:right="240"/>
              <w:jc w:val="right"/>
              <w:rPr>
                <w:rFonts w:eastAsia="標楷體"/>
                <w:b/>
                <w:w w:val="98"/>
                <w14:cntxtAlts/>
              </w:rPr>
            </w:pPr>
            <w:r>
              <w:rPr>
                <w:rFonts w:eastAsia="標楷體"/>
                <w:b/>
                <w:w w:val="98"/>
                <w14:cntxtAlts/>
              </w:rPr>
              <w:t>-</w:t>
            </w:r>
            <w:r w:rsidR="004104CD">
              <w:rPr>
                <w:rFonts w:eastAsia="標楷體" w:hint="eastAsia"/>
                <w:b/>
                <w:w w:val="98"/>
                <w14:cntxtAlts/>
              </w:rPr>
              <w:t>1</w:t>
            </w:r>
            <w:r>
              <w:rPr>
                <w:rFonts w:eastAsia="標楷體"/>
                <w:b/>
                <w:w w:val="98"/>
                <w14:cntxtAlts/>
              </w:rPr>
              <w:t>.</w:t>
            </w:r>
            <w:r>
              <w:rPr>
                <w:rFonts w:eastAsia="標楷體" w:hint="eastAsia"/>
                <w:b/>
                <w:w w:val="98"/>
                <w14:cntxtAlts/>
              </w:rPr>
              <w:t>2</w:t>
            </w:r>
            <w:r w:rsidRPr="00172163">
              <w:rPr>
                <w:rFonts w:eastAsia="標楷體"/>
                <w:b/>
                <w:w w:val="98"/>
                <w14:cntxtAlts/>
              </w:rPr>
              <w:t>4</w:t>
            </w:r>
          </w:p>
        </w:tc>
        <w:tc>
          <w:tcPr>
            <w:tcW w:w="949" w:type="dxa"/>
            <w:tcBorders>
              <w:left w:val="nil"/>
              <w:right w:val="nil"/>
            </w:tcBorders>
            <w:vAlign w:val="center"/>
          </w:tcPr>
          <w:p w:rsidR="00B47709" w:rsidRPr="00172163" w:rsidRDefault="00B47709" w:rsidP="00B47709">
            <w:pPr>
              <w:snapToGrid w:val="0"/>
              <w:spacing w:line="400" w:lineRule="exact"/>
              <w:ind w:rightChars="100" w:right="240"/>
              <w:jc w:val="right"/>
              <w:rPr>
                <w:rFonts w:eastAsia="標楷體"/>
                <w:b/>
                <w:w w:val="98"/>
                <w14:cntxtAlts/>
              </w:rPr>
            </w:pPr>
            <w:r w:rsidRPr="00172163">
              <w:rPr>
                <w:rFonts w:eastAsia="標楷體"/>
                <w:b/>
                <w:w w:val="98"/>
                <w14:cntxtAlts/>
              </w:rPr>
              <w:t>-</w:t>
            </w:r>
            <w:r>
              <w:rPr>
                <w:rFonts w:eastAsia="標楷體" w:hint="eastAsia"/>
                <w:b/>
                <w:w w:val="98"/>
                <w14:cntxtAlts/>
              </w:rPr>
              <w:t>2</w:t>
            </w:r>
            <w:r w:rsidRPr="00172163">
              <w:rPr>
                <w:rFonts w:eastAsia="標楷體"/>
                <w:b/>
                <w:w w:val="98"/>
                <w14:cntxtAlts/>
              </w:rPr>
              <w:t>.</w:t>
            </w:r>
            <w:r>
              <w:rPr>
                <w:rFonts w:eastAsia="標楷體" w:hint="eastAsia"/>
                <w:b/>
                <w:w w:val="98"/>
                <w14:cntxtAlts/>
              </w:rPr>
              <w:t>20</w:t>
            </w:r>
          </w:p>
        </w:tc>
        <w:tc>
          <w:tcPr>
            <w:tcW w:w="1080" w:type="dxa"/>
            <w:tcBorders>
              <w:left w:val="nil"/>
              <w:right w:val="nil"/>
            </w:tcBorders>
            <w:vAlign w:val="center"/>
          </w:tcPr>
          <w:p w:rsidR="00B47709" w:rsidRPr="00172163" w:rsidRDefault="00B47709" w:rsidP="00B47709">
            <w:pPr>
              <w:tabs>
                <w:tab w:val="left" w:pos="1080"/>
              </w:tabs>
              <w:snapToGrid w:val="0"/>
              <w:spacing w:line="400" w:lineRule="exact"/>
              <w:ind w:rightChars="100" w:right="240"/>
              <w:jc w:val="right"/>
              <w:rPr>
                <w:rFonts w:eastAsia="標楷體"/>
                <w:b/>
                <w:w w:val="98"/>
                <w14:cntxtAlts/>
              </w:rPr>
            </w:pPr>
            <w:r w:rsidRPr="00172163">
              <w:rPr>
                <w:rFonts w:eastAsia="標楷體"/>
                <w:b/>
                <w:w w:val="98"/>
                <w14:cntxtAlts/>
              </w:rPr>
              <w:t>2.</w:t>
            </w:r>
            <w:r>
              <w:rPr>
                <w:rFonts w:eastAsia="標楷體" w:hint="eastAsia"/>
                <w:b/>
                <w:w w:val="98"/>
                <w14:cntxtAlts/>
              </w:rPr>
              <w:t>97</w:t>
            </w:r>
          </w:p>
        </w:tc>
        <w:tc>
          <w:tcPr>
            <w:tcW w:w="1080" w:type="dxa"/>
            <w:tcBorders>
              <w:left w:val="nil"/>
              <w:right w:val="nil"/>
            </w:tcBorders>
            <w:vAlign w:val="center"/>
          </w:tcPr>
          <w:p w:rsidR="00B47709" w:rsidRPr="00172163" w:rsidRDefault="00B47709" w:rsidP="00B47709">
            <w:pPr>
              <w:snapToGrid w:val="0"/>
              <w:spacing w:line="400" w:lineRule="exact"/>
              <w:ind w:rightChars="100" w:right="240"/>
              <w:jc w:val="right"/>
              <w:rPr>
                <w:rFonts w:eastAsia="標楷體"/>
                <w:b/>
                <w:w w:val="98"/>
                <w14:cntxtAlts/>
              </w:rPr>
            </w:pPr>
            <w:r>
              <w:rPr>
                <w:rFonts w:eastAsia="標楷體" w:hint="eastAsia"/>
                <w:b/>
                <w:w w:val="98"/>
                <w14:cntxtAlts/>
              </w:rPr>
              <w:t>-</w:t>
            </w:r>
            <w:r w:rsidRPr="00172163">
              <w:rPr>
                <w:rFonts w:eastAsia="標楷體"/>
                <w:b/>
                <w:w w:val="98"/>
                <w14:cntxtAlts/>
              </w:rPr>
              <w:t>2.</w:t>
            </w:r>
            <w:r>
              <w:rPr>
                <w:rFonts w:eastAsia="標楷體" w:hint="eastAsia"/>
                <w:b/>
                <w:w w:val="98"/>
                <w14:cntxtAlts/>
              </w:rPr>
              <w:t>53</w:t>
            </w:r>
          </w:p>
        </w:tc>
        <w:tc>
          <w:tcPr>
            <w:tcW w:w="1020" w:type="dxa"/>
            <w:tcBorders>
              <w:left w:val="nil"/>
              <w:right w:val="nil"/>
            </w:tcBorders>
            <w:vAlign w:val="center"/>
          </w:tcPr>
          <w:p w:rsidR="00B47709" w:rsidRPr="00172163" w:rsidRDefault="00B52E1C" w:rsidP="00B52E1C">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-48</w:t>
            </w:r>
            <w:r w:rsidR="00B47709" w:rsidRPr="00BE3885">
              <w:rPr>
                <w:rFonts w:eastAsia="標楷體"/>
                <w:b/>
                <w:w w:val="98"/>
                <w14:cntxtAlts/>
              </w:rPr>
              <w:t>.</w:t>
            </w:r>
            <w:r>
              <w:rPr>
                <w:rFonts w:eastAsia="標楷體" w:hint="eastAsia"/>
                <w:b/>
                <w:w w:val="98"/>
                <w14:cntxtAlts/>
              </w:rPr>
              <w:t>68</w:t>
            </w:r>
          </w:p>
        </w:tc>
        <w:tc>
          <w:tcPr>
            <w:tcW w:w="1080" w:type="dxa"/>
            <w:tcBorders>
              <w:left w:val="nil"/>
              <w:right w:val="nil"/>
            </w:tcBorders>
            <w:vAlign w:val="center"/>
          </w:tcPr>
          <w:p w:rsidR="00B47709" w:rsidRPr="00172163" w:rsidRDefault="00B47709" w:rsidP="00DA751E">
            <w:pPr>
              <w:pStyle w:val="a9"/>
              <w:widowControl/>
              <w:tabs>
                <w:tab w:val="left" w:pos="5220"/>
              </w:tabs>
              <w:snapToGrid w:val="0"/>
              <w:spacing w:line="400" w:lineRule="exact"/>
              <w:ind w:rightChars="100" w:right="240"/>
              <w:rPr>
                <w:rFonts w:eastAsia="標楷體"/>
                <w:b/>
                <w:w w:val="98"/>
                <w14:cntxtAlts/>
              </w:rPr>
            </w:pPr>
            <w:r w:rsidRPr="003E612C">
              <w:rPr>
                <w:rFonts w:eastAsia="標楷體"/>
                <w:b/>
                <w:w w:val="98"/>
                <w14:cntxtAlts/>
              </w:rPr>
              <w:t>-</w:t>
            </w:r>
          </w:p>
        </w:tc>
        <w:tc>
          <w:tcPr>
            <w:tcW w:w="1080" w:type="dxa"/>
            <w:tcBorders>
              <w:left w:val="nil"/>
              <w:right w:val="nil"/>
            </w:tcBorders>
            <w:vAlign w:val="center"/>
          </w:tcPr>
          <w:p w:rsidR="00B47709" w:rsidRPr="00172163" w:rsidRDefault="008852B7" w:rsidP="008852B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-48</w:t>
            </w:r>
            <w:r w:rsidR="00B47709">
              <w:rPr>
                <w:rFonts w:eastAsia="標楷體" w:hint="eastAsia"/>
                <w:b/>
                <w:w w:val="98"/>
                <w14:cntxtAlts/>
              </w:rPr>
              <w:t>.</w:t>
            </w:r>
            <w:r>
              <w:rPr>
                <w:rFonts w:eastAsia="標楷體" w:hint="eastAsia"/>
                <w:b/>
                <w:w w:val="98"/>
                <w14:cntxtAlts/>
              </w:rPr>
              <w:t>10</w:t>
            </w:r>
          </w:p>
        </w:tc>
        <w:tc>
          <w:tcPr>
            <w:tcW w:w="1019" w:type="dxa"/>
            <w:tcBorders>
              <w:left w:val="nil"/>
            </w:tcBorders>
            <w:vAlign w:val="center"/>
          </w:tcPr>
          <w:p w:rsidR="00B47709" w:rsidRPr="00172163" w:rsidRDefault="00B52E1C" w:rsidP="00B52E1C">
            <w:pPr>
              <w:pStyle w:val="a9"/>
              <w:widowControl/>
              <w:tabs>
                <w:tab w:val="left" w:pos="5220"/>
              </w:tabs>
              <w:snapToGrid w:val="0"/>
              <w:spacing w:line="400" w:lineRule="exact"/>
              <w:rPr>
                <w:rFonts w:eastAsia="標楷體"/>
                <w:b/>
                <w:w w:val="98"/>
                <w14:cntxtAlts/>
              </w:rPr>
            </w:pPr>
            <w:r>
              <w:rPr>
                <w:rFonts w:eastAsia="標楷體" w:hint="eastAsia"/>
                <w:b/>
                <w:w w:val="98"/>
                <w14:cntxtAlts/>
              </w:rPr>
              <w:t>5</w:t>
            </w:r>
            <w:r w:rsidR="00B47709" w:rsidRPr="00BE3885">
              <w:rPr>
                <w:rFonts w:eastAsia="標楷體"/>
                <w:b/>
                <w:w w:val="98"/>
                <w14:cntxtAlts/>
              </w:rPr>
              <w:t>.</w:t>
            </w:r>
            <w:r>
              <w:rPr>
                <w:rFonts w:eastAsia="標楷體" w:hint="eastAsia"/>
                <w:b/>
                <w:w w:val="98"/>
                <w14:cntxtAlts/>
              </w:rPr>
              <w:t>63</w:t>
            </w:r>
          </w:p>
        </w:tc>
      </w:tr>
      <w:tr w:rsidR="00B47709" w:rsidRPr="00737B30" w:rsidTr="007B138A">
        <w:trPr>
          <w:trHeight w:val="702"/>
          <w:jc w:val="center"/>
        </w:trPr>
        <w:tc>
          <w:tcPr>
            <w:tcW w:w="1682" w:type="dxa"/>
            <w:vAlign w:val="center"/>
          </w:tcPr>
          <w:p w:rsidR="00B47709" w:rsidRPr="007B7612" w:rsidRDefault="00B47709" w:rsidP="007B138A">
            <w:pPr>
              <w:snapToGrid w:val="0"/>
              <w:spacing w:line="320" w:lineRule="exact"/>
              <w:jc w:val="center"/>
              <w:rPr>
                <w:rFonts w:eastAsia="標楷體"/>
                <w:b/>
                <w:w w:val="98"/>
                <w14:cntxtAlts/>
              </w:rPr>
            </w:pPr>
            <w:r w:rsidRPr="007B7612">
              <w:rPr>
                <w:rFonts w:eastAsia="標楷體" w:hint="eastAsia"/>
                <w:b/>
                <w:w w:val="95"/>
              </w:rPr>
              <w:t>累計較上年同期變動</w:t>
            </w:r>
            <w:r w:rsidRPr="007B7612">
              <w:rPr>
                <w:rFonts w:eastAsia="標楷體" w:hint="eastAsia"/>
                <w:b/>
                <w:w w:val="95"/>
              </w:rPr>
              <w:t>(%)</w:t>
            </w:r>
          </w:p>
        </w:tc>
        <w:tc>
          <w:tcPr>
            <w:tcW w:w="922" w:type="dxa"/>
            <w:tcBorders>
              <w:right w:val="nil"/>
            </w:tcBorders>
            <w:vAlign w:val="center"/>
          </w:tcPr>
          <w:p w:rsidR="00B47709" w:rsidRPr="00737B30" w:rsidRDefault="00B47709" w:rsidP="00B47709">
            <w:pPr>
              <w:snapToGrid w:val="0"/>
              <w:spacing w:line="400" w:lineRule="exact"/>
              <w:ind w:rightChars="100" w:right="240"/>
              <w:jc w:val="right"/>
              <w:rPr>
                <w:rFonts w:eastAsia="標楷體"/>
                <w:b/>
                <w:w w:val="98"/>
                <w14:cntxtAlts/>
              </w:rPr>
            </w:pPr>
            <w:r w:rsidRPr="00737B30">
              <w:rPr>
                <w:rFonts w:eastAsia="標楷體"/>
                <w:b/>
                <w:w w:val="98"/>
                <w14:cntxtAlts/>
              </w:rPr>
              <w:t>-0.</w:t>
            </w:r>
            <w:r>
              <w:rPr>
                <w:rFonts w:eastAsia="標楷體" w:hint="eastAsia"/>
                <w:b/>
                <w:w w:val="98"/>
                <w14:cntxtAlts/>
              </w:rPr>
              <w:t>35</w:t>
            </w:r>
          </w:p>
        </w:tc>
        <w:tc>
          <w:tcPr>
            <w:tcW w:w="949" w:type="dxa"/>
            <w:tcBorders>
              <w:left w:val="nil"/>
              <w:right w:val="nil"/>
            </w:tcBorders>
            <w:vAlign w:val="center"/>
          </w:tcPr>
          <w:p w:rsidR="00B47709" w:rsidRPr="00737B30" w:rsidRDefault="00B47709" w:rsidP="00B47709">
            <w:pPr>
              <w:snapToGrid w:val="0"/>
              <w:spacing w:line="400" w:lineRule="exact"/>
              <w:ind w:rightChars="100" w:right="240"/>
              <w:jc w:val="right"/>
              <w:rPr>
                <w:rFonts w:eastAsia="標楷體"/>
                <w:b/>
                <w:w w:val="98"/>
                <w14:cntxtAlts/>
              </w:rPr>
            </w:pPr>
            <w:r w:rsidRPr="00737B30">
              <w:rPr>
                <w:rFonts w:eastAsia="標楷體"/>
                <w:b/>
                <w:w w:val="98"/>
                <w14:cntxtAlts/>
              </w:rPr>
              <w:t>-0.</w:t>
            </w:r>
            <w:r>
              <w:rPr>
                <w:rFonts w:eastAsia="標楷體" w:hint="eastAsia"/>
                <w:b/>
                <w:w w:val="98"/>
                <w14:cntxtAlts/>
              </w:rPr>
              <w:t>4</w:t>
            </w:r>
            <w:r w:rsidRPr="00737B30">
              <w:rPr>
                <w:rFonts w:eastAsia="標楷體"/>
                <w:b/>
                <w:w w:val="98"/>
                <w14:cntxtAlts/>
              </w:rPr>
              <w:t>3</w:t>
            </w:r>
          </w:p>
        </w:tc>
        <w:tc>
          <w:tcPr>
            <w:tcW w:w="1080" w:type="dxa"/>
            <w:tcBorders>
              <w:left w:val="nil"/>
              <w:right w:val="nil"/>
            </w:tcBorders>
            <w:vAlign w:val="center"/>
          </w:tcPr>
          <w:p w:rsidR="00B47709" w:rsidRPr="00737B30" w:rsidRDefault="00B47709" w:rsidP="00B47709">
            <w:pPr>
              <w:tabs>
                <w:tab w:val="left" w:pos="1080"/>
              </w:tabs>
              <w:snapToGrid w:val="0"/>
              <w:spacing w:line="400" w:lineRule="exact"/>
              <w:ind w:rightChars="100" w:right="240"/>
              <w:jc w:val="right"/>
              <w:rPr>
                <w:rFonts w:eastAsia="標楷體"/>
                <w:b/>
                <w:w w:val="98"/>
                <w14:cntxtAlts/>
              </w:rPr>
            </w:pPr>
            <w:r w:rsidRPr="00737B30">
              <w:rPr>
                <w:rFonts w:eastAsia="標楷體"/>
                <w:b/>
                <w:w w:val="98"/>
                <w14:cntxtAlts/>
              </w:rPr>
              <w:t>-</w:t>
            </w:r>
            <w:r>
              <w:rPr>
                <w:rFonts w:eastAsia="標楷體" w:hint="eastAsia"/>
                <w:b/>
                <w:w w:val="98"/>
                <w14:cntxtAlts/>
              </w:rPr>
              <w:t>2</w:t>
            </w:r>
            <w:r w:rsidRPr="00737B30">
              <w:rPr>
                <w:rFonts w:eastAsia="標楷體"/>
                <w:b/>
                <w:w w:val="98"/>
                <w14:cntxtAlts/>
              </w:rPr>
              <w:t>.</w:t>
            </w:r>
            <w:r>
              <w:rPr>
                <w:rFonts w:eastAsia="標楷體" w:hint="eastAsia"/>
                <w:b/>
                <w:w w:val="98"/>
                <w14:cntxtAlts/>
              </w:rPr>
              <w:t>97</w:t>
            </w:r>
          </w:p>
        </w:tc>
        <w:tc>
          <w:tcPr>
            <w:tcW w:w="1080" w:type="dxa"/>
            <w:tcBorders>
              <w:left w:val="nil"/>
              <w:right w:val="nil"/>
            </w:tcBorders>
            <w:vAlign w:val="center"/>
          </w:tcPr>
          <w:p w:rsidR="00B47709" w:rsidRPr="00737B30" w:rsidRDefault="00B47709" w:rsidP="00B47709">
            <w:pPr>
              <w:snapToGrid w:val="0"/>
              <w:spacing w:line="400" w:lineRule="exact"/>
              <w:ind w:rightChars="100" w:right="240"/>
              <w:jc w:val="right"/>
              <w:rPr>
                <w:rFonts w:eastAsia="標楷體"/>
                <w:b/>
                <w:w w:val="98"/>
                <w14:cntxtAlts/>
              </w:rPr>
            </w:pPr>
            <w:r>
              <w:rPr>
                <w:rFonts w:eastAsia="標楷體" w:hint="eastAsia"/>
                <w:b/>
                <w:w w:val="98"/>
                <w14:cntxtAlts/>
              </w:rPr>
              <w:t>3</w:t>
            </w:r>
            <w:r w:rsidRPr="00737B30">
              <w:rPr>
                <w:rFonts w:eastAsia="標楷體"/>
                <w:b/>
                <w:w w:val="98"/>
                <w14:cntxtAlts/>
              </w:rPr>
              <w:t>.</w:t>
            </w:r>
            <w:r>
              <w:rPr>
                <w:rFonts w:eastAsia="標楷體" w:hint="eastAsia"/>
                <w:b/>
                <w:w w:val="98"/>
                <w14:cntxtAlts/>
              </w:rPr>
              <w:t>39</w:t>
            </w:r>
          </w:p>
        </w:tc>
        <w:tc>
          <w:tcPr>
            <w:tcW w:w="1020" w:type="dxa"/>
            <w:tcBorders>
              <w:left w:val="nil"/>
              <w:right w:val="nil"/>
            </w:tcBorders>
            <w:vAlign w:val="center"/>
          </w:tcPr>
          <w:p w:rsidR="00B47709" w:rsidRPr="00737B30" w:rsidRDefault="00B52E1C" w:rsidP="00B52E1C">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-6</w:t>
            </w:r>
            <w:r w:rsidR="00B47709" w:rsidRPr="00737B30">
              <w:rPr>
                <w:rFonts w:eastAsia="標楷體"/>
                <w:b/>
                <w:w w:val="98"/>
                <w14:cntxtAlts/>
              </w:rPr>
              <w:t>.</w:t>
            </w:r>
            <w:r>
              <w:rPr>
                <w:rFonts w:eastAsia="標楷體" w:hint="eastAsia"/>
                <w:b/>
                <w:w w:val="98"/>
                <w14:cntxtAlts/>
              </w:rPr>
              <w:t>06</w:t>
            </w:r>
          </w:p>
        </w:tc>
        <w:tc>
          <w:tcPr>
            <w:tcW w:w="1080" w:type="dxa"/>
            <w:tcBorders>
              <w:left w:val="nil"/>
              <w:right w:val="nil"/>
            </w:tcBorders>
            <w:vAlign w:val="center"/>
          </w:tcPr>
          <w:p w:rsidR="00B47709" w:rsidRPr="00737B30" w:rsidRDefault="00B47709" w:rsidP="00E70002">
            <w:pPr>
              <w:pStyle w:val="a9"/>
              <w:widowControl/>
              <w:tabs>
                <w:tab w:val="left" w:pos="5220"/>
              </w:tabs>
              <w:snapToGrid w:val="0"/>
              <w:spacing w:line="400" w:lineRule="exact"/>
              <w:ind w:rightChars="100" w:right="240"/>
              <w:rPr>
                <w:rFonts w:eastAsia="標楷體"/>
                <w:b/>
                <w:w w:val="98"/>
                <w14:cntxtAlts/>
              </w:rPr>
            </w:pPr>
            <w:r w:rsidRPr="00737B30">
              <w:rPr>
                <w:rFonts w:eastAsia="標楷體"/>
                <w:b/>
                <w:w w:val="98"/>
                <w14:cntxtAlts/>
              </w:rPr>
              <w:t>-5.</w:t>
            </w:r>
            <w:r w:rsidR="00E70002">
              <w:rPr>
                <w:rFonts w:eastAsia="標楷體" w:hint="eastAsia"/>
                <w:b/>
                <w:w w:val="98"/>
                <w14:cntxtAlts/>
              </w:rPr>
              <w:t>05</w:t>
            </w:r>
          </w:p>
        </w:tc>
        <w:tc>
          <w:tcPr>
            <w:tcW w:w="1080" w:type="dxa"/>
            <w:tcBorders>
              <w:left w:val="nil"/>
              <w:right w:val="nil"/>
            </w:tcBorders>
            <w:vAlign w:val="center"/>
          </w:tcPr>
          <w:p w:rsidR="00B47709" w:rsidRPr="00737B30" w:rsidRDefault="008852B7" w:rsidP="008852B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-4</w:t>
            </w:r>
            <w:r w:rsidR="00B47709" w:rsidRPr="00737B30">
              <w:rPr>
                <w:rFonts w:eastAsia="標楷體"/>
                <w:b/>
                <w:w w:val="98"/>
                <w14:cntxtAlts/>
              </w:rPr>
              <w:t>.</w:t>
            </w:r>
            <w:r>
              <w:rPr>
                <w:rFonts w:eastAsia="標楷體" w:hint="eastAsia"/>
                <w:b/>
                <w:w w:val="98"/>
                <w14:cntxtAlts/>
              </w:rPr>
              <w:t>97</w:t>
            </w:r>
          </w:p>
        </w:tc>
        <w:tc>
          <w:tcPr>
            <w:tcW w:w="1019" w:type="dxa"/>
            <w:tcBorders>
              <w:left w:val="nil"/>
            </w:tcBorders>
            <w:vAlign w:val="center"/>
          </w:tcPr>
          <w:p w:rsidR="00B47709" w:rsidRPr="00737B30" w:rsidRDefault="00B47709" w:rsidP="00B52E1C">
            <w:pPr>
              <w:pStyle w:val="a9"/>
              <w:widowControl/>
              <w:tabs>
                <w:tab w:val="left" w:pos="5220"/>
              </w:tabs>
              <w:snapToGrid w:val="0"/>
              <w:spacing w:line="400" w:lineRule="exact"/>
              <w:rPr>
                <w:rFonts w:eastAsia="標楷體"/>
                <w:b/>
                <w:w w:val="98"/>
                <w14:cntxtAlts/>
              </w:rPr>
            </w:pPr>
            <w:r w:rsidRPr="00737B30">
              <w:rPr>
                <w:rFonts w:eastAsia="標楷體"/>
                <w:b/>
                <w:w w:val="98"/>
                <w14:cntxtAlts/>
              </w:rPr>
              <w:t>2.</w:t>
            </w:r>
            <w:r w:rsidR="00B52E1C">
              <w:rPr>
                <w:rFonts w:eastAsia="標楷體" w:hint="eastAsia"/>
                <w:b/>
                <w:w w:val="98"/>
                <w14:cntxtAlts/>
              </w:rPr>
              <w:t>47</w:t>
            </w:r>
          </w:p>
        </w:tc>
      </w:tr>
    </w:tbl>
    <w:p w:rsidR="00576223" w:rsidRPr="0080708E" w:rsidRDefault="00576223" w:rsidP="0080708E">
      <w:pPr>
        <w:spacing w:line="360" w:lineRule="exact"/>
        <w:ind w:leftChars="-225" w:left="-540" w:firstLineChars="75" w:firstLine="180"/>
        <w:rPr>
          <w:rFonts w:eastAsia="標楷體"/>
        </w:rPr>
      </w:pPr>
      <w:r w:rsidRPr="0080708E">
        <w:rPr>
          <w:rFonts w:eastAsia="標楷體" w:hint="eastAsia"/>
        </w:rPr>
        <w:t>資料來源：行政院主計總處。</w:t>
      </w:r>
    </w:p>
    <w:p w:rsidR="00576223" w:rsidRPr="0080708E" w:rsidRDefault="00576223" w:rsidP="0080708E">
      <w:pPr>
        <w:spacing w:line="360" w:lineRule="exact"/>
        <w:ind w:leftChars="-225" w:left="-540" w:firstLineChars="75" w:firstLine="180"/>
        <w:rPr>
          <w:rFonts w:eastAsia="標楷體"/>
        </w:rPr>
      </w:pPr>
      <w:proofErr w:type="gramStart"/>
      <w:r w:rsidRPr="0080708E">
        <w:rPr>
          <w:rFonts w:eastAsia="標楷體" w:hint="eastAsia"/>
        </w:rPr>
        <w:t>註</w:t>
      </w:r>
      <w:proofErr w:type="gramEnd"/>
      <w:r w:rsidRPr="0080708E">
        <w:rPr>
          <w:rFonts w:eastAsia="標楷體" w:hint="eastAsia"/>
        </w:rPr>
        <w:t>：表內薪資為名目數據。</w:t>
      </w:r>
    </w:p>
    <w:p w:rsidR="00576223" w:rsidRPr="00717913" w:rsidRDefault="00576223" w:rsidP="00576223">
      <w:pPr>
        <w:spacing w:line="240" w:lineRule="exact"/>
        <w:ind w:leftChars="-225" w:left="-540" w:firstLineChars="75" w:firstLine="180"/>
        <w:rPr>
          <w:rFonts w:eastAsia="標楷體"/>
        </w:rPr>
      </w:pPr>
    </w:p>
    <w:p w:rsidR="00EF5A0E" w:rsidRDefault="00EF5A0E">
      <w:pPr>
        <w:widowControl/>
        <w:rPr>
          <w:rFonts w:eastAsia="標楷體" w:hAnsi="標楷體"/>
          <w:b/>
          <w:bCs/>
          <w:sz w:val="40"/>
          <w:szCs w:val="36"/>
        </w:rPr>
      </w:pPr>
      <w:r>
        <w:br w:type="page"/>
      </w:r>
    </w:p>
    <w:p w:rsidR="00975512" w:rsidRPr="00AF4CD2" w:rsidRDefault="00975512" w:rsidP="003A6916">
      <w:pPr>
        <w:pStyle w:val="t-2"/>
      </w:pPr>
      <w:bookmarkStart w:id="71" w:name="_Toc337122138"/>
      <w:r w:rsidRPr="00AF4CD2">
        <w:rPr>
          <w:rFonts w:hint="eastAsia"/>
        </w:rPr>
        <w:lastRenderedPageBreak/>
        <w:t>三、中國大陸經濟</w:t>
      </w:r>
      <w:bookmarkEnd w:id="71"/>
    </w:p>
    <w:p w:rsidR="00DB3BFC" w:rsidRPr="00913A57" w:rsidRDefault="00DB3BFC" w:rsidP="00913A57">
      <w:pPr>
        <w:pStyle w:val="k3a"/>
        <w:spacing w:beforeLines="0" w:before="120" w:line="300" w:lineRule="auto"/>
        <w:ind w:leftChars="0" w:left="0" w:firstLineChars="0" w:firstLine="0"/>
        <w:outlineLvl w:val="2"/>
        <w:rPr>
          <w:b/>
          <w:bCs/>
          <w:sz w:val="32"/>
        </w:rPr>
      </w:pPr>
      <w:r w:rsidRPr="00913A57">
        <w:rPr>
          <w:rFonts w:hint="eastAsia"/>
          <w:b/>
          <w:bCs/>
          <w:sz w:val="32"/>
        </w:rPr>
        <w:t>（一）固定資產投資</w:t>
      </w:r>
    </w:p>
    <w:p w:rsidR="001044FF" w:rsidRPr="002C1255" w:rsidRDefault="001044FF" w:rsidP="001044FF">
      <w:pPr>
        <w:pStyle w:val="a7"/>
        <w:widowControl/>
        <w:snapToGrid w:val="0"/>
        <w:spacing w:line="300" w:lineRule="auto"/>
        <w:ind w:leftChars="140" w:left="616" w:right="-142" w:hangingChars="100" w:hanging="280"/>
        <w:jc w:val="both"/>
        <w:rPr>
          <w:rFonts w:ascii="Times New Roman" w:eastAsia="標楷體"/>
          <w:sz w:val="28"/>
        </w:rPr>
      </w:pPr>
      <w:r w:rsidRPr="002C1255">
        <w:rPr>
          <w:rFonts w:ascii="Times New Roman" w:eastAsia="標楷體" w:hint="eastAsia"/>
          <w:sz w:val="28"/>
        </w:rPr>
        <w:t>－</w:t>
      </w:r>
      <w:r w:rsidRPr="002C1255">
        <w:rPr>
          <w:rFonts w:ascii="Times New Roman" w:eastAsia="標楷體" w:hint="eastAsia"/>
          <w:sz w:val="28"/>
        </w:rPr>
        <w:t>2012</w:t>
      </w:r>
      <w:r w:rsidRPr="002C1255">
        <w:rPr>
          <w:rFonts w:ascii="Times New Roman" w:eastAsia="標楷體" w:hint="eastAsia"/>
          <w:sz w:val="28"/>
        </w:rPr>
        <w:t>年</w:t>
      </w:r>
      <w:r w:rsidRPr="002C1255">
        <w:rPr>
          <w:rFonts w:ascii="Times New Roman" w:eastAsia="標楷體" w:hint="eastAsia"/>
          <w:sz w:val="28"/>
        </w:rPr>
        <w:t>1</w:t>
      </w:r>
      <w:r w:rsidRPr="002C1255">
        <w:rPr>
          <w:rFonts w:ascii="Times New Roman" w:eastAsia="標楷體" w:hint="eastAsia"/>
          <w:sz w:val="28"/>
        </w:rPr>
        <w:t>至</w:t>
      </w:r>
      <w:r w:rsidRPr="002C1255">
        <w:rPr>
          <w:rFonts w:ascii="Times New Roman" w:eastAsia="標楷體" w:hint="eastAsia"/>
          <w:sz w:val="28"/>
        </w:rPr>
        <w:t>9</w:t>
      </w:r>
      <w:r w:rsidRPr="002C1255">
        <w:rPr>
          <w:rFonts w:ascii="Times New Roman" w:eastAsia="標楷體" w:hint="eastAsia"/>
          <w:sz w:val="28"/>
        </w:rPr>
        <w:t>月固定資產投資（不含農戶）金額為</w:t>
      </w:r>
      <w:r w:rsidRPr="002C1255">
        <w:rPr>
          <w:rFonts w:ascii="Times New Roman" w:eastAsia="標楷體" w:hint="eastAsia"/>
          <w:sz w:val="28"/>
        </w:rPr>
        <w:t>256,933</w:t>
      </w:r>
      <w:r w:rsidRPr="002C1255">
        <w:rPr>
          <w:rFonts w:ascii="Times New Roman" w:eastAsia="標楷體" w:hint="eastAsia"/>
          <w:sz w:val="28"/>
        </w:rPr>
        <w:t>億人民幣，較</w:t>
      </w:r>
      <w:r w:rsidRPr="002C1255">
        <w:rPr>
          <w:rFonts w:ascii="Times New Roman" w:eastAsia="標楷體" w:hint="eastAsia"/>
          <w:sz w:val="28"/>
        </w:rPr>
        <w:t>2011</w:t>
      </w:r>
      <w:r w:rsidRPr="002C1255">
        <w:rPr>
          <w:rFonts w:ascii="Times New Roman" w:eastAsia="標楷體" w:hint="eastAsia"/>
          <w:sz w:val="28"/>
        </w:rPr>
        <w:t>年同期成長</w:t>
      </w:r>
      <w:r w:rsidRPr="002C1255">
        <w:rPr>
          <w:rFonts w:ascii="Times New Roman" w:eastAsia="標楷體" w:hint="eastAsia"/>
          <w:sz w:val="28"/>
        </w:rPr>
        <w:t>20.5%</w:t>
      </w:r>
      <w:r w:rsidRPr="002C1255">
        <w:rPr>
          <w:rFonts w:ascii="Times New Roman" w:eastAsia="標楷體" w:hint="eastAsia"/>
          <w:sz w:val="28"/>
        </w:rPr>
        <w:t>，其中中央投資金額成長</w:t>
      </w:r>
      <w:r w:rsidRPr="002C1255">
        <w:rPr>
          <w:rFonts w:ascii="Times New Roman" w:eastAsia="標楷體" w:hint="eastAsia"/>
          <w:sz w:val="28"/>
        </w:rPr>
        <w:t>2.3%</w:t>
      </w:r>
      <w:r w:rsidRPr="002C1255">
        <w:rPr>
          <w:rFonts w:ascii="Times New Roman" w:eastAsia="標楷體" w:hint="eastAsia"/>
          <w:sz w:val="28"/>
        </w:rPr>
        <w:t>，比重為</w:t>
      </w:r>
      <w:r w:rsidRPr="002C1255">
        <w:rPr>
          <w:rFonts w:ascii="Times New Roman" w:eastAsia="標楷體" w:hint="eastAsia"/>
          <w:sz w:val="28"/>
        </w:rPr>
        <w:t>5.3%</w:t>
      </w:r>
      <w:r w:rsidRPr="002C1255">
        <w:rPr>
          <w:rFonts w:ascii="Times New Roman" w:eastAsia="標楷體" w:hint="eastAsia"/>
          <w:sz w:val="28"/>
        </w:rPr>
        <w:t>；地方投資金額成長</w:t>
      </w:r>
      <w:r w:rsidRPr="002C1255">
        <w:rPr>
          <w:rFonts w:ascii="Times New Roman" w:eastAsia="標楷體" w:hint="eastAsia"/>
          <w:sz w:val="28"/>
        </w:rPr>
        <w:t>21.8%</w:t>
      </w:r>
      <w:r w:rsidRPr="002C1255">
        <w:rPr>
          <w:rFonts w:ascii="Times New Roman" w:eastAsia="標楷體" w:hint="eastAsia"/>
          <w:sz w:val="28"/>
        </w:rPr>
        <w:t>，比重為</w:t>
      </w:r>
      <w:r w:rsidRPr="002C1255">
        <w:rPr>
          <w:rFonts w:ascii="Times New Roman" w:eastAsia="標楷體" w:hint="eastAsia"/>
          <w:sz w:val="28"/>
        </w:rPr>
        <w:t>94.7%</w:t>
      </w:r>
      <w:r w:rsidRPr="002C1255">
        <w:rPr>
          <w:rFonts w:ascii="Times New Roman" w:eastAsia="標楷體" w:hint="eastAsia"/>
          <w:sz w:val="28"/>
        </w:rPr>
        <w:t>。</w:t>
      </w:r>
    </w:p>
    <w:p w:rsidR="001044FF" w:rsidRPr="002C1255" w:rsidRDefault="001044FF" w:rsidP="001044FF">
      <w:pPr>
        <w:pStyle w:val="a7"/>
        <w:widowControl/>
        <w:snapToGrid w:val="0"/>
        <w:spacing w:line="288" w:lineRule="auto"/>
        <w:ind w:leftChars="140" w:left="616" w:right="-142" w:hangingChars="100" w:hanging="280"/>
        <w:jc w:val="both"/>
        <w:rPr>
          <w:rFonts w:ascii="Times New Roman" w:eastAsia="標楷體"/>
          <w:sz w:val="28"/>
        </w:rPr>
      </w:pPr>
    </w:p>
    <w:p w:rsidR="001044FF" w:rsidRPr="002C1255" w:rsidRDefault="001044FF" w:rsidP="001044FF">
      <w:pPr>
        <w:autoSpaceDE w:val="0"/>
        <w:autoSpaceDN w:val="0"/>
        <w:adjustRightInd w:val="0"/>
        <w:snapToGrid w:val="0"/>
        <w:spacing w:line="0" w:lineRule="atLeast"/>
        <w:jc w:val="center"/>
      </w:pPr>
      <w:r w:rsidRPr="002C1255">
        <w:rPr>
          <w:rFonts w:eastAsia="標楷體" w:hint="eastAsia"/>
          <w:b/>
          <w:bCs/>
          <w:sz w:val="28"/>
        </w:rPr>
        <w:t>圖</w:t>
      </w:r>
      <w:r w:rsidRPr="002C1255">
        <w:rPr>
          <w:rFonts w:eastAsia="標楷體" w:hint="eastAsia"/>
          <w:b/>
          <w:bCs/>
          <w:sz w:val="28"/>
        </w:rPr>
        <w:t xml:space="preserve">3-1 </w:t>
      </w:r>
      <w:r w:rsidRPr="002C1255">
        <w:rPr>
          <w:rFonts w:eastAsia="標楷體" w:hint="eastAsia"/>
          <w:b/>
          <w:bCs/>
          <w:sz w:val="28"/>
        </w:rPr>
        <w:t>中國大陸固定資產投資</w:t>
      </w:r>
    </w:p>
    <w:p w:rsidR="001044FF" w:rsidRPr="002C1255" w:rsidRDefault="001044FF" w:rsidP="001044FF">
      <w:pPr>
        <w:autoSpaceDE w:val="0"/>
        <w:autoSpaceDN w:val="0"/>
        <w:adjustRightInd w:val="0"/>
        <w:snapToGrid w:val="0"/>
        <w:spacing w:beforeLines="50" w:before="180" w:line="300" w:lineRule="auto"/>
        <w:jc w:val="center"/>
        <w:rPr>
          <w:rFonts w:eastAsia="標楷體"/>
          <w:b/>
          <w:bCs/>
          <w:sz w:val="28"/>
        </w:rPr>
      </w:pPr>
      <w:r w:rsidRPr="002C1255">
        <w:rPr>
          <w:noProof/>
        </w:rPr>
        <w:drawing>
          <wp:anchor distT="0" distB="0" distL="114300" distR="114300" simplePos="0" relativeHeight="251708416" behindDoc="1" locked="0" layoutInCell="1" allowOverlap="1" wp14:anchorId="7693E22F" wp14:editId="22590E5A">
            <wp:simplePos x="0" y="0"/>
            <wp:positionH relativeFrom="column">
              <wp:posOffset>-8890</wp:posOffset>
            </wp:positionH>
            <wp:positionV relativeFrom="paragraph">
              <wp:posOffset>120015</wp:posOffset>
            </wp:positionV>
            <wp:extent cx="6229350" cy="2459355"/>
            <wp:effectExtent l="0" t="0" r="19050" b="17145"/>
            <wp:wrapTight wrapText="right">
              <wp:wrapPolygon edited="0">
                <wp:start x="0" y="0"/>
                <wp:lineTo x="0" y="21583"/>
                <wp:lineTo x="21600" y="21583"/>
                <wp:lineTo x="21600" y="0"/>
                <wp:lineTo x="0" y="0"/>
              </wp:wrapPolygon>
            </wp:wrapTight>
            <wp:docPr id="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1044FF" w:rsidRPr="002C1255" w:rsidRDefault="001044FF" w:rsidP="001044FF">
      <w:pPr>
        <w:autoSpaceDE w:val="0"/>
        <w:autoSpaceDN w:val="0"/>
        <w:adjustRightInd w:val="0"/>
        <w:snapToGrid w:val="0"/>
        <w:spacing w:beforeLines="50" w:before="180" w:line="300" w:lineRule="auto"/>
        <w:jc w:val="center"/>
        <w:rPr>
          <w:rFonts w:eastAsia="標楷體"/>
        </w:rPr>
      </w:pPr>
      <w:r w:rsidRPr="002C1255">
        <w:rPr>
          <w:rFonts w:eastAsia="標楷體" w:hint="eastAsia"/>
          <w:b/>
          <w:bCs/>
          <w:sz w:val="28"/>
        </w:rPr>
        <w:t>表</w:t>
      </w:r>
      <w:r w:rsidRPr="002C1255">
        <w:rPr>
          <w:rFonts w:eastAsia="標楷體"/>
          <w:b/>
          <w:bCs/>
          <w:sz w:val="28"/>
        </w:rPr>
        <w:t xml:space="preserve">3-1  </w:t>
      </w:r>
      <w:r w:rsidRPr="002C1255">
        <w:rPr>
          <w:rFonts w:eastAsia="標楷體" w:hint="eastAsia"/>
          <w:b/>
          <w:bCs/>
          <w:sz w:val="28"/>
        </w:rPr>
        <w:t>中國大陸固定資產投資概況</w:t>
      </w:r>
    </w:p>
    <w:p w:rsidR="001044FF" w:rsidRPr="002C1255" w:rsidRDefault="001044FF" w:rsidP="001044FF">
      <w:pPr>
        <w:autoSpaceDE w:val="0"/>
        <w:autoSpaceDN w:val="0"/>
        <w:adjustRightInd w:val="0"/>
        <w:snapToGrid w:val="0"/>
        <w:ind w:right="250"/>
        <w:jc w:val="right"/>
        <w:rPr>
          <w:rFonts w:eastAsia="標楷體"/>
          <w:b/>
          <w:bCs/>
          <w:sz w:val="28"/>
        </w:rPr>
      </w:pPr>
      <w:r w:rsidRPr="002C1255">
        <w:rPr>
          <w:rFonts w:eastAsia="標楷體" w:hAnsi="標楷體" w:hint="eastAsia"/>
        </w:rPr>
        <w:t>單位：億人民幣；</w:t>
      </w:r>
      <w:r w:rsidRPr="002C1255">
        <w:rPr>
          <w:rFonts w:eastAsia="標楷體" w:hAnsi="標楷體" w:hint="eastAsia"/>
        </w:rPr>
        <w:t>%</w:t>
      </w:r>
    </w:p>
    <w:tbl>
      <w:tblPr>
        <w:tblW w:w="10614"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6"/>
        <w:gridCol w:w="1301"/>
        <w:gridCol w:w="1301"/>
        <w:gridCol w:w="1621"/>
        <w:gridCol w:w="1622"/>
        <w:gridCol w:w="1621"/>
        <w:gridCol w:w="1622"/>
      </w:tblGrid>
      <w:tr w:rsidR="001044FF" w:rsidRPr="002C1255" w:rsidTr="009761DA">
        <w:trPr>
          <w:cantSplit/>
          <w:jc w:val="center"/>
        </w:trPr>
        <w:tc>
          <w:tcPr>
            <w:tcW w:w="1526" w:type="dxa"/>
            <w:vMerge w:val="restart"/>
            <w:tcBorders>
              <w:left w:val="nil"/>
              <w:right w:val="single" w:sz="4" w:space="0" w:color="auto"/>
            </w:tcBorders>
            <w:vAlign w:val="center"/>
          </w:tcPr>
          <w:p w:rsidR="001044FF" w:rsidRPr="002C1255" w:rsidRDefault="001044FF" w:rsidP="009761DA">
            <w:pPr>
              <w:pStyle w:val="a7"/>
              <w:widowControl/>
              <w:snapToGrid w:val="0"/>
              <w:spacing w:line="440" w:lineRule="exact"/>
              <w:ind w:right="-142"/>
              <w:jc w:val="center"/>
              <w:rPr>
                <w:rFonts w:ascii="Times New Roman" w:eastAsia="標楷體"/>
                <w:sz w:val="22"/>
              </w:rPr>
            </w:pPr>
            <w:r w:rsidRPr="002C1255">
              <w:rPr>
                <w:rFonts w:ascii="Times New Roman" w:eastAsia="標楷體"/>
                <w:sz w:val="22"/>
              </w:rPr>
              <w:t>年</w:t>
            </w:r>
            <w:r w:rsidRPr="002C1255">
              <w:rPr>
                <w:rFonts w:ascii="Times New Roman" w:eastAsia="標楷體"/>
                <w:sz w:val="22"/>
              </w:rPr>
              <w:t>(</w:t>
            </w:r>
            <w:r w:rsidRPr="002C1255">
              <w:rPr>
                <w:rFonts w:ascii="Times New Roman" w:eastAsia="標楷體"/>
                <w:sz w:val="22"/>
              </w:rPr>
              <w:t>月</w:t>
            </w:r>
            <w:r w:rsidRPr="002C1255">
              <w:rPr>
                <w:rFonts w:ascii="Times New Roman" w:eastAsia="標楷體"/>
                <w:sz w:val="22"/>
              </w:rPr>
              <w:t>)</w:t>
            </w:r>
          </w:p>
        </w:tc>
        <w:tc>
          <w:tcPr>
            <w:tcW w:w="9088" w:type="dxa"/>
            <w:gridSpan w:val="6"/>
            <w:tcBorders>
              <w:left w:val="single" w:sz="4" w:space="0" w:color="auto"/>
              <w:right w:val="nil"/>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hint="eastAsia"/>
                <w:sz w:val="22"/>
              </w:rPr>
              <w:t>固定資產投資</w:t>
            </w:r>
          </w:p>
        </w:tc>
      </w:tr>
      <w:tr w:rsidR="001044FF" w:rsidRPr="002C1255" w:rsidTr="009761DA">
        <w:trPr>
          <w:cantSplit/>
          <w:trHeight w:val="240"/>
          <w:jc w:val="center"/>
        </w:trPr>
        <w:tc>
          <w:tcPr>
            <w:tcW w:w="1526" w:type="dxa"/>
            <w:vMerge/>
            <w:tcBorders>
              <w:left w:val="nil"/>
              <w:right w:val="single" w:sz="4" w:space="0" w:color="auto"/>
            </w:tcBorders>
            <w:vAlign w:val="center"/>
          </w:tcPr>
          <w:p w:rsidR="001044FF" w:rsidRPr="002C1255" w:rsidRDefault="001044FF" w:rsidP="00360A5D">
            <w:pPr>
              <w:pStyle w:val="a7"/>
              <w:widowControl/>
              <w:snapToGrid w:val="0"/>
              <w:spacing w:line="440" w:lineRule="exact"/>
              <w:ind w:right="-142"/>
              <w:jc w:val="center"/>
              <w:rPr>
                <w:rFonts w:ascii="Times New Roman" w:eastAsia="標楷體"/>
                <w:sz w:val="22"/>
              </w:rPr>
            </w:pPr>
          </w:p>
        </w:tc>
        <w:tc>
          <w:tcPr>
            <w:tcW w:w="1301" w:type="dxa"/>
            <w:vMerge w:val="restart"/>
            <w:tcBorders>
              <w:left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sz w:val="22"/>
              </w:rPr>
              <w:t>金額</w:t>
            </w:r>
          </w:p>
        </w:tc>
        <w:tc>
          <w:tcPr>
            <w:tcW w:w="1301" w:type="dxa"/>
            <w:vMerge w:val="restart"/>
            <w:tcBorders>
              <w:left w:val="single" w:sz="4" w:space="0" w:color="auto"/>
              <w:right w:val="double" w:sz="4" w:space="0" w:color="auto"/>
            </w:tcBorders>
            <w:vAlign w:val="center"/>
          </w:tcPr>
          <w:p w:rsidR="001044FF" w:rsidRPr="002C1255" w:rsidRDefault="001044FF" w:rsidP="00360A5D">
            <w:pPr>
              <w:pStyle w:val="af"/>
              <w:snapToGrid w:val="0"/>
              <w:spacing w:line="240" w:lineRule="auto"/>
              <w:ind w:left="0" w:right="-142"/>
              <w:jc w:val="center"/>
              <w:rPr>
                <w:rFonts w:ascii="Times New Roman" w:eastAsia="標楷體"/>
                <w:sz w:val="22"/>
              </w:rPr>
            </w:pPr>
            <w:r w:rsidRPr="005356AB">
              <w:rPr>
                <w:rFonts w:ascii="Times New Roman" w:eastAsia="標楷體"/>
                <w:spacing w:val="24"/>
                <w:w w:val="85"/>
                <w:kern w:val="0"/>
                <w:sz w:val="22"/>
                <w:fitText w:val="564" w:id="187343872"/>
              </w:rPr>
              <w:t>成長</w:t>
            </w:r>
            <w:r w:rsidRPr="005356AB">
              <w:rPr>
                <w:rFonts w:ascii="Times New Roman" w:eastAsia="標楷體"/>
                <w:spacing w:val="-18"/>
                <w:w w:val="85"/>
                <w:kern w:val="0"/>
                <w:sz w:val="22"/>
                <w:fitText w:val="564" w:id="187343872"/>
              </w:rPr>
              <w:t>率</w:t>
            </w:r>
          </w:p>
        </w:tc>
        <w:tc>
          <w:tcPr>
            <w:tcW w:w="3243" w:type="dxa"/>
            <w:gridSpan w:val="2"/>
            <w:tcBorders>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sz w:val="22"/>
              </w:rPr>
              <w:t>中央</w:t>
            </w:r>
          </w:p>
        </w:tc>
        <w:tc>
          <w:tcPr>
            <w:tcW w:w="3243" w:type="dxa"/>
            <w:gridSpan w:val="2"/>
            <w:tcBorders>
              <w:top w:val="single" w:sz="4" w:space="0" w:color="auto"/>
              <w:left w:val="single" w:sz="4" w:space="0" w:color="auto"/>
              <w:right w:val="nil"/>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sz w:val="22"/>
              </w:rPr>
              <w:t>地方</w:t>
            </w:r>
          </w:p>
        </w:tc>
      </w:tr>
      <w:tr w:rsidR="001044FF" w:rsidRPr="002C1255" w:rsidTr="009761DA">
        <w:trPr>
          <w:cantSplit/>
          <w:trHeight w:val="240"/>
          <w:jc w:val="center"/>
        </w:trPr>
        <w:tc>
          <w:tcPr>
            <w:tcW w:w="1526" w:type="dxa"/>
            <w:vMerge/>
            <w:tcBorders>
              <w:left w:val="nil"/>
              <w:bottom w:val="single" w:sz="4" w:space="0" w:color="auto"/>
              <w:right w:val="single" w:sz="4" w:space="0" w:color="auto"/>
            </w:tcBorders>
            <w:vAlign w:val="center"/>
          </w:tcPr>
          <w:p w:rsidR="001044FF" w:rsidRPr="002C1255" w:rsidRDefault="001044FF" w:rsidP="00360A5D">
            <w:pPr>
              <w:pStyle w:val="a7"/>
              <w:widowControl/>
              <w:snapToGrid w:val="0"/>
              <w:spacing w:line="440" w:lineRule="exact"/>
              <w:ind w:right="-142"/>
              <w:jc w:val="center"/>
              <w:rPr>
                <w:rFonts w:ascii="Times New Roman" w:eastAsia="標楷體"/>
                <w:sz w:val="22"/>
              </w:rPr>
            </w:pPr>
          </w:p>
        </w:tc>
        <w:tc>
          <w:tcPr>
            <w:tcW w:w="1301" w:type="dxa"/>
            <w:vMerge/>
            <w:tcBorders>
              <w:left w:val="single" w:sz="4" w:space="0" w:color="auto"/>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p>
        </w:tc>
        <w:tc>
          <w:tcPr>
            <w:tcW w:w="1301" w:type="dxa"/>
            <w:vMerge/>
            <w:tcBorders>
              <w:left w:val="single" w:sz="4" w:space="0" w:color="auto"/>
              <w:bottom w:val="single" w:sz="4" w:space="0" w:color="auto"/>
              <w:right w:val="doub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p>
        </w:tc>
        <w:tc>
          <w:tcPr>
            <w:tcW w:w="1621" w:type="dxa"/>
            <w:tcBorders>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sz w:val="22"/>
              </w:rPr>
              <w:t>金額</w:t>
            </w:r>
          </w:p>
        </w:tc>
        <w:tc>
          <w:tcPr>
            <w:tcW w:w="1622" w:type="dxa"/>
            <w:tcBorders>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220"/>
              <w:rPr>
                <w:rFonts w:ascii="Times New Roman" w:eastAsia="標楷體"/>
                <w:sz w:val="22"/>
                <w:szCs w:val="22"/>
              </w:rPr>
            </w:pPr>
            <w:r w:rsidRPr="005356AB">
              <w:rPr>
                <w:rFonts w:ascii="Times New Roman" w:eastAsia="標楷體"/>
                <w:spacing w:val="24"/>
                <w:w w:val="85"/>
                <w:kern w:val="0"/>
                <w:sz w:val="22"/>
                <w:fitText w:val="564" w:id="187343873"/>
              </w:rPr>
              <w:t>成長</w:t>
            </w:r>
            <w:r w:rsidRPr="005356AB">
              <w:rPr>
                <w:rFonts w:ascii="Times New Roman" w:eastAsia="標楷體"/>
                <w:spacing w:val="-18"/>
                <w:w w:val="85"/>
                <w:kern w:val="0"/>
                <w:sz w:val="22"/>
                <w:fitText w:val="564" w:id="187343873"/>
              </w:rPr>
              <w:t>率</w:t>
            </w:r>
          </w:p>
        </w:tc>
        <w:tc>
          <w:tcPr>
            <w:tcW w:w="1621" w:type="dxa"/>
            <w:tcBorders>
              <w:left w:val="single" w:sz="4" w:space="0" w:color="auto"/>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sz w:val="22"/>
              </w:rPr>
              <w:t>金額</w:t>
            </w:r>
          </w:p>
        </w:tc>
        <w:tc>
          <w:tcPr>
            <w:tcW w:w="1622" w:type="dxa"/>
            <w:tcBorders>
              <w:left w:val="single" w:sz="4" w:space="0" w:color="auto"/>
              <w:bottom w:val="single" w:sz="4" w:space="0" w:color="auto"/>
              <w:right w:val="nil"/>
            </w:tcBorders>
            <w:vAlign w:val="center"/>
          </w:tcPr>
          <w:p w:rsidR="001044FF" w:rsidRPr="002C1255" w:rsidRDefault="001044FF" w:rsidP="00360A5D">
            <w:pPr>
              <w:pStyle w:val="af"/>
              <w:snapToGrid w:val="0"/>
              <w:spacing w:line="240" w:lineRule="auto"/>
              <w:ind w:left="0" w:right="-142"/>
              <w:jc w:val="center"/>
              <w:rPr>
                <w:rFonts w:ascii="Times New Roman" w:eastAsia="標楷體"/>
                <w:w w:val="90"/>
                <w:kern w:val="0"/>
                <w:sz w:val="22"/>
              </w:rPr>
            </w:pPr>
            <w:r w:rsidRPr="005356AB">
              <w:rPr>
                <w:rFonts w:ascii="Times New Roman" w:eastAsia="標楷體"/>
                <w:spacing w:val="24"/>
                <w:w w:val="85"/>
                <w:kern w:val="0"/>
                <w:sz w:val="22"/>
                <w:fitText w:val="564" w:id="187343874"/>
              </w:rPr>
              <w:t>成長</w:t>
            </w:r>
            <w:r w:rsidRPr="005356AB">
              <w:rPr>
                <w:rFonts w:ascii="Times New Roman" w:eastAsia="標楷體"/>
                <w:spacing w:val="-18"/>
                <w:w w:val="85"/>
                <w:kern w:val="0"/>
                <w:sz w:val="22"/>
                <w:fitText w:val="564" w:id="187343874"/>
              </w:rPr>
              <w:t>率</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sz w:val="22"/>
              </w:rPr>
            </w:pPr>
            <w:r w:rsidRPr="002C1255">
              <w:rPr>
                <w:rFonts w:ascii="Times New Roman" w:eastAsia="標楷體"/>
                <w:kern w:val="0"/>
                <w:sz w:val="22"/>
              </w:rPr>
              <w:t>2005</w:t>
            </w:r>
            <w:r w:rsidRPr="002C1255">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88,774</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26.0</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9,111</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21.1</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65,984</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華康楷書體W5"/>
              </w:rPr>
            </w:pPr>
            <w:r w:rsidRPr="002C1255">
              <w:rPr>
                <w:rFonts w:eastAsia="華康楷書體W5"/>
              </w:rPr>
              <w:t>28.1</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kern w:val="0"/>
                <w:sz w:val="22"/>
              </w:rPr>
              <w:t>2006</w:t>
            </w:r>
            <w:r w:rsidRPr="002C1255">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109,870</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23.8</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10,792</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21.1</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rPr>
              <w:t>82,680</w:t>
            </w:r>
          </w:p>
        </w:tc>
        <w:tc>
          <w:tcPr>
            <w:tcW w:w="1622" w:type="dxa"/>
            <w:tcBorders>
              <w:top w:val="nil"/>
              <w:left w:val="single" w:sz="4" w:space="0" w:color="auto"/>
              <w:bottom w:val="nil"/>
              <w:right w:val="nil"/>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C1255">
              <w:rPr>
                <w:rFonts w:eastAsia="華康楷書體W5"/>
                <w:spacing w:val="0"/>
                <w:szCs w:val="24"/>
              </w:rPr>
              <w:t>24.9</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kern w:val="0"/>
                <w:sz w:val="22"/>
              </w:rPr>
              <w:t>2007</w:t>
            </w:r>
            <w:r w:rsidRPr="002C1255">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137</w:t>
            </w:r>
            <w:r w:rsidRPr="002C1255">
              <w:rPr>
                <w:rFonts w:eastAsia="華康楷書體W5"/>
              </w:rPr>
              <w:t>,</w:t>
            </w:r>
            <w:r w:rsidRPr="002C1255">
              <w:rPr>
                <w:rFonts w:eastAsia="華康楷書體W5" w:hint="eastAsia"/>
              </w:rPr>
              <w:t>239</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24.8</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標楷體"/>
              </w:rPr>
            </w:pPr>
            <w:r w:rsidRPr="002C1255">
              <w:rPr>
                <w:rFonts w:eastAsia="標楷體" w:hint="eastAsia"/>
              </w:rPr>
              <w:t>12,708</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標楷體"/>
              </w:rPr>
            </w:pPr>
            <w:r w:rsidRPr="002C1255">
              <w:rPr>
                <w:rFonts w:eastAsia="標楷體" w:hint="eastAsia"/>
              </w:rPr>
              <w:t>19.5</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標楷體"/>
                <w:spacing w:val="0"/>
                <w:szCs w:val="24"/>
              </w:rPr>
            </w:pPr>
            <w:r w:rsidRPr="002C1255">
              <w:rPr>
                <w:rFonts w:eastAsia="標楷體" w:hint="eastAsia"/>
                <w:spacing w:val="0"/>
                <w:szCs w:val="24"/>
              </w:rPr>
              <w:t>104,706</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標楷體"/>
              </w:rPr>
            </w:pPr>
            <w:r w:rsidRPr="002C1255">
              <w:rPr>
                <w:rFonts w:eastAsia="標楷體" w:hint="eastAsia"/>
              </w:rPr>
              <w:t>26.6</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hint="eastAsia"/>
                <w:kern w:val="0"/>
                <w:sz w:val="22"/>
              </w:rPr>
              <w:t>2008</w:t>
            </w:r>
            <w:r w:rsidRPr="002C1255">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spacing w:val="0"/>
                <w:szCs w:val="24"/>
              </w:rPr>
              <w:t>172,291</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C1255">
              <w:rPr>
                <w:rFonts w:eastAsia="新細明體" w:hint="eastAsia"/>
                <w:spacing w:val="0"/>
                <w:szCs w:val="24"/>
              </w:rPr>
              <w:t>25.5</w:t>
            </w:r>
          </w:p>
        </w:tc>
        <w:tc>
          <w:tcPr>
            <w:tcW w:w="1621" w:type="dxa"/>
            <w:tcBorders>
              <w:top w:val="nil"/>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16,641</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hint="eastAsia"/>
              </w:rPr>
              <w:t>29.6</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hint="eastAsia"/>
              </w:rPr>
              <w:t>131,526</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華康楷書體W5"/>
              </w:rPr>
            </w:pPr>
            <w:r w:rsidRPr="002C1255">
              <w:rPr>
                <w:rFonts w:eastAsia="華康楷書體W5" w:hint="eastAsia"/>
              </w:rPr>
              <w:t>25.7</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hint="eastAsia"/>
                <w:kern w:val="0"/>
                <w:sz w:val="22"/>
              </w:rPr>
              <w:t>2009</w:t>
            </w:r>
            <w:r w:rsidRPr="002C1255">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224,846</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30.1</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19,651</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18.4</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174,488</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華康楷書體W5"/>
              </w:rPr>
            </w:pPr>
            <w:r w:rsidRPr="002C1255">
              <w:rPr>
                <w:rFonts w:eastAsia="華康楷書體W5" w:hint="eastAsia"/>
              </w:rPr>
              <w:t>32.0</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hint="eastAsia"/>
                <w:kern w:val="0"/>
                <w:sz w:val="22"/>
              </w:rPr>
              <w:t>2010</w:t>
            </w:r>
            <w:r w:rsidRPr="002C1255">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278,140</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23.8</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21,837</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8.9</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219,578</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華康楷書體W5"/>
              </w:rPr>
            </w:pPr>
            <w:r w:rsidRPr="002C1255">
              <w:rPr>
                <w:rFonts w:eastAsia="華康楷書體W5" w:hint="eastAsia"/>
              </w:rPr>
              <w:t>26.3</w:t>
            </w:r>
          </w:p>
        </w:tc>
      </w:tr>
      <w:tr w:rsidR="001044FF" w:rsidRPr="002C1255" w:rsidTr="009761DA">
        <w:trPr>
          <w:cantSplit/>
          <w:trHeight w:val="360"/>
          <w:jc w:val="center"/>
        </w:trPr>
        <w:tc>
          <w:tcPr>
            <w:tcW w:w="1526" w:type="dxa"/>
            <w:tcBorders>
              <w:top w:val="nil"/>
              <w:left w:val="nil"/>
              <w:bottom w:val="nil"/>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hint="eastAsia"/>
                <w:kern w:val="0"/>
                <w:sz w:val="22"/>
              </w:rPr>
              <w:t>2011</w:t>
            </w:r>
            <w:r w:rsidRPr="002C1255">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301,933</w:t>
            </w:r>
          </w:p>
        </w:tc>
        <w:tc>
          <w:tcPr>
            <w:tcW w:w="1301" w:type="dxa"/>
            <w:tcBorders>
              <w:top w:val="nil"/>
              <w:left w:val="single" w:sz="4" w:space="0" w:color="auto"/>
              <w:bottom w:val="nil"/>
              <w:right w:val="doub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23.8</w:t>
            </w:r>
          </w:p>
        </w:tc>
        <w:tc>
          <w:tcPr>
            <w:tcW w:w="1621"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20,209</w:t>
            </w:r>
          </w:p>
        </w:tc>
        <w:tc>
          <w:tcPr>
            <w:tcW w:w="1622" w:type="dxa"/>
            <w:tcBorders>
              <w:top w:val="nil"/>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-9.7</w:t>
            </w:r>
          </w:p>
        </w:tc>
        <w:tc>
          <w:tcPr>
            <w:tcW w:w="1621" w:type="dxa"/>
            <w:tcBorders>
              <w:top w:val="nil"/>
              <w:left w:val="single" w:sz="4" w:space="0" w:color="auto"/>
              <w:bottom w:val="nil"/>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281,724</w:t>
            </w:r>
          </w:p>
        </w:tc>
        <w:tc>
          <w:tcPr>
            <w:tcW w:w="1622" w:type="dxa"/>
            <w:tcBorders>
              <w:top w:val="nil"/>
              <w:left w:val="single" w:sz="4" w:space="0" w:color="auto"/>
              <w:bottom w:val="nil"/>
              <w:right w:val="nil"/>
            </w:tcBorders>
            <w:vAlign w:val="center"/>
          </w:tcPr>
          <w:p w:rsidR="001044FF" w:rsidRPr="002C1255" w:rsidRDefault="001044FF" w:rsidP="00360A5D">
            <w:pPr>
              <w:ind w:right="-142"/>
              <w:jc w:val="center"/>
              <w:rPr>
                <w:rFonts w:eastAsia="華康楷書體W5"/>
              </w:rPr>
            </w:pPr>
            <w:r w:rsidRPr="002C1255">
              <w:rPr>
                <w:rFonts w:eastAsia="華康楷書體W5" w:hint="eastAsia"/>
              </w:rPr>
              <w:t>27.2</w:t>
            </w:r>
          </w:p>
        </w:tc>
      </w:tr>
      <w:tr w:rsidR="001044FF" w:rsidRPr="002C1255" w:rsidTr="009761DA">
        <w:trPr>
          <w:cantSplit/>
          <w:trHeight w:val="360"/>
          <w:jc w:val="center"/>
        </w:trPr>
        <w:tc>
          <w:tcPr>
            <w:tcW w:w="1526" w:type="dxa"/>
            <w:tcBorders>
              <w:top w:val="nil"/>
              <w:left w:val="nil"/>
              <w:bottom w:val="single" w:sz="4" w:space="0" w:color="auto"/>
              <w:right w:val="single" w:sz="4" w:space="0" w:color="auto"/>
            </w:tcBorders>
            <w:vAlign w:val="center"/>
          </w:tcPr>
          <w:p w:rsidR="001044FF" w:rsidRPr="002C1255" w:rsidRDefault="001044FF" w:rsidP="00360A5D">
            <w:pPr>
              <w:pStyle w:val="af"/>
              <w:snapToGrid w:val="0"/>
              <w:spacing w:line="240" w:lineRule="auto"/>
              <w:ind w:left="0" w:right="-142" w:firstLine="0"/>
              <w:jc w:val="center"/>
              <w:rPr>
                <w:rFonts w:ascii="Times New Roman" w:eastAsia="標楷體"/>
                <w:kern w:val="0"/>
                <w:sz w:val="22"/>
              </w:rPr>
            </w:pPr>
            <w:r w:rsidRPr="002C1255">
              <w:rPr>
                <w:rFonts w:ascii="Times New Roman" w:eastAsia="標楷體" w:hint="eastAsia"/>
                <w:kern w:val="0"/>
                <w:sz w:val="22"/>
              </w:rPr>
              <w:t>2012</w:t>
            </w:r>
            <w:r w:rsidRPr="002C1255">
              <w:rPr>
                <w:rFonts w:ascii="Times New Roman" w:eastAsia="標楷體" w:hint="eastAsia"/>
                <w:kern w:val="0"/>
                <w:sz w:val="22"/>
              </w:rPr>
              <w:t>年</w:t>
            </w:r>
            <w:r w:rsidRPr="002C1255">
              <w:rPr>
                <w:rFonts w:ascii="Times New Roman" w:eastAsia="標楷體" w:hint="eastAsia"/>
                <w:kern w:val="0"/>
                <w:sz w:val="22"/>
              </w:rPr>
              <w:t>1~9</w:t>
            </w:r>
            <w:r w:rsidRPr="002C1255">
              <w:rPr>
                <w:rFonts w:ascii="Times New Roman" w:eastAsia="標楷體" w:hint="eastAsia"/>
                <w:kern w:val="0"/>
                <w:sz w:val="22"/>
              </w:rPr>
              <w:t>月</w:t>
            </w:r>
          </w:p>
        </w:tc>
        <w:tc>
          <w:tcPr>
            <w:tcW w:w="1301" w:type="dxa"/>
            <w:tcBorders>
              <w:top w:val="nil"/>
              <w:left w:val="single" w:sz="4" w:space="0" w:color="auto"/>
              <w:bottom w:val="single" w:sz="4" w:space="0" w:color="auto"/>
              <w:right w:val="sing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256,933</w:t>
            </w:r>
          </w:p>
        </w:tc>
        <w:tc>
          <w:tcPr>
            <w:tcW w:w="1301" w:type="dxa"/>
            <w:tcBorders>
              <w:top w:val="nil"/>
              <w:left w:val="single" w:sz="4" w:space="0" w:color="auto"/>
              <w:bottom w:val="single" w:sz="4" w:space="0" w:color="auto"/>
              <w:right w:val="double" w:sz="4" w:space="0" w:color="auto"/>
            </w:tcBorders>
            <w:vAlign w:val="center"/>
          </w:tcPr>
          <w:p w:rsidR="001044FF" w:rsidRPr="002C1255" w:rsidRDefault="001044FF"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C1255">
              <w:rPr>
                <w:rFonts w:eastAsia="新細明體" w:hint="eastAsia"/>
                <w:spacing w:val="0"/>
                <w:szCs w:val="24"/>
              </w:rPr>
              <w:t>20.5</w:t>
            </w:r>
          </w:p>
        </w:tc>
        <w:tc>
          <w:tcPr>
            <w:tcW w:w="1621" w:type="dxa"/>
            <w:tcBorders>
              <w:top w:val="nil"/>
              <w:bottom w:val="single" w:sz="4" w:space="0" w:color="auto"/>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13,609</w:t>
            </w:r>
          </w:p>
        </w:tc>
        <w:tc>
          <w:tcPr>
            <w:tcW w:w="1622" w:type="dxa"/>
            <w:tcBorders>
              <w:top w:val="nil"/>
              <w:bottom w:val="single" w:sz="4" w:space="0" w:color="auto"/>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2.3</w:t>
            </w:r>
          </w:p>
        </w:tc>
        <w:tc>
          <w:tcPr>
            <w:tcW w:w="1621" w:type="dxa"/>
            <w:tcBorders>
              <w:top w:val="nil"/>
              <w:left w:val="single" w:sz="4" w:space="0" w:color="auto"/>
              <w:bottom w:val="single" w:sz="4" w:space="0" w:color="auto"/>
              <w:right w:val="single" w:sz="4" w:space="0" w:color="auto"/>
            </w:tcBorders>
            <w:vAlign w:val="center"/>
          </w:tcPr>
          <w:p w:rsidR="001044FF" w:rsidRPr="002C1255" w:rsidRDefault="001044FF" w:rsidP="00360A5D">
            <w:pPr>
              <w:ind w:right="-142"/>
              <w:jc w:val="center"/>
              <w:rPr>
                <w:rFonts w:eastAsia="華康楷書體W5"/>
              </w:rPr>
            </w:pPr>
            <w:r w:rsidRPr="002C1255">
              <w:rPr>
                <w:rFonts w:eastAsia="華康楷書體W5" w:hint="eastAsia"/>
              </w:rPr>
              <w:t>243,324</w:t>
            </w:r>
          </w:p>
        </w:tc>
        <w:tc>
          <w:tcPr>
            <w:tcW w:w="1622" w:type="dxa"/>
            <w:tcBorders>
              <w:top w:val="nil"/>
              <w:left w:val="single" w:sz="4" w:space="0" w:color="auto"/>
              <w:bottom w:val="single" w:sz="4" w:space="0" w:color="auto"/>
              <w:right w:val="nil"/>
            </w:tcBorders>
            <w:vAlign w:val="center"/>
          </w:tcPr>
          <w:p w:rsidR="001044FF" w:rsidRPr="002C1255" w:rsidRDefault="001044FF" w:rsidP="00360A5D">
            <w:pPr>
              <w:ind w:right="-142"/>
              <w:jc w:val="center"/>
              <w:rPr>
                <w:rFonts w:eastAsia="華康楷書體W5"/>
              </w:rPr>
            </w:pPr>
            <w:r w:rsidRPr="002C1255">
              <w:rPr>
                <w:rFonts w:eastAsia="華康楷書體W5" w:hint="eastAsia"/>
              </w:rPr>
              <w:t>21.8</w:t>
            </w:r>
          </w:p>
        </w:tc>
      </w:tr>
    </w:tbl>
    <w:p w:rsidR="001044FF" w:rsidRPr="002C1255" w:rsidRDefault="001044FF" w:rsidP="001044FF">
      <w:pPr>
        <w:pStyle w:val="a7"/>
        <w:widowControl/>
        <w:snapToGrid w:val="0"/>
        <w:spacing w:line="240" w:lineRule="atLeast"/>
        <w:ind w:left="-180" w:right="-142" w:firstLine="440"/>
        <w:jc w:val="both"/>
        <w:rPr>
          <w:rFonts w:ascii="Times New Roman" w:eastAsia="標楷體"/>
          <w:sz w:val="22"/>
        </w:rPr>
      </w:pPr>
      <w:proofErr w:type="gramStart"/>
      <w:r w:rsidRPr="002C1255">
        <w:rPr>
          <w:rFonts w:ascii="Times New Roman" w:eastAsia="標楷體" w:hint="eastAsia"/>
          <w:sz w:val="22"/>
        </w:rPr>
        <w:t>註</w:t>
      </w:r>
      <w:proofErr w:type="gramEnd"/>
      <w:r w:rsidRPr="002C1255">
        <w:rPr>
          <w:rFonts w:ascii="Times New Roman" w:eastAsia="標楷體" w:hint="eastAsia"/>
          <w:sz w:val="22"/>
        </w:rPr>
        <w:t>：中國大陸國家統計局自</w:t>
      </w:r>
      <w:r w:rsidRPr="002C1255">
        <w:rPr>
          <w:rFonts w:ascii="Times New Roman" w:eastAsia="標楷體" w:hint="eastAsia"/>
          <w:sz w:val="22"/>
        </w:rPr>
        <w:t>2011</w:t>
      </w:r>
      <w:r w:rsidRPr="002C1255">
        <w:rPr>
          <w:rFonts w:ascii="Times New Roman" w:eastAsia="標楷體" w:hint="eastAsia"/>
          <w:sz w:val="22"/>
        </w:rPr>
        <w:t>年</w:t>
      </w:r>
      <w:r w:rsidRPr="002C1255">
        <w:rPr>
          <w:rFonts w:ascii="Times New Roman" w:eastAsia="標楷體" w:hint="eastAsia"/>
          <w:sz w:val="22"/>
        </w:rPr>
        <w:t>4</w:t>
      </w:r>
      <w:r w:rsidRPr="002C1255">
        <w:rPr>
          <w:rFonts w:ascii="Times New Roman" w:eastAsia="標楷體" w:hint="eastAsia"/>
          <w:sz w:val="22"/>
        </w:rPr>
        <w:t>月起，公布之固定資產投資數據不含農戶。</w:t>
      </w:r>
    </w:p>
    <w:p w:rsidR="001044FF" w:rsidRPr="002C1255" w:rsidRDefault="001044FF" w:rsidP="001044FF">
      <w:pPr>
        <w:pStyle w:val="a7"/>
        <w:widowControl/>
        <w:snapToGrid w:val="0"/>
        <w:spacing w:line="240" w:lineRule="atLeast"/>
        <w:ind w:left="-180" w:right="-142" w:firstLine="440"/>
        <w:jc w:val="both"/>
        <w:rPr>
          <w:rFonts w:ascii="Times New Roman" w:eastAsia="標楷體"/>
          <w:sz w:val="22"/>
        </w:rPr>
      </w:pPr>
      <w:r w:rsidRPr="002C1255">
        <w:rPr>
          <w:rFonts w:ascii="Times New Roman" w:eastAsia="標楷體" w:hint="eastAsia"/>
          <w:sz w:val="22"/>
        </w:rPr>
        <w:t>資料來源：中國大陸統計年鑑</w:t>
      </w:r>
      <w:r w:rsidRPr="002C1255">
        <w:rPr>
          <w:rFonts w:ascii="Times New Roman" w:eastAsia="標楷體" w:hint="eastAsia"/>
          <w:sz w:val="22"/>
        </w:rPr>
        <w:t>(</w:t>
      </w:r>
      <w:r w:rsidRPr="002C1255">
        <w:rPr>
          <w:rFonts w:ascii="Times New Roman" w:eastAsia="標楷體" w:hint="eastAsia"/>
          <w:sz w:val="22"/>
        </w:rPr>
        <w:t>各年份</w:t>
      </w:r>
      <w:r w:rsidRPr="002C1255">
        <w:rPr>
          <w:rFonts w:ascii="Times New Roman" w:eastAsia="標楷體" w:hint="eastAsia"/>
          <w:sz w:val="22"/>
        </w:rPr>
        <w:t>)</w:t>
      </w:r>
      <w:r w:rsidRPr="002C1255">
        <w:rPr>
          <w:rFonts w:ascii="Times New Roman" w:eastAsia="標楷體" w:hint="eastAsia"/>
          <w:sz w:val="22"/>
        </w:rPr>
        <w:t>；中國大陸國家統計局。</w:t>
      </w:r>
    </w:p>
    <w:p w:rsidR="00DB3BFC" w:rsidRPr="00991FBD" w:rsidRDefault="00DB3BFC" w:rsidP="00991FBD">
      <w:pPr>
        <w:pStyle w:val="k3a"/>
        <w:spacing w:beforeLines="0" w:before="0" w:line="300" w:lineRule="auto"/>
        <w:ind w:leftChars="0" w:left="0" w:firstLineChars="0" w:firstLine="0"/>
        <w:outlineLvl w:val="2"/>
        <w:rPr>
          <w:b/>
          <w:bCs/>
          <w:sz w:val="32"/>
        </w:rPr>
      </w:pPr>
      <w:r w:rsidRPr="00AF4CD2">
        <w:rPr>
          <w:color w:val="FF0000"/>
        </w:rPr>
        <w:br w:type="page"/>
      </w:r>
      <w:r w:rsidRPr="00991FBD">
        <w:rPr>
          <w:rFonts w:hint="eastAsia"/>
          <w:b/>
          <w:bCs/>
          <w:sz w:val="32"/>
        </w:rPr>
        <w:lastRenderedPageBreak/>
        <w:t>（二）吸引外資</w:t>
      </w:r>
    </w:p>
    <w:p w:rsidR="009626A9" w:rsidRPr="002C1255" w:rsidRDefault="009626A9" w:rsidP="009626A9">
      <w:pPr>
        <w:pStyle w:val="a7"/>
        <w:widowControl/>
        <w:snapToGrid w:val="0"/>
        <w:spacing w:line="300" w:lineRule="auto"/>
        <w:ind w:leftChars="140" w:left="616" w:right="-142" w:hangingChars="100" w:hanging="280"/>
        <w:jc w:val="both"/>
        <w:rPr>
          <w:rFonts w:ascii="Times New Roman" w:eastAsia="標楷體"/>
          <w:sz w:val="28"/>
        </w:rPr>
      </w:pPr>
      <w:r w:rsidRPr="002C1255">
        <w:rPr>
          <w:rFonts w:ascii="Times New Roman" w:eastAsia="標楷體" w:hint="eastAsia"/>
          <w:sz w:val="28"/>
        </w:rPr>
        <w:t>－</w:t>
      </w:r>
      <w:r w:rsidRPr="002C1255">
        <w:rPr>
          <w:rFonts w:ascii="Times New Roman" w:eastAsia="標楷體" w:hint="eastAsia"/>
          <w:sz w:val="28"/>
        </w:rPr>
        <w:t>2012</w:t>
      </w:r>
      <w:r w:rsidRPr="002C1255">
        <w:rPr>
          <w:rFonts w:ascii="Times New Roman" w:eastAsia="標楷體" w:hint="eastAsia"/>
          <w:sz w:val="28"/>
        </w:rPr>
        <w:t>年</w:t>
      </w:r>
      <w:r w:rsidRPr="002C1255">
        <w:rPr>
          <w:rFonts w:ascii="Times New Roman" w:eastAsia="標楷體" w:hint="eastAsia"/>
          <w:sz w:val="28"/>
        </w:rPr>
        <w:t>1</w:t>
      </w:r>
      <w:r w:rsidRPr="002C1255">
        <w:rPr>
          <w:rFonts w:ascii="Times New Roman" w:eastAsia="標楷體" w:hint="eastAsia"/>
          <w:sz w:val="28"/>
        </w:rPr>
        <w:t>至</w:t>
      </w:r>
      <w:r w:rsidRPr="002C1255">
        <w:rPr>
          <w:rFonts w:ascii="Times New Roman" w:eastAsia="標楷體" w:hint="eastAsia"/>
          <w:sz w:val="28"/>
        </w:rPr>
        <w:t>9</w:t>
      </w:r>
      <w:r w:rsidRPr="002C1255">
        <w:rPr>
          <w:rFonts w:ascii="Times New Roman" w:eastAsia="標楷體" w:hint="eastAsia"/>
          <w:sz w:val="28"/>
        </w:rPr>
        <w:t>月</w:t>
      </w:r>
      <w:r w:rsidRPr="002C1255">
        <w:rPr>
          <w:rFonts w:ascii="Times New Roman" w:eastAsia="標楷體" w:hint="eastAsia"/>
          <w:spacing w:val="-4"/>
          <w:sz w:val="28"/>
        </w:rPr>
        <w:t>中國大陸非金融領域新批設立外商投資企業</w:t>
      </w:r>
      <w:r w:rsidRPr="002C1255">
        <w:rPr>
          <w:rFonts w:ascii="Times New Roman" w:eastAsia="標楷體" w:hint="eastAsia"/>
          <w:spacing w:val="-4"/>
          <w:sz w:val="28"/>
        </w:rPr>
        <w:t>18,025</w:t>
      </w:r>
      <w:r w:rsidRPr="002C1255">
        <w:rPr>
          <w:rFonts w:ascii="Times New Roman" w:eastAsia="標楷體" w:hint="eastAsia"/>
          <w:spacing w:val="-4"/>
          <w:sz w:val="28"/>
        </w:rPr>
        <w:t>家，較</w:t>
      </w:r>
      <w:r w:rsidRPr="002C1255">
        <w:rPr>
          <w:rFonts w:ascii="Times New Roman" w:eastAsia="標楷體" w:hint="eastAsia"/>
          <w:spacing w:val="-4"/>
          <w:sz w:val="28"/>
        </w:rPr>
        <w:t>2011</w:t>
      </w:r>
      <w:r w:rsidRPr="002C1255">
        <w:rPr>
          <w:rFonts w:ascii="Times New Roman" w:eastAsia="標楷體" w:hint="eastAsia"/>
          <w:spacing w:val="-4"/>
          <w:sz w:val="28"/>
        </w:rPr>
        <w:t>年同期下降</w:t>
      </w:r>
      <w:r w:rsidRPr="002C1255">
        <w:rPr>
          <w:rFonts w:ascii="Times New Roman" w:eastAsia="標楷體" w:hint="eastAsia"/>
          <w:spacing w:val="-4"/>
          <w:sz w:val="28"/>
        </w:rPr>
        <w:t>11.67%</w:t>
      </w:r>
      <w:r w:rsidRPr="002C1255">
        <w:rPr>
          <w:rFonts w:ascii="Times New Roman" w:eastAsia="標楷體" w:hint="eastAsia"/>
          <w:spacing w:val="-4"/>
          <w:sz w:val="28"/>
        </w:rPr>
        <w:t>；實際利用外資金額為</w:t>
      </w:r>
      <w:r w:rsidRPr="002C1255">
        <w:rPr>
          <w:rFonts w:ascii="Times New Roman" w:eastAsia="標楷體" w:hint="eastAsia"/>
          <w:spacing w:val="-4"/>
          <w:sz w:val="28"/>
        </w:rPr>
        <w:t>834.23</w:t>
      </w:r>
      <w:r w:rsidRPr="002C1255">
        <w:rPr>
          <w:rFonts w:ascii="Times New Roman" w:eastAsia="標楷體" w:hint="eastAsia"/>
          <w:spacing w:val="-4"/>
          <w:sz w:val="28"/>
        </w:rPr>
        <w:t>億美元，較</w:t>
      </w:r>
      <w:r w:rsidRPr="002C1255">
        <w:rPr>
          <w:rFonts w:ascii="Times New Roman" w:eastAsia="標楷體" w:hint="eastAsia"/>
          <w:spacing w:val="-4"/>
          <w:sz w:val="28"/>
        </w:rPr>
        <w:t>2011</w:t>
      </w:r>
      <w:r w:rsidRPr="002C1255">
        <w:rPr>
          <w:rFonts w:ascii="Times New Roman" w:eastAsia="標楷體" w:hint="eastAsia"/>
          <w:spacing w:val="-4"/>
          <w:sz w:val="28"/>
        </w:rPr>
        <w:t>年同期下降</w:t>
      </w:r>
      <w:r w:rsidRPr="002C1255">
        <w:rPr>
          <w:rFonts w:ascii="Times New Roman" w:eastAsia="標楷體" w:hint="eastAsia"/>
          <w:spacing w:val="-4"/>
          <w:sz w:val="28"/>
        </w:rPr>
        <w:t>3.76%</w:t>
      </w:r>
      <w:r w:rsidRPr="002C1255">
        <w:rPr>
          <w:rFonts w:ascii="Times New Roman" w:eastAsia="標楷體" w:hint="eastAsia"/>
          <w:spacing w:val="-4"/>
          <w:sz w:val="28"/>
        </w:rPr>
        <w:t>。</w:t>
      </w:r>
    </w:p>
    <w:p w:rsidR="009626A9" w:rsidRPr="002C1255" w:rsidRDefault="009626A9" w:rsidP="009626A9">
      <w:pPr>
        <w:pStyle w:val="a7"/>
        <w:widowControl/>
        <w:snapToGrid w:val="0"/>
        <w:spacing w:line="300" w:lineRule="auto"/>
        <w:ind w:leftChars="139" w:left="614" w:right="-142" w:hangingChars="100" w:hanging="280"/>
        <w:jc w:val="both"/>
        <w:rPr>
          <w:rFonts w:ascii="Times New Roman" w:eastAsia="標楷體"/>
          <w:sz w:val="28"/>
        </w:rPr>
      </w:pPr>
      <w:proofErr w:type="gramStart"/>
      <w:r w:rsidRPr="002C1255">
        <w:rPr>
          <w:rFonts w:ascii="Times New Roman" w:eastAsia="標楷體" w:hint="eastAsia"/>
          <w:sz w:val="28"/>
        </w:rPr>
        <w:t>－</w:t>
      </w:r>
      <w:r w:rsidRPr="002C1255">
        <w:rPr>
          <w:rFonts w:ascii="Times New Roman" w:eastAsia="標楷體" w:hint="eastAsia"/>
          <w:spacing w:val="-2"/>
          <w:sz w:val="28"/>
        </w:rPr>
        <w:t>同期間</w:t>
      </w:r>
      <w:proofErr w:type="gramEnd"/>
      <w:r w:rsidRPr="002C1255">
        <w:rPr>
          <w:rFonts w:ascii="Times New Roman" w:eastAsia="標楷體" w:hint="eastAsia"/>
          <w:spacing w:val="-2"/>
          <w:sz w:val="28"/>
        </w:rPr>
        <w:t>外資</w:t>
      </w:r>
      <w:r w:rsidRPr="002C1255">
        <w:rPr>
          <w:rFonts w:ascii="Times New Roman" w:eastAsia="標楷體"/>
          <w:spacing w:val="-2"/>
          <w:sz w:val="28"/>
        </w:rPr>
        <w:t>企</w:t>
      </w:r>
      <w:r w:rsidRPr="002C1255">
        <w:rPr>
          <w:rFonts w:ascii="Times New Roman" w:eastAsia="標楷體" w:hint="eastAsia"/>
          <w:spacing w:val="-2"/>
          <w:sz w:val="28"/>
        </w:rPr>
        <w:t>業進出口總額為</w:t>
      </w:r>
      <w:r w:rsidRPr="002C1255">
        <w:rPr>
          <w:rFonts w:ascii="Times New Roman" w:eastAsia="標楷體" w:hint="eastAsia"/>
          <w:spacing w:val="-2"/>
          <w:sz w:val="28"/>
        </w:rPr>
        <w:t>13,994.65</w:t>
      </w:r>
      <w:r w:rsidRPr="002C1255">
        <w:rPr>
          <w:rFonts w:ascii="Times New Roman" w:eastAsia="標楷體" w:hint="eastAsia"/>
          <w:spacing w:val="-2"/>
          <w:sz w:val="28"/>
        </w:rPr>
        <w:t>億美元，成長</w:t>
      </w:r>
      <w:r w:rsidRPr="002C1255">
        <w:rPr>
          <w:rFonts w:ascii="Times New Roman" w:eastAsia="標楷體" w:hint="eastAsia"/>
          <w:spacing w:val="-2"/>
          <w:sz w:val="28"/>
        </w:rPr>
        <w:t>2.23%</w:t>
      </w:r>
      <w:r w:rsidRPr="002C1255">
        <w:rPr>
          <w:rFonts w:ascii="Times New Roman" w:eastAsia="標楷體"/>
          <w:spacing w:val="-2"/>
          <w:sz w:val="28"/>
        </w:rPr>
        <w:t>。</w:t>
      </w:r>
      <w:r w:rsidRPr="002C1255">
        <w:rPr>
          <w:rFonts w:ascii="Times New Roman" w:eastAsia="標楷體" w:hint="eastAsia"/>
          <w:spacing w:val="-2"/>
          <w:sz w:val="28"/>
        </w:rPr>
        <w:t>其中，出口額為</w:t>
      </w:r>
      <w:r w:rsidRPr="002C1255">
        <w:rPr>
          <w:rFonts w:ascii="Times New Roman" w:eastAsia="標楷體" w:hint="eastAsia"/>
          <w:spacing w:val="-2"/>
          <w:sz w:val="28"/>
        </w:rPr>
        <w:t>7,511.22</w:t>
      </w:r>
      <w:r w:rsidRPr="002C1255">
        <w:rPr>
          <w:rFonts w:ascii="Times New Roman" w:eastAsia="標楷體" w:hint="eastAsia"/>
          <w:spacing w:val="-2"/>
          <w:sz w:val="28"/>
        </w:rPr>
        <w:t>億美元，成長</w:t>
      </w:r>
      <w:r w:rsidRPr="002C1255">
        <w:rPr>
          <w:rFonts w:ascii="Times New Roman" w:eastAsia="標楷體" w:hint="eastAsia"/>
          <w:spacing w:val="-2"/>
          <w:sz w:val="28"/>
        </w:rPr>
        <w:t>3.05%</w:t>
      </w:r>
      <w:r w:rsidRPr="002C1255">
        <w:rPr>
          <w:rFonts w:ascii="Times New Roman" w:eastAsia="標楷體"/>
          <w:spacing w:val="-2"/>
          <w:sz w:val="28"/>
        </w:rPr>
        <w:t>，</w:t>
      </w:r>
      <w:r w:rsidRPr="002C1255">
        <w:rPr>
          <w:rFonts w:ascii="Times New Roman" w:eastAsia="標楷體" w:hint="eastAsia"/>
          <w:spacing w:val="-2"/>
          <w:sz w:val="28"/>
        </w:rPr>
        <w:t>占整體出口比重為</w:t>
      </w:r>
      <w:r w:rsidRPr="002C1255">
        <w:rPr>
          <w:rFonts w:ascii="Times New Roman" w:eastAsia="標楷體" w:hint="eastAsia"/>
          <w:spacing w:val="-2"/>
          <w:sz w:val="28"/>
        </w:rPr>
        <w:t>50.23%</w:t>
      </w:r>
      <w:r w:rsidRPr="002C1255">
        <w:rPr>
          <w:rFonts w:ascii="Times New Roman" w:eastAsia="標楷體" w:hint="eastAsia"/>
          <w:spacing w:val="-2"/>
          <w:sz w:val="28"/>
        </w:rPr>
        <w:t>；進口額</w:t>
      </w:r>
      <w:r w:rsidRPr="002C1255">
        <w:rPr>
          <w:rFonts w:ascii="Times New Roman" w:eastAsia="標楷體" w:hint="eastAsia"/>
          <w:spacing w:val="-2"/>
          <w:sz w:val="28"/>
        </w:rPr>
        <w:t>6,483.43</w:t>
      </w:r>
      <w:r w:rsidRPr="002C1255">
        <w:rPr>
          <w:rFonts w:ascii="Times New Roman" w:eastAsia="標楷體" w:hint="eastAsia"/>
          <w:spacing w:val="-2"/>
          <w:sz w:val="28"/>
        </w:rPr>
        <w:t>億美元，成長</w:t>
      </w:r>
      <w:r w:rsidRPr="002C1255">
        <w:rPr>
          <w:rFonts w:ascii="Times New Roman" w:eastAsia="標楷體" w:hint="eastAsia"/>
          <w:spacing w:val="-2"/>
          <w:sz w:val="28"/>
        </w:rPr>
        <w:t>1.3</w:t>
      </w:r>
      <w:r w:rsidRPr="002C1255">
        <w:rPr>
          <w:rFonts w:ascii="Times New Roman" w:eastAsia="標楷體" w:hint="eastAsia"/>
          <w:sz w:val="28"/>
        </w:rPr>
        <w:t>%</w:t>
      </w:r>
      <w:r w:rsidRPr="002C1255">
        <w:rPr>
          <w:rFonts w:ascii="Times New Roman" w:eastAsia="標楷體"/>
          <w:sz w:val="28"/>
        </w:rPr>
        <w:t>，</w:t>
      </w:r>
      <w:r w:rsidRPr="002C1255">
        <w:rPr>
          <w:rFonts w:ascii="Times New Roman" w:eastAsia="標楷體" w:hint="eastAsia"/>
          <w:sz w:val="28"/>
        </w:rPr>
        <w:t>比重為</w:t>
      </w:r>
      <w:r w:rsidRPr="002C1255">
        <w:rPr>
          <w:rFonts w:ascii="Times New Roman" w:eastAsia="標楷體" w:hint="eastAsia"/>
          <w:sz w:val="28"/>
        </w:rPr>
        <w:t>48.13%</w:t>
      </w:r>
      <w:r w:rsidRPr="002C1255">
        <w:rPr>
          <w:rFonts w:ascii="Times New Roman" w:eastAsia="標楷體" w:hint="eastAsia"/>
          <w:sz w:val="28"/>
        </w:rPr>
        <w:t>。</w:t>
      </w:r>
    </w:p>
    <w:p w:rsidR="009626A9" w:rsidRPr="002C1255" w:rsidRDefault="009626A9" w:rsidP="009626A9">
      <w:pPr>
        <w:pStyle w:val="a7"/>
        <w:widowControl/>
        <w:snapToGrid w:val="0"/>
        <w:spacing w:line="300" w:lineRule="auto"/>
        <w:ind w:left="574" w:right="-142" w:hangingChars="239" w:hanging="574"/>
        <w:jc w:val="both"/>
        <w:rPr>
          <w:rFonts w:ascii="Times New Roman" w:eastAsia="標楷體"/>
          <w:sz w:val="22"/>
        </w:rPr>
      </w:pPr>
      <w:r w:rsidRPr="002C1255">
        <w:rPr>
          <w:noProof/>
        </w:rPr>
        <w:drawing>
          <wp:inline distT="0" distB="0" distL="0" distR="0" wp14:anchorId="658928E5" wp14:editId="59F2C7C9">
            <wp:extent cx="5897880" cy="2667000"/>
            <wp:effectExtent l="0" t="0" r="26670" b="19050"/>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Pr="002C1255">
        <w:rPr>
          <w:rFonts w:ascii="Times New Roman" w:eastAsia="標楷體" w:hint="eastAsia"/>
          <w:sz w:val="22"/>
        </w:rPr>
        <w:t>註</w:t>
      </w:r>
      <w:proofErr w:type="gramEnd"/>
      <w:r w:rsidRPr="002C1255">
        <w:rPr>
          <w:rFonts w:ascii="Times New Roman" w:eastAsia="標楷體" w:hint="eastAsia"/>
          <w:sz w:val="22"/>
        </w:rPr>
        <w:t>：上述國家對中國大陸投資金額包括透過維京群島、開</w:t>
      </w:r>
      <w:proofErr w:type="gramStart"/>
      <w:r w:rsidRPr="002C1255">
        <w:rPr>
          <w:rFonts w:ascii="Times New Roman" w:eastAsia="標楷體" w:hint="eastAsia"/>
          <w:sz w:val="22"/>
        </w:rPr>
        <w:t>曼</w:t>
      </w:r>
      <w:proofErr w:type="gramEnd"/>
      <w:r w:rsidRPr="002C1255">
        <w:rPr>
          <w:rFonts w:ascii="Times New Roman" w:eastAsia="標楷體" w:hint="eastAsia"/>
          <w:sz w:val="22"/>
        </w:rPr>
        <w:t>群島、薩摩亞及模里西斯等地對中國大陸投資之金額。</w:t>
      </w:r>
    </w:p>
    <w:p w:rsidR="009626A9" w:rsidRPr="002C1255" w:rsidRDefault="009626A9" w:rsidP="009626A9">
      <w:pPr>
        <w:pStyle w:val="a7"/>
        <w:widowControl/>
        <w:snapToGrid w:val="0"/>
        <w:spacing w:before="240" w:line="180" w:lineRule="auto"/>
        <w:ind w:leftChars="140" w:left="616" w:right="-142" w:hangingChars="100" w:hanging="280"/>
        <w:jc w:val="right"/>
        <w:rPr>
          <w:rFonts w:ascii="Times New Roman" w:eastAsia="標楷體"/>
        </w:rPr>
      </w:pPr>
      <w:r w:rsidRPr="002C1255">
        <w:rPr>
          <w:rFonts w:ascii="Times New Roman" w:eastAsia="標楷體" w:hAnsi="標楷體" w:hint="eastAsia"/>
          <w:b/>
          <w:bCs/>
          <w:sz w:val="28"/>
        </w:rPr>
        <w:t>表</w:t>
      </w:r>
      <w:r w:rsidRPr="002C1255">
        <w:rPr>
          <w:rFonts w:ascii="Times New Roman" w:eastAsia="標楷體"/>
          <w:b/>
          <w:bCs/>
          <w:sz w:val="28"/>
        </w:rPr>
        <w:t xml:space="preserve">3-2  </w:t>
      </w:r>
      <w:r w:rsidRPr="002C1255">
        <w:rPr>
          <w:rFonts w:ascii="Times New Roman" w:eastAsia="標楷體" w:hAnsi="標楷體" w:hint="eastAsia"/>
          <w:b/>
          <w:bCs/>
          <w:sz w:val="28"/>
        </w:rPr>
        <w:t>中國大陸外資統計表</w:t>
      </w:r>
      <w:r w:rsidRPr="002C1255">
        <w:rPr>
          <w:rFonts w:ascii="Times New Roman" w:eastAsia="標楷體"/>
          <w:b/>
          <w:bCs/>
          <w:sz w:val="28"/>
        </w:rPr>
        <w:t xml:space="preserve">   </w:t>
      </w:r>
      <w:r w:rsidRPr="002C1255">
        <w:rPr>
          <w:rFonts w:ascii="Times New Roman" w:eastAsia="標楷體" w:hint="eastAsia"/>
          <w:b/>
          <w:bCs/>
          <w:sz w:val="28"/>
        </w:rPr>
        <w:t xml:space="preserve">     </w:t>
      </w:r>
      <w:r w:rsidRPr="002C1255">
        <w:rPr>
          <w:rFonts w:ascii="Times New Roman" w:eastAsia="標楷體"/>
          <w:b/>
          <w:bCs/>
          <w:sz w:val="28"/>
        </w:rPr>
        <w:t xml:space="preserve"> </w:t>
      </w:r>
      <w:r w:rsidRPr="002C1255">
        <w:rPr>
          <w:rFonts w:ascii="Times New Roman" w:eastAsia="標楷體"/>
        </w:rPr>
        <w:t xml:space="preserve"> </w:t>
      </w:r>
      <w:r w:rsidRPr="002C1255">
        <w:rPr>
          <w:rFonts w:ascii="Times New Roman" w:eastAsia="標楷體" w:hAnsi="標楷體" w:hint="eastAsia"/>
        </w:rPr>
        <w:t>單位：億美元；</w:t>
      </w:r>
      <w:r w:rsidRPr="002C1255">
        <w:rPr>
          <w:rFonts w:ascii="Times New Roman" w:eastAsia="標楷體" w:hAnsi="標楷體" w:hint="eastAsia"/>
        </w:rPr>
        <w:t>%</w:t>
      </w:r>
    </w:p>
    <w:tbl>
      <w:tblPr>
        <w:tblW w:w="936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6"/>
        <w:gridCol w:w="954"/>
        <w:gridCol w:w="1070"/>
        <w:gridCol w:w="1070"/>
        <w:gridCol w:w="1169"/>
        <w:gridCol w:w="1204"/>
        <w:gridCol w:w="1260"/>
        <w:gridCol w:w="1047"/>
      </w:tblGrid>
      <w:tr w:rsidR="009626A9" w:rsidRPr="002C1255" w:rsidTr="00360A5D">
        <w:trPr>
          <w:cantSplit/>
        </w:trPr>
        <w:tc>
          <w:tcPr>
            <w:tcW w:w="1586" w:type="dxa"/>
            <w:vMerge w:val="restart"/>
            <w:tcBorders>
              <w:left w:val="nil"/>
            </w:tcBorders>
          </w:tcPr>
          <w:p w:rsidR="009626A9" w:rsidRPr="002C1255" w:rsidRDefault="009626A9" w:rsidP="009761DA">
            <w:pPr>
              <w:spacing w:beforeLines="50" w:before="180"/>
              <w:ind w:left="-28"/>
              <w:jc w:val="center"/>
              <w:rPr>
                <w:rFonts w:eastAsia="標楷體"/>
                <w:sz w:val="22"/>
              </w:rPr>
            </w:pPr>
            <w:r w:rsidRPr="002C1255">
              <w:rPr>
                <w:rFonts w:eastAsia="標楷體" w:hAnsi="標楷體" w:hint="eastAsia"/>
                <w:sz w:val="22"/>
              </w:rPr>
              <w:t>年（月）</w:t>
            </w:r>
          </w:p>
        </w:tc>
        <w:tc>
          <w:tcPr>
            <w:tcW w:w="954" w:type="dxa"/>
            <w:vMerge w:val="restart"/>
            <w:vAlign w:val="center"/>
          </w:tcPr>
          <w:p w:rsidR="009626A9" w:rsidRPr="002C1255" w:rsidRDefault="009626A9" w:rsidP="00360A5D">
            <w:pPr>
              <w:jc w:val="center"/>
              <w:rPr>
                <w:rFonts w:eastAsia="標楷體"/>
                <w:sz w:val="22"/>
              </w:rPr>
            </w:pPr>
            <w:r w:rsidRPr="002C1255">
              <w:rPr>
                <w:rFonts w:eastAsia="標楷體" w:hAnsi="標楷體" w:hint="eastAsia"/>
                <w:sz w:val="22"/>
              </w:rPr>
              <w:t>新批設</w:t>
            </w:r>
          </w:p>
          <w:p w:rsidR="009626A9" w:rsidRPr="002C1255" w:rsidRDefault="009626A9" w:rsidP="00360A5D">
            <w:pPr>
              <w:jc w:val="center"/>
              <w:rPr>
                <w:rFonts w:eastAsia="標楷體"/>
                <w:sz w:val="22"/>
              </w:rPr>
            </w:pPr>
            <w:r w:rsidRPr="002C1255">
              <w:rPr>
                <w:rFonts w:eastAsia="標楷體" w:hAnsi="標楷體" w:hint="eastAsia"/>
                <w:sz w:val="22"/>
              </w:rPr>
              <w:t>家數</w:t>
            </w:r>
          </w:p>
        </w:tc>
        <w:tc>
          <w:tcPr>
            <w:tcW w:w="2140" w:type="dxa"/>
            <w:gridSpan w:val="2"/>
          </w:tcPr>
          <w:p w:rsidR="009626A9" w:rsidRPr="002C1255" w:rsidRDefault="009626A9" w:rsidP="00360A5D">
            <w:pPr>
              <w:jc w:val="center"/>
              <w:rPr>
                <w:rFonts w:eastAsia="標楷體"/>
                <w:sz w:val="22"/>
              </w:rPr>
            </w:pPr>
            <w:r w:rsidRPr="002C1255">
              <w:rPr>
                <w:rFonts w:eastAsia="標楷體" w:hAnsi="標楷體" w:hint="eastAsia"/>
                <w:sz w:val="22"/>
              </w:rPr>
              <w:t>實際利用外資</w:t>
            </w:r>
          </w:p>
        </w:tc>
        <w:tc>
          <w:tcPr>
            <w:tcW w:w="4680" w:type="dxa"/>
            <w:gridSpan w:val="4"/>
            <w:tcBorders>
              <w:right w:val="nil"/>
            </w:tcBorders>
          </w:tcPr>
          <w:p w:rsidR="009626A9" w:rsidRPr="002C1255" w:rsidRDefault="009626A9" w:rsidP="00360A5D">
            <w:pPr>
              <w:jc w:val="center"/>
              <w:rPr>
                <w:rFonts w:eastAsia="標楷體"/>
                <w:sz w:val="22"/>
              </w:rPr>
            </w:pPr>
            <w:r w:rsidRPr="002C1255">
              <w:rPr>
                <w:rFonts w:eastAsia="標楷體" w:hAnsi="標楷體" w:hint="eastAsia"/>
                <w:sz w:val="22"/>
              </w:rPr>
              <w:t>外資企業</w:t>
            </w:r>
          </w:p>
        </w:tc>
      </w:tr>
      <w:tr w:rsidR="009626A9" w:rsidRPr="002C1255" w:rsidTr="00360A5D">
        <w:trPr>
          <w:cantSplit/>
        </w:trPr>
        <w:tc>
          <w:tcPr>
            <w:tcW w:w="1586" w:type="dxa"/>
            <w:vMerge/>
            <w:tcBorders>
              <w:left w:val="nil"/>
              <w:bottom w:val="single" w:sz="4" w:space="0" w:color="auto"/>
            </w:tcBorders>
          </w:tcPr>
          <w:p w:rsidR="009626A9" w:rsidRPr="002C1255" w:rsidRDefault="009626A9" w:rsidP="00360A5D">
            <w:pPr>
              <w:ind w:left="-28"/>
              <w:jc w:val="center"/>
              <w:rPr>
                <w:rFonts w:eastAsia="標楷體"/>
                <w:sz w:val="22"/>
              </w:rPr>
            </w:pPr>
          </w:p>
        </w:tc>
        <w:tc>
          <w:tcPr>
            <w:tcW w:w="954" w:type="dxa"/>
            <w:vMerge/>
            <w:tcBorders>
              <w:bottom w:val="single" w:sz="4" w:space="0" w:color="auto"/>
            </w:tcBorders>
          </w:tcPr>
          <w:p w:rsidR="009626A9" w:rsidRPr="002C1255" w:rsidRDefault="009626A9" w:rsidP="00360A5D">
            <w:pPr>
              <w:jc w:val="center"/>
              <w:rPr>
                <w:rFonts w:eastAsia="標楷體"/>
                <w:sz w:val="22"/>
              </w:rPr>
            </w:pPr>
          </w:p>
        </w:tc>
        <w:tc>
          <w:tcPr>
            <w:tcW w:w="1070" w:type="dxa"/>
            <w:tcBorders>
              <w:bottom w:val="single" w:sz="4" w:space="0" w:color="auto"/>
            </w:tcBorders>
          </w:tcPr>
          <w:p w:rsidR="009626A9" w:rsidRPr="002C1255" w:rsidRDefault="009626A9" w:rsidP="00360A5D">
            <w:pPr>
              <w:jc w:val="center"/>
              <w:rPr>
                <w:rFonts w:eastAsia="標楷體"/>
                <w:sz w:val="22"/>
              </w:rPr>
            </w:pPr>
            <w:r w:rsidRPr="002C1255">
              <w:rPr>
                <w:rFonts w:eastAsia="標楷體" w:hAnsi="標楷體" w:hint="eastAsia"/>
                <w:sz w:val="22"/>
              </w:rPr>
              <w:t>金額</w:t>
            </w:r>
          </w:p>
        </w:tc>
        <w:tc>
          <w:tcPr>
            <w:tcW w:w="1070" w:type="dxa"/>
            <w:tcBorders>
              <w:bottom w:val="single" w:sz="4" w:space="0" w:color="auto"/>
            </w:tcBorders>
          </w:tcPr>
          <w:p w:rsidR="009626A9" w:rsidRPr="002C1255" w:rsidRDefault="009626A9" w:rsidP="00360A5D">
            <w:pPr>
              <w:jc w:val="center"/>
              <w:rPr>
                <w:rFonts w:eastAsia="標楷體"/>
                <w:sz w:val="22"/>
              </w:rPr>
            </w:pPr>
            <w:r w:rsidRPr="002C1255">
              <w:rPr>
                <w:rFonts w:eastAsia="標楷體" w:hAnsi="標楷體" w:hint="eastAsia"/>
                <w:sz w:val="22"/>
              </w:rPr>
              <w:t>成長率</w:t>
            </w:r>
          </w:p>
        </w:tc>
        <w:tc>
          <w:tcPr>
            <w:tcW w:w="1169" w:type="dxa"/>
            <w:tcBorders>
              <w:bottom w:val="single" w:sz="4" w:space="0" w:color="auto"/>
            </w:tcBorders>
          </w:tcPr>
          <w:p w:rsidR="009626A9" w:rsidRPr="002C1255" w:rsidRDefault="009626A9" w:rsidP="00360A5D">
            <w:pPr>
              <w:jc w:val="center"/>
              <w:rPr>
                <w:rFonts w:eastAsia="標楷體"/>
                <w:sz w:val="22"/>
              </w:rPr>
            </w:pPr>
            <w:r w:rsidRPr="002C1255">
              <w:rPr>
                <w:rFonts w:eastAsia="標楷體" w:hAnsi="標楷體" w:hint="eastAsia"/>
                <w:sz w:val="22"/>
              </w:rPr>
              <w:t>出口金額</w:t>
            </w:r>
          </w:p>
        </w:tc>
        <w:tc>
          <w:tcPr>
            <w:tcW w:w="1204" w:type="dxa"/>
            <w:tcBorders>
              <w:bottom w:val="single" w:sz="4" w:space="0" w:color="auto"/>
            </w:tcBorders>
          </w:tcPr>
          <w:p w:rsidR="009626A9" w:rsidRPr="002C1255" w:rsidRDefault="009626A9" w:rsidP="00360A5D">
            <w:pPr>
              <w:jc w:val="center"/>
              <w:rPr>
                <w:rFonts w:eastAsia="標楷體"/>
                <w:sz w:val="22"/>
              </w:rPr>
            </w:pPr>
            <w:r w:rsidRPr="002C1255">
              <w:rPr>
                <w:rFonts w:eastAsia="標楷體" w:hAnsi="標楷體" w:hint="eastAsia"/>
                <w:sz w:val="22"/>
              </w:rPr>
              <w:t>成長率</w:t>
            </w:r>
          </w:p>
        </w:tc>
        <w:tc>
          <w:tcPr>
            <w:tcW w:w="1260" w:type="dxa"/>
            <w:tcBorders>
              <w:bottom w:val="single" w:sz="4" w:space="0" w:color="auto"/>
            </w:tcBorders>
          </w:tcPr>
          <w:p w:rsidR="009626A9" w:rsidRPr="002C1255" w:rsidRDefault="009626A9" w:rsidP="00360A5D">
            <w:pPr>
              <w:jc w:val="center"/>
              <w:rPr>
                <w:rFonts w:eastAsia="標楷體"/>
                <w:sz w:val="22"/>
              </w:rPr>
            </w:pPr>
            <w:r w:rsidRPr="002C1255">
              <w:rPr>
                <w:rFonts w:eastAsia="標楷體" w:hAnsi="標楷體" w:hint="eastAsia"/>
                <w:sz w:val="22"/>
              </w:rPr>
              <w:t>進口金額</w:t>
            </w:r>
          </w:p>
        </w:tc>
        <w:tc>
          <w:tcPr>
            <w:tcW w:w="1047" w:type="dxa"/>
            <w:tcBorders>
              <w:bottom w:val="single" w:sz="4" w:space="0" w:color="auto"/>
              <w:right w:val="nil"/>
            </w:tcBorders>
          </w:tcPr>
          <w:p w:rsidR="009626A9" w:rsidRPr="002C1255" w:rsidRDefault="009626A9" w:rsidP="00360A5D">
            <w:pPr>
              <w:jc w:val="center"/>
              <w:rPr>
                <w:rFonts w:eastAsia="標楷體"/>
                <w:sz w:val="22"/>
              </w:rPr>
            </w:pPr>
            <w:r w:rsidRPr="002C1255">
              <w:rPr>
                <w:rFonts w:eastAsia="標楷體" w:hAnsi="標楷體" w:hint="eastAsia"/>
                <w:sz w:val="22"/>
              </w:rPr>
              <w:t>成長率</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2008</w:t>
            </w:r>
            <w:r w:rsidRPr="002C1255">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27,514</w:t>
            </w:r>
          </w:p>
        </w:tc>
        <w:tc>
          <w:tcPr>
            <w:tcW w:w="1070" w:type="dxa"/>
            <w:tcBorders>
              <w:top w:val="nil"/>
              <w:left w:val="single" w:sz="4" w:space="0" w:color="auto"/>
              <w:bottom w:val="nil"/>
              <w:right w:val="nil"/>
            </w:tcBorders>
            <w:vAlign w:val="center"/>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923.95</w:t>
            </w:r>
          </w:p>
        </w:tc>
        <w:tc>
          <w:tcPr>
            <w:tcW w:w="1070"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23.58</w:t>
            </w:r>
          </w:p>
        </w:tc>
        <w:tc>
          <w:tcPr>
            <w:tcW w:w="1169" w:type="dxa"/>
            <w:tcBorders>
              <w:top w:val="nil"/>
              <w:left w:val="single" w:sz="4" w:space="0" w:color="auto"/>
              <w:bottom w:val="nil"/>
              <w:right w:val="nil"/>
            </w:tcBorders>
            <w:vAlign w:val="center"/>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7</w:t>
            </w:r>
            <w:r w:rsidRPr="002C1255">
              <w:rPr>
                <w:rFonts w:eastAsia="標楷體"/>
                <w:sz w:val="22"/>
              </w:rPr>
              <w:t>,</w:t>
            </w:r>
            <w:r w:rsidRPr="002C1255">
              <w:rPr>
                <w:rFonts w:eastAsia="標楷體" w:hint="eastAsia"/>
                <w:sz w:val="22"/>
              </w:rPr>
              <w:t>906.20</w:t>
            </w:r>
          </w:p>
        </w:tc>
        <w:tc>
          <w:tcPr>
            <w:tcW w:w="1204" w:type="dxa"/>
            <w:tcBorders>
              <w:top w:val="nil"/>
              <w:left w:val="nil"/>
              <w:bottom w:val="nil"/>
              <w:right w:val="single" w:sz="4" w:space="0" w:color="auto"/>
            </w:tcBorders>
            <w:vAlign w:val="center"/>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13.60</w:t>
            </w:r>
          </w:p>
        </w:tc>
        <w:tc>
          <w:tcPr>
            <w:tcW w:w="1260" w:type="dxa"/>
            <w:tcBorders>
              <w:top w:val="nil"/>
              <w:left w:val="single" w:sz="4" w:space="0" w:color="auto"/>
              <w:bottom w:val="nil"/>
              <w:right w:val="nil"/>
            </w:tcBorders>
            <w:vAlign w:val="center"/>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w:t>
            </w:r>
            <w:r w:rsidRPr="002C1255">
              <w:rPr>
                <w:rFonts w:eastAsia="標楷體"/>
                <w:sz w:val="22"/>
              </w:rPr>
              <w:t>,</w:t>
            </w:r>
            <w:r w:rsidRPr="002C1255">
              <w:rPr>
                <w:rFonts w:eastAsia="標楷體" w:hint="eastAsia"/>
                <w:sz w:val="22"/>
              </w:rPr>
              <w:t>199.60</w:t>
            </w:r>
          </w:p>
        </w:tc>
        <w:tc>
          <w:tcPr>
            <w:tcW w:w="1047" w:type="dxa"/>
            <w:tcBorders>
              <w:top w:val="nil"/>
              <w:left w:val="nil"/>
              <w:bottom w:val="nil"/>
              <w:right w:val="nil"/>
            </w:tcBorders>
            <w:vAlign w:val="center"/>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10.80</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2009</w:t>
            </w:r>
            <w:r w:rsidRPr="002C1255">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23,435</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900.33</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-2.56</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6,722.30</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-14.97</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5,452.07</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-12.06</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2010</w:t>
            </w:r>
            <w:r w:rsidRPr="002C1255">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27,406</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1,057.40</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17.44</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8,623.06</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28.28</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7,380.01</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35.26</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2011</w:t>
            </w:r>
            <w:r w:rsidRPr="002C1255">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27,712</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1,160.11</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9.72</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9,953.30</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15.43</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8,646.26</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17.18</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2012</w:t>
            </w:r>
            <w:r w:rsidRPr="002C1255">
              <w:rPr>
                <w:rFonts w:eastAsia="標楷體" w:hint="eastAsia"/>
                <w:sz w:val="22"/>
              </w:rPr>
              <w:t>年</w:t>
            </w:r>
            <w:r w:rsidRPr="002C1255">
              <w:rPr>
                <w:rFonts w:eastAsia="標楷體" w:hint="eastAsia"/>
                <w:sz w:val="22"/>
              </w:rPr>
              <w:t>1~9</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18,025</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834.23</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-3.76</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7,511.22</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3.05</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6,483.43</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1.30</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1,402</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99.97</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-0.30</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753.25</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-2.83</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565.62</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-20.83</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1,603</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77.26</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-0.90</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687.29</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23.0</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699.39</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37.58</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3</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2,374</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117.57</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-6.07</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883.40</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4.99</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763.41</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0.98</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4</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1,637</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84.01</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-0.74</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825.62</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1.52</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674.31</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-5.43</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5</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2,245</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92.29</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0.05</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876.99</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9.13</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768.54</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8.07</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6</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2,444</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119.79</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-6.87</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882.11</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4.87</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719.64</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0.98</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7</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1,972</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75.79</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-8.65</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841.88</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4.99</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739.06</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1.79</w:t>
            </w:r>
          </w:p>
        </w:tc>
      </w:tr>
      <w:tr w:rsidR="009626A9" w:rsidRPr="002C1255" w:rsidTr="00360A5D">
        <w:tc>
          <w:tcPr>
            <w:tcW w:w="1586" w:type="dxa"/>
            <w:tcBorders>
              <w:top w:val="nil"/>
              <w:left w:val="nil"/>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8</w:t>
            </w:r>
            <w:r w:rsidRPr="002C1255">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2,100</w:t>
            </w:r>
          </w:p>
        </w:tc>
        <w:tc>
          <w:tcPr>
            <w:tcW w:w="1070" w:type="dxa"/>
            <w:tcBorders>
              <w:top w:val="nil"/>
              <w:left w:val="single" w:sz="4" w:space="0" w:color="auto"/>
              <w:bottom w:val="nil"/>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83.26</w:t>
            </w:r>
          </w:p>
        </w:tc>
        <w:tc>
          <w:tcPr>
            <w:tcW w:w="1070" w:type="dxa"/>
            <w:tcBorders>
              <w:top w:val="nil"/>
              <w:left w:val="nil"/>
              <w:bottom w:val="nil"/>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-1.43</w:t>
            </w:r>
          </w:p>
        </w:tc>
        <w:tc>
          <w:tcPr>
            <w:tcW w:w="1169" w:type="dxa"/>
            <w:tcBorders>
              <w:top w:val="nil"/>
              <w:left w:val="single" w:sz="4" w:space="0" w:color="auto"/>
              <w:bottom w:val="nil"/>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857.32</w:t>
            </w:r>
          </w:p>
        </w:tc>
        <w:tc>
          <w:tcPr>
            <w:tcW w:w="1204" w:type="dxa"/>
            <w:tcBorders>
              <w:top w:val="nil"/>
              <w:left w:val="nil"/>
              <w:bottom w:val="nil"/>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2.83</w:t>
            </w:r>
          </w:p>
        </w:tc>
        <w:tc>
          <w:tcPr>
            <w:tcW w:w="1260" w:type="dxa"/>
            <w:tcBorders>
              <w:top w:val="nil"/>
              <w:left w:val="single" w:sz="4" w:space="0" w:color="auto"/>
              <w:bottom w:val="nil"/>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760.04</w:t>
            </w:r>
          </w:p>
        </w:tc>
        <w:tc>
          <w:tcPr>
            <w:tcW w:w="1047" w:type="dxa"/>
            <w:tcBorders>
              <w:top w:val="nil"/>
              <w:left w:val="nil"/>
              <w:bottom w:val="nil"/>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3.07</w:t>
            </w:r>
          </w:p>
        </w:tc>
      </w:tr>
      <w:tr w:rsidR="009626A9" w:rsidRPr="002C1255" w:rsidTr="00360A5D">
        <w:tc>
          <w:tcPr>
            <w:tcW w:w="1586" w:type="dxa"/>
            <w:tcBorders>
              <w:top w:val="nil"/>
              <w:left w:val="nil"/>
              <w:bottom w:val="single" w:sz="4" w:space="0" w:color="auto"/>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9</w:t>
            </w:r>
            <w:r w:rsidRPr="002C1255">
              <w:rPr>
                <w:rFonts w:eastAsia="標楷體" w:hint="eastAsia"/>
                <w:sz w:val="22"/>
              </w:rPr>
              <w:t>月</w:t>
            </w:r>
          </w:p>
        </w:tc>
        <w:tc>
          <w:tcPr>
            <w:tcW w:w="954" w:type="dxa"/>
            <w:tcBorders>
              <w:top w:val="nil"/>
              <w:left w:val="single" w:sz="4" w:space="0" w:color="auto"/>
              <w:bottom w:val="single" w:sz="4" w:space="0" w:color="auto"/>
              <w:right w:val="single" w:sz="4" w:space="0" w:color="auto"/>
            </w:tcBorders>
            <w:vAlign w:val="center"/>
          </w:tcPr>
          <w:p w:rsidR="009626A9" w:rsidRPr="002C1255" w:rsidRDefault="009626A9" w:rsidP="009626A9">
            <w:pPr>
              <w:snapToGrid w:val="0"/>
              <w:spacing w:line="220" w:lineRule="atLeast"/>
              <w:ind w:left="-28"/>
              <w:jc w:val="center"/>
              <w:rPr>
                <w:rFonts w:eastAsia="標楷體"/>
                <w:sz w:val="22"/>
              </w:rPr>
            </w:pPr>
            <w:r w:rsidRPr="002C1255">
              <w:rPr>
                <w:rFonts w:eastAsia="標楷體" w:hint="eastAsia"/>
                <w:sz w:val="22"/>
              </w:rPr>
              <w:t>2,248</w:t>
            </w:r>
          </w:p>
        </w:tc>
        <w:tc>
          <w:tcPr>
            <w:tcW w:w="1070" w:type="dxa"/>
            <w:tcBorders>
              <w:top w:val="nil"/>
              <w:left w:val="single" w:sz="4" w:space="0" w:color="auto"/>
              <w:bottom w:val="single" w:sz="4" w:space="0" w:color="auto"/>
              <w:right w:val="nil"/>
            </w:tcBorders>
          </w:tcPr>
          <w:p w:rsidR="009626A9" w:rsidRPr="002C1255" w:rsidRDefault="009626A9" w:rsidP="009626A9">
            <w:pPr>
              <w:snapToGrid w:val="0"/>
              <w:spacing w:line="220" w:lineRule="atLeast"/>
              <w:ind w:left="-28" w:rightChars="67" w:right="161"/>
              <w:jc w:val="right"/>
              <w:rPr>
                <w:rFonts w:eastAsia="標楷體"/>
                <w:sz w:val="22"/>
              </w:rPr>
            </w:pPr>
            <w:r w:rsidRPr="002C1255">
              <w:rPr>
                <w:rFonts w:eastAsia="標楷體" w:hint="eastAsia"/>
                <w:sz w:val="22"/>
              </w:rPr>
              <w:t>83.28</w:t>
            </w:r>
          </w:p>
        </w:tc>
        <w:tc>
          <w:tcPr>
            <w:tcW w:w="1070" w:type="dxa"/>
            <w:tcBorders>
              <w:top w:val="nil"/>
              <w:left w:val="nil"/>
              <w:bottom w:val="single" w:sz="4" w:space="0" w:color="auto"/>
              <w:right w:val="single" w:sz="4" w:space="0" w:color="auto"/>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-6.81</w:t>
            </w:r>
          </w:p>
        </w:tc>
        <w:tc>
          <w:tcPr>
            <w:tcW w:w="1169" w:type="dxa"/>
            <w:tcBorders>
              <w:top w:val="nil"/>
              <w:left w:val="single" w:sz="4" w:space="0" w:color="auto"/>
              <w:bottom w:val="single" w:sz="4" w:space="0" w:color="auto"/>
              <w:right w:val="nil"/>
            </w:tcBorders>
          </w:tcPr>
          <w:p w:rsidR="009626A9" w:rsidRPr="002C1255" w:rsidRDefault="009626A9" w:rsidP="009626A9">
            <w:pPr>
              <w:snapToGrid w:val="0"/>
              <w:spacing w:line="220" w:lineRule="atLeast"/>
              <w:ind w:left="-28" w:rightChars="57" w:right="137"/>
              <w:jc w:val="right"/>
              <w:rPr>
                <w:rFonts w:eastAsia="標楷體"/>
                <w:sz w:val="22"/>
              </w:rPr>
            </w:pPr>
            <w:r w:rsidRPr="002C1255">
              <w:rPr>
                <w:rFonts w:eastAsia="標楷體" w:hint="eastAsia"/>
                <w:sz w:val="22"/>
              </w:rPr>
              <w:t>903.36</w:t>
            </w:r>
          </w:p>
        </w:tc>
        <w:tc>
          <w:tcPr>
            <w:tcW w:w="1204" w:type="dxa"/>
            <w:tcBorders>
              <w:top w:val="nil"/>
              <w:left w:val="nil"/>
              <w:bottom w:val="single" w:sz="4" w:space="0" w:color="auto"/>
              <w:right w:val="single" w:sz="4" w:space="0" w:color="auto"/>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1.85</w:t>
            </w:r>
          </w:p>
        </w:tc>
        <w:tc>
          <w:tcPr>
            <w:tcW w:w="1260" w:type="dxa"/>
            <w:tcBorders>
              <w:top w:val="nil"/>
              <w:left w:val="single" w:sz="4" w:space="0" w:color="auto"/>
              <w:bottom w:val="single" w:sz="4" w:space="0" w:color="auto"/>
              <w:right w:val="nil"/>
            </w:tcBorders>
          </w:tcPr>
          <w:p w:rsidR="009626A9" w:rsidRPr="002C1255" w:rsidRDefault="009626A9" w:rsidP="009626A9">
            <w:pPr>
              <w:snapToGrid w:val="0"/>
              <w:spacing w:line="220" w:lineRule="atLeast"/>
              <w:ind w:left="-28" w:rightChars="110" w:right="264"/>
              <w:jc w:val="right"/>
              <w:rPr>
                <w:rFonts w:eastAsia="標楷體"/>
                <w:sz w:val="22"/>
              </w:rPr>
            </w:pPr>
            <w:r w:rsidRPr="002C1255">
              <w:rPr>
                <w:rFonts w:eastAsia="標楷體" w:hint="eastAsia"/>
                <w:sz w:val="22"/>
              </w:rPr>
              <w:t>793.42</w:t>
            </w:r>
          </w:p>
        </w:tc>
        <w:tc>
          <w:tcPr>
            <w:tcW w:w="1047" w:type="dxa"/>
            <w:tcBorders>
              <w:top w:val="nil"/>
              <w:left w:val="nil"/>
              <w:bottom w:val="single" w:sz="4" w:space="0" w:color="auto"/>
              <w:right w:val="nil"/>
            </w:tcBorders>
          </w:tcPr>
          <w:p w:rsidR="009626A9" w:rsidRPr="002C1255" w:rsidRDefault="009626A9" w:rsidP="009626A9">
            <w:pPr>
              <w:snapToGrid w:val="0"/>
              <w:spacing w:line="220" w:lineRule="atLeast"/>
              <w:ind w:rightChars="110" w:right="264"/>
              <w:jc w:val="right"/>
              <w:rPr>
                <w:rFonts w:eastAsia="標楷體"/>
                <w:sz w:val="22"/>
              </w:rPr>
            </w:pPr>
            <w:r w:rsidRPr="002C1255">
              <w:rPr>
                <w:rFonts w:eastAsia="標楷體" w:hint="eastAsia"/>
                <w:sz w:val="22"/>
              </w:rPr>
              <w:t>2.45</w:t>
            </w:r>
          </w:p>
        </w:tc>
      </w:tr>
    </w:tbl>
    <w:p w:rsidR="009626A9" w:rsidRPr="002C1255" w:rsidRDefault="009626A9" w:rsidP="009626A9">
      <w:pPr>
        <w:snapToGrid w:val="0"/>
        <w:spacing w:line="0" w:lineRule="atLeast"/>
        <w:ind w:left="1701" w:right="-539" w:hanging="1882"/>
        <w:jc w:val="both"/>
        <w:rPr>
          <w:rFonts w:eastAsia="標楷體"/>
          <w:sz w:val="22"/>
        </w:rPr>
      </w:pPr>
      <w:proofErr w:type="gramStart"/>
      <w:r w:rsidRPr="002C1255">
        <w:rPr>
          <w:rFonts w:eastAsia="標楷體"/>
          <w:sz w:val="22"/>
        </w:rPr>
        <w:t>註</w:t>
      </w:r>
      <w:proofErr w:type="gramEnd"/>
      <w:r w:rsidRPr="002C1255">
        <w:rPr>
          <w:rFonts w:eastAsia="標楷體"/>
          <w:sz w:val="22"/>
        </w:rPr>
        <w:t>：</w:t>
      </w:r>
      <w:r w:rsidRPr="002C1255">
        <w:rPr>
          <w:rFonts w:eastAsia="標楷體" w:hint="eastAsia"/>
          <w:sz w:val="22"/>
        </w:rPr>
        <w:t>2007</w:t>
      </w:r>
      <w:r w:rsidRPr="002C1255">
        <w:rPr>
          <w:rFonts w:eastAsia="標楷體" w:hint="eastAsia"/>
          <w:sz w:val="22"/>
        </w:rPr>
        <w:t>年起實際利用外資為非金融領域金額。</w:t>
      </w:r>
      <w:r w:rsidRPr="002C1255">
        <w:rPr>
          <w:rFonts w:eastAsia="標楷體" w:hint="eastAsia"/>
          <w:sz w:val="22"/>
        </w:rPr>
        <w:t xml:space="preserve">              </w:t>
      </w:r>
      <w:r w:rsidRPr="002C1255">
        <w:rPr>
          <w:rFonts w:eastAsia="標楷體" w:hAnsi="標楷體" w:hint="eastAsia"/>
          <w:sz w:val="22"/>
        </w:rPr>
        <w:t>資料來源：中國大陸商務部。</w:t>
      </w:r>
    </w:p>
    <w:p w:rsidR="006C313D" w:rsidRPr="00991FBD" w:rsidRDefault="006C313D" w:rsidP="00991FBD">
      <w:pPr>
        <w:pStyle w:val="k3a"/>
        <w:spacing w:beforeLines="0" w:before="120" w:line="300" w:lineRule="auto"/>
        <w:ind w:leftChars="0" w:left="0" w:firstLineChars="0" w:firstLine="0"/>
        <w:outlineLvl w:val="2"/>
        <w:rPr>
          <w:b/>
          <w:bCs/>
          <w:sz w:val="32"/>
        </w:rPr>
      </w:pPr>
      <w:r w:rsidRPr="00AF4CD2">
        <w:rPr>
          <w:b/>
          <w:bCs/>
          <w:color w:val="FF0000"/>
        </w:rPr>
        <w:br w:type="page"/>
      </w:r>
      <w:r w:rsidRPr="00991FBD">
        <w:rPr>
          <w:rFonts w:hint="eastAsia"/>
          <w:b/>
          <w:bCs/>
          <w:sz w:val="32"/>
        </w:rPr>
        <w:lastRenderedPageBreak/>
        <w:t>（三）對外貿易</w:t>
      </w:r>
    </w:p>
    <w:p w:rsidR="006C313D" w:rsidRPr="00991FBD" w:rsidRDefault="00CA15DE" w:rsidP="00CA15DE">
      <w:pPr>
        <w:snapToGrid w:val="0"/>
        <w:spacing w:before="120" w:line="300" w:lineRule="auto"/>
        <w:ind w:leftChars="150" w:left="708" w:hangingChars="174" w:hanging="348"/>
        <w:jc w:val="both"/>
        <w:rPr>
          <w:rFonts w:eastAsia="標楷體"/>
          <w:sz w:val="28"/>
          <w:szCs w:val="16"/>
        </w:rPr>
      </w:pPr>
      <w:r w:rsidRPr="002C1255">
        <w:rPr>
          <w:b/>
          <w:bCs/>
          <w:noProof/>
          <w:sz w:val="20"/>
        </w:rPr>
        <w:drawing>
          <wp:anchor distT="0" distB="0" distL="114300" distR="114300" simplePos="0" relativeHeight="251710464" behindDoc="1" locked="0" layoutInCell="1" allowOverlap="1" wp14:anchorId="2C1A5358" wp14:editId="08FC3276">
            <wp:simplePos x="0" y="0"/>
            <wp:positionH relativeFrom="column">
              <wp:posOffset>2122170</wp:posOffset>
            </wp:positionH>
            <wp:positionV relativeFrom="paragraph">
              <wp:posOffset>37465</wp:posOffset>
            </wp:positionV>
            <wp:extent cx="3779520" cy="2788920"/>
            <wp:effectExtent l="0" t="0" r="0" b="0"/>
            <wp:wrapTight wrapText="bothSides">
              <wp:wrapPolygon edited="0">
                <wp:start x="5661" y="148"/>
                <wp:lineTo x="0" y="590"/>
                <wp:lineTo x="0" y="2803"/>
                <wp:lineTo x="1524" y="5164"/>
                <wp:lineTo x="0" y="6639"/>
                <wp:lineTo x="109" y="7230"/>
                <wp:lineTo x="5552" y="7525"/>
                <wp:lineTo x="5444" y="8262"/>
                <wp:lineTo x="6423" y="9590"/>
                <wp:lineTo x="0" y="10180"/>
                <wp:lineTo x="0" y="11361"/>
                <wp:lineTo x="7185" y="12246"/>
                <wp:lineTo x="5552" y="12836"/>
                <wp:lineTo x="3375" y="14164"/>
                <wp:lineTo x="327" y="14902"/>
                <wp:lineTo x="218" y="15344"/>
                <wp:lineTo x="1524" y="16967"/>
                <wp:lineTo x="218" y="19328"/>
                <wp:lineTo x="218" y="20213"/>
                <wp:lineTo x="11105" y="21393"/>
                <wp:lineTo x="18399" y="21393"/>
                <wp:lineTo x="21448" y="21393"/>
                <wp:lineTo x="21448" y="1033"/>
                <wp:lineTo x="17964" y="443"/>
                <wp:lineTo x="6206" y="148"/>
                <wp:lineTo x="5661" y="148"/>
              </wp:wrapPolygon>
            </wp:wrapTight>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C313D" w:rsidRPr="00991FBD">
        <w:rPr>
          <w:rFonts w:eastAsia="標楷體" w:hint="eastAsia"/>
          <w:sz w:val="28"/>
          <w:szCs w:val="16"/>
        </w:rPr>
        <w:t>－</w:t>
      </w:r>
      <w:r w:rsidR="00B90336" w:rsidRPr="002C1255">
        <w:rPr>
          <w:rFonts w:eastAsia="標楷體"/>
          <w:sz w:val="28"/>
          <w:szCs w:val="16"/>
        </w:rPr>
        <w:t>2</w:t>
      </w:r>
      <w:r w:rsidR="00B90336" w:rsidRPr="002C1255">
        <w:rPr>
          <w:rFonts w:eastAsia="標楷體"/>
          <w:spacing w:val="-2"/>
          <w:sz w:val="28"/>
          <w:szCs w:val="16"/>
        </w:rPr>
        <w:t>0</w:t>
      </w:r>
      <w:r w:rsidR="00B90336" w:rsidRPr="002C1255">
        <w:rPr>
          <w:rFonts w:eastAsia="標楷體" w:hint="eastAsia"/>
          <w:spacing w:val="-2"/>
          <w:sz w:val="28"/>
          <w:szCs w:val="16"/>
        </w:rPr>
        <w:t>12</w:t>
      </w:r>
      <w:r w:rsidR="00B90336" w:rsidRPr="002C1255">
        <w:rPr>
          <w:rFonts w:eastAsia="標楷體" w:hint="eastAsia"/>
          <w:spacing w:val="-2"/>
          <w:sz w:val="28"/>
          <w:szCs w:val="16"/>
        </w:rPr>
        <w:t>年</w:t>
      </w:r>
      <w:r w:rsidR="00B90336" w:rsidRPr="002C1255">
        <w:rPr>
          <w:rFonts w:eastAsia="標楷體" w:hint="eastAsia"/>
          <w:spacing w:val="-2"/>
          <w:sz w:val="28"/>
          <w:szCs w:val="16"/>
        </w:rPr>
        <w:t>1</w:t>
      </w:r>
      <w:r w:rsidR="00B90336" w:rsidRPr="002C1255">
        <w:rPr>
          <w:rFonts w:eastAsia="標楷體" w:hint="eastAsia"/>
          <w:spacing w:val="-2"/>
          <w:sz w:val="28"/>
          <w:szCs w:val="16"/>
        </w:rPr>
        <w:t>至</w:t>
      </w:r>
      <w:r w:rsidR="00B90336" w:rsidRPr="002C1255">
        <w:rPr>
          <w:rFonts w:eastAsia="標楷體" w:hint="eastAsia"/>
          <w:spacing w:val="-2"/>
          <w:sz w:val="28"/>
          <w:szCs w:val="16"/>
        </w:rPr>
        <w:t>9</w:t>
      </w:r>
      <w:r w:rsidR="00B90336" w:rsidRPr="002C1255">
        <w:rPr>
          <w:rFonts w:eastAsia="標楷體" w:hint="eastAsia"/>
          <w:spacing w:val="-2"/>
          <w:sz w:val="28"/>
          <w:szCs w:val="16"/>
        </w:rPr>
        <w:t>月中國大陸進出口總值為</w:t>
      </w:r>
      <w:r w:rsidR="00B90336" w:rsidRPr="002C1255">
        <w:rPr>
          <w:rFonts w:eastAsia="標楷體" w:hint="eastAsia"/>
          <w:spacing w:val="-2"/>
          <w:sz w:val="28"/>
          <w:szCs w:val="16"/>
        </w:rPr>
        <w:t>28,424.7</w:t>
      </w:r>
      <w:r w:rsidR="00B90336" w:rsidRPr="002C1255">
        <w:rPr>
          <w:rFonts w:eastAsia="標楷體" w:hint="eastAsia"/>
          <w:spacing w:val="-2"/>
          <w:sz w:val="28"/>
          <w:szCs w:val="16"/>
        </w:rPr>
        <w:t>億美元，較</w:t>
      </w:r>
      <w:r w:rsidR="00B90336" w:rsidRPr="002C1255">
        <w:rPr>
          <w:rFonts w:eastAsia="標楷體" w:hint="eastAsia"/>
          <w:spacing w:val="-2"/>
          <w:sz w:val="28"/>
          <w:szCs w:val="16"/>
        </w:rPr>
        <w:t>2011</w:t>
      </w:r>
      <w:r w:rsidR="00B90336" w:rsidRPr="002C1255">
        <w:rPr>
          <w:rFonts w:eastAsia="標楷體" w:hint="eastAsia"/>
          <w:spacing w:val="-2"/>
          <w:sz w:val="28"/>
          <w:szCs w:val="16"/>
        </w:rPr>
        <w:t>年同期成長</w:t>
      </w:r>
      <w:r w:rsidR="00B90336" w:rsidRPr="002C1255">
        <w:rPr>
          <w:rFonts w:eastAsia="標楷體" w:hint="eastAsia"/>
          <w:spacing w:val="-2"/>
          <w:sz w:val="28"/>
          <w:szCs w:val="16"/>
        </w:rPr>
        <w:t>6.2%</w:t>
      </w:r>
      <w:r w:rsidR="00B90336" w:rsidRPr="002C1255">
        <w:rPr>
          <w:rFonts w:eastAsia="標楷體" w:hint="eastAsia"/>
          <w:spacing w:val="-2"/>
          <w:sz w:val="28"/>
          <w:szCs w:val="16"/>
        </w:rPr>
        <w:t>。其中，出口額為</w:t>
      </w:r>
      <w:r w:rsidR="00B90336" w:rsidRPr="002C1255">
        <w:rPr>
          <w:rFonts w:eastAsia="標楷體" w:hint="eastAsia"/>
          <w:spacing w:val="-2"/>
          <w:sz w:val="28"/>
          <w:szCs w:val="16"/>
        </w:rPr>
        <w:t>14,953.9</w:t>
      </w:r>
      <w:r w:rsidR="00B90336" w:rsidRPr="002C1255">
        <w:rPr>
          <w:rFonts w:eastAsia="標楷體" w:hint="eastAsia"/>
          <w:spacing w:val="-2"/>
          <w:sz w:val="28"/>
          <w:szCs w:val="16"/>
        </w:rPr>
        <w:t>億美元，進口額為</w:t>
      </w:r>
      <w:r w:rsidR="00B90336" w:rsidRPr="002C1255">
        <w:rPr>
          <w:rFonts w:eastAsia="標楷體" w:hint="eastAsia"/>
          <w:spacing w:val="-2"/>
          <w:sz w:val="28"/>
          <w:szCs w:val="16"/>
        </w:rPr>
        <w:t>13,470.8</w:t>
      </w:r>
      <w:r w:rsidR="00B90336" w:rsidRPr="002C1255">
        <w:rPr>
          <w:rFonts w:eastAsia="標楷體" w:hint="eastAsia"/>
          <w:spacing w:val="-2"/>
          <w:sz w:val="28"/>
          <w:szCs w:val="16"/>
        </w:rPr>
        <w:t>億美元，分別成長</w:t>
      </w:r>
      <w:r w:rsidR="00B90336" w:rsidRPr="002C1255">
        <w:rPr>
          <w:rFonts w:eastAsia="標楷體" w:hint="eastAsia"/>
          <w:spacing w:val="-2"/>
          <w:sz w:val="28"/>
          <w:szCs w:val="16"/>
        </w:rPr>
        <w:t>7.4%</w:t>
      </w:r>
      <w:r w:rsidR="00B90336" w:rsidRPr="002C1255">
        <w:rPr>
          <w:rFonts w:eastAsia="標楷體" w:hint="eastAsia"/>
          <w:spacing w:val="-2"/>
          <w:sz w:val="28"/>
          <w:szCs w:val="16"/>
        </w:rPr>
        <w:t>和</w:t>
      </w:r>
      <w:r w:rsidR="00B90336" w:rsidRPr="002C1255">
        <w:rPr>
          <w:rFonts w:eastAsia="標楷體" w:hint="eastAsia"/>
          <w:spacing w:val="-2"/>
          <w:sz w:val="28"/>
          <w:szCs w:val="16"/>
        </w:rPr>
        <w:t>4.8%</w:t>
      </w:r>
      <w:r w:rsidR="00B90336" w:rsidRPr="002C1255">
        <w:rPr>
          <w:rFonts w:eastAsia="標楷體" w:hint="eastAsia"/>
          <w:spacing w:val="-2"/>
          <w:sz w:val="28"/>
          <w:szCs w:val="16"/>
        </w:rPr>
        <w:t>，順</w:t>
      </w:r>
      <w:r w:rsidR="00B90336" w:rsidRPr="002C1255">
        <w:rPr>
          <w:rFonts w:eastAsia="標楷體" w:hint="eastAsia"/>
          <w:sz w:val="28"/>
          <w:szCs w:val="16"/>
        </w:rPr>
        <w:t>差</w:t>
      </w:r>
      <w:r w:rsidR="00B90336" w:rsidRPr="002C1255">
        <w:rPr>
          <w:rFonts w:eastAsia="標楷體" w:hint="eastAsia"/>
          <w:sz w:val="28"/>
          <w:szCs w:val="16"/>
        </w:rPr>
        <w:t>1,483.1</w:t>
      </w:r>
      <w:r w:rsidR="00B90336" w:rsidRPr="002C1255">
        <w:rPr>
          <w:rFonts w:eastAsia="標楷體" w:hint="eastAsia"/>
          <w:sz w:val="28"/>
          <w:szCs w:val="16"/>
        </w:rPr>
        <w:t>億美元。</w:t>
      </w:r>
    </w:p>
    <w:p w:rsidR="006C313D" w:rsidRPr="00991FBD" w:rsidRDefault="006C313D" w:rsidP="00991FBD">
      <w:pPr>
        <w:snapToGrid w:val="0"/>
        <w:spacing w:before="120" w:line="300" w:lineRule="auto"/>
        <w:ind w:leftChars="150" w:left="640" w:hangingChars="100" w:hanging="280"/>
        <w:jc w:val="both"/>
        <w:rPr>
          <w:rFonts w:eastAsia="標楷體"/>
          <w:sz w:val="28"/>
          <w:szCs w:val="16"/>
        </w:rPr>
      </w:pPr>
      <w:r w:rsidRPr="00991FBD">
        <w:rPr>
          <w:rFonts w:eastAsia="標楷體"/>
          <w:sz w:val="28"/>
          <w:szCs w:val="16"/>
        </w:rPr>
        <w:t>－</w:t>
      </w:r>
      <w:r w:rsidR="00B90336" w:rsidRPr="002C1255">
        <w:rPr>
          <w:rFonts w:eastAsia="標楷體" w:hint="eastAsia"/>
          <w:sz w:val="28"/>
          <w:szCs w:val="16"/>
        </w:rPr>
        <w:t>2012</w:t>
      </w:r>
      <w:r w:rsidR="00B90336" w:rsidRPr="002C1255">
        <w:rPr>
          <w:rFonts w:eastAsia="標楷體" w:hint="eastAsia"/>
          <w:sz w:val="28"/>
          <w:szCs w:val="16"/>
        </w:rPr>
        <w:t>年</w:t>
      </w:r>
      <w:r w:rsidR="00B90336" w:rsidRPr="002C1255">
        <w:rPr>
          <w:rFonts w:eastAsia="標楷體" w:hint="eastAsia"/>
          <w:sz w:val="28"/>
          <w:szCs w:val="16"/>
        </w:rPr>
        <w:t>1</w:t>
      </w:r>
      <w:r w:rsidR="00B90336" w:rsidRPr="002C1255">
        <w:rPr>
          <w:rFonts w:eastAsia="標楷體" w:hint="eastAsia"/>
          <w:sz w:val="28"/>
          <w:szCs w:val="16"/>
        </w:rPr>
        <w:t>至</w:t>
      </w:r>
      <w:r w:rsidR="00B90336" w:rsidRPr="002C1255">
        <w:rPr>
          <w:rFonts w:eastAsia="標楷體" w:hint="eastAsia"/>
          <w:sz w:val="28"/>
          <w:szCs w:val="16"/>
        </w:rPr>
        <w:t>9</w:t>
      </w:r>
      <w:r w:rsidR="00B90336" w:rsidRPr="002C1255">
        <w:rPr>
          <w:rFonts w:eastAsia="標楷體" w:hint="eastAsia"/>
          <w:sz w:val="28"/>
          <w:szCs w:val="16"/>
        </w:rPr>
        <w:t>月與歐盟、美國、東協及日本之貿易總額，</w:t>
      </w:r>
      <w:r w:rsidR="00B90336" w:rsidRPr="002C1255">
        <w:rPr>
          <w:rFonts w:eastAsia="標楷體"/>
          <w:sz w:val="28"/>
          <w:szCs w:val="16"/>
        </w:rPr>
        <w:t>分</w:t>
      </w:r>
      <w:r w:rsidR="00B90336" w:rsidRPr="002C1255">
        <w:rPr>
          <w:rFonts w:eastAsia="標楷體" w:hint="eastAsia"/>
          <w:sz w:val="28"/>
          <w:szCs w:val="16"/>
        </w:rPr>
        <w:t>別為</w:t>
      </w:r>
      <w:r w:rsidR="00B90336" w:rsidRPr="002C1255">
        <w:rPr>
          <w:rFonts w:eastAsia="標楷體" w:hint="eastAsia"/>
          <w:sz w:val="28"/>
          <w:szCs w:val="16"/>
        </w:rPr>
        <w:t>4,109.9</w:t>
      </w:r>
      <w:r w:rsidR="00B90336" w:rsidRPr="002C1255">
        <w:rPr>
          <w:rFonts w:eastAsia="標楷體" w:hint="eastAsia"/>
          <w:sz w:val="28"/>
          <w:szCs w:val="16"/>
        </w:rPr>
        <w:t>美元、</w:t>
      </w:r>
      <w:r w:rsidR="00B90336" w:rsidRPr="002C1255">
        <w:rPr>
          <w:rFonts w:eastAsia="標楷體" w:hint="eastAsia"/>
          <w:sz w:val="28"/>
          <w:szCs w:val="16"/>
        </w:rPr>
        <w:t>3,554.2</w:t>
      </w:r>
      <w:r w:rsidR="00B90336" w:rsidRPr="002C1255">
        <w:rPr>
          <w:rFonts w:eastAsia="標楷體" w:hint="eastAsia"/>
          <w:sz w:val="28"/>
          <w:szCs w:val="16"/>
        </w:rPr>
        <w:t>億美元、</w:t>
      </w:r>
      <w:r w:rsidR="00B90336" w:rsidRPr="002C1255">
        <w:rPr>
          <w:rFonts w:eastAsia="標楷體" w:hint="eastAsia"/>
          <w:sz w:val="28"/>
          <w:szCs w:val="16"/>
        </w:rPr>
        <w:t>2,888.7</w:t>
      </w:r>
      <w:r w:rsidR="00B90336" w:rsidRPr="002C1255">
        <w:rPr>
          <w:rFonts w:eastAsia="標楷體" w:hint="eastAsia"/>
          <w:sz w:val="28"/>
          <w:szCs w:val="16"/>
        </w:rPr>
        <w:t>億美元及</w:t>
      </w:r>
      <w:r w:rsidR="00B90336" w:rsidRPr="002C1255">
        <w:rPr>
          <w:rFonts w:eastAsia="標楷體" w:hint="eastAsia"/>
          <w:sz w:val="28"/>
          <w:szCs w:val="16"/>
        </w:rPr>
        <w:t>2,487.6</w:t>
      </w:r>
      <w:r w:rsidR="00B90336" w:rsidRPr="002C1255">
        <w:rPr>
          <w:rFonts w:eastAsia="標楷體" w:hint="eastAsia"/>
          <w:sz w:val="28"/>
          <w:szCs w:val="16"/>
        </w:rPr>
        <w:t>億美元，分別成長</w:t>
      </w:r>
      <w:r w:rsidR="00B90336" w:rsidRPr="002C1255">
        <w:rPr>
          <w:rFonts w:eastAsia="標楷體" w:hint="eastAsia"/>
          <w:sz w:val="28"/>
          <w:szCs w:val="16"/>
        </w:rPr>
        <w:t>-2.7%</w:t>
      </w:r>
      <w:r w:rsidR="00B90336" w:rsidRPr="002C1255">
        <w:rPr>
          <w:rFonts w:eastAsia="標楷體" w:hint="eastAsia"/>
          <w:sz w:val="28"/>
          <w:szCs w:val="16"/>
        </w:rPr>
        <w:t>、</w:t>
      </w:r>
      <w:r w:rsidR="00B90336" w:rsidRPr="002C1255">
        <w:rPr>
          <w:rFonts w:eastAsia="標楷體" w:hint="eastAsia"/>
          <w:sz w:val="28"/>
          <w:szCs w:val="16"/>
        </w:rPr>
        <w:t>9.1%</w:t>
      </w:r>
      <w:r w:rsidR="00B90336" w:rsidRPr="002C1255">
        <w:rPr>
          <w:rFonts w:eastAsia="標楷體" w:hint="eastAsia"/>
          <w:sz w:val="28"/>
          <w:szCs w:val="16"/>
        </w:rPr>
        <w:t>、</w:t>
      </w:r>
      <w:r w:rsidR="00B90336" w:rsidRPr="002C1255">
        <w:rPr>
          <w:rFonts w:eastAsia="標楷體" w:hint="eastAsia"/>
          <w:sz w:val="28"/>
          <w:szCs w:val="16"/>
        </w:rPr>
        <w:t>8.1%</w:t>
      </w:r>
      <w:r w:rsidR="00B90336" w:rsidRPr="002C1255">
        <w:rPr>
          <w:rFonts w:eastAsia="標楷體" w:hint="eastAsia"/>
          <w:sz w:val="28"/>
          <w:szCs w:val="16"/>
        </w:rPr>
        <w:t>及</w:t>
      </w:r>
      <w:r w:rsidR="00B90336" w:rsidRPr="002C1255">
        <w:rPr>
          <w:rFonts w:eastAsia="標楷體" w:hint="eastAsia"/>
          <w:sz w:val="28"/>
          <w:szCs w:val="16"/>
        </w:rPr>
        <w:t>-1.8%</w:t>
      </w:r>
      <w:r w:rsidR="00B90336" w:rsidRPr="002C1255">
        <w:rPr>
          <w:rFonts w:eastAsia="標楷體"/>
          <w:sz w:val="28"/>
          <w:szCs w:val="16"/>
        </w:rPr>
        <w:t>。</w:t>
      </w:r>
    </w:p>
    <w:p w:rsidR="006C313D" w:rsidRPr="00C17DAD" w:rsidRDefault="006C313D" w:rsidP="006C313D">
      <w:pPr>
        <w:pStyle w:val="a7"/>
        <w:widowControl/>
        <w:snapToGrid w:val="0"/>
        <w:spacing w:before="120" w:line="0" w:lineRule="atLeast"/>
        <w:ind w:leftChars="140" w:left="616" w:right="-142" w:hangingChars="100" w:hanging="280"/>
        <w:jc w:val="right"/>
        <w:rPr>
          <w:rFonts w:ascii="Times New Roman" w:eastAsia="標楷體"/>
        </w:rPr>
      </w:pPr>
      <w:r w:rsidRPr="00C17DAD">
        <w:rPr>
          <w:rFonts w:ascii="Times New Roman" w:eastAsia="標楷體" w:hint="eastAsia"/>
          <w:b/>
          <w:bCs/>
          <w:sz w:val="28"/>
        </w:rPr>
        <w:t>表</w:t>
      </w:r>
      <w:r w:rsidRPr="00C17DAD">
        <w:rPr>
          <w:rFonts w:ascii="Times New Roman" w:eastAsia="標楷體"/>
          <w:b/>
          <w:bCs/>
          <w:sz w:val="28"/>
        </w:rPr>
        <w:t xml:space="preserve">3-3   </w:t>
      </w:r>
      <w:r w:rsidRPr="00C17DAD">
        <w:rPr>
          <w:rFonts w:ascii="Times New Roman" w:eastAsia="標楷體" w:hint="eastAsia"/>
          <w:b/>
          <w:bCs/>
          <w:sz w:val="28"/>
        </w:rPr>
        <w:t>中國大陸進出口貿易統計</w:t>
      </w:r>
      <w:r w:rsidRPr="00C17DAD">
        <w:rPr>
          <w:rFonts w:ascii="Times New Roman" w:eastAsia="標楷體"/>
          <w:b/>
          <w:bCs/>
          <w:sz w:val="28"/>
        </w:rPr>
        <w:t xml:space="preserve"> </w:t>
      </w:r>
      <w:r w:rsidRPr="00C17DAD">
        <w:rPr>
          <w:rFonts w:ascii="Times New Roman" w:eastAsia="標楷體" w:hint="eastAsia"/>
          <w:b/>
          <w:bCs/>
          <w:sz w:val="28"/>
        </w:rPr>
        <w:t xml:space="preserve"> </w:t>
      </w:r>
      <w:r w:rsidRPr="00C17DAD">
        <w:rPr>
          <w:rFonts w:ascii="Times New Roman" w:eastAsia="標楷體"/>
          <w:b/>
          <w:bCs/>
          <w:sz w:val="28"/>
        </w:rPr>
        <w:t xml:space="preserve">   </w:t>
      </w:r>
      <w:r w:rsidRPr="00C17DAD">
        <w:rPr>
          <w:rFonts w:ascii="Times New Roman" w:eastAsia="標楷體" w:hAnsi="標楷體" w:hint="eastAsia"/>
        </w:rPr>
        <w:t>單位：億美元；</w:t>
      </w:r>
      <w:r w:rsidR="00C17DAD" w:rsidRPr="00C17DAD">
        <w:rPr>
          <w:rFonts w:ascii="標楷體" w:eastAsia="標楷體" w:hAnsi="標楷體" w:hint="eastAsia"/>
        </w:rPr>
        <w:t>％</w:t>
      </w:r>
    </w:p>
    <w:tbl>
      <w:tblPr>
        <w:tblW w:w="94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14"/>
        <w:gridCol w:w="1334"/>
        <w:gridCol w:w="900"/>
        <w:gridCol w:w="1100"/>
        <w:gridCol w:w="900"/>
        <w:gridCol w:w="1100"/>
        <w:gridCol w:w="731"/>
        <w:gridCol w:w="1601"/>
      </w:tblGrid>
      <w:tr w:rsidR="00B90336" w:rsidRPr="002C1255" w:rsidTr="00360A5D">
        <w:trPr>
          <w:cantSplit/>
        </w:trPr>
        <w:tc>
          <w:tcPr>
            <w:tcW w:w="1820" w:type="dxa"/>
            <w:gridSpan w:val="2"/>
            <w:vMerge w:val="restart"/>
            <w:tcBorders>
              <w:left w:val="nil"/>
            </w:tcBorders>
            <w:vAlign w:val="center"/>
          </w:tcPr>
          <w:p w:rsidR="00B90336" w:rsidRPr="002C1255" w:rsidRDefault="00B90336" w:rsidP="009761DA">
            <w:pPr>
              <w:snapToGrid w:val="0"/>
              <w:spacing w:line="0" w:lineRule="atLeast"/>
              <w:jc w:val="center"/>
              <w:rPr>
                <w:rFonts w:eastAsia="標楷體"/>
              </w:rPr>
            </w:pPr>
            <w:r w:rsidRPr="002C1255">
              <w:rPr>
                <w:rFonts w:eastAsia="標楷體" w:hAnsi="標楷體" w:hint="eastAsia"/>
              </w:rPr>
              <w:t>年（月）</w:t>
            </w:r>
          </w:p>
        </w:tc>
        <w:tc>
          <w:tcPr>
            <w:tcW w:w="2234" w:type="dxa"/>
            <w:gridSpan w:val="2"/>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貿易總額</w:t>
            </w:r>
          </w:p>
        </w:tc>
        <w:tc>
          <w:tcPr>
            <w:tcW w:w="2000" w:type="dxa"/>
            <w:gridSpan w:val="2"/>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出口總額</w:t>
            </w:r>
          </w:p>
        </w:tc>
        <w:tc>
          <w:tcPr>
            <w:tcW w:w="1831" w:type="dxa"/>
            <w:gridSpan w:val="2"/>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進口總額</w:t>
            </w:r>
          </w:p>
        </w:tc>
        <w:tc>
          <w:tcPr>
            <w:tcW w:w="1601" w:type="dxa"/>
            <w:tcBorders>
              <w:bottom w:val="single" w:sz="4" w:space="0" w:color="auto"/>
              <w:right w:val="nil"/>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順（逆）差</w:t>
            </w:r>
          </w:p>
        </w:tc>
      </w:tr>
      <w:tr w:rsidR="00B90336" w:rsidRPr="002C1255" w:rsidTr="00360A5D">
        <w:trPr>
          <w:cantSplit/>
        </w:trPr>
        <w:tc>
          <w:tcPr>
            <w:tcW w:w="1820" w:type="dxa"/>
            <w:gridSpan w:val="2"/>
            <w:vMerge/>
            <w:tcBorders>
              <w:left w:val="nil"/>
              <w:bottom w:val="single" w:sz="4" w:space="0" w:color="auto"/>
            </w:tcBorders>
          </w:tcPr>
          <w:p w:rsidR="00B90336" w:rsidRPr="002C1255" w:rsidRDefault="00B90336" w:rsidP="00360A5D">
            <w:pPr>
              <w:snapToGrid w:val="0"/>
              <w:spacing w:line="0" w:lineRule="atLeast"/>
              <w:jc w:val="center"/>
              <w:rPr>
                <w:rFonts w:eastAsia="標楷體"/>
              </w:rPr>
            </w:pPr>
          </w:p>
        </w:tc>
        <w:tc>
          <w:tcPr>
            <w:tcW w:w="1334"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金額</w:t>
            </w:r>
          </w:p>
        </w:tc>
        <w:tc>
          <w:tcPr>
            <w:tcW w:w="900"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成長率</w:t>
            </w:r>
          </w:p>
        </w:tc>
        <w:tc>
          <w:tcPr>
            <w:tcW w:w="1100"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金額</w:t>
            </w:r>
          </w:p>
        </w:tc>
        <w:tc>
          <w:tcPr>
            <w:tcW w:w="900"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成長率</w:t>
            </w:r>
          </w:p>
        </w:tc>
        <w:tc>
          <w:tcPr>
            <w:tcW w:w="1100"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金額</w:t>
            </w:r>
          </w:p>
        </w:tc>
        <w:tc>
          <w:tcPr>
            <w:tcW w:w="731" w:type="dxa"/>
            <w:tcBorders>
              <w:bottom w:val="single" w:sz="4" w:space="0" w:color="auto"/>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成長率</w:t>
            </w:r>
          </w:p>
        </w:tc>
        <w:tc>
          <w:tcPr>
            <w:tcW w:w="1601" w:type="dxa"/>
            <w:tcBorders>
              <w:bottom w:val="single" w:sz="4" w:space="0" w:color="auto"/>
              <w:right w:val="nil"/>
            </w:tcBorders>
            <w:vAlign w:val="center"/>
          </w:tcPr>
          <w:p w:rsidR="00B90336" w:rsidRPr="002C1255" w:rsidRDefault="00B90336" w:rsidP="00360A5D">
            <w:pPr>
              <w:snapToGrid w:val="0"/>
              <w:spacing w:line="0" w:lineRule="atLeast"/>
              <w:ind w:left="-113" w:right="-113"/>
              <w:jc w:val="center"/>
              <w:rPr>
                <w:rFonts w:eastAsia="標楷體"/>
              </w:rPr>
            </w:pPr>
            <w:r w:rsidRPr="002C1255">
              <w:rPr>
                <w:rFonts w:eastAsia="標楷體" w:hAnsi="標楷體" w:hint="eastAsia"/>
              </w:rPr>
              <w:t>金額</w:t>
            </w:r>
          </w:p>
        </w:tc>
      </w:tr>
      <w:tr w:rsidR="00B90336" w:rsidRPr="002C1255" w:rsidTr="00360A5D">
        <w:trPr>
          <w:gridBefore w:val="1"/>
          <w:wBefore w:w="6" w:type="dxa"/>
          <w:cantSplit/>
          <w:trHeight w:hRule="exact" w:val="379"/>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2008</w:t>
            </w:r>
            <w:r w:rsidRPr="002C1255">
              <w:rPr>
                <w:rFonts w:eastAsia="標楷體" w:hint="eastAsia"/>
                <w:sz w:val="22"/>
              </w:rPr>
              <w:t>年</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25,616.3</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17.8</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14,285.5</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17.2</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11,330.8</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18.5</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sz w:val="22"/>
                <w:szCs w:val="22"/>
              </w:rPr>
              <w:t>2,954.7</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2009</w:t>
            </w:r>
            <w:r w:rsidRPr="002C1255">
              <w:rPr>
                <w:rFonts w:eastAsia="標楷體" w:hint="eastAsia"/>
                <w:sz w:val="22"/>
              </w:rPr>
              <w:t>年</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22,072.7</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-13.9</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12,016.7</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-16.0</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10,056.0</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-11.2</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1,960.7</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2010</w:t>
            </w:r>
            <w:r w:rsidRPr="002C1255">
              <w:rPr>
                <w:rFonts w:eastAsia="標楷體" w:hint="eastAsia"/>
                <w:sz w:val="22"/>
              </w:rPr>
              <w:t>年</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29,727.6</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34.7</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15,779.3</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31.3</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13,948.3</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38.7</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1,831.0</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2011</w:t>
            </w:r>
            <w:r w:rsidRPr="002C1255">
              <w:rPr>
                <w:rFonts w:eastAsia="標楷體" w:hint="eastAsia"/>
                <w:sz w:val="22"/>
              </w:rPr>
              <w:t>年</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36,420.6</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22.5</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18,986.0</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20.3</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17,434.6</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24.9</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1,551.4</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2012</w:t>
            </w:r>
            <w:r w:rsidRPr="002C1255">
              <w:rPr>
                <w:rFonts w:eastAsia="標楷體" w:hint="eastAsia"/>
                <w:sz w:val="22"/>
              </w:rPr>
              <w:t>年</w:t>
            </w:r>
            <w:r w:rsidRPr="002C1255">
              <w:rPr>
                <w:rFonts w:eastAsia="標楷體" w:hint="eastAsia"/>
                <w:sz w:val="22"/>
              </w:rPr>
              <w:t>1~9</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28,424.7</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6.2</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14,953.9</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7.4</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13,470.8</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4.8</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1,483.1</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1</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2,726.0</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-7.8</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1,499.4</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-0.5</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1,226.6</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-15.3</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272.8</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2</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2,604.3</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29.4</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1,144.7</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18.4</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1,459.5</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39.6</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-314.8</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3</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3,259.7</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7.1</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1,656.6</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8.9</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1,603.1</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5.3</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53.5</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0" w:lineRule="atLeast"/>
              <w:ind w:left="-113" w:right="-113"/>
              <w:jc w:val="center"/>
              <w:rPr>
                <w:rFonts w:eastAsia="標楷體"/>
                <w:sz w:val="22"/>
              </w:rPr>
            </w:pPr>
            <w:r w:rsidRPr="002C1255">
              <w:rPr>
                <w:rFonts w:eastAsia="標楷體" w:hint="eastAsia"/>
                <w:sz w:val="22"/>
              </w:rPr>
              <w:t>4</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3,080.8</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2.7</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1,632.5</w:t>
            </w:r>
          </w:p>
        </w:tc>
        <w:tc>
          <w:tcPr>
            <w:tcW w:w="9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4.9</w:t>
            </w:r>
          </w:p>
        </w:tc>
        <w:tc>
          <w:tcPr>
            <w:tcW w:w="1100"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1,448.3</w:t>
            </w:r>
          </w:p>
        </w:tc>
        <w:tc>
          <w:tcPr>
            <w:tcW w:w="73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0.3</w:t>
            </w:r>
          </w:p>
        </w:tc>
        <w:tc>
          <w:tcPr>
            <w:tcW w:w="1601" w:type="dxa"/>
            <w:tcBorders>
              <w:top w:val="nil"/>
              <w:left w:val="nil"/>
              <w:bottom w:val="nil"/>
              <w:right w:val="nil"/>
            </w:tcBorders>
            <w:vAlign w:val="center"/>
          </w:tcPr>
          <w:p w:rsidR="00B90336" w:rsidRPr="002C1255" w:rsidRDefault="00B90336" w:rsidP="00360A5D">
            <w:pPr>
              <w:snapToGrid w:val="0"/>
              <w:spacing w:line="0" w:lineRule="atLeast"/>
              <w:ind w:left="-113" w:right="-113"/>
              <w:jc w:val="center"/>
              <w:rPr>
                <w:rFonts w:eastAsia="標楷體"/>
                <w:sz w:val="22"/>
                <w:szCs w:val="22"/>
              </w:rPr>
            </w:pPr>
            <w:r w:rsidRPr="002C1255">
              <w:rPr>
                <w:rFonts w:eastAsia="標楷體" w:hint="eastAsia"/>
                <w:sz w:val="22"/>
                <w:szCs w:val="22"/>
              </w:rPr>
              <w:t>184.3</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280" w:lineRule="exact"/>
              <w:ind w:left="-113" w:right="-113"/>
              <w:jc w:val="center"/>
              <w:rPr>
                <w:rFonts w:eastAsia="標楷體"/>
                <w:sz w:val="22"/>
              </w:rPr>
            </w:pPr>
            <w:r w:rsidRPr="002C1255">
              <w:rPr>
                <w:rFonts w:eastAsia="標楷體" w:hint="eastAsia"/>
                <w:sz w:val="22"/>
              </w:rPr>
              <w:t>5</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3,435.8</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14.1</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1,811.4</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15.3</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1,624.4</w:t>
            </w:r>
          </w:p>
        </w:tc>
        <w:tc>
          <w:tcPr>
            <w:tcW w:w="73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12.7</w:t>
            </w:r>
          </w:p>
        </w:tc>
        <w:tc>
          <w:tcPr>
            <w:tcW w:w="160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187.0</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280" w:lineRule="exact"/>
              <w:ind w:left="-113" w:right="-113"/>
              <w:jc w:val="center"/>
              <w:rPr>
                <w:rFonts w:eastAsia="標楷體"/>
                <w:sz w:val="22"/>
              </w:rPr>
            </w:pPr>
            <w:r w:rsidRPr="002C1255">
              <w:rPr>
                <w:rFonts w:eastAsia="標楷體" w:hint="eastAsia"/>
                <w:sz w:val="22"/>
              </w:rPr>
              <w:t>6</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3,286.9</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9.0</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1,802.0</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11.3</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1,484.8</w:t>
            </w:r>
          </w:p>
        </w:tc>
        <w:tc>
          <w:tcPr>
            <w:tcW w:w="73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6.3</w:t>
            </w:r>
          </w:p>
        </w:tc>
        <w:tc>
          <w:tcPr>
            <w:tcW w:w="160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317.2</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280" w:lineRule="exact"/>
              <w:ind w:left="-113" w:right="-113"/>
              <w:jc w:val="center"/>
              <w:rPr>
                <w:rFonts w:eastAsia="標楷體"/>
                <w:sz w:val="22"/>
              </w:rPr>
            </w:pPr>
            <w:r w:rsidRPr="002C1255">
              <w:rPr>
                <w:rFonts w:eastAsia="標楷體" w:hint="eastAsia"/>
                <w:sz w:val="22"/>
              </w:rPr>
              <w:t>7</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3,287.3</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2.7</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1,769.4</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1.0</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1,517.9</w:t>
            </w:r>
          </w:p>
        </w:tc>
        <w:tc>
          <w:tcPr>
            <w:tcW w:w="73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4.7</w:t>
            </w:r>
          </w:p>
        </w:tc>
        <w:tc>
          <w:tcPr>
            <w:tcW w:w="160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251.5</w:t>
            </w:r>
          </w:p>
        </w:tc>
      </w:tr>
      <w:tr w:rsidR="00B90336" w:rsidRPr="002C1255" w:rsidTr="00360A5D">
        <w:trPr>
          <w:gridBefore w:val="1"/>
          <w:wBefore w:w="6" w:type="dxa"/>
          <w:cantSplit/>
          <w:trHeight w:hRule="exact" w:val="397"/>
        </w:trPr>
        <w:tc>
          <w:tcPr>
            <w:tcW w:w="1814" w:type="dxa"/>
            <w:tcBorders>
              <w:top w:val="nil"/>
              <w:left w:val="nil"/>
              <w:bottom w:val="nil"/>
              <w:right w:val="single" w:sz="4" w:space="0" w:color="auto"/>
            </w:tcBorders>
            <w:vAlign w:val="center"/>
          </w:tcPr>
          <w:p w:rsidR="00B90336" w:rsidRPr="002C1255" w:rsidRDefault="00B90336" w:rsidP="00360A5D">
            <w:pPr>
              <w:snapToGrid w:val="0"/>
              <w:spacing w:line="280" w:lineRule="exact"/>
              <w:ind w:left="-113" w:right="-113"/>
              <w:jc w:val="center"/>
              <w:rPr>
                <w:rFonts w:eastAsia="標楷體"/>
                <w:sz w:val="22"/>
              </w:rPr>
            </w:pPr>
            <w:r w:rsidRPr="002C1255">
              <w:rPr>
                <w:rFonts w:eastAsia="標楷體" w:hint="eastAsia"/>
                <w:sz w:val="22"/>
              </w:rPr>
              <w:t>8</w:t>
            </w:r>
            <w:r w:rsidRPr="002C1255">
              <w:rPr>
                <w:rFonts w:eastAsia="標楷體" w:hint="eastAsia"/>
                <w:sz w:val="22"/>
              </w:rPr>
              <w:t>月</w:t>
            </w:r>
          </w:p>
        </w:tc>
        <w:tc>
          <w:tcPr>
            <w:tcW w:w="1334" w:type="dxa"/>
            <w:tcBorders>
              <w:top w:val="nil"/>
              <w:left w:val="single" w:sz="4" w:space="0" w:color="auto"/>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3,292.9</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0.2</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1,779.7</w:t>
            </w:r>
          </w:p>
        </w:tc>
        <w:tc>
          <w:tcPr>
            <w:tcW w:w="9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2.7</w:t>
            </w:r>
          </w:p>
        </w:tc>
        <w:tc>
          <w:tcPr>
            <w:tcW w:w="1100"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1,513.1</w:t>
            </w:r>
          </w:p>
        </w:tc>
        <w:tc>
          <w:tcPr>
            <w:tcW w:w="73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-2.6</w:t>
            </w:r>
          </w:p>
        </w:tc>
        <w:tc>
          <w:tcPr>
            <w:tcW w:w="1601" w:type="dxa"/>
            <w:tcBorders>
              <w:top w:val="nil"/>
              <w:left w:val="nil"/>
              <w:bottom w:val="nil"/>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266.6</w:t>
            </w:r>
          </w:p>
        </w:tc>
      </w:tr>
      <w:tr w:rsidR="00B90336" w:rsidRPr="002C1255" w:rsidTr="00360A5D">
        <w:trPr>
          <w:gridBefore w:val="1"/>
          <w:wBefore w:w="6" w:type="dxa"/>
          <w:cantSplit/>
          <w:trHeight w:hRule="exact" w:val="397"/>
        </w:trPr>
        <w:tc>
          <w:tcPr>
            <w:tcW w:w="1814" w:type="dxa"/>
            <w:tcBorders>
              <w:top w:val="nil"/>
              <w:left w:val="nil"/>
              <w:bottom w:val="single" w:sz="4" w:space="0" w:color="auto"/>
              <w:right w:val="single" w:sz="4" w:space="0" w:color="auto"/>
            </w:tcBorders>
            <w:vAlign w:val="center"/>
          </w:tcPr>
          <w:p w:rsidR="00B90336" w:rsidRPr="002C1255" w:rsidRDefault="00B90336" w:rsidP="00360A5D">
            <w:pPr>
              <w:snapToGrid w:val="0"/>
              <w:spacing w:line="280" w:lineRule="exact"/>
              <w:ind w:left="-113" w:right="-113"/>
              <w:jc w:val="center"/>
              <w:rPr>
                <w:rFonts w:eastAsia="標楷體"/>
                <w:sz w:val="22"/>
              </w:rPr>
            </w:pPr>
            <w:r w:rsidRPr="002C1255">
              <w:rPr>
                <w:rFonts w:eastAsia="標楷體" w:hint="eastAsia"/>
                <w:sz w:val="22"/>
              </w:rPr>
              <w:t>9</w:t>
            </w:r>
            <w:r w:rsidRPr="002C1255">
              <w:rPr>
                <w:rFonts w:eastAsia="標楷體" w:hint="eastAsia"/>
                <w:sz w:val="22"/>
              </w:rPr>
              <w:t>月</w:t>
            </w:r>
          </w:p>
        </w:tc>
        <w:tc>
          <w:tcPr>
            <w:tcW w:w="1334" w:type="dxa"/>
            <w:tcBorders>
              <w:top w:val="nil"/>
              <w:left w:val="single" w:sz="4" w:space="0" w:color="auto"/>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3,450.3</w:t>
            </w:r>
          </w:p>
        </w:tc>
        <w:tc>
          <w:tcPr>
            <w:tcW w:w="900"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6.3</w:t>
            </w:r>
          </w:p>
        </w:tc>
        <w:tc>
          <w:tcPr>
            <w:tcW w:w="1100"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1,863.5</w:t>
            </w:r>
          </w:p>
        </w:tc>
        <w:tc>
          <w:tcPr>
            <w:tcW w:w="900"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9.9</w:t>
            </w:r>
          </w:p>
        </w:tc>
        <w:tc>
          <w:tcPr>
            <w:tcW w:w="1100"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1,586.8</w:t>
            </w:r>
          </w:p>
        </w:tc>
        <w:tc>
          <w:tcPr>
            <w:tcW w:w="731"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2.4</w:t>
            </w:r>
          </w:p>
        </w:tc>
        <w:tc>
          <w:tcPr>
            <w:tcW w:w="1601" w:type="dxa"/>
            <w:tcBorders>
              <w:top w:val="nil"/>
              <w:left w:val="nil"/>
              <w:bottom w:val="single" w:sz="4" w:space="0" w:color="auto"/>
              <w:right w:val="nil"/>
            </w:tcBorders>
            <w:vAlign w:val="center"/>
          </w:tcPr>
          <w:p w:rsidR="00B90336" w:rsidRPr="002C1255" w:rsidRDefault="00B90336" w:rsidP="00360A5D">
            <w:pPr>
              <w:snapToGrid w:val="0"/>
              <w:spacing w:line="280" w:lineRule="exact"/>
              <w:ind w:left="-113" w:right="-113"/>
              <w:jc w:val="center"/>
              <w:rPr>
                <w:rFonts w:eastAsia="標楷體"/>
                <w:sz w:val="22"/>
                <w:szCs w:val="22"/>
              </w:rPr>
            </w:pPr>
            <w:r w:rsidRPr="002C1255">
              <w:rPr>
                <w:rFonts w:eastAsia="標楷體" w:hint="eastAsia"/>
                <w:sz w:val="22"/>
                <w:szCs w:val="22"/>
              </w:rPr>
              <w:t>276.7</w:t>
            </w:r>
          </w:p>
        </w:tc>
      </w:tr>
    </w:tbl>
    <w:p w:rsidR="006C313D" w:rsidRPr="00C17DAD" w:rsidRDefault="006C313D" w:rsidP="006C313D">
      <w:pPr>
        <w:snapToGrid w:val="0"/>
        <w:spacing w:line="340" w:lineRule="exact"/>
        <w:ind w:left="1701" w:right="-539" w:hanging="1882"/>
        <w:jc w:val="both"/>
        <w:rPr>
          <w:rFonts w:eastAsia="標楷體"/>
        </w:rPr>
      </w:pPr>
      <w:r w:rsidRPr="00C17DAD">
        <w:rPr>
          <w:rFonts w:eastAsia="標楷體" w:hint="eastAsia"/>
        </w:rPr>
        <w:t>資料來源：中國大陸海關統計、中國大陸商務部</w:t>
      </w:r>
      <w:r w:rsidRPr="00C17DAD">
        <w:rPr>
          <w:rFonts w:eastAsia="標楷體" w:hAnsi="標楷體" w:hint="eastAsia"/>
        </w:rPr>
        <w:t>。</w:t>
      </w:r>
    </w:p>
    <w:p w:rsidR="00B32F68" w:rsidRPr="00AF4CD2" w:rsidRDefault="007A63A7" w:rsidP="003A6916">
      <w:pPr>
        <w:pStyle w:val="t-2"/>
      </w:pPr>
      <w:r w:rsidRPr="00AF4CD2">
        <w:br w:type="page"/>
      </w:r>
      <w:bookmarkStart w:id="72" w:name="_Toc337122139"/>
      <w:r w:rsidR="00B32F68" w:rsidRPr="00AF4CD2">
        <w:rPr>
          <w:rFonts w:hint="eastAsia"/>
        </w:rPr>
        <w:lastRenderedPageBreak/>
        <w:t>四、兩岸經貿統計</w:t>
      </w:r>
      <w:bookmarkEnd w:id="72"/>
    </w:p>
    <w:p w:rsidR="002B3498" w:rsidRDefault="00E357B5" w:rsidP="00C02F46">
      <w:pPr>
        <w:pStyle w:val="k3a"/>
        <w:spacing w:before="180" w:line="300" w:lineRule="auto"/>
        <w:ind w:leftChars="-75" w:left="1838" w:hangingChars="630" w:hanging="2018"/>
        <w:outlineLvl w:val="2"/>
        <w:rPr>
          <w:b/>
          <w:bCs/>
          <w:sz w:val="32"/>
        </w:rPr>
      </w:pPr>
      <w:r w:rsidRPr="00FA01C2">
        <w:rPr>
          <w:rFonts w:hint="eastAsia"/>
          <w:b/>
          <w:bCs/>
          <w:sz w:val="32"/>
        </w:rPr>
        <w:t>（一）</w:t>
      </w:r>
      <w:r w:rsidR="002B3498">
        <w:rPr>
          <w:rFonts w:hint="eastAsia"/>
          <w:b/>
          <w:bCs/>
          <w:sz w:val="32"/>
        </w:rPr>
        <w:t>兩岸投資</w:t>
      </w:r>
    </w:p>
    <w:p w:rsidR="00E357B5" w:rsidRPr="00FA01C2" w:rsidRDefault="002B3498" w:rsidP="00C02F46">
      <w:pPr>
        <w:pStyle w:val="k3a"/>
        <w:spacing w:before="180" w:line="300" w:lineRule="auto"/>
        <w:ind w:leftChars="-75" w:left="1838" w:hangingChars="630" w:hanging="2018"/>
        <w:outlineLvl w:val="2"/>
        <w:rPr>
          <w:b/>
          <w:bCs/>
          <w:sz w:val="32"/>
        </w:rPr>
      </w:pPr>
      <w:r>
        <w:rPr>
          <w:rFonts w:hint="eastAsia"/>
          <w:b/>
          <w:bCs/>
          <w:sz w:val="32"/>
        </w:rPr>
        <w:t>１</w:t>
      </w:r>
      <w:r>
        <w:rPr>
          <w:rFonts w:ascii="標楷體" w:hAnsi="標楷體" w:hint="eastAsia"/>
          <w:b/>
          <w:bCs/>
          <w:sz w:val="32"/>
        </w:rPr>
        <w:t>、</w:t>
      </w:r>
      <w:r w:rsidR="00E357B5" w:rsidRPr="00FA01C2">
        <w:rPr>
          <w:rFonts w:hint="eastAsia"/>
          <w:b/>
          <w:bCs/>
          <w:sz w:val="32"/>
        </w:rPr>
        <w:t>我對中國大陸投資</w:t>
      </w:r>
    </w:p>
    <w:p w:rsidR="00FA01C2" w:rsidRPr="00FA01C2" w:rsidRDefault="00C02F46" w:rsidP="001817D7">
      <w:pPr>
        <w:snapToGrid w:val="0"/>
        <w:spacing w:line="300" w:lineRule="auto"/>
        <w:ind w:leftChars="175" w:left="420" w:firstLineChars="202" w:firstLine="485"/>
        <w:jc w:val="both"/>
        <w:rPr>
          <w:rFonts w:eastAsia="標楷體"/>
          <w:sz w:val="28"/>
          <w:szCs w:val="16"/>
        </w:rPr>
      </w:pPr>
      <w:r>
        <w:rPr>
          <w:rFonts w:ascii="新細明體" w:hAnsi="新細明體" w:cs="新細明體"/>
          <w:noProof/>
        </w:rPr>
        <w:drawing>
          <wp:anchor distT="0" distB="0" distL="114300" distR="114300" simplePos="0" relativeHeight="251711488" behindDoc="0" locked="0" layoutInCell="1" allowOverlap="1" wp14:anchorId="25D046EA" wp14:editId="423D3B8D">
            <wp:simplePos x="0" y="0"/>
            <wp:positionH relativeFrom="column">
              <wp:posOffset>2072640</wp:posOffset>
            </wp:positionH>
            <wp:positionV relativeFrom="page">
              <wp:posOffset>2004060</wp:posOffset>
            </wp:positionV>
            <wp:extent cx="3707130" cy="29146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7130" cy="2914650"/>
                    </a:xfrm>
                    <a:prstGeom prst="rect">
                      <a:avLst/>
                    </a:prstGeom>
                    <a:noFill/>
                  </pic:spPr>
                </pic:pic>
              </a:graphicData>
            </a:graphic>
            <wp14:sizeRelH relativeFrom="page">
              <wp14:pctWidth>0</wp14:pctWidth>
            </wp14:sizeRelH>
            <wp14:sizeRelV relativeFrom="page">
              <wp14:pctHeight>0</wp14:pctHeight>
            </wp14:sizeRelV>
          </wp:anchor>
        </w:drawing>
      </w:r>
      <w:r w:rsidR="00F555F8">
        <w:rPr>
          <w:rFonts w:eastAsia="標楷體"/>
          <w:color w:val="000000"/>
          <w:sz w:val="28"/>
          <w:szCs w:val="16"/>
        </w:rPr>
        <w:t>2012</w:t>
      </w:r>
      <w:r w:rsidR="00F555F8">
        <w:rPr>
          <w:rFonts w:eastAsia="標楷體" w:hint="eastAsia"/>
          <w:color w:val="000000"/>
          <w:sz w:val="28"/>
          <w:szCs w:val="16"/>
        </w:rPr>
        <w:t>年</w:t>
      </w:r>
      <w:r w:rsidR="00F555F8">
        <w:rPr>
          <w:rFonts w:eastAsia="標楷體"/>
          <w:color w:val="000000"/>
          <w:sz w:val="28"/>
          <w:szCs w:val="16"/>
        </w:rPr>
        <w:t>1</w:t>
      </w:r>
      <w:r w:rsidR="00F555F8">
        <w:rPr>
          <w:rFonts w:eastAsia="標楷體" w:hint="eastAsia"/>
          <w:color w:val="000000"/>
          <w:sz w:val="28"/>
          <w:szCs w:val="16"/>
        </w:rPr>
        <w:t>至</w:t>
      </w:r>
      <w:r w:rsidR="00F555F8">
        <w:rPr>
          <w:rFonts w:eastAsia="標楷體"/>
          <w:color w:val="000000"/>
          <w:sz w:val="28"/>
          <w:szCs w:val="16"/>
        </w:rPr>
        <w:t>9</w:t>
      </w:r>
      <w:r w:rsidR="00F555F8">
        <w:rPr>
          <w:rFonts w:eastAsia="標楷體" w:hint="eastAsia"/>
          <w:color w:val="000000"/>
          <w:sz w:val="28"/>
          <w:szCs w:val="16"/>
        </w:rPr>
        <w:t>月我對中國大陸投資件數為</w:t>
      </w:r>
      <w:r w:rsidR="00F555F8">
        <w:rPr>
          <w:rFonts w:eastAsia="標楷體"/>
          <w:color w:val="000000"/>
          <w:sz w:val="28"/>
          <w:szCs w:val="16"/>
        </w:rPr>
        <w:t>475</w:t>
      </w:r>
      <w:r w:rsidR="00F555F8">
        <w:rPr>
          <w:rFonts w:eastAsia="標楷體" w:hint="eastAsia"/>
          <w:color w:val="000000"/>
          <w:sz w:val="28"/>
          <w:szCs w:val="16"/>
        </w:rPr>
        <w:t>件，金額為</w:t>
      </w:r>
      <w:r w:rsidR="00F555F8">
        <w:rPr>
          <w:rFonts w:eastAsia="標楷體"/>
          <w:color w:val="000000"/>
          <w:sz w:val="28"/>
          <w:szCs w:val="16"/>
        </w:rPr>
        <w:t>93.1</w:t>
      </w:r>
      <w:r w:rsidR="00F555F8">
        <w:rPr>
          <w:rFonts w:eastAsia="標楷體" w:hint="eastAsia"/>
          <w:color w:val="000000"/>
          <w:sz w:val="28"/>
          <w:szCs w:val="16"/>
        </w:rPr>
        <w:t>億美元。累計</w:t>
      </w:r>
      <w:r w:rsidR="00F555F8">
        <w:rPr>
          <w:rFonts w:eastAsia="標楷體"/>
          <w:color w:val="000000"/>
          <w:sz w:val="28"/>
          <w:szCs w:val="16"/>
        </w:rPr>
        <w:t>1991</w:t>
      </w:r>
      <w:r w:rsidR="00F555F8">
        <w:rPr>
          <w:rFonts w:eastAsia="標楷體" w:hint="eastAsia"/>
          <w:color w:val="000000"/>
          <w:sz w:val="28"/>
          <w:szCs w:val="16"/>
        </w:rPr>
        <w:t>年至</w:t>
      </w:r>
      <w:r w:rsidR="00F555F8">
        <w:rPr>
          <w:rFonts w:eastAsia="標楷體"/>
          <w:color w:val="000000"/>
          <w:sz w:val="28"/>
          <w:szCs w:val="16"/>
        </w:rPr>
        <w:t>2012</w:t>
      </w:r>
      <w:r w:rsidR="00F555F8">
        <w:rPr>
          <w:rFonts w:eastAsia="標楷體" w:hint="eastAsia"/>
          <w:color w:val="000000"/>
          <w:sz w:val="28"/>
          <w:szCs w:val="16"/>
        </w:rPr>
        <w:t>年</w:t>
      </w:r>
      <w:r w:rsidR="00F555F8">
        <w:rPr>
          <w:rFonts w:eastAsia="標楷體"/>
          <w:color w:val="000000"/>
          <w:sz w:val="28"/>
          <w:szCs w:val="16"/>
        </w:rPr>
        <w:t>9</w:t>
      </w:r>
      <w:r w:rsidR="00F555F8">
        <w:rPr>
          <w:rFonts w:eastAsia="標楷體" w:hint="eastAsia"/>
          <w:color w:val="000000"/>
          <w:sz w:val="28"/>
          <w:szCs w:val="16"/>
        </w:rPr>
        <w:t>月，台商赴中國大陸投資共計</w:t>
      </w:r>
      <w:r w:rsidR="00F555F8">
        <w:rPr>
          <w:rFonts w:eastAsia="標楷體"/>
          <w:color w:val="000000"/>
          <w:sz w:val="28"/>
          <w:szCs w:val="16"/>
        </w:rPr>
        <w:t>1,210.0</w:t>
      </w:r>
      <w:r w:rsidR="00F555F8">
        <w:rPr>
          <w:rFonts w:eastAsia="標楷體" w:hint="eastAsia"/>
          <w:color w:val="000000"/>
          <w:sz w:val="28"/>
          <w:szCs w:val="16"/>
        </w:rPr>
        <w:t>億美元。</w:t>
      </w:r>
      <w:r w:rsidR="00F555F8">
        <w:rPr>
          <w:rFonts w:eastAsia="標楷體"/>
          <w:color w:val="000000"/>
          <w:sz w:val="28"/>
          <w:szCs w:val="16"/>
        </w:rPr>
        <w:t>(</w:t>
      </w:r>
      <w:r w:rsidR="00F555F8">
        <w:rPr>
          <w:rFonts w:eastAsia="標楷體" w:hint="eastAsia"/>
          <w:color w:val="000000"/>
          <w:sz w:val="28"/>
          <w:szCs w:val="16"/>
        </w:rPr>
        <w:t>以上單年、累計之件數及</w:t>
      </w:r>
      <w:proofErr w:type="gramStart"/>
      <w:r w:rsidR="00F555F8">
        <w:rPr>
          <w:rFonts w:eastAsia="標楷體" w:hint="eastAsia"/>
          <w:color w:val="000000"/>
          <w:sz w:val="28"/>
          <w:szCs w:val="16"/>
        </w:rPr>
        <w:t>金</w:t>
      </w:r>
      <w:r w:rsidR="00F555F8">
        <w:rPr>
          <w:rFonts w:eastAsia="標楷體" w:hint="eastAsia"/>
          <w:sz w:val="28"/>
          <w:szCs w:val="16"/>
        </w:rPr>
        <w:t>額均含經</w:t>
      </w:r>
      <w:proofErr w:type="gramEnd"/>
      <w:r w:rsidR="00F555F8">
        <w:rPr>
          <w:rFonts w:eastAsia="標楷體" w:hint="eastAsia"/>
          <w:sz w:val="28"/>
          <w:szCs w:val="16"/>
        </w:rPr>
        <w:t>核准補辦案件</w:t>
      </w:r>
      <w:r w:rsidR="00F555F8">
        <w:rPr>
          <w:rFonts w:eastAsia="標楷體"/>
          <w:sz w:val="28"/>
          <w:szCs w:val="16"/>
        </w:rPr>
        <w:t>)</w:t>
      </w:r>
    </w:p>
    <w:p w:rsidR="00E357B5" w:rsidRPr="00AF1C4B" w:rsidRDefault="00E357B5" w:rsidP="00CA15DE">
      <w:pPr>
        <w:snapToGrid w:val="0"/>
        <w:spacing w:after="120" w:line="240" w:lineRule="atLeast"/>
        <w:ind w:right="-573"/>
        <w:jc w:val="center"/>
        <w:rPr>
          <w:rFonts w:eastAsia="標楷體"/>
          <w:b/>
          <w:bCs/>
          <w:sz w:val="28"/>
        </w:rPr>
      </w:pPr>
      <w:r w:rsidRPr="00AF1C4B">
        <w:rPr>
          <w:rFonts w:eastAsia="標楷體" w:hint="eastAsia"/>
          <w:b/>
          <w:bCs/>
          <w:sz w:val="28"/>
        </w:rPr>
        <w:t>表</w:t>
      </w:r>
      <w:r w:rsidRPr="00AF1C4B">
        <w:rPr>
          <w:rFonts w:eastAsia="標楷體"/>
          <w:b/>
          <w:bCs/>
          <w:sz w:val="28"/>
        </w:rPr>
        <w:t xml:space="preserve">4-1  </w:t>
      </w:r>
      <w:r w:rsidRPr="00AF1C4B">
        <w:rPr>
          <w:rFonts w:eastAsia="標楷體" w:hint="eastAsia"/>
          <w:b/>
          <w:bCs/>
          <w:sz w:val="28"/>
        </w:rPr>
        <w:t>台商赴中國大陸投資概況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8"/>
        <w:gridCol w:w="1241"/>
        <w:gridCol w:w="1355"/>
        <w:gridCol w:w="1356"/>
        <w:gridCol w:w="1355"/>
        <w:gridCol w:w="1587"/>
      </w:tblGrid>
      <w:tr w:rsidR="00F555F8" w:rsidTr="009761DA">
        <w:trPr>
          <w:cantSplit/>
        </w:trPr>
        <w:tc>
          <w:tcPr>
            <w:tcW w:w="878" w:type="pct"/>
            <w:vMerge w:val="restart"/>
            <w:tcBorders>
              <w:top w:val="single" w:sz="4" w:space="0" w:color="auto"/>
              <w:left w:val="nil"/>
              <w:bottom w:val="single" w:sz="4" w:space="0" w:color="auto"/>
              <w:right w:val="single" w:sz="4" w:space="0" w:color="auto"/>
            </w:tcBorders>
            <w:vAlign w:val="center"/>
            <w:hideMark/>
          </w:tcPr>
          <w:p w:rsidR="00F555F8" w:rsidRDefault="00F555F8" w:rsidP="009761DA">
            <w:pPr>
              <w:adjustRightInd w:val="0"/>
              <w:snapToGrid w:val="0"/>
              <w:jc w:val="center"/>
              <w:rPr>
                <w:rFonts w:eastAsia="標楷體"/>
              </w:rPr>
            </w:pPr>
            <w:r>
              <w:rPr>
                <w:rFonts w:eastAsia="標楷體" w:hint="eastAsia"/>
              </w:rPr>
              <w:t>年</w:t>
            </w:r>
            <w:r w:rsidR="009761DA">
              <w:rPr>
                <w:rFonts w:eastAsia="標楷體" w:hint="eastAsia"/>
              </w:rPr>
              <w:t>(</w:t>
            </w:r>
            <w:r>
              <w:rPr>
                <w:rFonts w:eastAsia="標楷體" w:hint="eastAsia"/>
              </w:rPr>
              <w:t>月</w:t>
            </w:r>
            <w:r w:rsidR="009761DA">
              <w:rPr>
                <w:rFonts w:eastAsia="標楷體" w:hint="eastAsia"/>
              </w:rPr>
              <w:t>)</w:t>
            </w:r>
          </w:p>
        </w:tc>
        <w:tc>
          <w:tcPr>
            <w:tcW w:w="2363" w:type="pct"/>
            <w:gridSpan w:val="3"/>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b/>
                <w:bCs/>
                <w:sz w:val="28"/>
              </w:rPr>
            </w:pPr>
            <w:r>
              <w:rPr>
                <w:rFonts w:eastAsia="標楷體" w:hint="eastAsia"/>
              </w:rPr>
              <w:t>經濟部核准資料</w:t>
            </w:r>
          </w:p>
        </w:tc>
        <w:tc>
          <w:tcPr>
            <w:tcW w:w="1760" w:type="pct"/>
            <w:gridSpan w:val="2"/>
            <w:tcBorders>
              <w:top w:val="single" w:sz="4" w:space="0" w:color="auto"/>
              <w:left w:val="single" w:sz="4" w:space="0" w:color="auto"/>
              <w:bottom w:val="single" w:sz="4" w:space="0" w:color="auto"/>
              <w:right w:val="nil"/>
            </w:tcBorders>
            <w:hideMark/>
          </w:tcPr>
          <w:p w:rsidR="00F555F8" w:rsidRDefault="00F555F8">
            <w:pPr>
              <w:adjustRightInd w:val="0"/>
              <w:snapToGrid w:val="0"/>
              <w:jc w:val="center"/>
              <w:rPr>
                <w:rFonts w:eastAsia="標楷體"/>
                <w:b/>
                <w:bCs/>
                <w:sz w:val="28"/>
              </w:rPr>
            </w:pPr>
            <w:r>
              <w:rPr>
                <w:rFonts w:eastAsia="標楷體" w:hint="eastAsia"/>
              </w:rPr>
              <w:t>中國大陸對外宣布</w:t>
            </w:r>
          </w:p>
        </w:tc>
      </w:tr>
      <w:tr w:rsidR="00F555F8" w:rsidTr="001817D7">
        <w:trPr>
          <w:cantSplit/>
        </w:trPr>
        <w:tc>
          <w:tcPr>
            <w:tcW w:w="878" w:type="pct"/>
            <w:vMerge/>
            <w:tcBorders>
              <w:top w:val="single" w:sz="4" w:space="0" w:color="auto"/>
              <w:left w:val="nil"/>
              <w:bottom w:val="single" w:sz="4" w:space="0" w:color="auto"/>
              <w:right w:val="single" w:sz="4" w:space="0" w:color="auto"/>
            </w:tcBorders>
            <w:vAlign w:val="center"/>
            <w:hideMark/>
          </w:tcPr>
          <w:p w:rsidR="00F555F8" w:rsidRDefault="00F555F8">
            <w:pPr>
              <w:widowControl/>
              <w:rPr>
                <w:rFonts w:eastAsia="標楷體"/>
              </w:rPr>
            </w:pPr>
          </w:p>
        </w:tc>
        <w:tc>
          <w:tcPr>
            <w:tcW w:w="742"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b/>
                <w:bCs/>
                <w:sz w:val="28"/>
              </w:rPr>
            </w:pPr>
            <w:r>
              <w:rPr>
                <w:rFonts w:eastAsia="標楷體" w:hint="eastAsia"/>
                <w:sz w:val="22"/>
              </w:rPr>
              <w:t>數量</w:t>
            </w:r>
            <w:r>
              <w:rPr>
                <w:rFonts w:eastAsia="標楷體"/>
                <w:sz w:val="22"/>
              </w:rPr>
              <w:t>*</w:t>
            </w:r>
            <w:r>
              <w:rPr>
                <w:rFonts w:eastAsia="標楷體"/>
                <w:sz w:val="22"/>
              </w:rPr>
              <w:br/>
            </w:r>
            <w:r>
              <w:rPr>
                <w:rFonts w:eastAsia="標楷體" w:hint="eastAsia"/>
                <w:sz w:val="22"/>
              </w:rPr>
              <w:t>（件）</w:t>
            </w:r>
          </w:p>
        </w:tc>
        <w:tc>
          <w:tcPr>
            <w:tcW w:w="810"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sz w:val="22"/>
              </w:rPr>
            </w:pPr>
            <w:r>
              <w:rPr>
                <w:rFonts w:eastAsia="標楷體" w:hint="eastAsia"/>
                <w:sz w:val="22"/>
              </w:rPr>
              <w:t>金額</w:t>
            </w:r>
            <w:r>
              <w:rPr>
                <w:rFonts w:eastAsia="標楷體"/>
                <w:sz w:val="22"/>
              </w:rPr>
              <w:t>*</w:t>
            </w:r>
          </w:p>
          <w:p w:rsidR="00F555F8" w:rsidRDefault="00F555F8">
            <w:pPr>
              <w:adjustRightInd w:val="0"/>
              <w:snapToGrid w:val="0"/>
              <w:jc w:val="center"/>
              <w:rPr>
                <w:rFonts w:eastAsia="標楷體"/>
                <w:b/>
                <w:bCs/>
                <w:sz w:val="28"/>
              </w:rPr>
            </w:pPr>
            <w:r>
              <w:rPr>
                <w:rFonts w:eastAsia="標楷體"/>
                <w:sz w:val="22"/>
              </w:rPr>
              <w:t>(</w:t>
            </w:r>
            <w:r>
              <w:rPr>
                <w:rFonts w:eastAsia="標楷體" w:hint="eastAsia"/>
                <w:sz w:val="22"/>
              </w:rPr>
              <w:t>億美元</w:t>
            </w:r>
            <w:r>
              <w:rPr>
                <w:rFonts w:eastAsia="標楷體"/>
                <w:sz w:val="22"/>
              </w:rPr>
              <w:t>)</w:t>
            </w:r>
          </w:p>
        </w:tc>
        <w:tc>
          <w:tcPr>
            <w:tcW w:w="810"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sz w:val="22"/>
              </w:rPr>
            </w:pPr>
            <w:r>
              <w:rPr>
                <w:rFonts w:eastAsia="標楷體" w:hint="eastAsia"/>
                <w:sz w:val="22"/>
              </w:rPr>
              <w:t>平均投資</w:t>
            </w:r>
            <w:r>
              <w:rPr>
                <w:rFonts w:eastAsia="標楷體"/>
                <w:sz w:val="16"/>
              </w:rPr>
              <w:t>**</w:t>
            </w:r>
          </w:p>
          <w:p w:rsidR="00F555F8" w:rsidRDefault="00F555F8">
            <w:pPr>
              <w:adjustRightInd w:val="0"/>
              <w:snapToGrid w:val="0"/>
              <w:jc w:val="center"/>
              <w:rPr>
                <w:rFonts w:eastAsia="標楷體"/>
                <w:b/>
                <w:bCs/>
                <w:sz w:val="28"/>
              </w:rPr>
            </w:pPr>
            <w:r>
              <w:rPr>
                <w:rFonts w:eastAsia="標楷體" w:hint="eastAsia"/>
                <w:sz w:val="22"/>
              </w:rPr>
              <w:t>規模</w:t>
            </w:r>
            <w:r>
              <w:rPr>
                <w:rFonts w:eastAsia="標楷體"/>
                <w:sz w:val="22"/>
              </w:rPr>
              <w:t>(</w:t>
            </w:r>
            <w:r>
              <w:rPr>
                <w:rFonts w:eastAsia="標楷體" w:hint="eastAsia"/>
                <w:sz w:val="22"/>
              </w:rPr>
              <w:t>萬美元</w:t>
            </w:r>
            <w:r>
              <w:rPr>
                <w:rFonts w:eastAsia="標楷體"/>
                <w:sz w:val="22"/>
              </w:rPr>
              <w:t>)</w:t>
            </w:r>
          </w:p>
        </w:tc>
        <w:tc>
          <w:tcPr>
            <w:tcW w:w="1760" w:type="pct"/>
            <w:gridSpan w:val="2"/>
            <w:tcBorders>
              <w:top w:val="single" w:sz="4" w:space="0" w:color="auto"/>
              <w:left w:val="single" w:sz="4" w:space="0" w:color="auto"/>
              <w:bottom w:val="nil"/>
              <w:right w:val="nil"/>
            </w:tcBorders>
            <w:hideMark/>
          </w:tcPr>
          <w:p w:rsidR="00F555F8" w:rsidRDefault="00F555F8">
            <w:pPr>
              <w:adjustRightInd w:val="0"/>
              <w:snapToGrid w:val="0"/>
              <w:jc w:val="center"/>
              <w:rPr>
                <w:rFonts w:eastAsia="標楷體"/>
                <w:b/>
                <w:bCs/>
                <w:sz w:val="28"/>
              </w:rPr>
            </w:pPr>
            <w:r>
              <w:rPr>
                <w:rFonts w:eastAsia="標楷體" w:hint="eastAsia"/>
                <w:sz w:val="22"/>
              </w:rPr>
              <w:t>實際金額</w:t>
            </w:r>
            <w:r>
              <w:rPr>
                <w:rFonts w:eastAsia="標楷體"/>
                <w:sz w:val="22"/>
              </w:rPr>
              <w:t>(</w:t>
            </w:r>
            <w:r>
              <w:rPr>
                <w:rFonts w:eastAsia="標楷體" w:hint="eastAsia"/>
                <w:sz w:val="22"/>
              </w:rPr>
              <w:t>億美元</w:t>
            </w:r>
            <w:r>
              <w:rPr>
                <w:rFonts w:eastAsia="標楷體"/>
                <w:sz w:val="22"/>
              </w:rPr>
              <w:t>)</w:t>
            </w:r>
          </w:p>
        </w:tc>
      </w:tr>
      <w:tr w:rsidR="00F555F8" w:rsidTr="001817D7">
        <w:trPr>
          <w:cantSplit/>
          <w:trHeight w:hRule="exact" w:val="318"/>
        </w:trPr>
        <w:tc>
          <w:tcPr>
            <w:tcW w:w="878" w:type="pct"/>
            <w:vMerge/>
            <w:tcBorders>
              <w:top w:val="single" w:sz="4" w:space="0" w:color="auto"/>
              <w:left w:val="nil"/>
              <w:bottom w:val="single" w:sz="4" w:space="0" w:color="auto"/>
              <w:right w:val="single" w:sz="4" w:space="0" w:color="auto"/>
            </w:tcBorders>
            <w:vAlign w:val="center"/>
            <w:hideMark/>
          </w:tcPr>
          <w:p w:rsidR="00F555F8" w:rsidRDefault="00F555F8">
            <w:pPr>
              <w:widowControl/>
              <w:rPr>
                <w:rFonts w:eastAsia="標楷體"/>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0" w:type="pct"/>
            <w:tcBorders>
              <w:top w:val="nil"/>
              <w:left w:val="single" w:sz="4" w:space="0" w:color="auto"/>
              <w:bottom w:val="single" w:sz="4" w:space="0" w:color="auto"/>
              <w:right w:val="single" w:sz="4" w:space="0" w:color="auto"/>
            </w:tcBorders>
          </w:tcPr>
          <w:p w:rsidR="00F555F8" w:rsidRDefault="00F555F8">
            <w:pPr>
              <w:adjustRightInd w:val="0"/>
              <w:snapToGrid w:val="0"/>
              <w:jc w:val="center"/>
              <w:rPr>
                <w:rFonts w:eastAsia="標楷體"/>
                <w:b/>
                <w:bCs/>
                <w:sz w:val="28"/>
              </w:rPr>
            </w:pPr>
          </w:p>
        </w:tc>
        <w:tc>
          <w:tcPr>
            <w:tcW w:w="950" w:type="pct"/>
            <w:tcBorders>
              <w:top w:val="single" w:sz="4" w:space="0" w:color="auto"/>
              <w:left w:val="single" w:sz="4" w:space="0" w:color="auto"/>
              <w:bottom w:val="single" w:sz="4" w:space="0" w:color="auto"/>
              <w:right w:val="nil"/>
            </w:tcBorders>
            <w:hideMark/>
          </w:tcPr>
          <w:p w:rsidR="00F555F8" w:rsidRDefault="00F555F8">
            <w:pPr>
              <w:adjustRightInd w:val="0"/>
              <w:snapToGrid w:val="0"/>
              <w:jc w:val="center"/>
              <w:rPr>
                <w:rFonts w:eastAsia="標楷體"/>
                <w:b/>
                <w:bCs/>
                <w:sz w:val="28"/>
              </w:rPr>
            </w:pPr>
            <w:r>
              <w:rPr>
                <w:rFonts w:eastAsia="標楷體" w:hint="eastAsia"/>
                <w:spacing w:val="-24"/>
                <w:sz w:val="22"/>
              </w:rPr>
              <w:t>占外資比重</w:t>
            </w:r>
            <w:r>
              <w:rPr>
                <w:rFonts w:eastAsia="標楷體"/>
                <w:spacing w:val="-24"/>
                <w:sz w:val="22"/>
              </w:rPr>
              <w:t>(</w:t>
            </w:r>
            <w:r>
              <w:rPr>
                <w:rFonts w:eastAsia="標楷體" w:hint="eastAsia"/>
                <w:spacing w:val="-24"/>
                <w:sz w:val="22"/>
              </w:rPr>
              <w:t>％</w:t>
            </w:r>
            <w:r>
              <w:rPr>
                <w:rFonts w:eastAsia="標楷體"/>
                <w:spacing w:val="-24"/>
                <w:sz w:val="22"/>
              </w:rPr>
              <w:t>)</w:t>
            </w:r>
          </w:p>
        </w:tc>
      </w:tr>
      <w:tr w:rsidR="00F555F8" w:rsidTr="001817D7">
        <w:trPr>
          <w:trHeight w:hRule="exact" w:val="311"/>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rPr>
            </w:pPr>
            <w:r>
              <w:rPr>
                <w:rFonts w:eastAsia="標楷體"/>
              </w:rPr>
              <w:t>2009</w:t>
            </w:r>
            <w:r>
              <w:rPr>
                <w:rFonts w:eastAsia="標楷體" w:hint="eastAsia"/>
              </w:rPr>
              <w:t>年</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590</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71.4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2,433.1</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18.8</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5.2</w:t>
            </w:r>
          </w:p>
        </w:tc>
      </w:tr>
      <w:tr w:rsidR="00F555F8" w:rsidTr="001817D7">
        <w:trPr>
          <w:trHeight w:hRule="exact" w:val="263"/>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rPr>
            </w:pPr>
            <w:r>
              <w:rPr>
                <w:rFonts w:eastAsia="標楷體"/>
              </w:rPr>
              <w:t>2010</w:t>
            </w:r>
            <w:r>
              <w:rPr>
                <w:rFonts w:eastAsia="標楷體" w:hint="eastAsia"/>
              </w:rPr>
              <w:t>年</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914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146.2</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2,361.0</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24.8</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2.3</w:t>
            </w:r>
          </w:p>
        </w:tc>
      </w:tr>
      <w:tr w:rsidR="00F555F8" w:rsidTr="001817D7">
        <w:trPr>
          <w:trHeight w:hRule="exact" w:val="295"/>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rPr>
            </w:pPr>
            <w:r>
              <w:rPr>
                <w:rFonts w:eastAsia="標楷體"/>
              </w:rPr>
              <w:t>2011</w:t>
            </w:r>
            <w:r>
              <w:rPr>
                <w:rFonts w:eastAsia="標楷體" w:hint="eastAsia"/>
              </w:rPr>
              <w:t>年</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887</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143.8</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b/>
                <w:bCs/>
                <w:sz w:val="28"/>
              </w:rPr>
            </w:pPr>
            <w:r>
              <w:rPr>
                <w:rFonts w:eastAsia="標楷體"/>
                <w:sz w:val="22"/>
              </w:rPr>
              <w:t>2,278.3</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sz w:val="22"/>
              </w:rPr>
            </w:pPr>
            <w:r>
              <w:rPr>
                <w:rFonts w:eastAsia="標楷體"/>
                <w:sz w:val="22"/>
              </w:rPr>
              <w:t>19.5</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sz w:val="22"/>
              </w:rPr>
            </w:pPr>
            <w:r>
              <w:rPr>
                <w:rFonts w:eastAsia="標楷體"/>
                <w:sz w:val="22"/>
              </w:rPr>
              <w:t>1.9</w:t>
            </w:r>
          </w:p>
        </w:tc>
      </w:tr>
      <w:tr w:rsidR="00F555F8" w:rsidTr="001817D7">
        <w:trPr>
          <w:trHeight w:hRule="exact" w:val="271"/>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2012</w:t>
            </w:r>
            <w:r>
              <w:rPr>
                <w:rFonts w:eastAsia="標楷體" w:hint="eastAsia"/>
                <w:color w:val="000000"/>
              </w:rPr>
              <w:t>年</w:t>
            </w:r>
            <w:r>
              <w:rPr>
                <w:rFonts w:eastAsia="標楷體"/>
                <w:color w:val="000000"/>
              </w:rPr>
              <w:t>1~9</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475</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93.1</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2,380.3</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20.3</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2.7</w:t>
            </w:r>
          </w:p>
        </w:tc>
      </w:tr>
      <w:tr w:rsidR="00F555F8" w:rsidTr="001817D7">
        <w:trPr>
          <w:trHeight w:hRule="exact" w:val="275"/>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1</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54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8.2</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2,166.7</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2.7</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2.7</w:t>
            </w:r>
          </w:p>
        </w:tc>
      </w:tr>
      <w:tr w:rsidR="00F555F8" w:rsidTr="001817D7">
        <w:trPr>
          <w:trHeight w:hRule="exact" w:val="293"/>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2</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48</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7.4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2,708.3</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2.6</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3.4</w:t>
            </w:r>
          </w:p>
        </w:tc>
      </w:tr>
      <w:tr w:rsidR="00F555F8" w:rsidTr="001817D7">
        <w:trPr>
          <w:trHeight w:hRule="exact" w:val="257"/>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3</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51</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11.5</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2,433.5</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2.2</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1.9</w:t>
            </w:r>
          </w:p>
        </w:tc>
      </w:tr>
      <w:tr w:rsidR="00F555F8" w:rsidTr="001817D7">
        <w:trPr>
          <w:trHeight w:hRule="exact" w:val="363"/>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4</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46</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10.2</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3,028.4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4.1</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4.8</w:t>
            </w:r>
          </w:p>
        </w:tc>
      </w:tr>
      <w:tr w:rsidR="00F555F8" w:rsidTr="001817D7">
        <w:trPr>
          <w:trHeight w:hRule="exact" w:val="341"/>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5</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76</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9.8</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1,673.1</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1.5</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1.6</w:t>
            </w:r>
          </w:p>
        </w:tc>
      </w:tr>
      <w:tr w:rsidR="00F555F8" w:rsidTr="001817D7">
        <w:trPr>
          <w:trHeight w:hRule="exact" w:val="305"/>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6</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10.2</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2,833.3</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3.1</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2.6</w:t>
            </w:r>
          </w:p>
        </w:tc>
      </w:tr>
      <w:tr w:rsidR="00F555F8" w:rsidTr="001817D7">
        <w:trPr>
          <w:trHeight w:hRule="exact" w:val="269"/>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7</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36</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16.6</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4,666.6</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2.4</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3.2</w:t>
            </w:r>
          </w:p>
        </w:tc>
      </w:tr>
      <w:tr w:rsidR="00F555F8" w:rsidTr="001817D7">
        <w:trPr>
          <w:trHeight w:hRule="exact" w:val="389"/>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8</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61</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9.0</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1,791.4</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1.7</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2.0</w:t>
            </w:r>
          </w:p>
        </w:tc>
      </w:tr>
      <w:tr w:rsidR="00F555F8" w:rsidTr="001817D7">
        <w:trPr>
          <w:trHeight w:hRule="exact" w:val="353"/>
        </w:trPr>
        <w:tc>
          <w:tcPr>
            <w:tcW w:w="878" w:type="pct"/>
            <w:tcBorders>
              <w:top w:val="nil"/>
              <w:left w:val="nil"/>
              <w:bottom w:val="nil"/>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9</w:t>
            </w:r>
            <w:r>
              <w:rPr>
                <w:rFonts w:eastAsia="標楷體" w:hint="eastAsia"/>
                <w:color w:val="000000"/>
              </w:rPr>
              <w:t>月</w:t>
            </w:r>
          </w:p>
        </w:tc>
        <w:tc>
          <w:tcPr>
            <w:tcW w:w="742" w:type="pct"/>
            <w:tcBorders>
              <w:top w:val="nil"/>
              <w:left w:val="single" w:sz="4" w:space="0" w:color="auto"/>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59</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10.0</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szCs w:val="22"/>
              </w:rPr>
            </w:pPr>
            <w:r>
              <w:rPr>
                <w:rFonts w:eastAsia="標楷體"/>
                <w:color w:val="000000"/>
                <w:sz w:val="22"/>
                <w:szCs w:val="22"/>
              </w:rPr>
              <w:t>1,695.5</w:t>
            </w:r>
          </w:p>
        </w:tc>
        <w:tc>
          <w:tcPr>
            <w:tcW w:w="81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w:t>
            </w:r>
          </w:p>
        </w:tc>
        <w:tc>
          <w:tcPr>
            <w:tcW w:w="950" w:type="pct"/>
            <w:tcBorders>
              <w:top w:val="nil"/>
              <w:left w:val="nil"/>
              <w:bottom w:val="nil"/>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w:t>
            </w:r>
          </w:p>
        </w:tc>
      </w:tr>
      <w:tr w:rsidR="00F555F8" w:rsidTr="001817D7">
        <w:trPr>
          <w:trHeight w:hRule="exact" w:val="273"/>
        </w:trPr>
        <w:tc>
          <w:tcPr>
            <w:tcW w:w="878" w:type="pct"/>
            <w:tcBorders>
              <w:top w:val="nil"/>
              <w:left w:val="nil"/>
              <w:bottom w:val="single" w:sz="4" w:space="0" w:color="auto"/>
              <w:right w:val="single" w:sz="4" w:space="0" w:color="auto"/>
            </w:tcBorders>
            <w:vAlign w:val="center"/>
            <w:hideMark/>
          </w:tcPr>
          <w:p w:rsidR="00F555F8" w:rsidRDefault="00F555F8" w:rsidP="001817D7">
            <w:pPr>
              <w:adjustRightInd w:val="0"/>
              <w:snapToGrid w:val="0"/>
              <w:spacing w:line="260" w:lineRule="atLeast"/>
              <w:jc w:val="center"/>
              <w:rPr>
                <w:rFonts w:eastAsia="標楷體"/>
                <w:color w:val="000000"/>
              </w:rPr>
            </w:pPr>
            <w:r>
              <w:rPr>
                <w:rFonts w:eastAsia="標楷體"/>
                <w:color w:val="000000"/>
              </w:rPr>
              <w:t>1991</w:t>
            </w:r>
            <w:r>
              <w:rPr>
                <w:rFonts w:eastAsia="標楷體" w:hint="eastAsia"/>
                <w:color w:val="000000"/>
              </w:rPr>
              <w:t>年以來</w:t>
            </w:r>
          </w:p>
        </w:tc>
        <w:tc>
          <w:tcPr>
            <w:tcW w:w="742" w:type="pct"/>
            <w:tcBorders>
              <w:top w:val="nil"/>
              <w:left w:val="single" w:sz="4" w:space="0" w:color="auto"/>
              <w:bottom w:val="single" w:sz="4" w:space="0" w:color="auto"/>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40,047</w:t>
            </w:r>
          </w:p>
        </w:tc>
        <w:tc>
          <w:tcPr>
            <w:tcW w:w="810" w:type="pct"/>
            <w:tcBorders>
              <w:top w:val="nil"/>
              <w:left w:val="nil"/>
              <w:bottom w:val="single" w:sz="4" w:space="0" w:color="auto"/>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1,210.0</w:t>
            </w:r>
          </w:p>
        </w:tc>
        <w:tc>
          <w:tcPr>
            <w:tcW w:w="810" w:type="pct"/>
            <w:tcBorders>
              <w:top w:val="nil"/>
              <w:left w:val="nil"/>
              <w:bottom w:val="single" w:sz="4" w:space="0" w:color="auto"/>
              <w:right w:val="nil"/>
            </w:tcBorders>
            <w:vAlign w:val="center"/>
            <w:hideMark/>
          </w:tcPr>
          <w:p w:rsidR="00F555F8" w:rsidRDefault="00F555F8" w:rsidP="001817D7">
            <w:pPr>
              <w:adjustRightInd w:val="0"/>
              <w:snapToGrid w:val="0"/>
              <w:spacing w:line="260" w:lineRule="atLeast"/>
              <w:jc w:val="center"/>
              <w:rPr>
                <w:rFonts w:eastAsia="標楷體"/>
                <w:color w:val="000000"/>
                <w:sz w:val="22"/>
                <w:highlight w:val="yellow"/>
              </w:rPr>
            </w:pPr>
            <w:r>
              <w:rPr>
                <w:rFonts w:eastAsia="標楷體"/>
                <w:color w:val="000000"/>
                <w:sz w:val="22"/>
                <w:szCs w:val="22"/>
              </w:rPr>
              <w:t>302.1*</w:t>
            </w:r>
          </w:p>
        </w:tc>
        <w:tc>
          <w:tcPr>
            <w:tcW w:w="810" w:type="pct"/>
            <w:tcBorders>
              <w:top w:val="nil"/>
              <w:left w:val="nil"/>
              <w:bottom w:val="single" w:sz="4" w:space="0" w:color="auto"/>
              <w:right w:val="nil"/>
            </w:tcBorders>
            <w:vAlign w:val="center"/>
            <w:hideMark/>
          </w:tcPr>
          <w:p w:rsidR="00F555F8" w:rsidRDefault="00F555F8" w:rsidP="001817D7">
            <w:pPr>
              <w:adjustRightInd w:val="0"/>
              <w:snapToGrid w:val="0"/>
              <w:spacing w:line="260" w:lineRule="atLeast"/>
              <w:jc w:val="center"/>
              <w:rPr>
                <w:rFonts w:eastAsia="標楷體"/>
                <w:b/>
                <w:color w:val="000000"/>
                <w:sz w:val="22"/>
              </w:rPr>
            </w:pPr>
            <w:r>
              <w:rPr>
                <w:rFonts w:eastAsia="標楷體"/>
                <w:color w:val="000000"/>
                <w:sz w:val="22"/>
                <w:szCs w:val="22"/>
              </w:rPr>
              <w:t>562.3</w:t>
            </w:r>
            <w:r>
              <w:rPr>
                <w:rFonts w:ascii="標楷體" w:eastAsia="標楷體" w:hAnsi="標楷體" w:hint="eastAsia"/>
                <w:b/>
                <w:color w:val="000000"/>
                <w:sz w:val="22"/>
                <w:vertAlign w:val="superscript"/>
              </w:rPr>
              <w:t>△</w:t>
            </w:r>
          </w:p>
        </w:tc>
        <w:tc>
          <w:tcPr>
            <w:tcW w:w="950" w:type="pct"/>
            <w:tcBorders>
              <w:top w:val="nil"/>
              <w:left w:val="nil"/>
              <w:bottom w:val="single" w:sz="4" w:space="0" w:color="auto"/>
              <w:right w:val="nil"/>
            </w:tcBorders>
            <w:vAlign w:val="center"/>
            <w:hideMark/>
          </w:tcPr>
          <w:p w:rsidR="00F555F8" w:rsidRDefault="00F555F8" w:rsidP="001817D7">
            <w:pPr>
              <w:adjustRightInd w:val="0"/>
              <w:snapToGrid w:val="0"/>
              <w:spacing w:line="260" w:lineRule="atLeast"/>
              <w:jc w:val="center"/>
              <w:rPr>
                <w:rFonts w:eastAsia="標楷體"/>
                <w:color w:val="000000"/>
                <w:sz w:val="22"/>
              </w:rPr>
            </w:pPr>
            <w:r>
              <w:rPr>
                <w:rFonts w:eastAsia="標楷體"/>
                <w:color w:val="000000"/>
                <w:sz w:val="22"/>
              </w:rPr>
              <w:t>4.5</w:t>
            </w:r>
          </w:p>
        </w:tc>
      </w:tr>
    </w:tbl>
    <w:p w:rsidR="00E357B5" w:rsidRPr="00AF1C4B" w:rsidRDefault="00E357B5" w:rsidP="00AF1C4B">
      <w:pPr>
        <w:snapToGrid w:val="0"/>
        <w:spacing w:line="240" w:lineRule="exact"/>
        <w:ind w:leftChars="-1" w:left="783" w:right="-777" w:hangingChars="327" w:hanging="785"/>
        <w:jc w:val="both"/>
        <w:rPr>
          <w:rFonts w:eastAsia="標楷體"/>
        </w:rPr>
      </w:pPr>
      <w:proofErr w:type="gramStart"/>
      <w:r w:rsidRPr="00AF1C4B">
        <w:rPr>
          <w:rFonts w:eastAsia="標楷體"/>
        </w:rPr>
        <w:t>註</w:t>
      </w:r>
      <w:proofErr w:type="gramEnd"/>
      <w:r w:rsidRPr="00AF1C4B">
        <w:rPr>
          <w:rFonts w:eastAsia="標楷體"/>
        </w:rPr>
        <w:t>：</w:t>
      </w:r>
      <w:r w:rsidRPr="00AF1C4B">
        <w:rPr>
          <w:rFonts w:eastAsia="標楷體"/>
        </w:rPr>
        <w:t>1.</w:t>
      </w:r>
      <w:proofErr w:type="gramStart"/>
      <w:r w:rsidRPr="00AF1C4B">
        <w:rPr>
          <w:rFonts w:eastAsia="標楷體"/>
        </w:rPr>
        <w:t>＊含補</w:t>
      </w:r>
      <w:proofErr w:type="gramEnd"/>
      <w:r w:rsidRPr="00AF1C4B">
        <w:rPr>
          <w:rFonts w:eastAsia="標楷體"/>
        </w:rPr>
        <w:t>辦許可案件及金額。</w:t>
      </w:r>
    </w:p>
    <w:p w:rsidR="00E357B5" w:rsidRPr="00AF1C4B" w:rsidRDefault="00E357B5" w:rsidP="00AF1C4B">
      <w:pPr>
        <w:snapToGrid w:val="0"/>
        <w:spacing w:line="240" w:lineRule="exact"/>
        <w:ind w:leftChars="-1" w:left="783" w:right="-777" w:hangingChars="327" w:hanging="785"/>
        <w:jc w:val="both"/>
        <w:rPr>
          <w:rFonts w:eastAsia="標楷體"/>
        </w:rPr>
      </w:pPr>
      <w:r w:rsidRPr="00AF1C4B">
        <w:rPr>
          <w:rFonts w:eastAsia="標楷體"/>
        </w:rPr>
        <w:t xml:space="preserve">    2.</w:t>
      </w:r>
      <w:proofErr w:type="gramStart"/>
      <w:r w:rsidRPr="00AF1C4B">
        <w:rPr>
          <w:rFonts w:eastAsia="標楷體"/>
        </w:rPr>
        <w:t>＊＊</w:t>
      </w:r>
      <w:proofErr w:type="gramEnd"/>
      <w:r w:rsidRPr="00AF1C4B">
        <w:rPr>
          <w:rFonts w:eastAsia="標楷體"/>
        </w:rPr>
        <w:t>及我國對中國大陸投資趨勢</w:t>
      </w:r>
      <w:proofErr w:type="gramStart"/>
      <w:r w:rsidRPr="00AF1C4B">
        <w:rPr>
          <w:rFonts w:eastAsia="標楷體"/>
        </w:rPr>
        <w:t>圖不含補</w:t>
      </w:r>
      <w:proofErr w:type="gramEnd"/>
      <w:r w:rsidRPr="00AF1C4B">
        <w:rPr>
          <w:rFonts w:eastAsia="標楷體"/>
        </w:rPr>
        <w:t>辦許可部分。</w:t>
      </w:r>
    </w:p>
    <w:p w:rsidR="00E357B5" w:rsidRPr="00AF1C4B" w:rsidRDefault="00E357B5" w:rsidP="00AF1C4B">
      <w:pPr>
        <w:snapToGrid w:val="0"/>
        <w:spacing w:line="240" w:lineRule="exact"/>
        <w:ind w:leftChars="186" w:left="736" w:right="-777" w:hangingChars="121" w:hanging="290"/>
        <w:jc w:val="both"/>
        <w:rPr>
          <w:rFonts w:eastAsia="標楷體"/>
        </w:rPr>
      </w:pPr>
      <w:r w:rsidRPr="00AF1C4B">
        <w:rPr>
          <w:rFonts w:eastAsia="標楷體"/>
        </w:rPr>
        <w:t>3.</w:t>
      </w:r>
      <w:r w:rsidRPr="00AF1C4B">
        <w:rPr>
          <w:rFonts w:ascii="Cambria Math" w:eastAsia="標楷體" w:hAnsi="Cambria Math" w:cs="Cambria Math"/>
        </w:rPr>
        <w:t>△</w:t>
      </w:r>
      <w:r w:rsidRPr="00AF1C4B">
        <w:rPr>
          <w:rFonts w:eastAsia="標楷體"/>
        </w:rPr>
        <w:t>為自</w:t>
      </w:r>
      <w:r w:rsidRPr="00AF1C4B">
        <w:rPr>
          <w:rFonts w:eastAsia="標楷體"/>
        </w:rPr>
        <w:t>1989</w:t>
      </w:r>
      <w:r w:rsidRPr="00AF1C4B">
        <w:rPr>
          <w:rFonts w:eastAsia="標楷體"/>
        </w:rPr>
        <w:t>年以來統計資料。</w:t>
      </w:r>
    </w:p>
    <w:p w:rsidR="00E357B5" w:rsidRPr="00AF1C4B" w:rsidRDefault="00E357B5" w:rsidP="00AF1C4B">
      <w:pPr>
        <w:snapToGrid w:val="0"/>
        <w:spacing w:line="240" w:lineRule="exact"/>
        <w:ind w:leftChars="179" w:left="615" w:right="-777" w:hangingChars="77" w:hanging="185"/>
        <w:jc w:val="both"/>
        <w:rPr>
          <w:rFonts w:eastAsia="標楷體"/>
        </w:rPr>
      </w:pPr>
      <w:r w:rsidRPr="00AF1C4B">
        <w:rPr>
          <w:rFonts w:eastAsia="標楷體"/>
        </w:rPr>
        <w:t>4.</w:t>
      </w:r>
      <w:r w:rsidRPr="00AF1C4B">
        <w:rPr>
          <w:rFonts w:eastAsia="標楷體"/>
        </w:rPr>
        <w:t>中國大陸對外宣布數據不包括台灣透過維京、開</w:t>
      </w:r>
      <w:proofErr w:type="gramStart"/>
      <w:r w:rsidRPr="00AF1C4B">
        <w:rPr>
          <w:rFonts w:eastAsia="標楷體"/>
        </w:rPr>
        <w:t>曼</w:t>
      </w:r>
      <w:proofErr w:type="gramEnd"/>
      <w:r w:rsidRPr="00AF1C4B">
        <w:rPr>
          <w:rFonts w:eastAsia="標楷體"/>
        </w:rPr>
        <w:t>群島、薩摩亞、模里西斯等自由港對中國大陸投資之金額，目前資料僅至</w:t>
      </w:r>
      <w:r w:rsidRPr="00AF1C4B">
        <w:rPr>
          <w:rFonts w:eastAsia="標楷體"/>
        </w:rPr>
        <w:t>2012</w:t>
      </w:r>
      <w:r w:rsidRPr="00AF1C4B">
        <w:rPr>
          <w:rFonts w:eastAsia="標楷體"/>
        </w:rPr>
        <w:t>年</w:t>
      </w:r>
      <w:r w:rsidR="00F555F8">
        <w:rPr>
          <w:rFonts w:eastAsia="標楷體" w:hint="eastAsia"/>
        </w:rPr>
        <w:t>8</w:t>
      </w:r>
      <w:r w:rsidRPr="00AF1C4B">
        <w:rPr>
          <w:rFonts w:eastAsia="標楷體"/>
        </w:rPr>
        <w:t>月。</w:t>
      </w:r>
    </w:p>
    <w:p w:rsidR="00E357B5" w:rsidRDefault="00E357B5" w:rsidP="00AF1C4B">
      <w:pPr>
        <w:snapToGrid w:val="0"/>
        <w:spacing w:line="240" w:lineRule="exact"/>
        <w:ind w:leftChars="-95" w:left="-228" w:right="-777" w:firstLineChars="103" w:firstLine="247"/>
        <w:jc w:val="both"/>
        <w:rPr>
          <w:rFonts w:eastAsia="標楷體"/>
        </w:rPr>
      </w:pPr>
      <w:r w:rsidRPr="00AF1C4B">
        <w:rPr>
          <w:rFonts w:eastAsia="標楷體"/>
        </w:rPr>
        <w:t>資料來源：經濟部投審會、中國大陸「商務部」。</w:t>
      </w:r>
    </w:p>
    <w:p w:rsidR="002B3498" w:rsidRPr="002B3498" w:rsidRDefault="002B3498" w:rsidP="002B3498">
      <w:pPr>
        <w:widowControl/>
        <w:snapToGrid w:val="0"/>
        <w:spacing w:before="120" w:line="300" w:lineRule="auto"/>
        <w:jc w:val="both"/>
        <w:rPr>
          <w:rFonts w:eastAsia="標楷體"/>
          <w:b/>
          <w:bCs/>
          <w:kern w:val="0"/>
          <w:sz w:val="32"/>
          <w:szCs w:val="20"/>
        </w:rPr>
      </w:pPr>
      <w:r w:rsidRPr="002B3498">
        <w:rPr>
          <w:rFonts w:eastAsia="標楷體" w:hint="eastAsia"/>
          <w:b/>
          <w:bCs/>
          <w:kern w:val="0"/>
          <w:sz w:val="32"/>
          <w:szCs w:val="20"/>
        </w:rPr>
        <w:lastRenderedPageBreak/>
        <w:t>２</w:t>
      </w:r>
      <w:r w:rsidRPr="002B3498">
        <w:rPr>
          <w:rFonts w:ascii="標楷體" w:eastAsia="標楷體" w:hAnsi="標楷體" w:hint="eastAsia"/>
          <w:b/>
          <w:bCs/>
          <w:kern w:val="0"/>
          <w:sz w:val="32"/>
          <w:szCs w:val="20"/>
        </w:rPr>
        <w:t>、</w:t>
      </w:r>
      <w:r w:rsidRPr="002B3498">
        <w:rPr>
          <w:rFonts w:eastAsia="標楷體" w:hint="eastAsia"/>
          <w:b/>
          <w:bCs/>
          <w:kern w:val="0"/>
          <w:sz w:val="32"/>
          <w:szCs w:val="20"/>
        </w:rPr>
        <w:t>中國大陸對我投資</w:t>
      </w:r>
    </w:p>
    <w:p w:rsidR="002B3498" w:rsidRPr="002B3498" w:rsidRDefault="002B3498" w:rsidP="00BD6FA6">
      <w:pPr>
        <w:widowControl/>
        <w:snapToGrid w:val="0"/>
        <w:spacing w:before="120" w:line="420" w:lineRule="atLeast"/>
        <w:ind w:leftChars="-5" w:left="279" w:hangingChars="104" w:hanging="291"/>
        <w:jc w:val="both"/>
        <w:rPr>
          <w:rFonts w:eastAsia="標楷體"/>
          <w:color w:val="000000"/>
          <w:kern w:val="0"/>
          <w:sz w:val="28"/>
          <w:szCs w:val="16"/>
        </w:rPr>
      </w:pPr>
      <w:r w:rsidRPr="002B3498">
        <w:rPr>
          <w:rFonts w:eastAsia="標楷體"/>
          <w:noProof/>
          <w:kern w:val="0"/>
          <w:sz w:val="28"/>
          <w:szCs w:val="20"/>
        </w:rPr>
        <w:drawing>
          <wp:anchor distT="0" distB="0" distL="306070" distR="323850" simplePos="0" relativeHeight="251713536" behindDoc="1" locked="1" layoutInCell="1" allowOverlap="1" wp14:anchorId="42226112" wp14:editId="3BF2C901">
            <wp:simplePos x="0" y="0"/>
            <wp:positionH relativeFrom="column">
              <wp:posOffset>2278380</wp:posOffset>
            </wp:positionH>
            <wp:positionV relativeFrom="page">
              <wp:posOffset>1173480</wp:posOffset>
            </wp:positionV>
            <wp:extent cx="3253740" cy="3055620"/>
            <wp:effectExtent l="0" t="0" r="0" b="0"/>
            <wp:wrapSquare wrapText="bothSides"/>
            <wp:docPr id="31" name="物件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2B3498">
        <w:rPr>
          <w:rFonts w:eastAsia="標楷體" w:hint="eastAsia"/>
          <w:kern w:val="0"/>
          <w:sz w:val="28"/>
          <w:szCs w:val="16"/>
        </w:rPr>
        <w:t>－</w:t>
      </w:r>
      <w:r w:rsidRPr="002B3498">
        <w:rPr>
          <w:rFonts w:eastAsia="標楷體"/>
          <w:color w:val="000000"/>
          <w:kern w:val="0"/>
          <w:sz w:val="28"/>
          <w:szCs w:val="16"/>
        </w:rPr>
        <w:t>2012</w:t>
      </w:r>
      <w:r w:rsidRPr="002B3498">
        <w:rPr>
          <w:rFonts w:eastAsia="標楷體" w:hint="eastAsia"/>
          <w:color w:val="000000"/>
          <w:kern w:val="0"/>
          <w:sz w:val="28"/>
          <w:szCs w:val="16"/>
        </w:rPr>
        <w:t>年</w:t>
      </w:r>
      <w:r w:rsidRPr="002B3498">
        <w:rPr>
          <w:rFonts w:eastAsia="標楷體"/>
          <w:color w:val="000000"/>
          <w:kern w:val="0"/>
          <w:sz w:val="28"/>
          <w:szCs w:val="16"/>
        </w:rPr>
        <w:t>1</w:t>
      </w:r>
      <w:r w:rsidRPr="002B3498">
        <w:rPr>
          <w:rFonts w:eastAsia="標楷體" w:hint="eastAsia"/>
          <w:color w:val="000000"/>
          <w:kern w:val="0"/>
          <w:sz w:val="28"/>
          <w:szCs w:val="16"/>
        </w:rPr>
        <w:t>至</w:t>
      </w:r>
      <w:r w:rsidRPr="002B3498">
        <w:rPr>
          <w:rFonts w:eastAsia="標楷體"/>
          <w:color w:val="000000"/>
          <w:kern w:val="0"/>
          <w:sz w:val="28"/>
          <w:szCs w:val="16"/>
        </w:rPr>
        <w:t>9</w:t>
      </w:r>
      <w:r w:rsidRPr="002B3498">
        <w:rPr>
          <w:rFonts w:eastAsia="標楷體" w:hint="eastAsia"/>
          <w:color w:val="000000"/>
          <w:kern w:val="0"/>
          <w:sz w:val="28"/>
          <w:szCs w:val="16"/>
        </w:rPr>
        <w:t>月陸資來台投資件數為</w:t>
      </w:r>
      <w:r w:rsidRPr="002B3498">
        <w:rPr>
          <w:rFonts w:eastAsia="標楷體"/>
          <w:color w:val="000000"/>
          <w:kern w:val="0"/>
          <w:sz w:val="28"/>
          <w:szCs w:val="16"/>
        </w:rPr>
        <w:t>99</w:t>
      </w:r>
      <w:r w:rsidRPr="002B3498">
        <w:rPr>
          <w:rFonts w:eastAsia="標楷體" w:hint="eastAsia"/>
          <w:color w:val="000000"/>
          <w:kern w:val="0"/>
          <w:sz w:val="28"/>
          <w:szCs w:val="16"/>
        </w:rPr>
        <w:t>件，金額為</w:t>
      </w:r>
      <w:r w:rsidRPr="002B3498">
        <w:rPr>
          <w:rFonts w:eastAsia="標楷體"/>
          <w:color w:val="000000"/>
          <w:kern w:val="0"/>
          <w:sz w:val="28"/>
          <w:szCs w:val="16"/>
        </w:rPr>
        <w:t>1.40</w:t>
      </w:r>
      <w:r w:rsidRPr="002B3498">
        <w:rPr>
          <w:rFonts w:eastAsia="標楷體" w:hint="eastAsia"/>
          <w:color w:val="000000"/>
          <w:kern w:val="0"/>
          <w:sz w:val="28"/>
          <w:szCs w:val="16"/>
        </w:rPr>
        <w:t>億美元。累計</w:t>
      </w:r>
      <w:r w:rsidRPr="002B3498">
        <w:rPr>
          <w:rFonts w:eastAsia="標楷體"/>
          <w:color w:val="000000"/>
          <w:kern w:val="0"/>
          <w:sz w:val="28"/>
          <w:szCs w:val="16"/>
        </w:rPr>
        <w:t>2009</w:t>
      </w:r>
      <w:r w:rsidRPr="002B3498">
        <w:rPr>
          <w:rFonts w:eastAsia="標楷體" w:hint="eastAsia"/>
          <w:color w:val="000000"/>
          <w:kern w:val="0"/>
          <w:sz w:val="28"/>
          <w:szCs w:val="16"/>
        </w:rPr>
        <w:t>年</w:t>
      </w:r>
      <w:r w:rsidRPr="002B3498">
        <w:rPr>
          <w:rFonts w:eastAsia="標楷體"/>
          <w:color w:val="000000"/>
          <w:kern w:val="0"/>
          <w:sz w:val="28"/>
          <w:szCs w:val="16"/>
        </w:rPr>
        <w:t>6</w:t>
      </w:r>
      <w:r w:rsidRPr="002B3498">
        <w:rPr>
          <w:rFonts w:eastAsia="標楷體" w:hint="eastAsia"/>
          <w:color w:val="000000"/>
          <w:kern w:val="0"/>
          <w:sz w:val="28"/>
          <w:szCs w:val="16"/>
        </w:rPr>
        <w:t>月</w:t>
      </w:r>
      <w:r w:rsidRPr="002B3498">
        <w:rPr>
          <w:rFonts w:eastAsia="標楷體"/>
          <w:color w:val="000000"/>
          <w:kern w:val="0"/>
          <w:sz w:val="28"/>
          <w:szCs w:val="16"/>
        </w:rPr>
        <w:t>30</w:t>
      </w:r>
      <w:r w:rsidRPr="002B3498">
        <w:rPr>
          <w:rFonts w:eastAsia="標楷體" w:hint="eastAsia"/>
          <w:color w:val="000000"/>
          <w:kern w:val="0"/>
          <w:sz w:val="28"/>
          <w:szCs w:val="16"/>
        </w:rPr>
        <w:t>日至</w:t>
      </w:r>
      <w:r w:rsidRPr="002B3498">
        <w:rPr>
          <w:rFonts w:eastAsia="標楷體"/>
          <w:color w:val="000000"/>
          <w:kern w:val="0"/>
          <w:sz w:val="28"/>
          <w:szCs w:val="16"/>
        </w:rPr>
        <w:t>2012</w:t>
      </w:r>
      <w:r w:rsidRPr="002B3498">
        <w:rPr>
          <w:rFonts w:eastAsia="標楷體" w:hint="eastAsia"/>
          <w:color w:val="000000"/>
          <w:kern w:val="0"/>
          <w:sz w:val="28"/>
          <w:szCs w:val="16"/>
        </w:rPr>
        <w:t>年</w:t>
      </w:r>
      <w:r w:rsidRPr="002B3498">
        <w:rPr>
          <w:rFonts w:eastAsia="標楷體"/>
          <w:color w:val="000000"/>
          <w:kern w:val="0"/>
          <w:sz w:val="28"/>
          <w:szCs w:val="16"/>
        </w:rPr>
        <w:t>9</w:t>
      </w:r>
      <w:r w:rsidRPr="002B3498">
        <w:rPr>
          <w:rFonts w:eastAsia="標楷體" w:hint="eastAsia"/>
          <w:color w:val="000000"/>
          <w:kern w:val="0"/>
          <w:sz w:val="28"/>
          <w:szCs w:val="16"/>
        </w:rPr>
        <w:t>月，陸資來台投資共計</w:t>
      </w:r>
      <w:r w:rsidRPr="002B3498">
        <w:rPr>
          <w:rFonts w:eastAsia="標楷體"/>
          <w:color w:val="000000"/>
          <w:kern w:val="0"/>
          <w:sz w:val="28"/>
          <w:szCs w:val="16"/>
        </w:rPr>
        <w:t>3.15</w:t>
      </w:r>
      <w:r w:rsidRPr="002B3498">
        <w:rPr>
          <w:rFonts w:eastAsia="標楷體" w:hint="eastAsia"/>
          <w:color w:val="000000"/>
          <w:kern w:val="0"/>
          <w:sz w:val="28"/>
          <w:szCs w:val="16"/>
        </w:rPr>
        <w:t>億美元。</w:t>
      </w:r>
    </w:p>
    <w:p w:rsidR="002B3498" w:rsidRPr="00BD6FA6" w:rsidRDefault="00BD6FA6" w:rsidP="00BD6FA6">
      <w:pPr>
        <w:widowControl/>
        <w:snapToGrid w:val="0"/>
        <w:spacing w:before="120" w:line="420" w:lineRule="atLeast"/>
        <w:ind w:leftChars="-5" w:left="279" w:hangingChars="104" w:hanging="291"/>
        <w:jc w:val="both"/>
        <w:rPr>
          <w:rFonts w:eastAsia="標楷體"/>
          <w:color w:val="000000"/>
          <w:kern w:val="0"/>
          <w:sz w:val="28"/>
          <w:szCs w:val="16"/>
        </w:rPr>
      </w:pPr>
      <w:r w:rsidRPr="00BD6FA6">
        <w:rPr>
          <w:rFonts w:eastAsia="標楷體" w:hint="eastAsia"/>
          <w:color w:val="000000"/>
          <w:kern w:val="0"/>
          <w:sz w:val="28"/>
          <w:szCs w:val="16"/>
        </w:rPr>
        <w:t>－</w:t>
      </w:r>
      <w:r w:rsidRPr="00BD6FA6">
        <w:rPr>
          <w:rFonts w:eastAsia="標楷體" w:hint="eastAsia"/>
          <w:color w:val="000000"/>
          <w:kern w:val="0"/>
          <w:sz w:val="28"/>
          <w:szCs w:val="16"/>
        </w:rPr>
        <w:t>2009</w:t>
      </w:r>
      <w:r w:rsidRPr="00BD6FA6">
        <w:rPr>
          <w:rFonts w:eastAsia="標楷體" w:hint="eastAsia"/>
          <w:color w:val="000000"/>
          <w:kern w:val="0"/>
          <w:sz w:val="28"/>
          <w:szCs w:val="16"/>
        </w:rPr>
        <w:t>年</w:t>
      </w:r>
      <w:r w:rsidRPr="00BD6FA6">
        <w:rPr>
          <w:rFonts w:eastAsia="標楷體" w:hint="eastAsia"/>
          <w:color w:val="000000"/>
          <w:kern w:val="0"/>
          <w:sz w:val="28"/>
          <w:szCs w:val="16"/>
        </w:rPr>
        <w:t>6</w:t>
      </w:r>
      <w:r w:rsidRPr="00BD6FA6">
        <w:rPr>
          <w:rFonts w:eastAsia="標楷體" w:hint="eastAsia"/>
          <w:color w:val="000000"/>
          <w:kern w:val="0"/>
          <w:sz w:val="28"/>
          <w:szCs w:val="16"/>
        </w:rPr>
        <w:t>月</w:t>
      </w:r>
      <w:r w:rsidRPr="00BD6FA6">
        <w:rPr>
          <w:rFonts w:eastAsia="標楷體" w:hint="eastAsia"/>
          <w:color w:val="000000"/>
          <w:kern w:val="0"/>
          <w:sz w:val="28"/>
          <w:szCs w:val="16"/>
        </w:rPr>
        <w:t>30</w:t>
      </w:r>
      <w:r w:rsidRPr="00BD6FA6">
        <w:rPr>
          <w:rFonts w:eastAsia="標楷體" w:hint="eastAsia"/>
          <w:color w:val="000000"/>
          <w:kern w:val="0"/>
          <w:sz w:val="28"/>
          <w:szCs w:val="16"/>
        </w:rPr>
        <w:t>日至</w:t>
      </w:r>
      <w:r w:rsidRPr="00BD6FA6">
        <w:rPr>
          <w:rFonts w:eastAsia="標楷體" w:hint="eastAsia"/>
          <w:color w:val="000000"/>
          <w:kern w:val="0"/>
          <w:sz w:val="28"/>
          <w:szCs w:val="16"/>
        </w:rPr>
        <w:t>2012</w:t>
      </w:r>
      <w:r w:rsidRPr="00BD6FA6">
        <w:rPr>
          <w:rFonts w:eastAsia="標楷體" w:hint="eastAsia"/>
          <w:color w:val="000000"/>
          <w:kern w:val="0"/>
          <w:sz w:val="28"/>
          <w:szCs w:val="16"/>
        </w:rPr>
        <w:t>年</w:t>
      </w:r>
      <w:r w:rsidRPr="00BD6FA6">
        <w:rPr>
          <w:rFonts w:eastAsia="標楷體" w:hint="eastAsia"/>
          <w:color w:val="000000"/>
          <w:kern w:val="0"/>
          <w:sz w:val="28"/>
          <w:szCs w:val="16"/>
        </w:rPr>
        <w:t>9</w:t>
      </w:r>
      <w:r w:rsidRPr="00BD6FA6">
        <w:rPr>
          <w:rFonts w:eastAsia="標楷體" w:hint="eastAsia"/>
          <w:color w:val="000000"/>
          <w:kern w:val="0"/>
          <w:sz w:val="28"/>
          <w:szCs w:val="16"/>
        </w:rPr>
        <w:t>月，核准陸資來</w:t>
      </w:r>
      <w:proofErr w:type="gramStart"/>
      <w:r w:rsidRPr="00BD6FA6">
        <w:rPr>
          <w:rFonts w:eastAsia="標楷體" w:hint="eastAsia"/>
          <w:color w:val="000000"/>
          <w:kern w:val="0"/>
          <w:sz w:val="28"/>
          <w:szCs w:val="16"/>
        </w:rPr>
        <w:t>臺</w:t>
      </w:r>
      <w:proofErr w:type="gramEnd"/>
      <w:r w:rsidRPr="00BD6FA6">
        <w:rPr>
          <w:rFonts w:eastAsia="標楷體" w:hint="eastAsia"/>
          <w:color w:val="000000"/>
          <w:kern w:val="0"/>
          <w:sz w:val="28"/>
          <w:szCs w:val="16"/>
        </w:rPr>
        <w:t>投資案件，前</w:t>
      </w:r>
      <w:r w:rsidRPr="00BD6FA6">
        <w:rPr>
          <w:rFonts w:eastAsia="標楷體" w:hint="eastAsia"/>
          <w:color w:val="000000"/>
          <w:kern w:val="0"/>
          <w:sz w:val="28"/>
          <w:szCs w:val="16"/>
        </w:rPr>
        <w:t>3</w:t>
      </w:r>
      <w:r w:rsidRPr="00BD6FA6">
        <w:rPr>
          <w:rFonts w:eastAsia="標楷體" w:hint="eastAsia"/>
          <w:color w:val="000000"/>
          <w:kern w:val="0"/>
          <w:sz w:val="28"/>
          <w:szCs w:val="16"/>
        </w:rPr>
        <w:t>名業別分別為銀行業</w:t>
      </w:r>
      <w:r w:rsidRPr="00BD6FA6">
        <w:rPr>
          <w:rFonts w:eastAsia="標楷體" w:hint="eastAsia"/>
          <w:color w:val="000000"/>
          <w:kern w:val="0"/>
          <w:sz w:val="28"/>
          <w:szCs w:val="16"/>
        </w:rPr>
        <w:t>0.91</w:t>
      </w:r>
      <w:r w:rsidRPr="00BD6FA6">
        <w:rPr>
          <w:rFonts w:eastAsia="標楷體" w:hint="eastAsia"/>
          <w:color w:val="000000"/>
          <w:kern w:val="0"/>
          <w:sz w:val="28"/>
          <w:szCs w:val="16"/>
        </w:rPr>
        <w:t>億美元（</w:t>
      </w:r>
      <w:r w:rsidRPr="00BD6FA6">
        <w:rPr>
          <w:rFonts w:eastAsia="標楷體" w:hint="eastAsia"/>
          <w:color w:val="000000"/>
          <w:kern w:val="0"/>
          <w:sz w:val="28"/>
          <w:szCs w:val="16"/>
        </w:rPr>
        <w:t>29.02</w:t>
      </w:r>
      <w:r w:rsidRPr="00BD6FA6">
        <w:rPr>
          <w:rFonts w:eastAsia="標楷體" w:hint="eastAsia"/>
          <w:color w:val="000000"/>
          <w:kern w:val="0"/>
          <w:sz w:val="28"/>
          <w:szCs w:val="16"/>
        </w:rPr>
        <w:t>％）、批發及零售業</w:t>
      </w:r>
      <w:r w:rsidRPr="00BD6FA6">
        <w:rPr>
          <w:rFonts w:eastAsia="標楷體" w:hint="eastAsia"/>
          <w:color w:val="000000"/>
          <w:kern w:val="0"/>
          <w:sz w:val="28"/>
          <w:szCs w:val="16"/>
        </w:rPr>
        <w:t>0.69</w:t>
      </w:r>
      <w:r w:rsidRPr="00BD6FA6">
        <w:rPr>
          <w:rFonts w:eastAsia="標楷體" w:hint="eastAsia"/>
          <w:color w:val="000000"/>
          <w:kern w:val="0"/>
          <w:sz w:val="28"/>
          <w:szCs w:val="16"/>
        </w:rPr>
        <w:t>億美元（</w:t>
      </w:r>
      <w:r w:rsidRPr="00BD6FA6">
        <w:rPr>
          <w:rFonts w:eastAsia="標楷體" w:hint="eastAsia"/>
          <w:color w:val="000000"/>
          <w:kern w:val="0"/>
          <w:sz w:val="28"/>
          <w:szCs w:val="16"/>
        </w:rPr>
        <w:t>22.04</w:t>
      </w:r>
      <w:r w:rsidRPr="00BD6FA6">
        <w:rPr>
          <w:rFonts w:eastAsia="標楷體" w:hint="eastAsia"/>
          <w:color w:val="000000"/>
          <w:kern w:val="0"/>
          <w:sz w:val="28"/>
          <w:szCs w:val="16"/>
        </w:rPr>
        <w:t>％）及電腦、電子產品及光學製品製造業</w:t>
      </w:r>
      <w:r w:rsidRPr="00BD6FA6">
        <w:rPr>
          <w:rFonts w:eastAsia="標楷體" w:hint="eastAsia"/>
          <w:color w:val="000000"/>
          <w:kern w:val="0"/>
          <w:sz w:val="28"/>
          <w:szCs w:val="16"/>
        </w:rPr>
        <w:t>0.57</w:t>
      </w:r>
      <w:r w:rsidRPr="00BD6FA6">
        <w:rPr>
          <w:rFonts w:eastAsia="標楷體" w:hint="eastAsia"/>
          <w:color w:val="000000"/>
          <w:kern w:val="0"/>
          <w:sz w:val="28"/>
          <w:szCs w:val="16"/>
        </w:rPr>
        <w:t>億美元（</w:t>
      </w:r>
      <w:r w:rsidRPr="00BD6FA6">
        <w:rPr>
          <w:rFonts w:eastAsia="標楷體" w:hint="eastAsia"/>
          <w:color w:val="000000"/>
          <w:kern w:val="0"/>
          <w:sz w:val="28"/>
          <w:szCs w:val="16"/>
        </w:rPr>
        <w:t>17.98</w:t>
      </w:r>
      <w:r w:rsidRPr="00BD6FA6">
        <w:rPr>
          <w:rFonts w:eastAsia="標楷體" w:hint="eastAsia"/>
          <w:color w:val="000000"/>
          <w:kern w:val="0"/>
          <w:sz w:val="28"/>
          <w:szCs w:val="16"/>
        </w:rPr>
        <w:t>％）。</w:t>
      </w:r>
    </w:p>
    <w:p w:rsidR="002B3498" w:rsidRPr="002B3498" w:rsidRDefault="002B3498" w:rsidP="002B3498">
      <w:pPr>
        <w:snapToGrid w:val="0"/>
        <w:spacing w:beforeLines="50" w:before="180" w:after="120" w:line="380" w:lineRule="exact"/>
        <w:jc w:val="center"/>
        <w:rPr>
          <w:rFonts w:eastAsia="標楷體"/>
          <w:b/>
          <w:bCs/>
          <w:sz w:val="28"/>
        </w:rPr>
      </w:pPr>
      <w:r w:rsidRPr="002B3498">
        <w:rPr>
          <w:rFonts w:eastAsia="標楷體" w:hint="eastAsia"/>
          <w:b/>
          <w:bCs/>
          <w:sz w:val="28"/>
        </w:rPr>
        <w:t>表</w:t>
      </w:r>
      <w:r w:rsidRPr="002B3498">
        <w:rPr>
          <w:rFonts w:eastAsia="標楷體"/>
          <w:b/>
          <w:bCs/>
          <w:sz w:val="28"/>
        </w:rPr>
        <w:t xml:space="preserve">4-2  </w:t>
      </w:r>
      <w:r w:rsidRPr="002B3498">
        <w:rPr>
          <w:rFonts w:eastAsia="標楷體" w:hint="eastAsia"/>
          <w:b/>
          <w:bCs/>
          <w:sz w:val="28"/>
        </w:rPr>
        <w:t>陸資來台投資概況</w:t>
      </w: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8"/>
        <w:gridCol w:w="3200"/>
        <w:gridCol w:w="3118"/>
      </w:tblGrid>
      <w:tr w:rsidR="002B3498" w:rsidRPr="002B3498" w:rsidTr="009761DA">
        <w:trPr>
          <w:cantSplit/>
          <w:trHeight w:val="640"/>
        </w:trPr>
        <w:tc>
          <w:tcPr>
            <w:tcW w:w="1648" w:type="dxa"/>
            <w:tcBorders>
              <w:top w:val="single" w:sz="4" w:space="0" w:color="auto"/>
              <w:left w:val="nil"/>
              <w:bottom w:val="single" w:sz="4" w:space="0" w:color="auto"/>
              <w:right w:val="single" w:sz="4" w:space="0" w:color="auto"/>
            </w:tcBorders>
            <w:vAlign w:val="center"/>
            <w:hideMark/>
          </w:tcPr>
          <w:p w:rsidR="002B3498" w:rsidRPr="002B3498" w:rsidRDefault="002B3498" w:rsidP="009761DA">
            <w:pPr>
              <w:adjustRightInd w:val="0"/>
              <w:snapToGrid w:val="0"/>
              <w:jc w:val="center"/>
              <w:rPr>
                <w:rFonts w:eastAsia="標楷體"/>
                <w:b/>
                <w:bCs/>
                <w:sz w:val="28"/>
              </w:rPr>
            </w:pPr>
            <w:r w:rsidRPr="002B3498">
              <w:rPr>
                <w:rFonts w:eastAsia="標楷體" w:hint="eastAsia"/>
              </w:rPr>
              <w:t>年</w:t>
            </w:r>
            <w:r w:rsidR="009761DA">
              <w:rPr>
                <w:rFonts w:eastAsia="標楷體" w:hint="eastAsia"/>
              </w:rPr>
              <w:t>(</w:t>
            </w:r>
            <w:r w:rsidRPr="002B3498">
              <w:rPr>
                <w:rFonts w:eastAsia="標楷體" w:hint="eastAsia"/>
              </w:rPr>
              <w:t>月</w:t>
            </w:r>
            <w:r w:rsidR="009761DA">
              <w:rPr>
                <w:rFonts w:eastAsia="標楷體" w:hint="eastAsia"/>
              </w:rPr>
              <w:t>)</w:t>
            </w:r>
          </w:p>
        </w:tc>
        <w:tc>
          <w:tcPr>
            <w:tcW w:w="3200" w:type="dxa"/>
            <w:tcBorders>
              <w:top w:val="single" w:sz="4" w:space="0" w:color="auto"/>
              <w:left w:val="single" w:sz="4" w:space="0" w:color="auto"/>
              <w:bottom w:val="single" w:sz="4" w:space="0" w:color="auto"/>
              <w:right w:val="single" w:sz="4" w:space="0" w:color="auto"/>
            </w:tcBorders>
            <w:hideMark/>
          </w:tcPr>
          <w:p w:rsidR="002B3498" w:rsidRPr="002B3498" w:rsidRDefault="002B3498" w:rsidP="002B3498">
            <w:pPr>
              <w:adjustRightInd w:val="0"/>
              <w:snapToGrid w:val="0"/>
              <w:jc w:val="center"/>
              <w:rPr>
                <w:rFonts w:eastAsia="標楷體"/>
                <w:b/>
                <w:bCs/>
                <w:sz w:val="28"/>
              </w:rPr>
            </w:pPr>
            <w:r w:rsidRPr="002B3498">
              <w:rPr>
                <w:rFonts w:eastAsia="標楷體" w:hint="eastAsia"/>
                <w:sz w:val="22"/>
              </w:rPr>
              <w:t>數量</w:t>
            </w:r>
            <w:r w:rsidRPr="002B3498">
              <w:rPr>
                <w:rFonts w:eastAsia="標楷體"/>
                <w:sz w:val="22"/>
              </w:rPr>
              <w:br/>
            </w:r>
            <w:r w:rsidRPr="002B3498">
              <w:rPr>
                <w:rFonts w:eastAsia="標楷體" w:hint="eastAsia"/>
                <w:sz w:val="22"/>
              </w:rPr>
              <w:t>（件）</w:t>
            </w:r>
          </w:p>
        </w:tc>
        <w:tc>
          <w:tcPr>
            <w:tcW w:w="3118" w:type="dxa"/>
            <w:tcBorders>
              <w:top w:val="single" w:sz="4" w:space="0" w:color="auto"/>
              <w:left w:val="single" w:sz="4" w:space="0" w:color="auto"/>
              <w:bottom w:val="single" w:sz="4" w:space="0" w:color="auto"/>
              <w:right w:val="nil"/>
            </w:tcBorders>
            <w:hideMark/>
          </w:tcPr>
          <w:p w:rsidR="002B3498" w:rsidRPr="002B3498" w:rsidRDefault="002B3498" w:rsidP="002B3498">
            <w:pPr>
              <w:adjustRightInd w:val="0"/>
              <w:snapToGrid w:val="0"/>
              <w:jc w:val="center"/>
              <w:rPr>
                <w:rFonts w:eastAsia="標楷體"/>
                <w:sz w:val="22"/>
              </w:rPr>
            </w:pPr>
            <w:r w:rsidRPr="002B3498">
              <w:rPr>
                <w:rFonts w:eastAsia="標楷體" w:hint="eastAsia"/>
                <w:sz w:val="22"/>
              </w:rPr>
              <w:t>金額</w:t>
            </w:r>
          </w:p>
          <w:p w:rsidR="002B3498" w:rsidRPr="002B3498" w:rsidRDefault="002B3498" w:rsidP="002B3498">
            <w:pPr>
              <w:adjustRightInd w:val="0"/>
              <w:snapToGrid w:val="0"/>
              <w:jc w:val="center"/>
              <w:rPr>
                <w:rFonts w:eastAsia="標楷體"/>
                <w:b/>
                <w:bCs/>
                <w:sz w:val="28"/>
              </w:rPr>
            </w:pPr>
            <w:r w:rsidRPr="002B3498">
              <w:rPr>
                <w:rFonts w:eastAsia="標楷體"/>
                <w:sz w:val="22"/>
              </w:rPr>
              <w:t>(</w:t>
            </w:r>
            <w:r w:rsidRPr="002B3498">
              <w:rPr>
                <w:rFonts w:eastAsia="標楷體" w:hint="eastAsia"/>
                <w:sz w:val="22"/>
              </w:rPr>
              <w:t>億美元</w:t>
            </w:r>
            <w:r w:rsidRPr="002B3498">
              <w:rPr>
                <w:rFonts w:eastAsia="標楷體"/>
                <w:sz w:val="22"/>
              </w:rPr>
              <w:t>)</w:t>
            </w:r>
          </w:p>
        </w:tc>
      </w:tr>
      <w:tr w:rsidR="002B3498" w:rsidRPr="002B3498" w:rsidTr="00BD6FA6">
        <w:trPr>
          <w:trHeight w:val="325"/>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rPr>
            </w:pPr>
            <w:r w:rsidRPr="002B3498">
              <w:rPr>
                <w:rFonts w:eastAsia="標楷體"/>
              </w:rPr>
              <w:t>2009</w:t>
            </w:r>
            <w:r w:rsidRPr="002B3498">
              <w:rPr>
                <w:rFonts w:eastAsia="標楷體" w:hint="eastAsia"/>
              </w:rPr>
              <w:t>年</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23</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0.37</w:t>
            </w:r>
          </w:p>
        </w:tc>
      </w:tr>
      <w:tr w:rsidR="002B3498" w:rsidRPr="002B3498" w:rsidTr="00BD6FA6">
        <w:trPr>
          <w:trHeight w:val="349"/>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rPr>
            </w:pPr>
            <w:r w:rsidRPr="002B3498">
              <w:rPr>
                <w:rFonts w:eastAsia="標楷體"/>
              </w:rPr>
              <w:t>2010</w:t>
            </w:r>
            <w:r w:rsidRPr="002B3498">
              <w:rPr>
                <w:rFonts w:eastAsia="標楷體" w:hint="eastAsia"/>
              </w:rPr>
              <w:t>年</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79</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0.94</w:t>
            </w:r>
          </w:p>
        </w:tc>
      </w:tr>
      <w:tr w:rsidR="002B3498" w:rsidRPr="002B3498" w:rsidTr="00BD6FA6">
        <w:trPr>
          <w:trHeight w:val="320"/>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rPr>
            </w:pPr>
            <w:r w:rsidRPr="002B3498">
              <w:rPr>
                <w:rFonts w:eastAsia="標楷體"/>
              </w:rPr>
              <w:t>2011</w:t>
            </w:r>
            <w:r w:rsidRPr="002B3498">
              <w:rPr>
                <w:rFonts w:eastAsia="標楷體" w:hint="eastAsia"/>
              </w:rPr>
              <w:t>年</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102</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0.44</w:t>
            </w:r>
          </w:p>
        </w:tc>
      </w:tr>
      <w:tr w:rsidR="002B3498" w:rsidRPr="002B3498" w:rsidTr="00BD6FA6">
        <w:trPr>
          <w:trHeight w:hRule="exact" w:val="377"/>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2012</w:t>
            </w:r>
            <w:r w:rsidRPr="002B3498">
              <w:rPr>
                <w:rFonts w:eastAsia="標楷體" w:hint="eastAsia"/>
                <w:color w:val="000000"/>
              </w:rPr>
              <w:t>年</w:t>
            </w:r>
            <w:r w:rsidRPr="002B3498">
              <w:rPr>
                <w:rFonts w:eastAsia="標楷體"/>
                <w:color w:val="000000"/>
              </w:rPr>
              <w:t>1~9</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99</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1.40</w:t>
            </w:r>
          </w:p>
        </w:tc>
      </w:tr>
      <w:tr w:rsidR="002B3498" w:rsidRPr="002B3498" w:rsidTr="00BD6FA6">
        <w:trPr>
          <w:trHeight w:hRule="exact" w:val="283"/>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1</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13</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0.97</w:t>
            </w:r>
          </w:p>
        </w:tc>
      </w:tr>
      <w:tr w:rsidR="002B3498" w:rsidRPr="002B3498" w:rsidTr="00BD6FA6">
        <w:trPr>
          <w:trHeight w:hRule="exact" w:val="429"/>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2</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12</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0.06</w:t>
            </w:r>
          </w:p>
        </w:tc>
      </w:tr>
      <w:tr w:rsidR="002B3498" w:rsidRPr="002B3498" w:rsidTr="00BD6FA6">
        <w:trPr>
          <w:trHeight w:hRule="exact" w:val="279"/>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3</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8</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0.02</w:t>
            </w:r>
          </w:p>
        </w:tc>
      </w:tr>
      <w:tr w:rsidR="002B3498" w:rsidRPr="002B3498" w:rsidTr="00710331">
        <w:trPr>
          <w:trHeight w:hRule="exact" w:val="282"/>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4</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9</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0.01</w:t>
            </w:r>
          </w:p>
        </w:tc>
      </w:tr>
      <w:tr w:rsidR="002B3498" w:rsidRPr="002B3498" w:rsidTr="00710331">
        <w:trPr>
          <w:trHeight w:hRule="exact" w:val="273"/>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5</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9</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0.11</w:t>
            </w:r>
          </w:p>
        </w:tc>
      </w:tr>
      <w:tr w:rsidR="002B3498" w:rsidRPr="002B3498" w:rsidTr="00710331">
        <w:trPr>
          <w:trHeight w:hRule="exact" w:val="290"/>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6</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12</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0.06</w:t>
            </w:r>
          </w:p>
        </w:tc>
      </w:tr>
      <w:tr w:rsidR="002B3498" w:rsidRPr="002B3498" w:rsidTr="00710331">
        <w:trPr>
          <w:trHeight w:hRule="exact" w:val="255"/>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7</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17</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0.11</w:t>
            </w:r>
          </w:p>
        </w:tc>
      </w:tr>
      <w:tr w:rsidR="002B3498" w:rsidRPr="002B3498" w:rsidTr="00B877C9">
        <w:trPr>
          <w:trHeight w:hRule="exact" w:val="298"/>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8</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10</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0.02</w:t>
            </w:r>
          </w:p>
        </w:tc>
      </w:tr>
      <w:tr w:rsidR="002B3498" w:rsidRPr="002B3498" w:rsidTr="00710331">
        <w:trPr>
          <w:trHeight w:hRule="exact" w:val="339"/>
        </w:trPr>
        <w:tc>
          <w:tcPr>
            <w:tcW w:w="1648" w:type="dxa"/>
            <w:tcBorders>
              <w:top w:val="nil"/>
              <w:left w:val="nil"/>
              <w:bottom w:val="nil"/>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9</w:t>
            </w:r>
            <w:r w:rsidRPr="002B3498">
              <w:rPr>
                <w:rFonts w:eastAsia="標楷體" w:hint="eastAsia"/>
                <w:color w:val="000000"/>
              </w:rPr>
              <w:t>月</w:t>
            </w:r>
          </w:p>
        </w:tc>
        <w:tc>
          <w:tcPr>
            <w:tcW w:w="3200" w:type="dxa"/>
            <w:tcBorders>
              <w:top w:val="nil"/>
              <w:left w:val="single" w:sz="4" w:space="0" w:color="auto"/>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9</w:t>
            </w:r>
          </w:p>
        </w:tc>
        <w:tc>
          <w:tcPr>
            <w:tcW w:w="3118" w:type="dxa"/>
            <w:tcBorders>
              <w:top w:val="nil"/>
              <w:left w:val="nil"/>
              <w:bottom w:val="nil"/>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0.04</w:t>
            </w:r>
          </w:p>
        </w:tc>
      </w:tr>
      <w:tr w:rsidR="002B3498" w:rsidRPr="002B3498" w:rsidTr="00710331">
        <w:trPr>
          <w:trHeight w:hRule="exact" w:val="287"/>
        </w:trPr>
        <w:tc>
          <w:tcPr>
            <w:tcW w:w="1648" w:type="dxa"/>
            <w:tcBorders>
              <w:top w:val="nil"/>
              <w:left w:val="nil"/>
              <w:bottom w:val="single" w:sz="4" w:space="0" w:color="auto"/>
              <w:right w:val="single" w:sz="4" w:space="0" w:color="auto"/>
            </w:tcBorders>
            <w:vAlign w:val="center"/>
            <w:hideMark/>
          </w:tcPr>
          <w:p w:rsidR="002B3498" w:rsidRPr="002B3498" w:rsidRDefault="002B3498" w:rsidP="00BD6FA6">
            <w:pPr>
              <w:adjustRightInd w:val="0"/>
              <w:snapToGrid w:val="0"/>
              <w:spacing w:line="240" w:lineRule="atLeast"/>
              <w:jc w:val="center"/>
              <w:rPr>
                <w:rFonts w:eastAsia="標楷體"/>
                <w:color w:val="000000"/>
              </w:rPr>
            </w:pPr>
            <w:r w:rsidRPr="002B3498">
              <w:rPr>
                <w:rFonts w:eastAsia="標楷體"/>
                <w:color w:val="000000"/>
              </w:rPr>
              <w:t>2009</w:t>
            </w:r>
            <w:r w:rsidRPr="002B3498">
              <w:rPr>
                <w:rFonts w:eastAsia="標楷體" w:hint="eastAsia"/>
                <w:color w:val="000000"/>
              </w:rPr>
              <w:t>年以來</w:t>
            </w:r>
          </w:p>
        </w:tc>
        <w:tc>
          <w:tcPr>
            <w:tcW w:w="3200" w:type="dxa"/>
            <w:tcBorders>
              <w:top w:val="nil"/>
              <w:left w:val="single" w:sz="4" w:space="0" w:color="auto"/>
              <w:bottom w:val="single" w:sz="4" w:space="0" w:color="auto"/>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303</w:t>
            </w:r>
          </w:p>
        </w:tc>
        <w:tc>
          <w:tcPr>
            <w:tcW w:w="3118" w:type="dxa"/>
            <w:tcBorders>
              <w:top w:val="nil"/>
              <w:left w:val="nil"/>
              <w:bottom w:val="single" w:sz="4" w:space="0" w:color="auto"/>
              <w:right w:val="nil"/>
            </w:tcBorders>
            <w:vAlign w:val="center"/>
            <w:hideMark/>
          </w:tcPr>
          <w:p w:rsidR="002B3498" w:rsidRPr="002B3498" w:rsidRDefault="002B3498" w:rsidP="00BD6FA6">
            <w:pPr>
              <w:adjustRightInd w:val="0"/>
              <w:snapToGrid w:val="0"/>
              <w:spacing w:line="240" w:lineRule="atLeast"/>
              <w:jc w:val="center"/>
              <w:rPr>
                <w:rFonts w:eastAsia="標楷體"/>
                <w:color w:val="000000"/>
                <w:sz w:val="22"/>
              </w:rPr>
            </w:pPr>
            <w:r w:rsidRPr="002B3498">
              <w:rPr>
                <w:rFonts w:eastAsia="標楷體"/>
                <w:color w:val="000000"/>
                <w:sz w:val="22"/>
              </w:rPr>
              <w:t>3.15</w:t>
            </w:r>
          </w:p>
        </w:tc>
      </w:tr>
    </w:tbl>
    <w:p w:rsidR="002B3498" w:rsidRPr="001817D7" w:rsidRDefault="002B3498" w:rsidP="002B3498">
      <w:pPr>
        <w:snapToGrid w:val="0"/>
        <w:spacing w:line="240" w:lineRule="exact"/>
        <w:ind w:leftChars="-95" w:left="-228" w:right="-777" w:firstLineChars="103" w:firstLine="227"/>
        <w:jc w:val="both"/>
        <w:rPr>
          <w:rFonts w:ascii="標楷體" w:eastAsia="標楷體" w:hAnsi="標楷體"/>
        </w:rPr>
      </w:pPr>
      <w:r w:rsidRPr="001817D7">
        <w:rPr>
          <w:rFonts w:ascii="標楷體" w:eastAsia="標楷體" w:hAnsi="標楷體" w:hint="eastAsia"/>
          <w:sz w:val="22"/>
        </w:rPr>
        <w:t>資料來源：經濟部投審會。</w:t>
      </w:r>
      <w:r w:rsidRPr="001817D7">
        <w:rPr>
          <w:rFonts w:ascii="標楷體" w:eastAsia="標楷體" w:hAnsi="標楷體"/>
          <w:b/>
          <w:bCs/>
          <w:sz w:val="32"/>
        </w:rPr>
        <w:br w:type="page"/>
      </w:r>
    </w:p>
    <w:p w:rsidR="00B32F68" w:rsidRPr="00F647BA" w:rsidRDefault="00745213" w:rsidP="00AF1C4B">
      <w:pPr>
        <w:pStyle w:val="3"/>
        <w:snapToGrid w:val="0"/>
        <w:spacing w:beforeLines="50" w:before="180" w:line="300" w:lineRule="auto"/>
        <w:rPr>
          <w:rFonts w:eastAsia="標楷體"/>
          <w:bCs w:val="0"/>
          <w:kern w:val="0"/>
          <w:sz w:val="32"/>
          <w:szCs w:val="20"/>
        </w:rPr>
      </w:pPr>
      <w:r>
        <w:rPr>
          <w:rFonts w:eastAsia="標楷體" w:hint="eastAsia"/>
          <w:bCs w:val="0"/>
          <w:noProof/>
          <w:kern w:val="0"/>
          <w:sz w:val="32"/>
          <w:szCs w:val="20"/>
        </w:rPr>
        <w:lastRenderedPageBreak/>
        <w:drawing>
          <wp:anchor distT="0" distB="0" distL="114300" distR="114300" simplePos="0" relativeHeight="251714560" behindDoc="1" locked="0" layoutInCell="1" allowOverlap="1" wp14:anchorId="6C16008E" wp14:editId="23203595">
            <wp:simplePos x="0" y="0"/>
            <wp:positionH relativeFrom="column">
              <wp:posOffset>1859280</wp:posOffset>
            </wp:positionH>
            <wp:positionV relativeFrom="paragraph">
              <wp:posOffset>106680</wp:posOffset>
            </wp:positionV>
            <wp:extent cx="4229100" cy="3055620"/>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10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F68" w:rsidRPr="00F647BA">
        <w:rPr>
          <w:rFonts w:eastAsia="標楷體" w:hint="eastAsia"/>
          <w:bCs w:val="0"/>
          <w:kern w:val="0"/>
          <w:sz w:val="32"/>
          <w:szCs w:val="20"/>
        </w:rPr>
        <w:t>（二）兩岸貿易</w:t>
      </w:r>
    </w:p>
    <w:p w:rsidR="00580BEC" w:rsidRDefault="00012585" w:rsidP="00012585">
      <w:pPr>
        <w:overflowPunct w:val="0"/>
        <w:autoSpaceDE w:val="0"/>
        <w:autoSpaceDN w:val="0"/>
        <w:snapToGrid w:val="0"/>
        <w:spacing w:beforeLines="50" w:before="180" w:line="300" w:lineRule="auto"/>
        <w:ind w:leftChars="267" w:left="641" w:firstLineChars="226" w:firstLine="633"/>
        <w:jc w:val="both"/>
        <w:textAlignment w:val="bottom"/>
        <w:outlineLvl w:val="0"/>
        <w:rPr>
          <w:rFonts w:eastAsia="標楷體"/>
          <w:sz w:val="28"/>
          <w:szCs w:val="16"/>
        </w:rPr>
      </w:pPr>
      <w:r w:rsidRPr="00012585">
        <w:rPr>
          <w:rFonts w:eastAsia="標楷體" w:hint="eastAsia"/>
          <w:sz w:val="28"/>
          <w:szCs w:val="16"/>
        </w:rPr>
        <w:t>2012</w:t>
      </w:r>
      <w:r w:rsidRPr="00012585">
        <w:rPr>
          <w:rFonts w:eastAsia="標楷體" w:hint="eastAsia"/>
          <w:sz w:val="28"/>
          <w:szCs w:val="16"/>
        </w:rPr>
        <w:t>年</w:t>
      </w:r>
      <w:r w:rsidRPr="00012585">
        <w:rPr>
          <w:rFonts w:eastAsia="標楷體" w:hint="eastAsia"/>
          <w:sz w:val="28"/>
          <w:szCs w:val="16"/>
        </w:rPr>
        <w:t>1</w:t>
      </w:r>
      <w:r w:rsidRPr="00012585">
        <w:rPr>
          <w:rFonts w:eastAsia="標楷體" w:hint="eastAsia"/>
          <w:sz w:val="28"/>
          <w:szCs w:val="16"/>
        </w:rPr>
        <w:t>至</w:t>
      </w:r>
      <w:r w:rsidRPr="00012585">
        <w:rPr>
          <w:rFonts w:eastAsia="標楷體" w:hint="eastAsia"/>
          <w:sz w:val="28"/>
          <w:szCs w:val="16"/>
        </w:rPr>
        <w:t>9</w:t>
      </w:r>
      <w:r w:rsidRPr="00012585">
        <w:rPr>
          <w:rFonts w:eastAsia="標楷體" w:hint="eastAsia"/>
          <w:sz w:val="28"/>
          <w:szCs w:val="16"/>
        </w:rPr>
        <w:t>月我對中國大陸（含香港）貿易總額為</w:t>
      </w:r>
      <w:r w:rsidRPr="00012585">
        <w:rPr>
          <w:rFonts w:eastAsia="標楷體" w:hint="eastAsia"/>
          <w:sz w:val="28"/>
          <w:szCs w:val="16"/>
        </w:rPr>
        <w:t>1,201.6</w:t>
      </w:r>
      <w:r w:rsidRPr="00012585">
        <w:rPr>
          <w:rFonts w:eastAsia="標楷體" w:hint="eastAsia"/>
          <w:sz w:val="28"/>
          <w:szCs w:val="16"/>
        </w:rPr>
        <w:t>億美元，較上年同期減少</w:t>
      </w:r>
      <w:r w:rsidRPr="00012585">
        <w:rPr>
          <w:rFonts w:eastAsia="標楷體" w:hint="eastAsia"/>
          <w:sz w:val="28"/>
          <w:szCs w:val="16"/>
        </w:rPr>
        <w:t>7.1</w:t>
      </w:r>
      <w:r w:rsidRPr="00012585">
        <w:rPr>
          <w:rFonts w:eastAsia="標楷體" w:hint="eastAsia"/>
          <w:sz w:val="28"/>
          <w:szCs w:val="16"/>
        </w:rPr>
        <w:t>％；其中出口額為</w:t>
      </w:r>
      <w:r w:rsidRPr="00012585">
        <w:rPr>
          <w:rFonts w:eastAsia="標楷體" w:hint="eastAsia"/>
          <w:sz w:val="28"/>
          <w:szCs w:val="16"/>
        </w:rPr>
        <w:t>877.1</w:t>
      </w:r>
      <w:r w:rsidRPr="00012585">
        <w:rPr>
          <w:rFonts w:eastAsia="標楷體" w:hint="eastAsia"/>
          <w:sz w:val="28"/>
          <w:szCs w:val="16"/>
        </w:rPr>
        <w:t>億美元，減少</w:t>
      </w:r>
      <w:r w:rsidRPr="00012585">
        <w:rPr>
          <w:rFonts w:eastAsia="標楷體" w:hint="eastAsia"/>
          <w:sz w:val="28"/>
          <w:szCs w:val="16"/>
        </w:rPr>
        <w:t>7.1</w:t>
      </w:r>
      <w:r w:rsidRPr="00012585">
        <w:rPr>
          <w:rFonts w:eastAsia="標楷體" w:hint="eastAsia"/>
          <w:sz w:val="28"/>
          <w:szCs w:val="16"/>
        </w:rPr>
        <w:t>％；進口額為</w:t>
      </w:r>
      <w:r w:rsidRPr="00012585">
        <w:rPr>
          <w:rFonts w:eastAsia="標楷體" w:hint="eastAsia"/>
          <w:sz w:val="28"/>
          <w:szCs w:val="16"/>
        </w:rPr>
        <w:t>324.5</w:t>
      </w:r>
      <w:r w:rsidRPr="00012585">
        <w:rPr>
          <w:rFonts w:eastAsia="標楷體" w:hint="eastAsia"/>
          <w:sz w:val="28"/>
          <w:szCs w:val="16"/>
        </w:rPr>
        <w:t>億美元，減少</w:t>
      </w:r>
      <w:r w:rsidRPr="00012585">
        <w:rPr>
          <w:rFonts w:eastAsia="標楷體" w:hint="eastAsia"/>
          <w:sz w:val="28"/>
          <w:szCs w:val="16"/>
        </w:rPr>
        <w:t>6.9</w:t>
      </w:r>
      <w:r w:rsidRPr="00012585">
        <w:rPr>
          <w:rFonts w:eastAsia="標楷體" w:hint="eastAsia"/>
          <w:sz w:val="28"/>
          <w:szCs w:val="16"/>
        </w:rPr>
        <w:t>％；貿易順差為</w:t>
      </w:r>
      <w:r w:rsidRPr="00012585">
        <w:rPr>
          <w:rFonts w:eastAsia="標楷體" w:hint="eastAsia"/>
          <w:sz w:val="28"/>
          <w:szCs w:val="16"/>
        </w:rPr>
        <w:t>552.6</w:t>
      </w:r>
      <w:r w:rsidRPr="00012585">
        <w:rPr>
          <w:rFonts w:eastAsia="標楷體" w:hint="eastAsia"/>
          <w:sz w:val="28"/>
          <w:szCs w:val="16"/>
        </w:rPr>
        <w:t>億美元，較上年同期減少</w:t>
      </w:r>
      <w:r w:rsidRPr="00012585">
        <w:rPr>
          <w:rFonts w:eastAsia="標楷體" w:hint="eastAsia"/>
          <w:sz w:val="28"/>
          <w:szCs w:val="16"/>
        </w:rPr>
        <w:t>7.2</w:t>
      </w:r>
      <w:r w:rsidRPr="00012585">
        <w:rPr>
          <w:rFonts w:eastAsia="標楷體" w:hint="eastAsia"/>
          <w:sz w:val="28"/>
          <w:szCs w:val="16"/>
        </w:rPr>
        <w:t>％。</w:t>
      </w:r>
    </w:p>
    <w:p w:rsidR="00AF1C4B" w:rsidRPr="00F647BA" w:rsidRDefault="00AF1C4B" w:rsidP="00F647BA">
      <w:pPr>
        <w:overflowPunct w:val="0"/>
        <w:autoSpaceDE w:val="0"/>
        <w:autoSpaceDN w:val="0"/>
        <w:snapToGrid w:val="0"/>
        <w:spacing w:beforeLines="50" w:before="180" w:line="300" w:lineRule="auto"/>
        <w:ind w:leftChars="150" w:left="643" w:hangingChars="101" w:hanging="283"/>
        <w:jc w:val="both"/>
        <w:textAlignment w:val="bottom"/>
        <w:outlineLvl w:val="0"/>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pStyle w:val="z-"/>
        <w:spacing w:beforeLines="50" w:before="180" w:line="300" w:lineRule="auto"/>
        <w:rPr>
          <w:rFonts w:ascii="Times New Roman" w:eastAsia="標楷體" w:hAnsi="Times New Roman" w:cs="Times New Roman"/>
          <w:color w:val="auto"/>
          <w:sz w:val="28"/>
        </w:rPr>
      </w:pPr>
      <w:r w:rsidRPr="00F647BA">
        <w:rPr>
          <w:rFonts w:ascii="Times New Roman" w:eastAsia="標楷體" w:hAnsi="Times New Roman" w:cs="Times New Roman" w:hint="eastAsia"/>
          <w:color w:val="auto"/>
          <w:sz w:val="28"/>
        </w:rPr>
        <w:t>表單的底部</w:t>
      </w: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spacing w:beforeLines="50" w:before="180" w:line="300" w:lineRule="auto"/>
        <w:rPr>
          <w:rFonts w:eastAsia="標楷體"/>
          <w:vanish/>
          <w:sz w:val="28"/>
        </w:rPr>
      </w:pPr>
    </w:p>
    <w:p w:rsidR="00580BEC" w:rsidRPr="00F647BA" w:rsidRDefault="00580BEC" w:rsidP="00F647BA">
      <w:pPr>
        <w:pStyle w:val="z-"/>
        <w:spacing w:beforeLines="50" w:before="180" w:line="300" w:lineRule="auto"/>
        <w:rPr>
          <w:rFonts w:ascii="Times New Roman" w:eastAsia="標楷體" w:hAnsi="Times New Roman" w:cs="Times New Roman"/>
          <w:color w:val="auto"/>
          <w:sz w:val="28"/>
        </w:rPr>
      </w:pPr>
      <w:r w:rsidRPr="00F647BA">
        <w:rPr>
          <w:rFonts w:ascii="Times New Roman" w:eastAsia="標楷體" w:hAnsi="Times New Roman" w:cs="Times New Roman" w:hint="eastAsia"/>
          <w:color w:val="auto"/>
          <w:sz w:val="28"/>
        </w:rPr>
        <w:t>表單的底部</w:t>
      </w:r>
    </w:p>
    <w:p w:rsidR="00580BEC" w:rsidRPr="00F647BA" w:rsidRDefault="00062DA7" w:rsidP="00F647BA">
      <w:pPr>
        <w:snapToGrid w:val="0"/>
        <w:spacing w:beforeLines="50" w:before="180" w:line="300" w:lineRule="auto"/>
        <w:ind w:right="-573"/>
        <w:jc w:val="center"/>
        <w:rPr>
          <w:rFonts w:eastAsia="標楷體"/>
        </w:rPr>
      </w:pPr>
      <w:r w:rsidRPr="00F647BA">
        <w:rPr>
          <w:rFonts w:ascii="標楷體" w:eastAsia="標楷體" w:hAnsi="標楷體"/>
          <w:noProof/>
          <w:spacing w:val="-4"/>
          <w:sz w:val="28"/>
        </w:rPr>
        <mc:AlternateContent>
          <mc:Choice Requires="wpg">
            <w:drawing>
              <wp:anchor distT="0" distB="0" distL="114300" distR="114300" simplePos="0" relativeHeight="251655168" behindDoc="0" locked="0" layoutInCell="1" allowOverlap="1" wp14:anchorId="25B4617C" wp14:editId="140C890C">
                <wp:simplePos x="0" y="0"/>
                <wp:positionH relativeFrom="column">
                  <wp:posOffset>-2880360</wp:posOffset>
                </wp:positionH>
                <wp:positionV relativeFrom="paragraph">
                  <wp:posOffset>552450</wp:posOffset>
                </wp:positionV>
                <wp:extent cx="571500" cy="342900"/>
                <wp:effectExtent l="0" t="0" r="3810" b="38100"/>
                <wp:wrapNone/>
                <wp:docPr id="7"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8" name="Text Box 480"/>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989" w:rsidRDefault="00697989" w:rsidP="00580BEC">
                              <w:pPr>
                                <w:spacing w:line="200" w:lineRule="exact"/>
                                <w:rPr>
                                  <w:sz w:val="14"/>
                                </w:rPr>
                              </w:pPr>
                            </w:p>
                          </w:txbxContent>
                        </wps:txbx>
                        <wps:bodyPr rot="0" vert="horz" wrap="square" lIns="0" tIns="0" rIns="0" bIns="0" anchor="t" anchorCtr="0" upright="1">
                          <a:noAutofit/>
                        </wps:bodyPr>
                      </wps:wsp>
                      <wps:wsp>
                        <wps:cNvPr id="9" name="Line 481"/>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9" o:spid="_x0000_s1035" style="position:absolute;left:0;text-align:left;margin-left:-226.8pt;margin-top:43.5pt;width:45pt;height:27pt;z-index:25165516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">
                <v:shape id="Text Box 480" o:spid="_x0000_s1036"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697989" w:rsidRDefault="00697989" w:rsidP="00580BEC">
                        <w:pPr>
                          <w:spacing w:line="200" w:lineRule="exact"/>
                          <w:rPr>
                            <w:sz w:val="14"/>
                          </w:rPr>
                        </w:pPr>
                      </w:p>
                    </w:txbxContent>
                  </v:textbox>
                </v:shape>
                <v:line id="Line 481" o:spid="_x0000_s1037"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00580BEC" w:rsidRPr="00F647BA">
        <w:rPr>
          <w:rFonts w:ascii="標楷體" w:eastAsia="標楷體" w:hint="eastAsia"/>
          <w:b/>
          <w:bCs/>
          <w:sz w:val="28"/>
        </w:rPr>
        <w:t>表</w:t>
      </w:r>
      <w:r w:rsidR="00580BEC" w:rsidRPr="00F647BA">
        <w:rPr>
          <w:rFonts w:eastAsia="標楷體"/>
          <w:b/>
          <w:bCs/>
          <w:sz w:val="28"/>
        </w:rPr>
        <w:t>4-2</w:t>
      </w:r>
      <w:r w:rsidR="00580BEC" w:rsidRPr="00F647BA">
        <w:rPr>
          <w:rFonts w:ascii="標楷體" w:eastAsia="標楷體"/>
          <w:b/>
          <w:bCs/>
          <w:sz w:val="28"/>
        </w:rPr>
        <w:t xml:space="preserve">  </w:t>
      </w:r>
      <w:r w:rsidR="00580BEC" w:rsidRPr="00F647BA">
        <w:rPr>
          <w:rFonts w:ascii="標楷體" w:eastAsia="標楷體" w:hint="eastAsia"/>
          <w:b/>
          <w:bCs/>
          <w:sz w:val="28"/>
        </w:rPr>
        <w:t xml:space="preserve">兩岸貿易概況              </w:t>
      </w:r>
      <w:r w:rsidR="00580BEC" w:rsidRPr="00F647BA">
        <w:rPr>
          <w:rFonts w:ascii="標楷體" w:eastAsia="標楷體" w:hint="eastAsia"/>
        </w:rPr>
        <w:t>單位：億美元；</w:t>
      </w:r>
      <w:r w:rsidR="00580BEC" w:rsidRPr="00F647BA">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012585" w:rsidRPr="00896C1C" w:rsidTr="009761D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012585" w:rsidRPr="00896C1C" w:rsidRDefault="00012585" w:rsidP="009761D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sidR="009761DA">
              <w:rPr>
                <w:rFonts w:ascii="標楷體" w:eastAsia="標楷體" w:hAnsi="標楷體" w:hint="eastAsia"/>
                <w:spacing w:val="0"/>
                <w:szCs w:val="24"/>
              </w:rPr>
              <w:t>(</w:t>
            </w:r>
            <w:r w:rsidRPr="00896C1C">
              <w:rPr>
                <w:rFonts w:ascii="標楷體" w:eastAsia="標楷體" w:hAnsi="標楷體" w:hint="eastAsia"/>
                <w:spacing w:val="0"/>
                <w:szCs w:val="24"/>
              </w:rPr>
              <w:t>月</w:t>
            </w:r>
            <w:r w:rsidR="009761DA">
              <w:rPr>
                <w:rFonts w:ascii="標楷體" w:eastAsia="標楷體" w:hAnsi="標楷體" w:hint="eastAsia"/>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012585" w:rsidRPr="00896C1C" w:rsidRDefault="00012585" w:rsidP="00360A5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012585" w:rsidRPr="00896C1C" w:rsidTr="00360A5D">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012585" w:rsidRPr="00896C1C" w:rsidRDefault="00012585" w:rsidP="00360A5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012585" w:rsidRPr="00896C1C" w:rsidRDefault="00012585" w:rsidP="00360A5D">
            <w:pPr>
              <w:jc w:val="center"/>
              <w:rPr>
                <w:rFonts w:ascii="標楷體" w:eastAsia="標楷體" w:hAnsi="標楷體" w:cs="Arial Unicode MS"/>
              </w:rPr>
            </w:pPr>
            <w:r w:rsidRPr="00896C1C">
              <w:rPr>
                <w:rFonts w:ascii="標楷體" w:eastAsia="標楷體" w:hAnsi="標楷體" w:hint="eastAsia"/>
              </w:rPr>
              <w:t>成長率</w:t>
            </w:r>
          </w:p>
        </w:tc>
      </w:tr>
      <w:tr w:rsidR="00012585" w:rsidRPr="00896C1C" w:rsidTr="00360A5D">
        <w:trPr>
          <w:trHeight w:val="330"/>
        </w:trPr>
        <w:tc>
          <w:tcPr>
            <w:tcW w:w="1800" w:type="dxa"/>
            <w:tcBorders>
              <w:top w:val="single" w:sz="4" w:space="0" w:color="000000"/>
              <w:right w:val="single" w:sz="4" w:space="0" w:color="auto"/>
            </w:tcBorders>
            <w:tcMar>
              <w:top w:w="15" w:type="dxa"/>
              <w:left w:w="15" w:type="dxa"/>
              <w:bottom w:w="0" w:type="dxa"/>
              <w:right w:w="15" w:type="dxa"/>
            </w:tcMar>
          </w:tcPr>
          <w:p w:rsidR="00012585" w:rsidRPr="00896C1C" w:rsidRDefault="00012585" w:rsidP="00360A5D">
            <w:pPr>
              <w:jc w:val="center"/>
            </w:pPr>
            <w:r w:rsidRPr="00896C1C">
              <w:t>2008</w:t>
            </w:r>
            <w:r w:rsidRPr="00896C1C">
              <w:rPr>
                <w:rFonts w:ascii="標楷體" w:eastAsia="標楷體" w:hAnsi="標楷體" w:hint="eastAsia"/>
              </w:rPr>
              <w:t>年</w:t>
            </w:r>
          </w:p>
        </w:tc>
        <w:tc>
          <w:tcPr>
            <w:tcW w:w="976"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1,324.9</w:t>
            </w:r>
          </w:p>
        </w:tc>
        <w:tc>
          <w:tcPr>
            <w:tcW w:w="798"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1.7</w:t>
            </w:r>
          </w:p>
        </w:tc>
        <w:tc>
          <w:tcPr>
            <w:tcW w:w="631"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26.7</w:t>
            </w:r>
          </w:p>
        </w:tc>
        <w:tc>
          <w:tcPr>
            <w:tcW w:w="797"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995.8</w:t>
            </w:r>
          </w:p>
        </w:tc>
        <w:tc>
          <w:tcPr>
            <w:tcW w:w="854"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-0.8</w:t>
            </w:r>
          </w:p>
        </w:tc>
        <w:tc>
          <w:tcPr>
            <w:tcW w:w="700"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39.0</w:t>
            </w:r>
          </w:p>
        </w:tc>
        <w:tc>
          <w:tcPr>
            <w:tcW w:w="786"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329.1</w:t>
            </w:r>
          </w:p>
        </w:tc>
        <w:tc>
          <w:tcPr>
            <w:tcW w:w="938"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10.3</w:t>
            </w:r>
          </w:p>
        </w:tc>
        <w:tc>
          <w:tcPr>
            <w:tcW w:w="720"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13.7</w:t>
            </w:r>
          </w:p>
        </w:tc>
        <w:tc>
          <w:tcPr>
            <w:tcW w:w="772" w:type="dxa"/>
            <w:tcBorders>
              <w:top w:val="single" w:sz="4" w:space="0" w:color="auto"/>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666.7</w:t>
            </w:r>
          </w:p>
        </w:tc>
        <w:tc>
          <w:tcPr>
            <w:tcW w:w="848" w:type="dxa"/>
            <w:tcBorders>
              <w:top w:val="single" w:sz="4" w:space="0" w:color="auto"/>
              <w:left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-5.5</w:t>
            </w:r>
          </w:p>
        </w:tc>
      </w:tr>
      <w:tr w:rsidR="00012585" w:rsidRPr="00896C1C" w:rsidTr="00360A5D">
        <w:trPr>
          <w:trHeight w:val="330"/>
        </w:trPr>
        <w:tc>
          <w:tcPr>
            <w:tcW w:w="1800" w:type="dxa"/>
            <w:tcBorders>
              <w:right w:val="single" w:sz="4" w:space="0" w:color="auto"/>
            </w:tcBorders>
            <w:tcMar>
              <w:top w:w="15" w:type="dxa"/>
              <w:left w:w="15" w:type="dxa"/>
              <w:bottom w:w="0" w:type="dxa"/>
              <w:right w:w="15" w:type="dxa"/>
            </w:tcMar>
          </w:tcPr>
          <w:p w:rsidR="00012585" w:rsidRPr="00896C1C" w:rsidRDefault="00012585" w:rsidP="00360A5D">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-12.9</w:t>
            </w:r>
          </w:p>
        </w:tc>
      </w:tr>
      <w:tr w:rsidR="00012585" w:rsidRPr="00896C1C" w:rsidTr="00360A5D">
        <w:trPr>
          <w:trHeight w:val="330"/>
        </w:trPr>
        <w:tc>
          <w:tcPr>
            <w:tcW w:w="1800" w:type="dxa"/>
            <w:tcBorders>
              <w:right w:val="single" w:sz="4" w:space="0" w:color="auto"/>
            </w:tcBorders>
            <w:tcMar>
              <w:top w:w="15" w:type="dxa"/>
              <w:left w:w="15" w:type="dxa"/>
              <w:bottom w:w="0" w:type="dxa"/>
              <w:right w:w="15" w:type="dxa"/>
            </w:tcMar>
          </w:tcPr>
          <w:p w:rsidR="00012585" w:rsidRPr="00896C1C" w:rsidRDefault="00012585" w:rsidP="00360A5D">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32.7</w:t>
            </w:r>
          </w:p>
        </w:tc>
      </w:tr>
      <w:tr w:rsidR="00012585" w:rsidRPr="00896C1C" w:rsidTr="00360A5D">
        <w:trPr>
          <w:trHeight w:val="330"/>
        </w:trPr>
        <w:tc>
          <w:tcPr>
            <w:tcW w:w="1800" w:type="dxa"/>
            <w:tcBorders>
              <w:right w:val="single" w:sz="4" w:space="0" w:color="auto"/>
            </w:tcBorders>
            <w:tcMar>
              <w:top w:w="15" w:type="dxa"/>
              <w:left w:w="15" w:type="dxa"/>
              <w:bottom w:w="0" w:type="dxa"/>
              <w:right w:w="15" w:type="dxa"/>
            </w:tcMar>
          </w:tcPr>
          <w:p w:rsidR="00012585" w:rsidRPr="00896C1C" w:rsidRDefault="00012585" w:rsidP="00360A5D">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012585" w:rsidRPr="00896C1C" w:rsidRDefault="00012585" w:rsidP="00360A5D">
            <w:pPr>
              <w:jc w:val="center"/>
            </w:pPr>
            <w:r w:rsidRPr="00896C1C">
              <w:rPr>
                <w:rFonts w:hint="eastAsia"/>
              </w:rPr>
              <w:t>2.1</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2012</w:t>
            </w:r>
            <w:r w:rsidRPr="00CD3778">
              <w:rPr>
                <w:rFonts w:ascii="標楷體" w:eastAsia="標楷體" w:hAnsi="標楷體" w:hint="eastAsia"/>
                <w:color w:val="000000"/>
              </w:rPr>
              <w:t>年</w:t>
            </w:r>
            <w:r w:rsidRPr="003F5285">
              <w:rPr>
                <w:rFonts w:eastAsia="標楷體" w:hint="eastAsia"/>
                <w:color w:val="000000"/>
              </w:rPr>
              <w:t>1</w:t>
            </w:r>
            <w:r w:rsidRPr="00CD3778">
              <w:rPr>
                <w:rFonts w:eastAsia="標楷體" w:hint="eastAsia"/>
                <w:color w:val="000000"/>
              </w:rPr>
              <w:t>~</w:t>
            </w:r>
            <w:r>
              <w:rPr>
                <w:rFonts w:eastAsia="標楷體" w:hint="eastAsia"/>
                <w:color w:val="000000"/>
              </w:rPr>
              <w:t>9</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1,201.6</w:t>
            </w:r>
          </w:p>
        </w:tc>
        <w:tc>
          <w:tcPr>
            <w:tcW w:w="79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-7.1</w:t>
            </w:r>
          </w:p>
        </w:tc>
        <w:tc>
          <w:tcPr>
            <w:tcW w:w="631"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23.9</w:t>
            </w:r>
          </w:p>
        </w:tc>
        <w:tc>
          <w:tcPr>
            <w:tcW w:w="797"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877.1</w:t>
            </w:r>
          </w:p>
        </w:tc>
        <w:tc>
          <w:tcPr>
            <w:tcW w:w="854"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-7.1</w:t>
            </w:r>
          </w:p>
        </w:tc>
        <w:tc>
          <w:tcPr>
            <w:tcW w:w="70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39.2</w:t>
            </w:r>
          </w:p>
        </w:tc>
        <w:tc>
          <w:tcPr>
            <w:tcW w:w="786"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324.5</w:t>
            </w:r>
          </w:p>
        </w:tc>
        <w:tc>
          <w:tcPr>
            <w:tcW w:w="93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-6.9</w:t>
            </w:r>
          </w:p>
        </w:tc>
        <w:tc>
          <w:tcPr>
            <w:tcW w:w="72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15.9</w:t>
            </w:r>
          </w:p>
        </w:tc>
        <w:tc>
          <w:tcPr>
            <w:tcW w:w="772"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552.6</w:t>
            </w:r>
          </w:p>
        </w:tc>
        <w:tc>
          <w:tcPr>
            <w:tcW w:w="84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-7.2</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107.8</w:t>
            </w:r>
          </w:p>
        </w:tc>
        <w:tc>
          <w:tcPr>
            <w:tcW w:w="79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-23.7</w:t>
            </w:r>
          </w:p>
        </w:tc>
        <w:tc>
          <w:tcPr>
            <w:tcW w:w="631"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25.8</w:t>
            </w:r>
          </w:p>
        </w:tc>
        <w:tc>
          <w:tcPr>
            <w:tcW w:w="797"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75.7</w:t>
            </w:r>
          </w:p>
        </w:tc>
        <w:tc>
          <w:tcPr>
            <w:tcW w:w="854"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-25.9</w:t>
            </w:r>
          </w:p>
        </w:tc>
        <w:tc>
          <w:tcPr>
            <w:tcW w:w="70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35.9</w:t>
            </w:r>
          </w:p>
        </w:tc>
        <w:tc>
          <w:tcPr>
            <w:tcW w:w="786"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32.1</w:t>
            </w:r>
          </w:p>
        </w:tc>
        <w:tc>
          <w:tcPr>
            <w:tcW w:w="93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15.5</w:t>
            </w:r>
          </w:p>
        </w:tc>
        <w:tc>
          <w:tcPr>
            <w:tcW w:w="772"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43.6</w:t>
            </w:r>
          </w:p>
        </w:tc>
        <w:tc>
          <w:tcPr>
            <w:tcW w:w="84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-31.0</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121.7</w:t>
            </w:r>
          </w:p>
        </w:tc>
        <w:tc>
          <w:tcPr>
            <w:tcW w:w="79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27.7</w:t>
            </w:r>
          </w:p>
        </w:tc>
        <w:tc>
          <w:tcPr>
            <w:tcW w:w="797"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92.3</w:t>
            </w:r>
          </w:p>
        </w:tc>
        <w:tc>
          <w:tcPr>
            <w:tcW w:w="854"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5.8</w:t>
            </w:r>
          </w:p>
        </w:tc>
        <w:tc>
          <w:tcPr>
            <w:tcW w:w="70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29.4</w:t>
            </w:r>
          </w:p>
        </w:tc>
        <w:tc>
          <w:tcPr>
            <w:tcW w:w="93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13.9</w:t>
            </w:r>
          </w:p>
        </w:tc>
        <w:tc>
          <w:tcPr>
            <w:tcW w:w="72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14.3</w:t>
            </w:r>
          </w:p>
        </w:tc>
        <w:tc>
          <w:tcPr>
            <w:tcW w:w="772"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63.0</w:t>
            </w:r>
          </w:p>
        </w:tc>
        <w:tc>
          <w:tcPr>
            <w:tcW w:w="84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hint="eastAsia"/>
                <w:color w:val="000000"/>
              </w:rPr>
              <w:t>2.5</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Pr="00CD3778" w:rsidRDefault="00012585" w:rsidP="00360A5D">
            <w:pPr>
              <w:jc w:val="center"/>
              <w:rPr>
                <w:color w:val="000000"/>
              </w:rPr>
            </w:pPr>
            <w:r w:rsidRPr="00CD3778">
              <w:rPr>
                <w:rFonts w:eastAsia="標楷體"/>
                <w:color w:val="000000"/>
              </w:rPr>
              <w:t>3</w:t>
            </w:r>
            <w:r w:rsidRPr="00CD3778">
              <w:rPr>
                <w:rFonts w:eastAsia="標楷體" w:hAnsi="標楷體"/>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144.1</w:t>
            </w:r>
          </w:p>
        </w:tc>
        <w:tc>
          <w:tcPr>
            <w:tcW w:w="79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-6.</w:t>
            </w:r>
            <w:r>
              <w:rPr>
                <w:rFonts w:hint="eastAsia"/>
                <w:color w:val="000000"/>
              </w:rPr>
              <w:t>9</w:t>
            </w:r>
          </w:p>
        </w:tc>
        <w:tc>
          <w:tcPr>
            <w:tcW w:w="631"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28.6</w:t>
            </w:r>
          </w:p>
        </w:tc>
        <w:tc>
          <w:tcPr>
            <w:tcW w:w="797"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104.5</w:t>
            </w:r>
          </w:p>
        </w:tc>
        <w:tc>
          <w:tcPr>
            <w:tcW w:w="854"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-7.0</w:t>
            </w:r>
          </w:p>
        </w:tc>
        <w:tc>
          <w:tcPr>
            <w:tcW w:w="70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39.7</w:t>
            </w:r>
          </w:p>
        </w:tc>
        <w:tc>
          <w:tcPr>
            <w:tcW w:w="786"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39.6</w:t>
            </w:r>
          </w:p>
        </w:tc>
        <w:tc>
          <w:tcPr>
            <w:tcW w:w="93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-6.4</w:t>
            </w:r>
          </w:p>
        </w:tc>
        <w:tc>
          <w:tcPr>
            <w:tcW w:w="72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16.5</w:t>
            </w:r>
          </w:p>
        </w:tc>
        <w:tc>
          <w:tcPr>
            <w:tcW w:w="772"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64.9</w:t>
            </w:r>
          </w:p>
        </w:tc>
        <w:tc>
          <w:tcPr>
            <w:tcW w:w="84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sidRPr="00CD3778">
              <w:rPr>
                <w:color w:val="000000"/>
              </w:rPr>
              <w:t>-7.4</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Pr="00CD3778" w:rsidRDefault="00012585" w:rsidP="00360A5D">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59.8</w:t>
            </w:r>
          </w:p>
        </w:tc>
        <w:tc>
          <w:tcPr>
            <w:tcW w:w="848" w:type="dxa"/>
            <w:tcBorders>
              <w:left w:val="nil"/>
              <w:right w:val="nil"/>
            </w:tcBorders>
            <w:tcMar>
              <w:top w:w="15" w:type="dxa"/>
              <w:left w:w="15" w:type="dxa"/>
              <w:bottom w:w="0" w:type="dxa"/>
              <w:right w:w="15" w:type="dxa"/>
            </w:tcMar>
            <w:vAlign w:val="bottom"/>
          </w:tcPr>
          <w:p w:rsidR="00012585" w:rsidRPr="00CD3778" w:rsidRDefault="00012585" w:rsidP="00360A5D">
            <w:pPr>
              <w:jc w:val="center"/>
              <w:rPr>
                <w:color w:val="000000"/>
              </w:rPr>
            </w:pPr>
            <w:r>
              <w:rPr>
                <w:rFonts w:hint="eastAsia"/>
                <w:color w:val="000000"/>
              </w:rPr>
              <w:t>-16.4</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Default="00012585" w:rsidP="00360A5D">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-11.2</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Default="00012585" w:rsidP="00360A5D">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62.8</w:t>
            </w:r>
          </w:p>
        </w:tc>
        <w:tc>
          <w:tcPr>
            <w:tcW w:w="84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3.4</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Default="00012585" w:rsidP="00360A5D">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-13.9</w:t>
            </w:r>
          </w:p>
        </w:tc>
      </w:tr>
      <w:tr w:rsidR="00012585" w:rsidRPr="00896C1C" w:rsidTr="00360A5D">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12585" w:rsidRDefault="00012585" w:rsidP="00360A5D">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w:t>
            </w:r>
          </w:p>
        </w:tc>
      </w:tr>
      <w:tr w:rsidR="00012585" w:rsidRPr="00896C1C" w:rsidTr="00360A5D">
        <w:trPr>
          <w:cantSplit/>
          <w:trHeight w:val="33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585" w:rsidRDefault="00012585" w:rsidP="00360A5D">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147.6</w:t>
            </w:r>
          </w:p>
        </w:tc>
        <w:tc>
          <w:tcPr>
            <w:tcW w:w="798"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4.0</w:t>
            </w:r>
          </w:p>
        </w:tc>
        <w:tc>
          <w:tcPr>
            <w:tcW w:w="631"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29.4</w:t>
            </w:r>
          </w:p>
        </w:tc>
        <w:tc>
          <w:tcPr>
            <w:tcW w:w="797"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108.4</w:t>
            </w:r>
          </w:p>
        </w:tc>
        <w:tc>
          <w:tcPr>
            <w:tcW w:w="854"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6.0</w:t>
            </w:r>
          </w:p>
        </w:tc>
        <w:tc>
          <w:tcPr>
            <w:tcW w:w="700"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39.9</w:t>
            </w:r>
          </w:p>
        </w:tc>
        <w:tc>
          <w:tcPr>
            <w:tcW w:w="786"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39.2</w:t>
            </w:r>
          </w:p>
        </w:tc>
        <w:tc>
          <w:tcPr>
            <w:tcW w:w="938"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-0.9</w:t>
            </w:r>
          </w:p>
        </w:tc>
        <w:tc>
          <w:tcPr>
            <w:tcW w:w="720"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17.0</w:t>
            </w:r>
          </w:p>
        </w:tc>
        <w:tc>
          <w:tcPr>
            <w:tcW w:w="772"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69.2</w:t>
            </w:r>
          </w:p>
        </w:tc>
        <w:tc>
          <w:tcPr>
            <w:tcW w:w="848" w:type="dxa"/>
            <w:tcBorders>
              <w:left w:val="nil"/>
              <w:bottom w:val="single" w:sz="4" w:space="0" w:color="auto"/>
              <w:right w:val="nil"/>
            </w:tcBorders>
            <w:tcMar>
              <w:top w:w="15" w:type="dxa"/>
              <w:left w:w="15" w:type="dxa"/>
              <w:bottom w:w="0" w:type="dxa"/>
              <w:right w:w="15" w:type="dxa"/>
            </w:tcMar>
            <w:vAlign w:val="bottom"/>
          </w:tcPr>
          <w:p w:rsidR="00012585" w:rsidRDefault="00012585" w:rsidP="00360A5D">
            <w:pPr>
              <w:jc w:val="center"/>
              <w:rPr>
                <w:color w:val="000000"/>
              </w:rPr>
            </w:pPr>
            <w:r>
              <w:rPr>
                <w:rFonts w:hint="eastAsia"/>
                <w:color w:val="000000"/>
              </w:rPr>
              <w:t>10.4</w:t>
            </w:r>
          </w:p>
        </w:tc>
      </w:tr>
    </w:tbl>
    <w:p w:rsidR="00F647BA" w:rsidRDefault="00580BEC" w:rsidP="00012585">
      <w:pPr>
        <w:snapToGrid w:val="0"/>
        <w:spacing w:line="240" w:lineRule="exact"/>
        <w:ind w:leftChars="-375" w:left="-168" w:right="-777" w:hangingChars="305" w:hanging="732"/>
        <w:jc w:val="both"/>
        <w:rPr>
          <w:rFonts w:eastAsia="標楷體" w:hAnsi="標楷體"/>
          <w:b/>
          <w:bCs/>
          <w:sz w:val="40"/>
          <w:szCs w:val="36"/>
        </w:rPr>
      </w:pPr>
      <w:r w:rsidRPr="00F647BA">
        <w:rPr>
          <w:rFonts w:eastAsia="標楷體" w:hint="eastAsia"/>
        </w:rPr>
        <w:t>資料來源：財政部進出口海關統計。</w:t>
      </w:r>
      <w:r w:rsidR="00F647BA">
        <w:br w:type="page"/>
      </w:r>
    </w:p>
    <w:p w:rsidR="00492C17" w:rsidRDefault="00AC2664" w:rsidP="003A6916">
      <w:pPr>
        <w:pStyle w:val="t-2"/>
      </w:pPr>
      <w:bookmarkStart w:id="73" w:name="_Toc337122140"/>
      <w:r w:rsidRPr="00AF4CD2">
        <w:lastRenderedPageBreak/>
        <w:t>肆、專論</w:t>
      </w:r>
      <w:bookmarkEnd w:id="73"/>
    </w:p>
    <w:p w:rsidR="00FE6C6C" w:rsidRPr="00FE6C6C" w:rsidRDefault="00FE6C6C" w:rsidP="00FE6C6C">
      <w:pPr>
        <w:widowControl/>
        <w:jc w:val="center"/>
        <w:rPr>
          <w:rStyle w:val="afff4"/>
          <w:rFonts w:ascii="標楷體" w:eastAsia="標楷體" w:hAnsi="標楷體" w:cs="Arial"/>
        </w:rPr>
      </w:pPr>
      <w:r w:rsidRPr="00FE6C6C">
        <w:rPr>
          <w:rFonts w:ascii="標楷體" w:eastAsia="標楷體" w:hAnsi="標楷體" w:hint="eastAsia"/>
          <w:b/>
          <w:bCs/>
          <w:sz w:val="36"/>
          <w:szCs w:val="36"/>
        </w:rPr>
        <w:t>我國薪資變動趨勢分析</w:t>
      </w:r>
      <w:r w:rsidRPr="00FE6C6C">
        <w:rPr>
          <w:rFonts w:ascii="標楷體" w:eastAsia="標楷體" w:hAnsi="標楷體"/>
          <w:b/>
          <w:bCs/>
          <w:sz w:val="36"/>
          <w:szCs w:val="36"/>
          <w:vertAlign w:val="superscript"/>
        </w:rPr>
        <w:footnoteReference w:customMarkFollows="1" w:id="1"/>
        <w:t>*</w:t>
      </w:r>
    </w:p>
    <w:p w:rsidR="00FE6C6C" w:rsidRPr="00087275" w:rsidRDefault="00FE6C6C" w:rsidP="00FE6C6C">
      <w:pPr>
        <w:pStyle w:val="Web"/>
        <w:spacing w:before="120" w:line="500" w:lineRule="exact"/>
        <w:ind w:leftChars="-30" w:left="-72"/>
        <w:jc w:val="both"/>
        <w:rPr>
          <w:rFonts w:eastAsia="標楷體"/>
          <w:b/>
          <w:bCs/>
          <w:sz w:val="28"/>
          <w:szCs w:val="28"/>
        </w:rPr>
      </w:pPr>
      <w:bookmarkStart w:id="74" w:name="_Toc330507445"/>
      <w:bookmarkStart w:id="75" w:name="_Toc333504709"/>
      <w:r w:rsidRPr="00087275">
        <w:rPr>
          <w:rFonts w:eastAsia="標楷體" w:hint="eastAsia"/>
          <w:b/>
          <w:bCs/>
          <w:sz w:val="28"/>
          <w:szCs w:val="28"/>
        </w:rPr>
        <w:t>一、</w:t>
      </w:r>
      <w:bookmarkEnd w:id="74"/>
      <w:bookmarkEnd w:id="75"/>
      <w:r w:rsidRPr="00087275">
        <w:rPr>
          <w:rFonts w:eastAsia="標楷體" w:hint="eastAsia"/>
          <w:b/>
          <w:bCs/>
          <w:sz w:val="28"/>
          <w:szCs w:val="28"/>
        </w:rPr>
        <w:t>前言</w:t>
      </w:r>
    </w:p>
    <w:p w:rsidR="00FE6C6C" w:rsidRPr="00087275" w:rsidRDefault="00FE6C6C" w:rsidP="00FE6C6C">
      <w:pPr>
        <w:pStyle w:val="Web"/>
        <w:snapToGrid w:val="0"/>
        <w:spacing w:line="540" w:lineRule="exact"/>
        <w:ind w:rightChars="-59" w:right="-142" w:firstLineChars="200" w:firstLine="560"/>
        <w:jc w:val="both"/>
        <w:rPr>
          <w:rFonts w:eastAsia="標楷體"/>
          <w:sz w:val="28"/>
          <w:szCs w:val="28"/>
        </w:rPr>
      </w:pPr>
      <w:r w:rsidRPr="00087275">
        <w:rPr>
          <w:rFonts w:eastAsia="標楷體" w:hint="eastAsia"/>
          <w:sz w:val="28"/>
          <w:szCs w:val="28"/>
        </w:rPr>
        <w:t>在</w:t>
      </w:r>
      <w:r w:rsidRPr="00087275">
        <w:rPr>
          <w:rFonts w:eastAsia="標楷體"/>
          <w:sz w:val="28"/>
          <w:szCs w:val="28"/>
        </w:rPr>
        <w:t>貿易全球化</w:t>
      </w:r>
      <w:r w:rsidRPr="00087275">
        <w:rPr>
          <w:rFonts w:eastAsia="標楷體" w:hint="eastAsia"/>
          <w:sz w:val="28"/>
          <w:szCs w:val="28"/>
        </w:rPr>
        <w:t>競爭下</w:t>
      </w:r>
      <w:r w:rsidRPr="00087275">
        <w:rPr>
          <w:rFonts w:eastAsia="標楷體"/>
          <w:sz w:val="28"/>
          <w:szCs w:val="28"/>
        </w:rPr>
        <w:t>，</w:t>
      </w:r>
      <w:r w:rsidRPr="00087275">
        <w:rPr>
          <w:rFonts w:eastAsia="標楷體" w:hint="eastAsia"/>
          <w:sz w:val="28"/>
          <w:szCs w:val="28"/>
        </w:rPr>
        <w:t>國際間</w:t>
      </w:r>
      <w:r w:rsidRPr="00087275">
        <w:rPr>
          <w:rFonts w:eastAsia="標楷體"/>
          <w:sz w:val="28"/>
          <w:szCs w:val="28"/>
        </w:rPr>
        <w:t>產業分工</w:t>
      </w:r>
      <w:r w:rsidRPr="00087275">
        <w:rPr>
          <w:rFonts w:eastAsia="標楷體" w:hint="eastAsia"/>
          <w:sz w:val="28"/>
          <w:szCs w:val="28"/>
        </w:rPr>
        <w:t>益趨專業</w:t>
      </w:r>
      <w:r>
        <w:rPr>
          <w:rFonts w:eastAsia="標楷體" w:hint="eastAsia"/>
          <w:sz w:val="28"/>
          <w:szCs w:val="28"/>
        </w:rPr>
        <w:t>化</w:t>
      </w:r>
      <w:r w:rsidRPr="00087275">
        <w:rPr>
          <w:rFonts w:eastAsia="標楷體"/>
          <w:sz w:val="28"/>
          <w:szCs w:val="28"/>
        </w:rPr>
        <w:t>，</w:t>
      </w:r>
      <w:r w:rsidRPr="004D5985">
        <w:rPr>
          <w:rFonts w:eastAsia="標楷體" w:hint="eastAsia"/>
          <w:sz w:val="28"/>
          <w:szCs w:val="28"/>
        </w:rPr>
        <w:t>生產要素全球移動</w:t>
      </w:r>
      <w:r w:rsidRPr="004D5985">
        <w:rPr>
          <w:rFonts w:eastAsia="標楷體"/>
          <w:sz w:val="28"/>
          <w:szCs w:val="28"/>
        </w:rPr>
        <w:t>，</w:t>
      </w:r>
      <w:r w:rsidRPr="004D5985">
        <w:rPr>
          <w:rFonts w:eastAsia="標楷體" w:hint="eastAsia"/>
          <w:sz w:val="28"/>
          <w:szCs w:val="28"/>
        </w:rPr>
        <w:t>對</w:t>
      </w:r>
      <w:r w:rsidRPr="004D5985">
        <w:rPr>
          <w:rFonts w:eastAsia="標楷體"/>
          <w:sz w:val="28"/>
          <w:szCs w:val="28"/>
        </w:rPr>
        <w:t>各國</w:t>
      </w:r>
      <w:r w:rsidRPr="004D5985">
        <w:rPr>
          <w:rFonts w:eastAsia="標楷體" w:hint="eastAsia"/>
          <w:sz w:val="28"/>
          <w:szCs w:val="28"/>
        </w:rPr>
        <w:t>屬於相</w:t>
      </w:r>
      <w:r w:rsidRPr="004D5985">
        <w:rPr>
          <w:rFonts w:eastAsia="標楷體"/>
          <w:sz w:val="28"/>
          <w:szCs w:val="28"/>
        </w:rPr>
        <w:t>同人力</w:t>
      </w:r>
      <w:r w:rsidRPr="004D5985">
        <w:rPr>
          <w:rFonts w:eastAsia="標楷體" w:hint="eastAsia"/>
          <w:sz w:val="28"/>
          <w:szCs w:val="28"/>
        </w:rPr>
        <w:t>水平之</w:t>
      </w:r>
      <w:r w:rsidRPr="004D5985">
        <w:rPr>
          <w:rFonts w:eastAsia="標楷體"/>
          <w:sz w:val="28"/>
          <w:szCs w:val="28"/>
        </w:rPr>
        <w:t>薪資</w:t>
      </w:r>
      <w:r w:rsidRPr="004D5985">
        <w:rPr>
          <w:rFonts w:eastAsia="標楷體" w:hint="eastAsia"/>
          <w:sz w:val="28"/>
          <w:szCs w:val="28"/>
        </w:rPr>
        <w:t>水準產生一股</w:t>
      </w:r>
      <w:r w:rsidRPr="004D5985">
        <w:rPr>
          <w:rFonts w:eastAsia="標楷體"/>
          <w:sz w:val="28"/>
          <w:szCs w:val="28"/>
        </w:rPr>
        <w:t>拉平</w:t>
      </w:r>
      <w:r w:rsidRPr="004D5985">
        <w:rPr>
          <w:rFonts w:eastAsia="標楷體" w:hint="eastAsia"/>
          <w:sz w:val="28"/>
          <w:szCs w:val="28"/>
        </w:rPr>
        <w:t>力道</w:t>
      </w:r>
      <w:r w:rsidRPr="004D5985">
        <w:rPr>
          <w:rFonts w:eastAsia="標楷體"/>
          <w:sz w:val="28"/>
          <w:szCs w:val="28"/>
        </w:rPr>
        <w:t>，</w:t>
      </w:r>
      <w:r w:rsidRPr="004D5985">
        <w:rPr>
          <w:rFonts w:eastAsia="標楷體" w:hint="eastAsia"/>
          <w:sz w:val="28"/>
          <w:szCs w:val="28"/>
        </w:rPr>
        <w:t>使國內</w:t>
      </w:r>
      <w:r w:rsidRPr="004D5985">
        <w:rPr>
          <w:rFonts w:eastAsia="標楷體"/>
          <w:sz w:val="28"/>
          <w:szCs w:val="28"/>
        </w:rPr>
        <w:t>薪資調整受到限縮</w:t>
      </w:r>
      <w:r w:rsidRPr="00087275">
        <w:rPr>
          <w:rFonts w:eastAsia="標楷體"/>
          <w:sz w:val="28"/>
          <w:szCs w:val="28"/>
        </w:rPr>
        <w:t>，加上</w:t>
      </w:r>
      <w:r>
        <w:rPr>
          <w:rFonts w:eastAsia="標楷體" w:hint="eastAsia"/>
          <w:sz w:val="28"/>
          <w:szCs w:val="28"/>
        </w:rPr>
        <w:t>我國</w:t>
      </w:r>
      <w:r w:rsidRPr="00087275">
        <w:rPr>
          <w:rFonts w:eastAsia="標楷體" w:hint="eastAsia"/>
          <w:sz w:val="28"/>
          <w:szCs w:val="28"/>
        </w:rPr>
        <w:t>關鍵</w:t>
      </w:r>
      <w:r w:rsidRPr="00087275">
        <w:rPr>
          <w:rFonts w:eastAsia="標楷體"/>
          <w:sz w:val="28"/>
          <w:szCs w:val="28"/>
        </w:rPr>
        <w:t>技術未能自主，</w:t>
      </w:r>
      <w:r w:rsidRPr="00087275">
        <w:rPr>
          <w:rFonts w:eastAsia="標楷體" w:hint="eastAsia"/>
          <w:sz w:val="28"/>
          <w:szCs w:val="28"/>
        </w:rPr>
        <w:t>產品缺乏自有品牌</w:t>
      </w:r>
      <w:r w:rsidRPr="00087275">
        <w:rPr>
          <w:rFonts w:eastAsia="標楷體"/>
          <w:sz w:val="28"/>
          <w:szCs w:val="28"/>
        </w:rPr>
        <w:t>，生產附加價值不高，員工薪資</w:t>
      </w:r>
      <w:r w:rsidRPr="004D4BBB">
        <w:rPr>
          <w:rFonts w:eastAsia="標楷體"/>
          <w:sz w:val="28"/>
          <w:szCs w:val="28"/>
        </w:rPr>
        <w:t>調整</w:t>
      </w:r>
      <w:r w:rsidRPr="004D4BBB">
        <w:rPr>
          <w:rFonts w:eastAsia="標楷體" w:hint="eastAsia"/>
          <w:sz w:val="28"/>
          <w:szCs w:val="28"/>
        </w:rPr>
        <w:t>不易</w:t>
      </w:r>
      <w:r w:rsidRPr="00087275">
        <w:rPr>
          <w:rFonts w:eastAsia="標楷體"/>
          <w:sz w:val="28"/>
          <w:szCs w:val="28"/>
        </w:rPr>
        <w:t>。</w:t>
      </w:r>
    </w:p>
    <w:p w:rsidR="00FE6C6C" w:rsidRPr="00087275" w:rsidRDefault="00FE6C6C" w:rsidP="00FE6C6C">
      <w:pPr>
        <w:pStyle w:val="Web"/>
        <w:snapToGrid w:val="0"/>
        <w:spacing w:line="540" w:lineRule="exact"/>
        <w:ind w:rightChars="-59" w:right="-142" w:firstLineChars="200" w:firstLine="560"/>
        <w:jc w:val="both"/>
        <w:rPr>
          <w:rFonts w:eastAsia="標楷體"/>
          <w:sz w:val="28"/>
          <w:szCs w:val="28"/>
        </w:rPr>
      </w:pPr>
      <w:r w:rsidRPr="00087275">
        <w:rPr>
          <w:rFonts w:eastAsia="標楷體" w:hint="eastAsia"/>
          <w:sz w:val="28"/>
          <w:szCs w:val="28"/>
        </w:rPr>
        <w:t>多數國家</w:t>
      </w:r>
      <w:r>
        <w:rPr>
          <w:rFonts w:eastAsia="標楷體" w:hint="eastAsia"/>
          <w:sz w:val="28"/>
          <w:szCs w:val="28"/>
        </w:rPr>
        <w:t>在</w:t>
      </w:r>
      <w:r w:rsidRPr="00087275">
        <w:rPr>
          <w:rFonts w:eastAsia="標楷體" w:hint="eastAsia"/>
          <w:sz w:val="28"/>
          <w:szCs w:val="28"/>
        </w:rPr>
        <w:t>經歷</w:t>
      </w:r>
      <w:r w:rsidRPr="00087275">
        <w:rPr>
          <w:rFonts w:eastAsia="標楷體" w:hint="eastAsia"/>
          <w:sz w:val="28"/>
          <w:szCs w:val="28"/>
        </w:rPr>
        <w:t>2008</w:t>
      </w:r>
      <w:r w:rsidRPr="00087275">
        <w:rPr>
          <w:rFonts w:eastAsia="標楷體" w:hint="eastAsia"/>
          <w:sz w:val="28"/>
          <w:szCs w:val="28"/>
        </w:rPr>
        <w:t>年金融海嘯後，經濟</w:t>
      </w:r>
      <w:r>
        <w:rPr>
          <w:rFonts w:eastAsia="標楷體" w:hint="eastAsia"/>
          <w:sz w:val="28"/>
          <w:szCs w:val="28"/>
        </w:rPr>
        <w:t>及產業</w:t>
      </w:r>
      <w:r w:rsidRPr="00087275">
        <w:rPr>
          <w:rFonts w:eastAsia="標楷體" w:hint="eastAsia"/>
          <w:sz w:val="28"/>
          <w:szCs w:val="28"/>
        </w:rPr>
        <w:t>結構</w:t>
      </w:r>
      <w:r>
        <w:rPr>
          <w:rFonts w:eastAsia="標楷體" w:hint="eastAsia"/>
          <w:sz w:val="28"/>
          <w:szCs w:val="28"/>
        </w:rPr>
        <w:t>發生</w:t>
      </w:r>
      <w:r w:rsidRPr="00087275">
        <w:rPr>
          <w:rFonts w:eastAsia="標楷體" w:hint="eastAsia"/>
          <w:sz w:val="28"/>
          <w:szCs w:val="28"/>
        </w:rPr>
        <w:t>轉變</w:t>
      </w:r>
      <w:r w:rsidRPr="00087275">
        <w:rPr>
          <w:rFonts w:eastAsia="標楷體"/>
          <w:sz w:val="28"/>
          <w:szCs w:val="28"/>
        </w:rPr>
        <w:t>，</w:t>
      </w:r>
      <w:r>
        <w:rPr>
          <w:rFonts w:eastAsia="標楷體" w:hint="eastAsia"/>
          <w:sz w:val="28"/>
          <w:szCs w:val="28"/>
        </w:rPr>
        <w:t>於過程中有</w:t>
      </w:r>
      <w:r w:rsidRPr="00087275">
        <w:rPr>
          <w:rFonts w:eastAsia="標楷體" w:hint="eastAsia"/>
          <w:sz w:val="28"/>
          <w:szCs w:val="28"/>
        </w:rPr>
        <w:t>不少國家都面臨高失業率、所得分配惡化等共同問題。</w:t>
      </w:r>
      <w:r>
        <w:rPr>
          <w:rFonts w:eastAsia="標楷體" w:hint="eastAsia"/>
          <w:sz w:val="28"/>
          <w:szCs w:val="28"/>
        </w:rPr>
        <w:t>過去</w:t>
      </w:r>
      <w:r w:rsidRPr="00087275">
        <w:rPr>
          <w:rFonts w:eastAsia="標楷體" w:hint="eastAsia"/>
          <w:sz w:val="28"/>
          <w:szCs w:val="28"/>
        </w:rPr>
        <w:t>10</w:t>
      </w:r>
      <w:r w:rsidRPr="00087275">
        <w:rPr>
          <w:rFonts w:eastAsia="標楷體" w:hint="eastAsia"/>
          <w:sz w:val="28"/>
          <w:szCs w:val="28"/>
        </w:rPr>
        <w:t>年</w:t>
      </w:r>
      <w:r>
        <w:rPr>
          <w:rFonts w:eastAsia="標楷體" w:hint="eastAsia"/>
          <w:sz w:val="28"/>
          <w:szCs w:val="28"/>
        </w:rPr>
        <w:t>間，</w:t>
      </w:r>
      <w:r w:rsidRPr="00087275">
        <w:rPr>
          <w:rFonts w:eastAsia="標楷體" w:hint="eastAsia"/>
          <w:sz w:val="28"/>
          <w:szCs w:val="28"/>
        </w:rPr>
        <w:t>台灣經濟雖持續成長，惟受薪階層未能</w:t>
      </w:r>
      <w:r>
        <w:rPr>
          <w:rFonts w:eastAsia="標楷體" w:hint="eastAsia"/>
          <w:sz w:val="28"/>
          <w:szCs w:val="28"/>
        </w:rPr>
        <w:t>感受</w:t>
      </w:r>
      <w:r w:rsidRPr="00087275">
        <w:rPr>
          <w:rFonts w:eastAsia="標楷體" w:hint="eastAsia"/>
          <w:sz w:val="28"/>
          <w:szCs w:val="28"/>
        </w:rPr>
        <w:t>到台灣經濟發展成果，</w:t>
      </w:r>
      <w:r>
        <w:rPr>
          <w:rFonts w:eastAsia="標楷體" w:hint="eastAsia"/>
          <w:sz w:val="28"/>
          <w:szCs w:val="28"/>
        </w:rPr>
        <w:t>薪資</w:t>
      </w:r>
      <w:r w:rsidRPr="00087275">
        <w:rPr>
          <w:rFonts w:eastAsia="標楷體" w:hint="eastAsia"/>
          <w:sz w:val="28"/>
          <w:szCs w:val="28"/>
        </w:rPr>
        <w:t>成長速度</w:t>
      </w:r>
      <w:proofErr w:type="gramStart"/>
      <w:r w:rsidRPr="00087275">
        <w:rPr>
          <w:rFonts w:eastAsia="標楷體" w:hint="eastAsia"/>
          <w:sz w:val="28"/>
          <w:szCs w:val="28"/>
        </w:rPr>
        <w:t>不</w:t>
      </w:r>
      <w:proofErr w:type="gramEnd"/>
      <w:r w:rsidRPr="00087275">
        <w:rPr>
          <w:rFonts w:eastAsia="標楷體" w:hint="eastAsia"/>
          <w:sz w:val="28"/>
          <w:szCs w:val="28"/>
        </w:rPr>
        <w:t>及於經濟成長率</w:t>
      </w:r>
      <w:r>
        <w:rPr>
          <w:rFonts w:eastAsia="標楷體" w:hint="eastAsia"/>
          <w:sz w:val="28"/>
          <w:szCs w:val="28"/>
        </w:rPr>
        <w:t>為其主因</w:t>
      </w:r>
      <w:r w:rsidRPr="00087275">
        <w:rPr>
          <w:rFonts w:eastAsia="標楷體" w:hint="eastAsia"/>
          <w:sz w:val="28"/>
          <w:szCs w:val="28"/>
        </w:rPr>
        <w:t>。本文將</w:t>
      </w:r>
      <w:r>
        <w:rPr>
          <w:rFonts w:eastAsia="標楷體" w:hint="eastAsia"/>
          <w:sz w:val="28"/>
          <w:szCs w:val="28"/>
        </w:rPr>
        <w:t>藉由</w:t>
      </w:r>
      <w:r w:rsidRPr="00087275">
        <w:rPr>
          <w:rFonts w:eastAsia="標楷體" w:hint="eastAsia"/>
          <w:sz w:val="28"/>
          <w:szCs w:val="28"/>
        </w:rPr>
        <w:t>觀察</w:t>
      </w:r>
      <w:r w:rsidRPr="00087275">
        <w:rPr>
          <w:rFonts w:eastAsia="標楷體"/>
          <w:sz w:val="28"/>
          <w:szCs w:val="28"/>
        </w:rPr>
        <w:t>薪資結構</w:t>
      </w:r>
      <w:r w:rsidRPr="00087275">
        <w:rPr>
          <w:rFonts w:eastAsia="標楷體" w:hint="eastAsia"/>
          <w:sz w:val="28"/>
          <w:szCs w:val="28"/>
        </w:rPr>
        <w:t>內涵及其變化，瞭解影響薪資變動的主</w:t>
      </w:r>
      <w:r>
        <w:rPr>
          <w:rFonts w:eastAsia="標楷體" w:hint="eastAsia"/>
          <w:sz w:val="28"/>
          <w:szCs w:val="28"/>
        </w:rPr>
        <w:t>要</w:t>
      </w:r>
      <w:r w:rsidRPr="00087275">
        <w:rPr>
          <w:rFonts w:eastAsia="標楷體" w:hint="eastAsia"/>
          <w:sz w:val="28"/>
          <w:szCs w:val="28"/>
        </w:rPr>
        <w:t>因</w:t>
      </w:r>
      <w:r>
        <w:rPr>
          <w:rFonts w:eastAsia="標楷體" w:hint="eastAsia"/>
          <w:sz w:val="28"/>
          <w:szCs w:val="28"/>
        </w:rPr>
        <w:t>素</w:t>
      </w:r>
      <w:r w:rsidRPr="00087275">
        <w:rPr>
          <w:rFonts w:eastAsia="標楷體" w:hint="eastAsia"/>
          <w:sz w:val="28"/>
          <w:szCs w:val="28"/>
        </w:rPr>
        <w:t>。</w:t>
      </w:r>
    </w:p>
    <w:p w:rsidR="00FE6C6C" w:rsidRPr="00087275" w:rsidRDefault="00FE6C6C" w:rsidP="00FE6C6C">
      <w:pPr>
        <w:pStyle w:val="Web"/>
        <w:spacing w:before="240" w:line="500" w:lineRule="exact"/>
        <w:ind w:leftChars="-30" w:left="-72"/>
        <w:jc w:val="both"/>
        <w:rPr>
          <w:rFonts w:eastAsia="標楷體"/>
          <w:b/>
          <w:bCs/>
          <w:sz w:val="28"/>
          <w:szCs w:val="28"/>
        </w:rPr>
      </w:pPr>
      <w:bookmarkStart w:id="76" w:name="_Toc330507447"/>
      <w:bookmarkStart w:id="77" w:name="_Toc333504712"/>
      <w:r w:rsidRPr="00087275">
        <w:rPr>
          <w:rFonts w:eastAsia="標楷體" w:hint="eastAsia"/>
          <w:b/>
          <w:bCs/>
          <w:sz w:val="28"/>
          <w:szCs w:val="28"/>
        </w:rPr>
        <w:t>二、我國薪資現況</w:t>
      </w:r>
      <w:bookmarkEnd w:id="76"/>
      <w:bookmarkEnd w:id="77"/>
    </w:p>
    <w:p w:rsidR="00FE6C6C" w:rsidRDefault="00FE6C6C" w:rsidP="00FE6C6C">
      <w:pPr>
        <w:pStyle w:val="Web"/>
        <w:snapToGrid w:val="0"/>
        <w:spacing w:line="540" w:lineRule="exact"/>
        <w:ind w:rightChars="-59" w:right="-142" w:firstLineChars="200" w:firstLine="560"/>
        <w:jc w:val="both"/>
        <w:rPr>
          <w:rFonts w:eastAsia="標楷體"/>
          <w:sz w:val="28"/>
          <w:szCs w:val="28"/>
        </w:rPr>
      </w:pPr>
      <w:r>
        <w:rPr>
          <w:rFonts w:eastAsia="標楷體" w:hint="eastAsia"/>
          <w:sz w:val="28"/>
          <w:szCs w:val="28"/>
        </w:rPr>
        <w:t>我國工業及服務業受僱員工每人月平均薪資</w:t>
      </w:r>
      <w:r w:rsidRPr="00087275">
        <w:rPr>
          <w:rFonts w:eastAsia="標楷體" w:hint="eastAsia"/>
          <w:sz w:val="28"/>
          <w:szCs w:val="28"/>
        </w:rPr>
        <w:t>在</w:t>
      </w:r>
      <w:r>
        <w:rPr>
          <w:rFonts w:eastAsia="標楷體" w:hint="eastAsia"/>
          <w:sz w:val="28"/>
          <w:szCs w:val="28"/>
        </w:rPr>
        <w:t>1989</w:t>
      </w:r>
      <w:r w:rsidRPr="00087275">
        <w:rPr>
          <w:rFonts w:eastAsia="標楷體" w:hint="eastAsia"/>
          <w:sz w:val="28"/>
          <w:szCs w:val="28"/>
        </w:rPr>
        <w:t>年突破</w:t>
      </w:r>
      <w:r w:rsidRPr="00087275">
        <w:rPr>
          <w:rFonts w:eastAsia="標楷體" w:hint="eastAsia"/>
          <w:sz w:val="28"/>
          <w:szCs w:val="28"/>
        </w:rPr>
        <w:t>2</w:t>
      </w:r>
      <w:r w:rsidRPr="00087275">
        <w:rPr>
          <w:rFonts w:eastAsia="標楷體" w:hint="eastAsia"/>
          <w:sz w:val="28"/>
          <w:szCs w:val="28"/>
        </w:rPr>
        <w:t>萬元，</w:t>
      </w:r>
      <w:r>
        <w:rPr>
          <w:rFonts w:eastAsia="標楷體" w:hint="eastAsia"/>
          <w:sz w:val="28"/>
          <w:szCs w:val="28"/>
        </w:rPr>
        <w:t>此</w:t>
      </w:r>
      <w:r w:rsidRPr="00087275">
        <w:rPr>
          <w:rFonts w:eastAsia="標楷體" w:hint="eastAsia"/>
          <w:sz w:val="28"/>
          <w:szCs w:val="28"/>
        </w:rPr>
        <w:t>後</w:t>
      </w:r>
      <w:r>
        <w:rPr>
          <w:rFonts w:eastAsia="標楷體" w:hint="eastAsia"/>
          <w:sz w:val="28"/>
          <w:szCs w:val="28"/>
        </w:rPr>
        <w:t>薪資</w:t>
      </w:r>
      <w:r w:rsidRPr="00087275">
        <w:rPr>
          <w:rFonts w:eastAsia="標楷體" w:hint="eastAsia"/>
          <w:sz w:val="28"/>
          <w:szCs w:val="28"/>
        </w:rPr>
        <w:t>成長率逐年遞減，</w:t>
      </w:r>
      <w:r>
        <w:rPr>
          <w:rFonts w:eastAsia="標楷體" w:hint="eastAsia"/>
          <w:sz w:val="28"/>
          <w:szCs w:val="28"/>
        </w:rPr>
        <w:t>1999</w:t>
      </w:r>
      <w:r w:rsidRPr="00087275">
        <w:rPr>
          <w:rFonts w:eastAsia="標楷體" w:hint="eastAsia"/>
          <w:sz w:val="28"/>
          <w:szCs w:val="28"/>
        </w:rPr>
        <w:t>年</w:t>
      </w:r>
      <w:r>
        <w:rPr>
          <w:rFonts w:eastAsia="標楷體" w:hint="eastAsia"/>
          <w:sz w:val="28"/>
          <w:szCs w:val="28"/>
        </w:rPr>
        <w:t>薪資水準</w:t>
      </w:r>
      <w:r w:rsidRPr="00087275">
        <w:rPr>
          <w:rFonts w:eastAsia="標楷體" w:hint="eastAsia"/>
          <w:sz w:val="28"/>
          <w:szCs w:val="28"/>
        </w:rPr>
        <w:t>達</w:t>
      </w:r>
      <w:r w:rsidRPr="00087275">
        <w:rPr>
          <w:rFonts w:eastAsia="標楷體" w:hint="eastAsia"/>
          <w:sz w:val="28"/>
          <w:szCs w:val="28"/>
        </w:rPr>
        <w:t>40,842</w:t>
      </w:r>
      <w:r w:rsidRPr="00087275">
        <w:rPr>
          <w:rFonts w:eastAsia="標楷體" w:hint="eastAsia"/>
          <w:sz w:val="28"/>
          <w:szCs w:val="28"/>
        </w:rPr>
        <w:t>元，突破</w:t>
      </w:r>
      <w:r w:rsidRPr="00087275">
        <w:rPr>
          <w:rFonts w:eastAsia="標楷體" w:hint="eastAsia"/>
          <w:sz w:val="28"/>
          <w:szCs w:val="28"/>
        </w:rPr>
        <w:t>4</w:t>
      </w:r>
      <w:r w:rsidRPr="00087275">
        <w:rPr>
          <w:rFonts w:eastAsia="標楷體" w:hint="eastAsia"/>
          <w:sz w:val="28"/>
          <w:szCs w:val="28"/>
        </w:rPr>
        <w:t>萬元</w:t>
      </w:r>
      <w:r>
        <w:rPr>
          <w:rFonts w:eastAsia="標楷體" w:hint="eastAsia"/>
          <w:sz w:val="28"/>
          <w:szCs w:val="28"/>
        </w:rPr>
        <w:t>達</w:t>
      </w:r>
      <w:r>
        <w:rPr>
          <w:rFonts w:eastAsia="標楷體" w:hint="eastAsia"/>
          <w:sz w:val="28"/>
          <w:szCs w:val="28"/>
        </w:rPr>
        <w:t>40,842</w:t>
      </w:r>
      <w:r w:rsidRPr="00087275">
        <w:rPr>
          <w:rFonts w:eastAsia="標楷體" w:hint="eastAsia"/>
          <w:sz w:val="28"/>
          <w:szCs w:val="28"/>
        </w:rPr>
        <w:t>元，其後除在</w:t>
      </w:r>
      <w:r>
        <w:rPr>
          <w:rFonts w:eastAsia="標楷體" w:hint="eastAsia"/>
          <w:sz w:val="28"/>
          <w:szCs w:val="28"/>
        </w:rPr>
        <w:t>2010</w:t>
      </w:r>
      <w:r w:rsidRPr="00087275">
        <w:rPr>
          <w:rFonts w:eastAsia="標楷體" w:hint="eastAsia"/>
          <w:sz w:val="28"/>
          <w:szCs w:val="28"/>
        </w:rPr>
        <w:t>年成長率達</w:t>
      </w:r>
      <w:r w:rsidRPr="00087275">
        <w:rPr>
          <w:rFonts w:eastAsia="標楷體" w:hint="eastAsia"/>
          <w:sz w:val="28"/>
          <w:szCs w:val="28"/>
        </w:rPr>
        <w:t>5.35%</w:t>
      </w:r>
      <w:r w:rsidRPr="00087275">
        <w:rPr>
          <w:rFonts w:eastAsia="標楷體" w:hint="eastAsia"/>
          <w:sz w:val="28"/>
          <w:szCs w:val="28"/>
        </w:rPr>
        <w:t>外，大致維持在</w:t>
      </w:r>
      <w:r w:rsidRPr="00087275">
        <w:rPr>
          <w:rFonts w:eastAsia="標楷體" w:hint="eastAsia"/>
          <w:sz w:val="28"/>
          <w:szCs w:val="28"/>
        </w:rPr>
        <w:t>3%</w:t>
      </w:r>
      <w:r w:rsidRPr="00087275">
        <w:rPr>
          <w:rFonts w:eastAsia="標楷體" w:hint="eastAsia"/>
          <w:sz w:val="28"/>
          <w:szCs w:val="28"/>
        </w:rPr>
        <w:t>以下</w:t>
      </w:r>
      <w:r>
        <w:rPr>
          <w:rFonts w:eastAsia="標楷體" w:hint="eastAsia"/>
          <w:sz w:val="28"/>
          <w:szCs w:val="28"/>
        </w:rPr>
        <w:t>(2002</w:t>
      </w:r>
      <w:r>
        <w:rPr>
          <w:rFonts w:eastAsia="標楷體" w:hint="eastAsia"/>
          <w:sz w:val="28"/>
          <w:szCs w:val="28"/>
        </w:rPr>
        <w:t>年及</w:t>
      </w:r>
      <w:r>
        <w:rPr>
          <w:rFonts w:eastAsia="標楷體" w:hint="eastAsia"/>
          <w:sz w:val="28"/>
          <w:szCs w:val="28"/>
        </w:rPr>
        <w:t>2009</w:t>
      </w:r>
      <w:r>
        <w:rPr>
          <w:rFonts w:eastAsia="標楷體" w:hint="eastAsia"/>
          <w:sz w:val="28"/>
          <w:szCs w:val="28"/>
        </w:rPr>
        <w:t>年出現負</w:t>
      </w:r>
      <w:r w:rsidRPr="004A75D8">
        <w:rPr>
          <w:rFonts w:eastAsia="標楷體" w:hint="eastAsia"/>
          <w:sz w:val="28"/>
          <w:szCs w:val="28"/>
        </w:rPr>
        <w:t>成長</w:t>
      </w:r>
      <w:r>
        <w:rPr>
          <w:rFonts w:eastAsia="標楷體" w:hint="eastAsia"/>
          <w:sz w:val="28"/>
          <w:szCs w:val="28"/>
        </w:rPr>
        <w:t>，係受</w:t>
      </w:r>
      <w:r>
        <w:rPr>
          <w:rFonts w:eastAsia="標楷體" w:hint="eastAsia"/>
          <w:sz w:val="28"/>
          <w:szCs w:val="28"/>
        </w:rPr>
        <w:t>2000</w:t>
      </w:r>
      <w:r>
        <w:rPr>
          <w:rFonts w:eastAsia="標楷體" w:hint="eastAsia"/>
          <w:sz w:val="28"/>
          <w:szCs w:val="28"/>
        </w:rPr>
        <w:t>年網路泡沫及</w:t>
      </w:r>
      <w:r>
        <w:rPr>
          <w:rFonts w:eastAsia="標楷體" w:hint="eastAsia"/>
          <w:sz w:val="28"/>
          <w:szCs w:val="28"/>
        </w:rPr>
        <w:t>2008</w:t>
      </w:r>
      <w:r>
        <w:rPr>
          <w:rFonts w:eastAsia="標楷體" w:hint="eastAsia"/>
          <w:sz w:val="28"/>
          <w:szCs w:val="28"/>
        </w:rPr>
        <w:t>年金融風暴影響所致</w:t>
      </w:r>
      <w:r>
        <w:rPr>
          <w:rFonts w:eastAsia="標楷體" w:hint="eastAsia"/>
          <w:sz w:val="28"/>
          <w:szCs w:val="28"/>
        </w:rPr>
        <w:t>)</w:t>
      </w:r>
      <w:r w:rsidRPr="00087275">
        <w:rPr>
          <w:rFonts w:eastAsia="標楷體" w:hint="eastAsia"/>
          <w:sz w:val="28"/>
          <w:szCs w:val="28"/>
        </w:rPr>
        <w:t>。</w:t>
      </w:r>
    </w:p>
    <w:p w:rsidR="00FE6C6C" w:rsidRDefault="00FE6C6C" w:rsidP="00FE6C6C">
      <w:pPr>
        <w:pStyle w:val="Web"/>
        <w:snapToGrid w:val="0"/>
        <w:spacing w:line="540" w:lineRule="exact"/>
        <w:ind w:rightChars="-59" w:right="-142" w:firstLineChars="200" w:firstLine="560"/>
        <w:jc w:val="both"/>
        <w:rPr>
          <w:rFonts w:eastAsia="標楷體"/>
          <w:sz w:val="28"/>
          <w:szCs w:val="28"/>
        </w:rPr>
      </w:pPr>
      <w:r>
        <w:rPr>
          <w:rFonts w:eastAsia="標楷體" w:hint="eastAsia"/>
          <w:sz w:val="28"/>
          <w:szCs w:val="28"/>
        </w:rPr>
        <w:t>整體而言</w:t>
      </w:r>
      <w:r w:rsidRPr="00F80CE4">
        <w:rPr>
          <w:rFonts w:eastAsia="標楷體" w:hint="eastAsia"/>
          <w:sz w:val="28"/>
          <w:szCs w:val="28"/>
        </w:rPr>
        <w:t>，我國工業及服務業受僱員工</w:t>
      </w:r>
      <w:r>
        <w:rPr>
          <w:rFonts w:eastAsia="標楷體" w:hint="eastAsia"/>
          <w:sz w:val="28"/>
          <w:szCs w:val="28"/>
        </w:rPr>
        <w:t>平均</w:t>
      </w:r>
      <w:r w:rsidRPr="00F80CE4">
        <w:rPr>
          <w:rFonts w:eastAsia="標楷體" w:hint="eastAsia"/>
          <w:sz w:val="28"/>
          <w:szCs w:val="28"/>
        </w:rPr>
        <w:t>薪資</w:t>
      </w:r>
      <w:r>
        <w:rPr>
          <w:rFonts w:eastAsia="標楷體" w:hint="eastAsia"/>
          <w:sz w:val="28"/>
          <w:szCs w:val="28"/>
        </w:rPr>
        <w:t>，</w:t>
      </w:r>
      <w:r w:rsidRPr="00F80CE4">
        <w:rPr>
          <w:rFonts w:eastAsia="標楷體" w:hint="eastAsia"/>
          <w:sz w:val="28"/>
          <w:szCs w:val="28"/>
        </w:rPr>
        <w:t>由</w:t>
      </w:r>
      <w:r>
        <w:rPr>
          <w:rFonts w:eastAsia="標楷體" w:hint="eastAsia"/>
          <w:sz w:val="28"/>
          <w:szCs w:val="28"/>
        </w:rPr>
        <w:t>2002</w:t>
      </w:r>
      <w:r w:rsidRPr="00F80CE4">
        <w:rPr>
          <w:rFonts w:eastAsia="標楷體" w:hint="eastAsia"/>
          <w:sz w:val="28"/>
          <w:szCs w:val="28"/>
        </w:rPr>
        <w:t>年</w:t>
      </w:r>
      <w:r w:rsidRPr="00F80CE4">
        <w:rPr>
          <w:rFonts w:eastAsia="標楷體" w:hint="eastAsia"/>
          <w:sz w:val="28"/>
          <w:szCs w:val="28"/>
        </w:rPr>
        <w:t>41,530</w:t>
      </w:r>
      <w:r w:rsidRPr="00F80CE4">
        <w:rPr>
          <w:rFonts w:eastAsia="標楷體" w:hint="eastAsia"/>
          <w:sz w:val="28"/>
          <w:szCs w:val="28"/>
        </w:rPr>
        <w:t>元增至</w:t>
      </w:r>
      <w:r>
        <w:rPr>
          <w:rFonts w:eastAsia="標楷體" w:hint="eastAsia"/>
          <w:sz w:val="28"/>
          <w:szCs w:val="28"/>
        </w:rPr>
        <w:t>2011</w:t>
      </w:r>
      <w:r w:rsidRPr="00F80CE4">
        <w:rPr>
          <w:rFonts w:eastAsia="標楷體" w:hint="eastAsia"/>
          <w:sz w:val="28"/>
          <w:szCs w:val="28"/>
        </w:rPr>
        <w:t>年</w:t>
      </w:r>
      <w:r w:rsidRPr="00F80CE4">
        <w:rPr>
          <w:rFonts w:eastAsia="標楷體" w:hint="eastAsia"/>
          <w:sz w:val="28"/>
          <w:szCs w:val="28"/>
        </w:rPr>
        <w:t>45,749</w:t>
      </w:r>
      <w:r w:rsidRPr="00F80CE4">
        <w:rPr>
          <w:rFonts w:eastAsia="標楷體" w:hint="eastAsia"/>
          <w:sz w:val="28"/>
          <w:szCs w:val="28"/>
        </w:rPr>
        <w:t>元，</w:t>
      </w:r>
      <w:r w:rsidRPr="00F80CE4">
        <w:rPr>
          <w:rFonts w:eastAsia="標楷體" w:hint="eastAsia"/>
          <w:sz w:val="28"/>
          <w:szCs w:val="28"/>
        </w:rPr>
        <w:t>10</w:t>
      </w:r>
      <w:r w:rsidRPr="00F80CE4">
        <w:rPr>
          <w:rFonts w:eastAsia="標楷體" w:hint="eastAsia"/>
          <w:sz w:val="28"/>
          <w:szCs w:val="28"/>
        </w:rPr>
        <w:t>年</w:t>
      </w:r>
      <w:r>
        <w:rPr>
          <w:rFonts w:eastAsia="標楷體" w:hint="eastAsia"/>
          <w:sz w:val="28"/>
          <w:szCs w:val="28"/>
        </w:rPr>
        <w:t>間</w:t>
      </w:r>
      <w:r w:rsidRPr="00F80CE4">
        <w:rPr>
          <w:rFonts w:eastAsia="標楷體" w:hint="eastAsia"/>
          <w:sz w:val="28"/>
          <w:szCs w:val="28"/>
        </w:rPr>
        <w:t>總計增加了</w:t>
      </w:r>
      <w:r w:rsidRPr="00F80CE4">
        <w:rPr>
          <w:rFonts w:eastAsia="標楷體" w:hint="eastAsia"/>
          <w:sz w:val="28"/>
          <w:szCs w:val="28"/>
        </w:rPr>
        <w:t>10.2%</w:t>
      </w:r>
      <w:r w:rsidRPr="00F80CE4">
        <w:rPr>
          <w:rFonts w:eastAsia="標楷體" w:hint="eastAsia"/>
          <w:sz w:val="28"/>
          <w:szCs w:val="28"/>
        </w:rPr>
        <w:t>。</w:t>
      </w:r>
      <w:r>
        <w:rPr>
          <w:rFonts w:eastAsia="標楷體" w:hint="eastAsia"/>
          <w:sz w:val="28"/>
          <w:szCs w:val="28"/>
        </w:rPr>
        <w:t>惟</w:t>
      </w:r>
      <w:r w:rsidRPr="00F80CE4">
        <w:rPr>
          <w:rFonts w:eastAsia="標楷體" w:hint="eastAsia"/>
          <w:sz w:val="28"/>
          <w:szCs w:val="28"/>
        </w:rPr>
        <w:t>若</w:t>
      </w:r>
      <w:r>
        <w:rPr>
          <w:rFonts w:eastAsia="標楷體" w:hint="eastAsia"/>
          <w:sz w:val="28"/>
          <w:szCs w:val="28"/>
        </w:rPr>
        <w:t>將</w:t>
      </w:r>
      <w:r>
        <w:rPr>
          <w:rFonts w:eastAsia="標楷體" w:hint="eastAsia"/>
          <w:sz w:val="28"/>
          <w:szCs w:val="28"/>
        </w:rPr>
        <w:t>2011</w:t>
      </w:r>
      <w:r w:rsidRPr="00F80CE4">
        <w:rPr>
          <w:rFonts w:eastAsia="標楷體" w:hint="eastAsia"/>
          <w:sz w:val="28"/>
          <w:szCs w:val="28"/>
        </w:rPr>
        <w:t>年</w:t>
      </w:r>
      <w:r>
        <w:rPr>
          <w:rFonts w:eastAsia="標楷體" w:hint="eastAsia"/>
          <w:sz w:val="28"/>
          <w:szCs w:val="28"/>
        </w:rPr>
        <w:t>平均</w:t>
      </w:r>
      <w:r w:rsidRPr="00F80CE4">
        <w:rPr>
          <w:rFonts w:eastAsia="標楷體" w:hint="eastAsia"/>
          <w:sz w:val="28"/>
          <w:szCs w:val="28"/>
        </w:rPr>
        <w:t>薪資扣除物價</w:t>
      </w:r>
      <w:proofErr w:type="gramStart"/>
      <w:r w:rsidRPr="00F80CE4">
        <w:rPr>
          <w:rFonts w:eastAsia="標楷體" w:hint="eastAsia"/>
          <w:sz w:val="28"/>
          <w:szCs w:val="28"/>
        </w:rPr>
        <w:t>增幅後</w:t>
      </w:r>
      <w:proofErr w:type="gramEnd"/>
      <w:r w:rsidRPr="00F80CE4">
        <w:rPr>
          <w:rFonts w:eastAsia="標楷體" w:hint="eastAsia"/>
          <w:sz w:val="28"/>
          <w:szCs w:val="28"/>
        </w:rPr>
        <w:t>，實質平均薪資為</w:t>
      </w:r>
      <w:r w:rsidRPr="00F80CE4">
        <w:rPr>
          <w:rFonts w:eastAsia="標楷體" w:hint="eastAsia"/>
          <w:sz w:val="28"/>
          <w:szCs w:val="28"/>
        </w:rPr>
        <w:t>42,764</w:t>
      </w:r>
      <w:r w:rsidRPr="00F80CE4">
        <w:rPr>
          <w:rFonts w:eastAsia="標楷體" w:hint="eastAsia"/>
          <w:sz w:val="28"/>
          <w:szCs w:val="28"/>
        </w:rPr>
        <w:t>元，低於</w:t>
      </w:r>
      <w:r>
        <w:rPr>
          <w:rFonts w:eastAsia="標楷體" w:hint="eastAsia"/>
          <w:sz w:val="28"/>
          <w:szCs w:val="28"/>
        </w:rPr>
        <w:t>1999</w:t>
      </w:r>
      <w:r w:rsidRPr="00F80CE4">
        <w:rPr>
          <w:rFonts w:eastAsia="標楷體" w:hint="eastAsia"/>
          <w:sz w:val="28"/>
          <w:szCs w:val="28"/>
        </w:rPr>
        <w:t>年水準</w:t>
      </w:r>
      <w:r>
        <w:rPr>
          <w:rFonts w:eastAsia="標楷體" w:hint="eastAsia"/>
          <w:sz w:val="28"/>
          <w:szCs w:val="28"/>
        </w:rPr>
        <w:t>4</w:t>
      </w:r>
      <w:r w:rsidRPr="00F80CE4">
        <w:rPr>
          <w:rFonts w:eastAsia="標楷體" w:hint="eastAsia"/>
          <w:sz w:val="28"/>
          <w:szCs w:val="28"/>
        </w:rPr>
        <w:t>3,037</w:t>
      </w:r>
      <w:r w:rsidRPr="00F80CE4">
        <w:rPr>
          <w:rFonts w:eastAsia="標楷體" w:hint="eastAsia"/>
          <w:sz w:val="28"/>
          <w:szCs w:val="28"/>
        </w:rPr>
        <w:t>元，</w:t>
      </w:r>
      <w:r>
        <w:rPr>
          <w:rFonts w:eastAsia="標楷體" w:hint="eastAsia"/>
          <w:sz w:val="28"/>
          <w:szCs w:val="28"/>
        </w:rPr>
        <w:t>顯示</w:t>
      </w:r>
      <w:r w:rsidRPr="00F74E20">
        <w:rPr>
          <w:rFonts w:eastAsia="標楷體" w:hint="eastAsia"/>
          <w:sz w:val="28"/>
          <w:szCs w:val="28"/>
        </w:rPr>
        <w:t>薪資調整幅度</w:t>
      </w:r>
      <w:r w:rsidRPr="0006087F">
        <w:rPr>
          <w:rFonts w:eastAsia="標楷體" w:hint="eastAsia"/>
          <w:sz w:val="28"/>
          <w:szCs w:val="28"/>
        </w:rPr>
        <w:t>跟不上物價變化</w:t>
      </w:r>
      <w:r>
        <w:rPr>
          <w:rFonts w:eastAsia="標楷體" w:hint="eastAsia"/>
          <w:sz w:val="28"/>
          <w:szCs w:val="28"/>
        </w:rPr>
        <w:t>幅度</w:t>
      </w:r>
      <w:r w:rsidRPr="00F80CE4">
        <w:rPr>
          <w:rFonts w:eastAsia="標楷體" w:hint="eastAsia"/>
          <w:sz w:val="28"/>
          <w:szCs w:val="28"/>
        </w:rPr>
        <w:t>。</w:t>
      </w:r>
      <w:r>
        <w:rPr>
          <w:rFonts w:eastAsia="標楷體" w:hint="eastAsia"/>
          <w:sz w:val="28"/>
          <w:szCs w:val="28"/>
        </w:rPr>
        <w:t>(</w:t>
      </w:r>
      <w:r>
        <w:rPr>
          <w:rFonts w:eastAsia="標楷體" w:hint="eastAsia"/>
          <w:sz w:val="28"/>
          <w:szCs w:val="28"/>
        </w:rPr>
        <w:t>如圖</w:t>
      </w:r>
      <w:r>
        <w:rPr>
          <w:rFonts w:eastAsia="標楷體" w:hint="eastAsia"/>
          <w:sz w:val="28"/>
          <w:szCs w:val="28"/>
        </w:rPr>
        <w:t xml:space="preserve">1) </w:t>
      </w:r>
    </w:p>
    <w:p w:rsidR="00F23560" w:rsidRDefault="00F23560" w:rsidP="00FE6C6C">
      <w:pPr>
        <w:pStyle w:val="Web"/>
        <w:snapToGrid w:val="0"/>
        <w:spacing w:line="540" w:lineRule="exact"/>
        <w:ind w:rightChars="-59" w:right="-142" w:firstLineChars="200" w:firstLine="560"/>
        <w:jc w:val="both"/>
        <w:rPr>
          <w:rFonts w:eastAsia="標楷體"/>
          <w:sz w:val="28"/>
          <w:szCs w:val="28"/>
        </w:rPr>
      </w:pPr>
    </w:p>
    <w:p w:rsidR="00710331" w:rsidRDefault="00710331" w:rsidP="00FE6C6C">
      <w:pPr>
        <w:pStyle w:val="Web"/>
        <w:snapToGrid w:val="0"/>
        <w:spacing w:line="540" w:lineRule="exact"/>
        <w:ind w:rightChars="-59" w:right="-142" w:firstLineChars="200" w:firstLine="560"/>
        <w:jc w:val="both"/>
        <w:rPr>
          <w:rFonts w:eastAsia="標楷體"/>
          <w:sz w:val="28"/>
          <w:szCs w:val="28"/>
        </w:rPr>
      </w:pPr>
    </w:p>
    <w:p w:rsidR="00FE6C6C" w:rsidRPr="003F0D3B" w:rsidRDefault="00FE6C6C" w:rsidP="00FE6C6C">
      <w:pPr>
        <w:pStyle w:val="Web"/>
        <w:snapToGrid w:val="0"/>
        <w:spacing w:line="540" w:lineRule="exact"/>
        <w:ind w:rightChars="-59" w:right="-142" w:firstLineChars="200" w:firstLine="560"/>
        <w:jc w:val="both"/>
        <w:rPr>
          <w:rFonts w:eastAsia="標楷體"/>
          <w:sz w:val="28"/>
          <w:szCs w:val="28"/>
        </w:rPr>
      </w:pPr>
      <w:r>
        <w:rPr>
          <w:rFonts w:eastAsia="標楷體" w:hint="eastAsia"/>
          <w:sz w:val="28"/>
          <w:szCs w:val="28"/>
        </w:rPr>
        <w:lastRenderedPageBreak/>
        <w:t>另由</w:t>
      </w:r>
      <w:r w:rsidRPr="003F0D3B">
        <w:rPr>
          <w:rFonts w:eastAsia="標楷體" w:hint="eastAsia"/>
          <w:sz w:val="28"/>
          <w:szCs w:val="28"/>
        </w:rPr>
        <w:t>國內生產毛額</w:t>
      </w:r>
      <w:r w:rsidRPr="003F0D3B">
        <w:rPr>
          <w:rFonts w:eastAsia="標楷體" w:hint="eastAsia"/>
          <w:sz w:val="28"/>
          <w:szCs w:val="28"/>
        </w:rPr>
        <w:t>(GDP)</w:t>
      </w:r>
      <w:r w:rsidRPr="003F0D3B">
        <w:rPr>
          <w:rFonts w:eastAsia="標楷體" w:hint="eastAsia"/>
          <w:sz w:val="28"/>
          <w:szCs w:val="28"/>
        </w:rPr>
        <w:t>分配</w:t>
      </w:r>
      <w:r>
        <w:rPr>
          <w:rFonts w:eastAsia="標楷體" w:hint="eastAsia"/>
          <w:sz w:val="28"/>
          <w:szCs w:val="28"/>
        </w:rPr>
        <w:t>結構觀察</w:t>
      </w:r>
      <w:r w:rsidRPr="003F0D3B">
        <w:rPr>
          <w:rFonts w:eastAsia="標楷體" w:hint="eastAsia"/>
          <w:sz w:val="28"/>
          <w:szCs w:val="28"/>
        </w:rPr>
        <w:t>，以受</w:t>
      </w:r>
      <w:proofErr w:type="gramStart"/>
      <w:r w:rsidRPr="003F0D3B">
        <w:rPr>
          <w:rFonts w:eastAsia="標楷體" w:hint="eastAsia"/>
          <w:sz w:val="28"/>
          <w:szCs w:val="28"/>
        </w:rPr>
        <w:t>僱</w:t>
      </w:r>
      <w:proofErr w:type="gramEnd"/>
      <w:r w:rsidRPr="003F0D3B">
        <w:rPr>
          <w:rFonts w:eastAsia="標楷體" w:hint="eastAsia"/>
          <w:sz w:val="28"/>
          <w:szCs w:val="28"/>
        </w:rPr>
        <w:t>人員報酬</w:t>
      </w:r>
      <w:r>
        <w:rPr>
          <w:rFonts w:eastAsia="標楷體" w:hint="eastAsia"/>
          <w:sz w:val="28"/>
          <w:szCs w:val="28"/>
        </w:rPr>
        <w:t>所占</w:t>
      </w:r>
      <w:r w:rsidRPr="003F0D3B">
        <w:rPr>
          <w:rFonts w:eastAsia="標楷體" w:hint="eastAsia"/>
          <w:sz w:val="28"/>
          <w:szCs w:val="28"/>
        </w:rPr>
        <w:t>比重最大。我國受</w:t>
      </w:r>
      <w:proofErr w:type="gramStart"/>
      <w:r w:rsidRPr="003F0D3B">
        <w:rPr>
          <w:rFonts w:eastAsia="標楷體" w:hint="eastAsia"/>
          <w:sz w:val="28"/>
          <w:szCs w:val="28"/>
        </w:rPr>
        <w:t>僱</w:t>
      </w:r>
      <w:proofErr w:type="gramEnd"/>
      <w:r w:rsidRPr="003F0D3B">
        <w:rPr>
          <w:rFonts w:eastAsia="標楷體" w:hint="eastAsia"/>
          <w:sz w:val="28"/>
          <w:szCs w:val="28"/>
        </w:rPr>
        <w:t>人員報酬占</w:t>
      </w:r>
      <w:r w:rsidRPr="003F0D3B">
        <w:rPr>
          <w:rFonts w:eastAsia="標楷體" w:hint="eastAsia"/>
          <w:sz w:val="28"/>
          <w:szCs w:val="28"/>
        </w:rPr>
        <w:t>GDP</w:t>
      </w:r>
      <w:r w:rsidRPr="003F0D3B">
        <w:rPr>
          <w:rFonts w:eastAsia="標楷體" w:hint="eastAsia"/>
          <w:sz w:val="28"/>
          <w:szCs w:val="28"/>
        </w:rPr>
        <w:t>比重由</w:t>
      </w:r>
      <w:r w:rsidRPr="003F0D3B">
        <w:rPr>
          <w:rFonts w:eastAsia="標楷體" w:hint="eastAsia"/>
          <w:sz w:val="28"/>
          <w:szCs w:val="28"/>
        </w:rPr>
        <w:t>1981</w:t>
      </w:r>
      <w:r w:rsidRPr="003F0D3B">
        <w:rPr>
          <w:rFonts w:eastAsia="標楷體" w:hint="eastAsia"/>
          <w:sz w:val="28"/>
          <w:szCs w:val="28"/>
        </w:rPr>
        <w:t>年的</w:t>
      </w:r>
      <w:r w:rsidRPr="003F0D3B">
        <w:rPr>
          <w:rFonts w:eastAsia="標楷體" w:hint="eastAsia"/>
          <w:sz w:val="28"/>
          <w:szCs w:val="28"/>
        </w:rPr>
        <w:t>48.45%</w:t>
      </w:r>
      <w:r w:rsidRPr="003F0D3B">
        <w:rPr>
          <w:rFonts w:eastAsia="標楷體" w:hint="eastAsia"/>
          <w:sz w:val="28"/>
          <w:szCs w:val="28"/>
        </w:rPr>
        <w:t>升至</w:t>
      </w:r>
      <w:r w:rsidRPr="003F0D3B">
        <w:rPr>
          <w:rFonts w:eastAsia="標楷體" w:hint="eastAsia"/>
          <w:sz w:val="28"/>
          <w:szCs w:val="28"/>
        </w:rPr>
        <w:t>1990</w:t>
      </w:r>
      <w:r w:rsidRPr="003F0D3B">
        <w:rPr>
          <w:rFonts w:eastAsia="標楷體" w:hint="eastAsia"/>
          <w:sz w:val="28"/>
          <w:szCs w:val="28"/>
        </w:rPr>
        <w:t>年的</w:t>
      </w:r>
      <w:r w:rsidRPr="003F0D3B">
        <w:rPr>
          <w:rFonts w:eastAsia="標楷體" w:hint="eastAsia"/>
          <w:sz w:val="28"/>
          <w:szCs w:val="28"/>
        </w:rPr>
        <w:t>51.</w:t>
      </w:r>
      <w:r w:rsidRPr="003F0D3B">
        <w:rPr>
          <w:rFonts w:eastAsia="標楷體"/>
          <w:sz w:val="28"/>
          <w:szCs w:val="28"/>
        </w:rPr>
        <w:t>71</w:t>
      </w:r>
      <w:r w:rsidRPr="003F0D3B">
        <w:rPr>
          <w:rFonts w:eastAsia="標楷體" w:hint="eastAsia"/>
          <w:sz w:val="28"/>
          <w:szCs w:val="28"/>
        </w:rPr>
        <w:t>%</w:t>
      </w:r>
      <w:r w:rsidRPr="003F0D3B">
        <w:rPr>
          <w:rFonts w:eastAsia="標楷體" w:hint="eastAsia"/>
          <w:sz w:val="28"/>
          <w:szCs w:val="28"/>
        </w:rPr>
        <w:t>，達到歷史高峰，隨後受全球化影響，比重減至</w:t>
      </w:r>
      <w:r w:rsidRPr="003F0D3B">
        <w:rPr>
          <w:rFonts w:eastAsia="標楷體" w:hint="eastAsia"/>
          <w:sz w:val="28"/>
          <w:szCs w:val="28"/>
        </w:rPr>
        <w:t>2002</w:t>
      </w:r>
      <w:r w:rsidRPr="003F0D3B">
        <w:rPr>
          <w:rFonts w:eastAsia="標楷體" w:hint="eastAsia"/>
          <w:sz w:val="28"/>
          <w:szCs w:val="28"/>
        </w:rPr>
        <w:t>年的</w:t>
      </w:r>
      <w:r w:rsidRPr="003F0D3B">
        <w:rPr>
          <w:rFonts w:eastAsia="標楷體" w:hint="eastAsia"/>
          <w:sz w:val="28"/>
          <w:szCs w:val="28"/>
        </w:rPr>
        <w:t>46.18%</w:t>
      </w:r>
      <w:r w:rsidRPr="003F0D3B">
        <w:rPr>
          <w:rFonts w:eastAsia="標楷體" w:hint="eastAsia"/>
          <w:sz w:val="28"/>
          <w:szCs w:val="28"/>
        </w:rPr>
        <w:t>後，呈</w:t>
      </w:r>
      <w:r>
        <w:rPr>
          <w:rFonts w:eastAsia="標楷體" w:hint="eastAsia"/>
          <w:sz w:val="28"/>
          <w:szCs w:val="28"/>
        </w:rPr>
        <w:t>較</w:t>
      </w:r>
      <w:r w:rsidRPr="003F0D3B">
        <w:rPr>
          <w:rFonts w:eastAsia="標楷體" w:hint="eastAsia"/>
          <w:sz w:val="28"/>
          <w:szCs w:val="28"/>
        </w:rPr>
        <w:t>穩定走勢。</w:t>
      </w:r>
      <w:r w:rsidRPr="003F0D3B">
        <w:rPr>
          <w:rFonts w:eastAsia="標楷體" w:hint="eastAsia"/>
          <w:sz w:val="28"/>
          <w:szCs w:val="28"/>
        </w:rPr>
        <w:t>2008</w:t>
      </w:r>
      <w:r w:rsidRPr="003F0D3B">
        <w:rPr>
          <w:rFonts w:eastAsia="標楷體" w:hint="eastAsia"/>
          <w:sz w:val="28"/>
          <w:szCs w:val="28"/>
        </w:rPr>
        <w:t>年受金融海嘯衝擊影響，比重開始下滑。</w:t>
      </w:r>
      <w:r>
        <w:rPr>
          <w:rFonts w:eastAsia="標楷體" w:hint="eastAsia"/>
          <w:sz w:val="28"/>
          <w:szCs w:val="28"/>
        </w:rPr>
        <w:t>累計</w:t>
      </w:r>
      <w:r w:rsidRPr="003F0D3B">
        <w:rPr>
          <w:rFonts w:eastAsia="標楷體" w:hint="eastAsia"/>
          <w:sz w:val="28"/>
          <w:szCs w:val="28"/>
        </w:rPr>
        <w:t>近</w:t>
      </w:r>
      <w:r w:rsidRPr="003F0D3B">
        <w:rPr>
          <w:rFonts w:eastAsia="標楷體" w:hint="eastAsia"/>
          <w:sz w:val="28"/>
          <w:szCs w:val="28"/>
        </w:rPr>
        <w:t>10</w:t>
      </w:r>
      <w:r w:rsidRPr="003F0D3B">
        <w:rPr>
          <w:rFonts w:eastAsia="標楷體" w:hint="eastAsia"/>
          <w:sz w:val="28"/>
          <w:szCs w:val="28"/>
        </w:rPr>
        <w:t>年來</w:t>
      </w:r>
      <w:r w:rsidRPr="003F0D3B">
        <w:rPr>
          <w:rFonts w:eastAsia="標楷體" w:hint="eastAsia"/>
          <w:sz w:val="28"/>
          <w:szCs w:val="28"/>
        </w:rPr>
        <w:t>(</w:t>
      </w:r>
      <w:r>
        <w:rPr>
          <w:rFonts w:eastAsia="標楷體" w:hint="eastAsia"/>
          <w:sz w:val="28"/>
          <w:szCs w:val="28"/>
        </w:rPr>
        <w:t>2001</w:t>
      </w:r>
      <w:r w:rsidRPr="003F0D3B">
        <w:rPr>
          <w:rFonts w:eastAsia="標楷體" w:hint="eastAsia"/>
          <w:sz w:val="28"/>
          <w:szCs w:val="28"/>
        </w:rPr>
        <w:t>~</w:t>
      </w:r>
      <w:r>
        <w:rPr>
          <w:rFonts w:eastAsia="標楷體" w:hint="eastAsia"/>
          <w:sz w:val="28"/>
          <w:szCs w:val="28"/>
        </w:rPr>
        <w:t>2010</w:t>
      </w:r>
      <w:r w:rsidRPr="003F0D3B">
        <w:rPr>
          <w:rFonts w:eastAsia="標楷體" w:hint="eastAsia"/>
          <w:sz w:val="28"/>
          <w:szCs w:val="28"/>
        </w:rPr>
        <w:t>年</w:t>
      </w:r>
      <w:r w:rsidRPr="003F0D3B">
        <w:rPr>
          <w:rFonts w:eastAsia="標楷體" w:hint="eastAsia"/>
          <w:sz w:val="28"/>
          <w:szCs w:val="28"/>
        </w:rPr>
        <w:t>)</w:t>
      </w:r>
      <w:r w:rsidRPr="003F0D3B">
        <w:rPr>
          <w:rFonts w:eastAsia="標楷體" w:hint="eastAsia"/>
          <w:sz w:val="28"/>
          <w:szCs w:val="28"/>
        </w:rPr>
        <w:t>，勞動報酬占</w:t>
      </w:r>
      <w:r w:rsidRPr="003F0D3B">
        <w:rPr>
          <w:rFonts w:eastAsia="標楷體" w:hint="eastAsia"/>
          <w:sz w:val="28"/>
          <w:szCs w:val="28"/>
        </w:rPr>
        <w:t>GDP</w:t>
      </w:r>
      <w:r w:rsidRPr="003F0D3B">
        <w:rPr>
          <w:rFonts w:eastAsia="標楷體" w:hint="eastAsia"/>
          <w:sz w:val="28"/>
          <w:szCs w:val="28"/>
        </w:rPr>
        <w:t>比重減少</w:t>
      </w:r>
      <w:r>
        <w:rPr>
          <w:rFonts w:eastAsia="標楷體" w:hint="eastAsia"/>
          <w:sz w:val="28"/>
          <w:szCs w:val="28"/>
        </w:rPr>
        <w:t>3.8</w:t>
      </w:r>
      <w:r w:rsidRPr="003F0D3B">
        <w:rPr>
          <w:rFonts w:eastAsia="標楷體" w:hint="eastAsia"/>
          <w:sz w:val="28"/>
          <w:szCs w:val="28"/>
        </w:rPr>
        <w:t>個百分點。</w:t>
      </w:r>
      <w:r w:rsidRPr="003F0D3B">
        <w:rPr>
          <w:rFonts w:eastAsia="標楷體" w:hint="eastAsia"/>
          <w:sz w:val="28"/>
          <w:szCs w:val="28"/>
        </w:rPr>
        <w:t>(</w:t>
      </w:r>
      <w:proofErr w:type="gramStart"/>
      <w:r w:rsidRPr="003F0D3B">
        <w:rPr>
          <w:rFonts w:eastAsia="標楷體" w:hint="eastAsia"/>
          <w:sz w:val="28"/>
          <w:szCs w:val="28"/>
        </w:rPr>
        <w:t>詳表</w:t>
      </w:r>
      <w:proofErr w:type="gramEnd"/>
      <w:r w:rsidRPr="003F0D3B">
        <w:rPr>
          <w:rFonts w:eastAsia="標楷體" w:hint="eastAsia"/>
          <w:sz w:val="28"/>
          <w:szCs w:val="28"/>
        </w:rPr>
        <w:t>1)</w:t>
      </w:r>
    </w:p>
    <w:p w:rsidR="00FE6C6C" w:rsidRDefault="00FE6C6C" w:rsidP="00FE6C6C">
      <w:pPr>
        <w:pStyle w:val="ac"/>
        <w:ind w:leftChars="200" w:left="1019" w:hangingChars="245" w:hanging="539"/>
        <w:jc w:val="center"/>
      </w:pPr>
    </w:p>
    <w:p w:rsidR="00FE6C6C" w:rsidRDefault="006656AA" w:rsidP="00FE6C6C">
      <w:pPr>
        <w:pStyle w:val="ac"/>
        <w:snapToGrid w:val="0"/>
        <w:spacing w:line="240" w:lineRule="atLeast"/>
        <w:ind w:leftChars="51" w:left="1121" w:hangingChars="454" w:hanging="999"/>
        <w:jc w:val="center"/>
      </w:pPr>
      <w:r>
        <w:rPr>
          <w:noProof/>
        </w:rPr>
        <w:drawing>
          <wp:inline distT="0" distB="0" distL="0" distR="0" wp14:anchorId="7162B332" wp14:editId="7281825E">
            <wp:extent cx="5305425" cy="287655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2876550"/>
                    </a:xfrm>
                    <a:prstGeom prst="rect">
                      <a:avLst/>
                    </a:prstGeom>
                    <a:noFill/>
                  </pic:spPr>
                </pic:pic>
              </a:graphicData>
            </a:graphic>
          </wp:inline>
        </w:drawing>
      </w:r>
    </w:p>
    <w:p w:rsidR="00FE6C6C" w:rsidRPr="005D12E3" w:rsidRDefault="00FE6C6C" w:rsidP="00FE6C6C">
      <w:pPr>
        <w:pStyle w:val="ac"/>
        <w:spacing w:after="120"/>
        <w:ind w:leftChars="101" w:left="1056" w:hangingChars="370" w:hanging="814"/>
        <w:rPr>
          <w:color w:val="000000"/>
        </w:rPr>
      </w:pPr>
      <w:bookmarkStart w:id="78" w:name="_Toc330506659"/>
      <w:bookmarkStart w:id="79" w:name="_Toc333504734"/>
      <w:r w:rsidRPr="005D12E3">
        <w:rPr>
          <w:rFonts w:hint="eastAsia"/>
          <w:color w:val="000000"/>
        </w:rPr>
        <w:t>資料來源：行政院主計總處，</w:t>
      </w:r>
      <w:r>
        <w:rPr>
          <w:rFonts w:hint="eastAsia"/>
          <w:color w:val="000000"/>
        </w:rPr>
        <w:t>受僱員工薪資調查</w:t>
      </w:r>
      <w:r w:rsidRPr="005D12E3">
        <w:rPr>
          <w:rFonts w:hint="eastAsia"/>
          <w:color w:val="000000"/>
        </w:rPr>
        <w:t>（</w:t>
      </w:r>
      <w:r>
        <w:rPr>
          <w:rFonts w:hint="eastAsia"/>
          <w:color w:val="000000"/>
        </w:rPr>
        <w:t>歷年</w:t>
      </w:r>
      <w:r w:rsidRPr="005D12E3">
        <w:rPr>
          <w:rFonts w:hint="eastAsia"/>
          <w:color w:val="000000"/>
        </w:rPr>
        <w:t>）。</w:t>
      </w:r>
    </w:p>
    <w:p w:rsidR="00FE6C6C" w:rsidRDefault="00FE6C6C" w:rsidP="00FE6C6C">
      <w:pPr>
        <w:pStyle w:val="affff7"/>
      </w:pPr>
      <w:r>
        <w:rPr>
          <w:rFonts w:hint="eastAsia"/>
        </w:rPr>
        <w:t>圖1　我國</w:t>
      </w:r>
      <w:r w:rsidRPr="00F06454">
        <w:rPr>
          <w:rFonts w:hint="eastAsia"/>
        </w:rPr>
        <w:t>平均薪資之變</w:t>
      </w:r>
      <w:r>
        <w:rPr>
          <w:rFonts w:hint="eastAsia"/>
        </w:rPr>
        <w:t>化</w:t>
      </w:r>
      <w:r w:rsidRPr="00F06454">
        <w:rPr>
          <w:rFonts w:hint="eastAsia"/>
        </w:rPr>
        <w:t>趨勢</w:t>
      </w:r>
    </w:p>
    <w:p w:rsidR="00FE6C6C" w:rsidRPr="00C217F5" w:rsidRDefault="00FE6C6C" w:rsidP="0051150E">
      <w:pPr>
        <w:pStyle w:val="Web"/>
        <w:spacing w:before="360" w:line="500" w:lineRule="exact"/>
        <w:ind w:leftChars="-30" w:left="-72"/>
        <w:jc w:val="both"/>
        <w:rPr>
          <w:rFonts w:eastAsia="標楷體"/>
          <w:b/>
          <w:bCs/>
          <w:sz w:val="28"/>
          <w:szCs w:val="28"/>
        </w:rPr>
      </w:pPr>
      <w:r>
        <w:rPr>
          <w:rFonts w:eastAsia="標楷體" w:hint="eastAsia"/>
          <w:b/>
          <w:bCs/>
          <w:sz w:val="28"/>
          <w:szCs w:val="28"/>
        </w:rPr>
        <w:t>三</w:t>
      </w:r>
      <w:r w:rsidRPr="00C217F5">
        <w:rPr>
          <w:rFonts w:eastAsia="標楷體" w:hint="eastAsia"/>
          <w:b/>
          <w:bCs/>
          <w:sz w:val="28"/>
          <w:szCs w:val="28"/>
        </w:rPr>
        <w:t>、台灣薪資成長趨緩的原因</w:t>
      </w:r>
    </w:p>
    <w:p w:rsidR="00FE6C6C" w:rsidRDefault="00FE6C6C" w:rsidP="00FE6C6C">
      <w:pPr>
        <w:pStyle w:val="affff3"/>
        <w:spacing w:before="120" w:after="120"/>
        <w:ind w:firstLine="600"/>
      </w:pPr>
      <w:r>
        <w:rPr>
          <w:rFonts w:hint="eastAsia"/>
          <w:color w:val="000000"/>
        </w:rPr>
        <w:t>勞動</w:t>
      </w:r>
      <w:r w:rsidRPr="005D12E3">
        <w:rPr>
          <w:rFonts w:hint="eastAsia"/>
          <w:color w:val="000000"/>
        </w:rPr>
        <w:t>總報酬</w:t>
      </w:r>
      <w:r>
        <w:rPr>
          <w:rFonts w:hint="eastAsia"/>
          <w:color w:val="000000"/>
        </w:rPr>
        <w:t>可區分為</w:t>
      </w:r>
      <w:r w:rsidRPr="005D12E3">
        <w:rPr>
          <w:rFonts w:hint="eastAsia"/>
          <w:color w:val="000000"/>
        </w:rPr>
        <w:t>經常性薪資、非經常性薪資及非薪資報酬三大部分</w:t>
      </w:r>
      <w:r>
        <w:rPr>
          <w:rFonts w:hint="eastAsia"/>
          <w:color w:val="000000"/>
        </w:rPr>
        <w:t>。</w:t>
      </w:r>
      <w:r w:rsidRPr="002D67D6">
        <w:rPr>
          <w:rFonts w:hint="eastAsia"/>
        </w:rPr>
        <w:t>薪資</w:t>
      </w:r>
      <w:r w:rsidRPr="00C117C7">
        <w:rPr>
          <w:rFonts w:hint="eastAsia"/>
        </w:rPr>
        <w:t>僅是業者勞動成本的一部分，其他如</w:t>
      </w:r>
      <w:proofErr w:type="gramStart"/>
      <w:r w:rsidRPr="00C117C7">
        <w:rPr>
          <w:rFonts w:hint="eastAsia"/>
        </w:rPr>
        <w:t>勞</w:t>
      </w:r>
      <w:proofErr w:type="gramEnd"/>
      <w:r w:rsidRPr="00C117C7">
        <w:rPr>
          <w:rFonts w:hint="eastAsia"/>
        </w:rPr>
        <w:t>、健保費、退休金之</w:t>
      </w:r>
      <w:proofErr w:type="gramStart"/>
      <w:r w:rsidRPr="00C117C7">
        <w:rPr>
          <w:rFonts w:hint="eastAsia"/>
        </w:rPr>
        <w:t>提撥</w:t>
      </w:r>
      <w:proofErr w:type="gramEnd"/>
      <w:r w:rsidRPr="00C117C7">
        <w:rPr>
          <w:rFonts w:hint="eastAsia"/>
        </w:rPr>
        <w:t>等非薪資成本，</w:t>
      </w:r>
      <w:r>
        <w:rPr>
          <w:rFonts w:hint="eastAsia"/>
        </w:rPr>
        <w:t>亦</w:t>
      </w:r>
      <w:r w:rsidRPr="00C117C7">
        <w:rPr>
          <w:rFonts w:hint="eastAsia"/>
        </w:rPr>
        <w:t>對</w:t>
      </w:r>
      <w:r w:rsidRPr="005D12E3">
        <w:rPr>
          <w:rFonts w:hint="eastAsia"/>
          <w:color w:val="000000"/>
        </w:rPr>
        <w:t>薪資</w:t>
      </w:r>
      <w:r>
        <w:rPr>
          <w:rFonts w:hint="eastAsia"/>
        </w:rPr>
        <w:t>產生</w:t>
      </w:r>
      <w:r w:rsidRPr="00C117C7">
        <w:rPr>
          <w:rFonts w:hint="eastAsia"/>
        </w:rPr>
        <w:t>連動性</w:t>
      </w:r>
      <w:r>
        <w:rPr>
          <w:rFonts w:hint="eastAsia"/>
        </w:rPr>
        <w:t>的</w:t>
      </w:r>
      <w:r w:rsidRPr="00C117C7">
        <w:rPr>
          <w:rFonts w:hint="eastAsia"/>
        </w:rPr>
        <w:t>影響。</w:t>
      </w:r>
      <w:proofErr w:type="gramStart"/>
      <w:r>
        <w:rPr>
          <w:rFonts w:hint="eastAsia"/>
        </w:rPr>
        <w:t>此</w:t>
      </w:r>
      <w:r w:rsidRPr="002D67D6">
        <w:rPr>
          <w:rFonts w:hint="eastAsia"/>
        </w:rPr>
        <w:t>外，</w:t>
      </w:r>
      <w:proofErr w:type="gramEnd"/>
      <w:r w:rsidRPr="002D67D6">
        <w:rPr>
          <w:rFonts w:hint="eastAsia"/>
        </w:rPr>
        <w:t>影響薪資變動之重要因素，除</w:t>
      </w:r>
      <w:r>
        <w:rPr>
          <w:rFonts w:hint="eastAsia"/>
        </w:rPr>
        <w:t>包含</w:t>
      </w:r>
      <w:r w:rsidRPr="002D67D6">
        <w:rPr>
          <w:rFonts w:hint="eastAsia"/>
        </w:rPr>
        <w:t>國內勞動力</w:t>
      </w:r>
      <w:r>
        <w:rPr>
          <w:rFonts w:hint="eastAsia"/>
        </w:rPr>
        <w:t>供需</w:t>
      </w:r>
      <w:r w:rsidRPr="002D67D6">
        <w:rPr>
          <w:rFonts w:hint="eastAsia"/>
        </w:rPr>
        <w:t>外，</w:t>
      </w:r>
      <w:r>
        <w:rPr>
          <w:rFonts w:hint="eastAsia"/>
        </w:rPr>
        <w:t>亦隨著</w:t>
      </w:r>
      <w:r w:rsidRPr="002D67D6">
        <w:rPr>
          <w:rFonts w:hint="eastAsia"/>
        </w:rPr>
        <w:t>總體</w:t>
      </w:r>
      <w:r>
        <w:rPr>
          <w:rFonts w:hint="eastAsia"/>
        </w:rPr>
        <w:t>經濟</w:t>
      </w:r>
      <w:r w:rsidRPr="002D67D6">
        <w:rPr>
          <w:rFonts w:hint="eastAsia"/>
        </w:rPr>
        <w:t>環境之變化</w:t>
      </w:r>
      <w:r>
        <w:rPr>
          <w:rFonts w:hint="eastAsia"/>
        </w:rPr>
        <w:t>而調整</w:t>
      </w:r>
      <w:r w:rsidRPr="002D67D6">
        <w:rPr>
          <w:rFonts w:hint="eastAsia"/>
        </w:rPr>
        <w:t>，如產業結構調整、</w:t>
      </w:r>
      <w:r>
        <w:rPr>
          <w:rFonts w:hint="eastAsia"/>
        </w:rPr>
        <w:t>雇用</w:t>
      </w:r>
      <w:r w:rsidRPr="002D67D6">
        <w:rPr>
          <w:rFonts w:hint="eastAsia"/>
        </w:rPr>
        <w:t>型態改變、全球化潮流等。</w:t>
      </w:r>
      <w:r w:rsidRPr="00087275">
        <w:rPr>
          <w:rFonts w:hint="eastAsia"/>
        </w:rPr>
        <w:t>觀察</w:t>
      </w:r>
      <w:r w:rsidRPr="00087275">
        <w:t>薪資結構</w:t>
      </w:r>
      <w:r w:rsidRPr="00087275">
        <w:rPr>
          <w:rFonts w:hint="eastAsia"/>
        </w:rPr>
        <w:t>內涵及其變化，我國</w:t>
      </w:r>
      <w:r w:rsidRPr="00AA4A87">
        <w:rPr>
          <w:rFonts w:hint="eastAsia"/>
        </w:rPr>
        <w:t>薪資未能明顯成長</w:t>
      </w:r>
      <w:r>
        <w:rPr>
          <w:rFonts w:hint="eastAsia"/>
        </w:rPr>
        <w:t>之</w:t>
      </w:r>
      <w:r w:rsidRPr="00AA4A87">
        <w:rPr>
          <w:rFonts w:hint="eastAsia"/>
        </w:rPr>
        <w:t>原因主要如下：</w:t>
      </w:r>
      <w:r>
        <w:rPr>
          <w:rFonts w:hint="eastAsia"/>
        </w:rPr>
        <w:t xml:space="preserve"> </w:t>
      </w:r>
    </w:p>
    <w:p w:rsidR="00FE6C6C" w:rsidRPr="005D12E3" w:rsidRDefault="00FE6C6C" w:rsidP="00FE6C6C">
      <w:pPr>
        <w:pStyle w:val="affff5"/>
        <w:spacing w:after="180"/>
        <w:rPr>
          <w:color w:val="000000"/>
        </w:rPr>
      </w:pPr>
      <w:r w:rsidRPr="005D12E3">
        <w:rPr>
          <w:rFonts w:hint="eastAsia"/>
          <w:color w:val="000000"/>
        </w:rPr>
        <w:lastRenderedPageBreak/>
        <w:t>表</w:t>
      </w:r>
      <w:r>
        <w:rPr>
          <w:rFonts w:hint="eastAsia"/>
          <w:color w:val="000000"/>
        </w:rPr>
        <w:t>1</w:t>
      </w:r>
      <w:r w:rsidRPr="005D12E3">
        <w:rPr>
          <w:rFonts w:hint="eastAsia"/>
          <w:color w:val="000000"/>
        </w:rPr>
        <w:t xml:space="preserve">　國內生產與成本構成分配比</w:t>
      </w:r>
      <w:bookmarkEnd w:id="78"/>
      <w:bookmarkEnd w:id="79"/>
    </w:p>
    <w:p w:rsidR="00FE6C6C" w:rsidRPr="005D12E3" w:rsidRDefault="00FE6C6C" w:rsidP="00FE6C6C">
      <w:pPr>
        <w:pStyle w:val="af7"/>
        <w:snapToGrid w:val="0"/>
        <w:spacing w:line="240" w:lineRule="atLeast"/>
        <w:ind w:rightChars="101" w:right="242"/>
        <w:rPr>
          <w:color w:val="000000"/>
        </w:rPr>
      </w:pPr>
      <w:r w:rsidRPr="005D12E3">
        <w:rPr>
          <w:rFonts w:hint="eastAsia"/>
          <w:color w:val="000000"/>
        </w:rPr>
        <w:t>單位：</w:t>
      </w:r>
      <w:r w:rsidRPr="005D12E3">
        <w:rPr>
          <w:rFonts w:hint="eastAsia"/>
          <w:color w:val="000000"/>
        </w:rPr>
        <w:t>%</w:t>
      </w:r>
    </w:p>
    <w:tbl>
      <w:tblPr>
        <w:tblW w:w="8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223"/>
        <w:gridCol w:w="1223"/>
        <w:gridCol w:w="1223"/>
        <w:gridCol w:w="891"/>
        <w:gridCol w:w="1559"/>
        <w:gridCol w:w="1276"/>
      </w:tblGrid>
      <w:tr w:rsidR="00FE6C6C" w:rsidRPr="005D12E3" w:rsidTr="007D7C0A">
        <w:tc>
          <w:tcPr>
            <w:tcW w:w="836" w:type="dxa"/>
            <w:vMerge w:val="restart"/>
            <w:tcBorders>
              <w:left w:val="nil"/>
            </w:tcBorders>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proofErr w:type="gramStart"/>
            <w:r w:rsidRPr="005D12E3">
              <w:rPr>
                <w:rFonts w:hint="eastAsia"/>
                <w:color w:val="000000"/>
              </w:rPr>
              <w:t>年別</w:t>
            </w:r>
            <w:proofErr w:type="gramEnd"/>
          </w:p>
        </w:tc>
        <w:tc>
          <w:tcPr>
            <w:tcW w:w="1223" w:type="dxa"/>
            <w:vMerge w:val="restart"/>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國內生產毛額</w:t>
            </w:r>
            <w:r w:rsidRPr="005D12E3">
              <w:rPr>
                <w:rFonts w:hint="eastAsia"/>
                <w:color w:val="000000"/>
              </w:rPr>
              <w:t>(</w:t>
            </w:r>
            <w:r w:rsidRPr="005D12E3">
              <w:rPr>
                <w:rFonts w:hint="eastAsia"/>
                <w:color w:val="000000"/>
              </w:rPr>
              <w:t>不含統計差異</w:t>
            </w:r>
            <w:r w:rsidRPr="005D12E3">
              <w:rPr>
                <w:rFonts w:hint="eastAsia"/>
                <w:color w:val="000000"/>
              </w:rPr>
              <w:t>)</w:t>
            </w:r>
          </w:p>
        </w:tc>
        <w:tc>
          <w:tcPr>
            <w:tcW w:w="1223" w:type="dxa"/>
            <w:vMerge w:val="restart"/>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間接稅</w:t>
            </w:r>
            <w:r>
              <w:rPr>
                <w:color w:val="000000"/>
              </w:rPr>
              <w:br/>
            </w:r>
            <w:r w:rsidRPr="005D12E3">
              <w:rPr>
                <w:rFonts w:hint="eastAsia"/>
                <w:color w:val="000000"/>
              </w:rPr>
              <w:t>淨額</w:t>
            </w:r>
          </w:p>
        </w:tc>
        <w:tc>
          <w:tcPr>
            <w:tcW w:w="1223" w:type="dxa"/>
            <w:vMerge w:val="restart"/>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固定資本消耗</w:t>
            </w:r>
          </w:p>
        </w:tc>
        <w:tc>
          <w:tcPr>
            <w:tcW w:w="3726" w:type="dxa"/>
            <w:gridSpan w:val="3"/>
            <w:tcBorders>
              <w:right w:val="nil"/>
            </w:tcBorders>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國內要素所得</w:t>
            </w:r>
          </w:p>
        </w:tc>
      </w:tr>
      <w:tr w:rsidR="00FE6C6C" w:rsidRPr="005D12E3" w:rsidTr="007D7C0A">
        <w:tc>
          <w:tcPr>
            <w:tcW w:w="836" w:type="dxa"/>
            <w:vMerge/>
            <w:tcBorders>
              <w:left w:val="nil"/>
            </w:tcBorders>
          </w:tcPr>
          <w:p w:rsidR="00FE6C6C" w:rsidRPr="005D12E3" w:rsidRDefault="00FE6C6C" w:rsidP="007D7C0A">
            <w:pPr>
              <w:pStyle w:val="affffa"/>
              <w:widowControl w:val="0"/>
              <w:adjustRightInd w:val="0"/>
              <w:snapToGrid w:val="0"/>
              <w:spacing w:before="0" w:after="0" w:line="240" w:lineRule="atLeast"/>
              <w:textAlignment w:val="baseline"/>
              <w:rPr>
                <w:color w:val="000000"/>
              </w:rPr>
            </w:pPr>
          </w:p>
        </w:tc>
        <w:tc>
          <w:tcPr>
            <w:tcW w:w="1223" w:type="dxa"/>
            <w:vMerge/>
          </w:tcPr>
          <w:p w:rsidR="00FE6C6C" w:rsidRPr="005D12E3" w:rsidRDefault="00FE6C6C" w:rsidP="007D7C0A">
            <w:pPr>
              <w:pStyle w:val="affffa"/>
              <w:widowControl w:val="0"/>
              <w:adjustRightInd w:val="0"/>
              <w:snapToGrid w:val="0"/>
              <w:spacing w:before="0" w:after="0" w:line="240" w:lineRule="atLeast"/>
              <w:textAlignment w:val="baseline"/>
              <w:rPr>
                <w:color w:val="000000"/>
              </w:rPr>
            </w:pPr>
          </w:p>
        </w:tc>
        <w:tc>
          <w:tcPr>
            <w:tcW w:w="1223" w:type="dxa"/>
            <w:vMerge/>
          </w:tcPr>
          <w:p w:rsidR="00FE6C6C" w:rsidRPr="005D12E3" w:rsidRDefault="00FE6C6C" w:rsidP="007D7C0A">
            <w:pPr>
              <w:pStyle w:val="affffa"/>
              <w:widowControl w:val="0"/>
              <w:adjustRightInd w:val="0"/>
              <w:snapToGrid w:val="0"/>
              <w:spacing w:before="0" w:after="0" w:line="240" w:lineRule="atLeast"/>
              <w:textAlignment w:val="baseline"/>
              <w:rPr>
                <w:color w:val="000000"/>
              </w:rPr>
            </w:pPr>
          </w:p>
        </w:tc>
        <w:tc>
          <w:tcPr>
            <w:tcW w:w="1223" w:type="dxa"/>
            <w:vMerge/>
          </w:tcPr>
          <w:p w:rsidR="00FE6C6C" w:rsidRPr="005D12E3" w:rsidRDefault="00FE6C6C" w:rsidP="007D7C0A">
            <w:pPr>
              <w:pStyle w:val="affffa"/>
              <w:widowControl w:val="0"/>
              <w:adjustRightInd w:val="0"/>
              <w:snapToGrid w:val="0"/>
              <w:spacing w:before="0" w:after="0" w:line="240" w:lineRule="atLeast"/>
              <w:textAlignment w:val="baseline"/>
              <w:rPr>
                <w:color w:val="000000"/>
              </w:rPr>
            </w:pPr>
          </w:p>
        </w:tc>
        <w:tc>
          <w:tcPr>
            <w:tcW w:w="891" w:type="dxa"/>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合計</w:t>
            </w:r>
          </w:p>
        </w:tc>
        <w:tc>
          <w:tcPr>
            <w:tcW w:w="1559" w:type="dxa"/>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受</w:t>
            </w:r>
            <w:proofErr w:type="gramStart"/>
            <w:r w:rsidRPr="005D12E3">
              <w:rPr>
                <w:rFonts w:hint="eastAsia"/>
                <w:color w:val="000000"/>
              </w:rPr>
              <w:t>僱</w:t>
            </w:r>
            <w:proofErr w:type="gramEnd"/>
            <w:r w:rsidRPr="005D12E3">
              <w:rPr>
                <w:rFonts w:hint="eastAsia"/>
                <w:color w:val="000000"/>
              </w:rPr>
              <w:t>人員報酬</w:t>
            </w:r>
          </w:p>
        </w:tc>
        <w:tc>
          <w:tcPr>
            <w:tcW w:w="1276" w:type="dxa"/>
            <w:tcBorders>
              <w:right w:val="nil"/>
            </w:tcBorders>
            <w:vAlign w:val="center"/>
          </w:tcPr>
          <w:p w:rsidR="00FE6C6C" w:rsidRPr="005D12E3" w:rsidRDefault="00FE6C6C" w:rsidP="007D7C0A">
            <w:pPr>
              <w:pStyle w:val="affffa"/>
              <w:widowControl w:val="0"/>
              <w:adjustRightInd w:val="0"/>
              <w:snapToGrid w:val="0"/>
              <w:spacing w:before="0" w:after="0" w:line="240" w:lineRule="atLeast"/>
              <w:textAlignment w:val="baseline"/>
              <w:rPr>
                <w:color w:val="000000"/>
              </w:rPr>
            </w:pPr>
            <w:r w:rsidRPr="005D12E3">
              <w:rPr>
                <w:rFonts w:hint="eastAsia"/>
                <w:color w:val="000000"/>
              </w:rPr>
              <w:t>營業盈餘</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9.85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8.82</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81.33</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51.71</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29.62</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1991</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9.69</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8.76</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81.55</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51.56</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29.99</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1992</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9.93</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9.12</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80.95</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51.69</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29.27</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1993</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9.86</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9.46</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80.68</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51.25</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29.43</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1994</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9.77</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9.47</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80.76</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51.03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29.74</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9.54</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9.85</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80.61</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50.83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29.78</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1996</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8.46</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9.56</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81.98</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50.52</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31.46</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1997</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8.23</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9.47</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82.30</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49.86</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32.44</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1998</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7.57</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10.13</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82.30</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48.75</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33.55</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1999</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6.95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10.55</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82.50</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48.23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34.28</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6.50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10.87</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82.62</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48.06</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34.56</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2001</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6.10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12.02</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81.89</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48.33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33.56</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2002</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6.30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11.90</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81.80</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46.18</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35.61</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2003</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5.94</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12.18</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81.88</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46.23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35.64</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2004</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6.13</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12.68</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81.19</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45.74</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35.45</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6.11</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12.84</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81.04</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46.22</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34.82</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2006</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5.85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13.26</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80.89</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46.55</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34.34</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2007</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5.60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13.57</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80.84</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45.55</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35.28</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2008</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5.35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15.13</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79.51</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47.06</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32.46</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2009</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100.00</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4.9</w:t>
            </w:r>
            <w:r w:rsidRPr="005D12E3">
              <w:rPr>
                <w:rFonts w:hint="eastAsia"/>
                <w:color w:val="000000"/>
              </w:rPr>
              <w:t>5</w:t>
            </w:r>
          </w:p>
        </w:tc>
        <w:tc>
          <w:tcPr>
            <w:tcW w:w="1223"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15.7</w:t>
            </w:r>
            <w:r w:rsidRPr="005D12E3">
              <w:rPr>
                <w:rFonts w:hint="eastAsia"/>
                <w:color w:val="000000"/>
              </w:rPr>
              <w:t>2</w:t>
            </w:r>
          </w:p>
        </w:tc>
        <w:tc>
          <w:tcPr>
            <w:tcW w:w="891"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79.3</w:t>
            </w:r>
            <w:r w:rsidRPr="005D12E3">
              <w:rPr>
                <w:rFonts w:hint="eastAsia"/>
                <w:color w:val="000000"/>
              </w:rPr>
              <w:t>3</w:t>
            </w:r>
          </w:p>
        </w:tc>
        <w:tc>
          <w:tcPr>
            <w:tcW w:w="1559" w:type="dxa"/>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4</w:t>
            </w:r>
            <w:r w:rsidRPr="005D12E3">
              <w:rPr>
                <w:rFonts w:hint="eastAsia"/>
                <w:color w:val="000000"/>
              </w:rPr>
              <w:t>5</w:t>
            </w:r>
            <w:r w:rsidRPr="005D12E3">
              <w:rPr>
                <w:color w:val="000000"/>
              </w:rPr>
              <w:t>.</w:t>
            </w:r>
            <w:r w:rsidRPr="005D12E3">
              <w:rPr>
                <w:rFonts w:hint="eastAsia"/>
                <w:color w:val="000000"/>
              </w:rPr>
              <w:t>73</w:t>
            </w:r>
          </w:p>
        </w:tc>
        <w:tc>
          <w:tcPr>
            <w:tcW w:w="1276" w:type="dxa"/>
            <w:tcBorders>
              <w:right w:val="nil"/>
            </w:tcBorders>
            <w:vAlign w:val="center"/>
          </w:tcPr>
          <w:p w:rsidR="00FE6C6C" w:rsidRPr="005D12E3" w:rsidRDefault="00FE6C6C" w:rsidP="00F23560">
            <w:pPr>
              <w:pStyle w:val="affffa"/>
              <w:snapToGrid w:val="0"/>
              <w:spacing w:before="0" w:after="0" w:line="320" w:lineRule="atLeast"/>
              <w:rPr>
                <w:rFonts w:eastAsia="新細明體"/>
                <w:color w:val="000000"/>
              </w:rPr>
            </w:pPr>
            <w:r w:rsidRPr="005D12E3">
              <w:rPr>
                <w:color w:val="000000"/>
              </w:rPr>
              <w:t>33.</w:t>
            </w:r>
            <w:r w:rsidRPr="005D12E3">
              <w:rPr>
                <w:rFonts w:hint="eastAsia"/>
                <w:color w:val="000000"/>
              </w:rPr>
              <w:t>60</w:t>
            </w:r>
          </w:p>
        </w:tc>
      </w:tr>
      <w:tr w:rsidR="00FE6C6C" w:rsidRPr="005D12E3" w:rsidTr="007D7C0A">
        <w:tc>
          <w:tcPr>
            <w:tcW w:w="836" w:type="dxa"/>
            <w:tcBorders>
              <w:left w:val="nil"/>
            </w:tcBorders>
          </w:tcPr>
          <w:p w:rsidR="00FE6C6C" w:rsidRPr="005D12E3" w:rsidRDefault="00FE6C6C" w:rsidP="00F23560">
            <w:pPr>
              <w:pStyle w:val="affffa"/>
              <w:widowControl w:val="0"/>
              <w:adjustRightInd w:val="0"/>
              <w:snapToGrid w:val="0"/>
              <w:spacing w:before="0" w:after="0" w:line="320" w:lineRule="atLeast"/>
              <w:textAlignment w:val="baseline"/>
              <w:rPr>
                <w:color w:val="000000"/>
              </w:rPr>
            </w:pPr>
            <w:r w:rsidRPr="005D12E3">
              <w:rPr>
                <w:rFonts w:hint="eastAsia"/>
                <w:color w:val="000000"/>
              </w:rPr>
              <w:t>2010</w:t>
            </w:r>
          </w:p>
        </w:tc>
        <w:tc>
          <w:tcPr>
            <w:tcW w:w="1223" w:type="dxa"/>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100.00</w:t>
            </w:r>
          </w:p>
        </w:tc>
        <w:tc>
          <w:tcPr>
            <w:tcW w:w="1223" w:type="dxa"/>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5.37</w:t>
            </w:r>
          </w:p>
        </w:tc>
        <w:tc>
          <w:tcPr>
            <w:tcW w:w="1223" w:type="dxa"/>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14.73</w:t>
            </w:r>
          </w:p>
        </w:tc>
        <w:tc>
          <w:tcPr>
            <w:tcW w:w="891" w:type="dxa"/>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79.90</w:t>
            </w:r>
          </w:p>
        </w:tc>
        <w:tc>
          <w:tcPr>
            <w:tcW w:w="1559" w:type="dxa"/>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44.55</w:t>
            </w:r>
          </w:p>
        </w:tc>
        <w:tc>
          <w:tcPr>
            <w:tcW w:w="1276" w:type="dxa"/>
            <w:tcBorders>
              <w:right w:val="nil"/>
            </w:tcBorders>
            <w:vAlign w:val="center"/>
          </w:tcPr>
          <w:p w:rsidR="00FE6C6C" w:rsidRPr="005D12E3" w:rsidRDefault="00FE6C6C" w:rsidP="00F23560">
            <w:pPr>
              <w:pStyle w:val="affffa"/>
              <w:snapToGrid w:val="0"/>
              <w:spacing w:before="0" w:after="0" w:line="320" w:lineRule="atLeast"/>
              <w:rPr>
                <w:color w:val="000000"/>
              </w:rPr>
            </w:pPr>
            <w:r w:rsidRPr="005D12E3">
              <w:rPr>
                <w:rFonts w:hint="eastAsia"/>
                <w:color w:val="000000"/>
              </w:rPr>
              <w:t>33.35</w:t>
            </w:r>
          </w:p>
        </w:tc>
      </w:tr>
    </w:tbl>
    <w:p w:rsidR="00FE6C6C" w:rsidRPr="005D12E3" w:rsidRDefault="00FE6C6C" w:rsidP="00FE6C6C">
      <w:pPr>
        <w:pStyle w:val="ac"/>
        <w:spacing w:after="120"/>
        <w:ind w:left="800" w:hanging="440"/>
        <w:rPr>
          <w:color w:val="000000"/>
        </w:rPr>
      </w:pPr>
      <w:r w:rsidRPr="005D12E3">
        <w:rPr>
          <w:rFonts w:hint="eastAsia"/>
          <w:color w:val="000000"/>
        </w:rPr>
        <w:t>資料來源：行政院主計總處，國民所得統計摘要（</w:t>
      </w:r>
      <w:r w:rsidRPr="005D12E3">
        <w:rPr>
          <w:rFonts w:hint="eastAsia"/>
          <w:color w:val="000000"/>
        </w:rPr>
        <w:t>2012</w:t>
      </w:r>
      <w:r w:rsidRPr="005D12E3">
        <w:rPr>
          <w:rFonts w:hint="eastAsia"/>
          <w:color w:val="000000"/>
        </w:rPr>
        <w:t>年</w:t>
      </w:r>
      <w:r>
        <w:rPr>
          <w:rFonts w:hint="eastAsia"/>
          <w:color w:val="000000"/>
        </w:rPr>
        <w:t>8</w:t>
      </w:r>
      <w:r w:rsidRPr="005D12E3">
        <w:rPr>
          <w:rFonts w:hint="eastAsia"/>
          <w:color w:val="000000"/>
        </w:rPr>
        <w:t>月）。</w:t>
      </w:r>
    </w:p>
    <w:p w:rsidR="00FE6C6C" w:rsidRDefault="00FE6C6C" w:rsidP="00FE6C6C">
      <w:pPr>
        <w:pStyle w:val="afffff0"/>
        <w:spacing w:before="360"/>
      </w:pPr>
      <w:r>
        <w:rPr>
          <w:rFonts w:hint="eastAsia"/>
        </w:rPr>
        <w:t>（一）</w:t>
      </w:r>
      <w:proofErr w:type="gramStart"/>
      <w:r w:rsidRPr="007E1560">
        <w:rPr>
          <w:rFonts w:hint="eastAsia"/>
        </w:rPr>
        <w:t>薪制趨彈性化</w:t>
      </w:r>
      <w:proofErr w:type="gramEnd"/>
      <w:r w:rsidRPr="007E1560">
        <w:rPr>
          <w:rFonts w:hint="eastAsia"/>
        </w:rPr>
        <w:t>，非經常性薪資比重</w:t>
      </w:r>
      <w:r>
        <w:rPr>
          <w:rFonts w:hint="eastAsia"/>
        </w:rPr>
        <w:t>日益</w:t>
      </w:r>
      <w:r w:rsidRPr="007E1560">
        <w:rPr>
          <w:rFonts w:hint="eastAsia"/>
        </w:rPr>
        <w:t>成長</w:t>
      </w:r>
    </w:p>
    <w:p w:rsidR="00FE6C6C" w:rsidRPr="00464559" w:rsidRDefault="00FE6C6C" w:rsidP="00FE6C6C">
      <w:pPr>
        <w:pStyle w:val="affff3"/>
        <w:spacing w:before="120" w:after="120"/>
        <w:ind w:leftChars="120" w:left="288" w:firstLineChars="196" w:firstLine="588"/>
      </w:pPr>
      <w:r w:rsidRPr="00FA7286">
        <w:rPr>
          <w:rFonts w:hint="eastAsia"/>
        </w:rPr>
        <w:t>受僱員工</w:t>
      </w:r>
      <w:r>
        <w:rPr>
          <w:rFonts w:hint="eastAsia"/>
        </w:rPr>
        <w:t>薪資內涵可分為固定薪資與變動薪資，其中固定薪資或稱</w:t>
      </w:r>
      <w:r w:rsidRPr="00FA7286">
        <w:rPr>
          <w:rFonts w:hint="eastAsia"/>
        </w:rPr>
        <w:t>經常性薪資</w:t>
      </w:r>
      <w:r>
        <w:rPr>
          <w:rFonts w:hint="eastAsia"/>
        </w:rPr>
        <w:t>，</w:t>
      </w:r>
      <w:r>
        <w:t>指每月給付受僱員工之工作報酬，包括本薪與按月給付之固定津貼及獎金</w:t>
      </w:r>
      <w:r>
        <w:rPr>
          <w:rFonts w:hint="eastAsia"/>
        </w:rPr>
        <w:t>；變動薪資或稱</w:t>
      </w:r>
      <w:r w:rsidRPr="00FA7286">
        <w:rPr>
          <w:rFonts w:hint="eastAsia"/>
        </w:rPr>
        <w:t>非經常性薪資</w:t>
      </w:r>
      <w:r w:rsidRPr="00464559">
        <w:rPr>
          <w:rFonts w:hint="eastAsia"/>
        </w:rPr>
        <w:t>，</w:t>
      </w:r>
      <w:r w:rsidRPr="00FA7286">
        <w:rPr>
          <w:rFonts w:hint="eastAsia"/>
        </w:rPr>
        <w:t>係反映廠商</w:t>
      </w:r>
      <w:r>
        <w:rPr>
          <w:rFonts w:hint="eastAsia"/>
        </w:rPr>
        <w:t>營業</w:t>
      </w:r>
      <w:r w:rsidRPr="00FA7286">
        <w:rPr>
          <w:rFonts w:hint="eastAsia"/>
        </w:rPr>
        <w:t>獲利狀況或員工績效表現</w:t>
      </w:r>
      <w:r>
        <w:rPr>
          <w:rFonts w:hint="eastAsia"/>
        </w:rPr>
        <w:t>，</w:t>
      </w:r>
      <w:r w:rsidRPr="00464559">
        <w:rPr>
          <w:rFonts w:hint="eastAsia"/>
        </w:rPr>
        <w:t>含加班費、年終獎金、員工紅利、非按月發放之績效獎金與全勤獎金等。</w:t>
      </w:r>
    </w:p>
    <w:p w:rsidR="00FE6C6C" w:rsidRPr="00FA7286" w:rsidRDefault="00FE6C6C" w:rsidP="00FE6C6C">
      <w:pPr>
        <w:pStyle w:val="affff3"/>
        <w:spacing w:before="120" w:after="120"/>
        <w:ind w:leftChars="120" w:left="288" w:firstLineChars="196" w:firstLine="588"/>
      </w:pPr>
      <w:r w:rsidRPr="00FA7286">
        <w:rPr>
          <w:rFonts w:hint="eastAsia"/>
        </w:rPr>
        <w:t>根據行政院主計處調查，工業及服務業受僱員工之非經常性薪資占平均薪資比重</w:t>
      </w:r>
      <w:r>
        <w:rPr>
          <w:rFonts w:hint="eastAsia"/>
        </w:rPr>
        <w:t>日益增加，</w:t>
      </w:r>
      <w:r w:rsidRPr="00FA7286">
        <w:rPr>
          <w:rFonts w:hint="eastAsia"/>
        </w:rPr>
        <w:t>由</w:t>
      </w:r>
      <w:r w:rsidRPr="00FA7286">
        <w:rPr>
          <w:rFonts w:hint="eastAsia"/>
        </w:rPr>
        <w:t>2002</w:t>
      </w:r>
      <w:r w:rsidRPr="00FA7286">
        <w:rPr>
          <w:rFonts w:hint="eastAsia"/>
        </w:rPr>
        <w:t>年的</w:t>
      </w:r>
      <w:r w:rsidRPr="00FA7286">
        <w:rPr>
          <w:rFonts w:hint="eastAsia"/>
        </w:rPr>
        <w:t>16.34%</w:t>
      </w:r>
      <w:r w:rsidRPr="00FA7286">
        <w:rPr>
          <w:rFonts w:hint="eastAsia"/>
        </w:rPr>
        <w:t>增至</w:t>
      </w:r>
      <w:r w:rsidRPr="00FA7286">
        <w:rPr>
          <w:rFonts w:hint="eastAsia"/>
        </w:rPr>
        <w:lastRenderedPageBreak/>
        <w:t>2011</w:t>
      </w:r>
      <w:r w:rsidRPr="00FA7286">
        <w:rPr>
          <w:rFonts w:hint="eastAsia"/>
        </w:rPr>
        <w:t>年的</w:t>
      </w:r>
      <w:r w:rsidRPr="00FA7286">
        <w:rPr>
          <w:rFonts w:hint="eastAsia"/>
        </w:rPr>
        <w:t>19.37%</w:t>
      </w:r>
      <w:r w:rsidRPr="00FA7286">
        <w:rPr>
          <w:rFonts w:hint="eastAsia"/>
        </w:rPr>
        <w:t>，係近</w:t>
      </w:r>
      <w:r w:rsidRPr="00FA7286">
        <w:rPr>
          <w:rFonts w:hint="eastAsia"/>
        </w:rPr>
        <w:t>10</w:t>
      </w:r>
      <w:r w:rsidRPr="00FA7286">
        <w:rPr>
          <w:rFonts w:hint="eastAsia"/>
        </w:rPr>
        <w:t>年來最高水準，顯示受</w:t>
      </w:r>
      <w:proofErr w:type="gramStart"/>
      <w:r w:rsidRPr="007E1560">
        <w:rPr>
          <w:rFonts w:hint="eastAsia"/>
        </w:rPr>
        <w:t>薪制愈趨</w:t>
      </w:r>
      <w:proofErr w:type="gramEnd"/>
      <w:r w:rsidRPr="007E1560">
        <w:rPr>
          <w:rFonts w:hint="eastAsia"/>
        </w:rPr>
        <w:t>彈性化</w:t>
      </w:r>
      <w:r w:rsidRPr="00FA7286">
        <w:rPr>
          <w:rFonts w:hint="eastAsia"/>
        </w:rPr>
        <w:t>影響，廠商調整員工薪資</w:t>
      </w:r>
      <w:r>
        <w:rPr>
          <w:rFonts w:hint="eastAsia"/>
        </w:rPr>
        <w:t>之</w:t>
      </w:r>
      <w:r w:rsidRPr="00FA7286">
        <w:rPr>
          <w:rFonts w:hint="eastAsia"/>
        </w:rPr>
        <w:t>方式</w:t>
      </w:r>
      <w:r>
        <w:rPr>
          <w:rFonts w:hint="eastAsia"/>
        </w:rPr>
        <w:t>愈趨</w:t>
      </w:r>
      <w:r w:rsidRPr="00FA7286">
        <w:rPr>
          <w:rFonts w:hint="eastAsia"/>
        </w:rPr>
        <w:t>多元化，</w:t>
      </w:r>
      <w:r>
        <w:rPr>
          <w:rFonts w:hint="eastAsia"/>
        </w:rPr>
        <w:t>不同</w:t>
      </w:r>
      <w:r w:rsidRPr="00FA7286">
        <w:rPr>
          <w:rFonts w:hint="eastAsia"/>
        </w:rPr>
        <w:t>於以往多</w:t>
      </w:r>
      <w:proofErr w:type="gramStart"/>
      <w:r w:rsidRPr="00FA7286">
        <w:rPr>
          <w:rFonts w:hint="eastAsia"/>
        </w:rPr>
        <w:t>採</w:t>
      </w:r>
      <w:proofErr w:type="gramEnd"/>
      <w:r w:rsidRPr="00FA7286">
        <w:rPr>
          <w:rFonts w:hint="eastAsia"/>
        </w:rPr>
        <w:t>調升經常性薪資方式，</w:t>
      </w:r>
      <w:r>
        <w:rPr>
          <w:rFonts w:hint="eastAsia"/>
        </w:rPr>
        <w:t>因而</w:t>
      </w:r>
      <w:r w:rsidRPr="00FA7286">
        <w:rPr>
          <w:rFonts w:hint="eastAsia"/>
        </w:rPr>
        <w:t>抑制</w:t>
      </w:r>
      <w:r>
        <w:rPr>
          <w:rFonts w:hint="eastAsia"/>
        </w:rPr>
        <w:t>了</w:t>
      </w:r>
      <w:r w:rsidRPr="00FA7286">
        <w:rPr>
          <w:rFonts w:hint="eastAsia"/>
        </w:rPr>
        <w:t>經常性薪資</w:t>
      </w:r>
      <w:r>
        <w:rPr>
          <w:rFonts w:hint="eastAsia"/>
        </w:rPr>
        <w:t>的</w:t>
      </w:r>
      <w:r w:rsidRPr="00FA7286">
        <w:rPr>
          <w:rFonts w:hint="eastAsia"/>
        </w:rPr>
        <w:t>成長。</w:t>
      </w:r>
      <w:r>
        <w:rPr>
          <w:rFonts w:hint="eastAsia"/>
        </w:rPr>
        <w:t>(</w:t>
      </w:r>
      <w:proofErr w:type="gramStart"/>
      <w:r>
        <w:rPr>
          <w:rFonts w:hint="eastAsia"/>
        </w:rPr>
        <w:t>詳表</w:t>
      </w:r>
      <w:proofErr w:type="gramEnd"/>
      <w:r>
        <w:rPr>
          <w:rFonts w:hint="eastAsia"/>
        </w:rPr>
        <w:t>2)</w:t>
      </w:r>
    </w:p>
    <w:p w:rsidR="00FE6C6C" w:rsidRDefault="00FE6C6C" w:rsidP="00FE6C6C">
      <w:pPr>
        <w:pStyle w:val="affff5"/>
        <w:spacing w:after="180"/>
      </w:pPr>
      <w:bookmarkStart w:id="80" w:name="_Toc330506661"/>
      <w:bookmarkStart w:id="81" w:name="_Toc333504736"/>
      <w:r w:rsidRPr="005D12E3">
        <w:rPr>
          <w:rFonts w:hint="eastAsia"/>
          <w:color w:val="000000"/>
        </w:rPr>
        <w:t>表</w:t>
      </w:r>
      <w:r>
        <w:rPr>
          <w:rFonts w:hint="eastAsia"/>
          <w:color w:val="000000"/>
        </w:rPr>
        <w:t>2</w:t>
      </w:r>
      <w:r>
        <w:rPr>
          <w:rFonts w:hint="eastAsia"/>
        </w:rPr>
        <w:t xml:space="preserve">　</w:t>
      </w:r>
      <w:r w:rsidRPr="0084071E">
        <w:rPr>
          <w:rFonts w:hint="eastAsia"/>
        </w:rPr>
        <w:t>工業及服務業受僱員工薪資</w:t>
      </w:r>
      <w:bookmarkEnd w:id="80"/>
      <w:bookmarkEnd w:id="81"/>
    </w:p>
    <w:tbl>
      <w:tblPr>
        <w:tblW w:w="7078"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1204"/>
        <w:gridCol w:w="1496"/>
        <w:gridCol w:w="1716"/>
        <w:gridCol w:w="1936"/>
      </w:tblGrid>
      <w:tr w:rsidR="00FE6C6C" w:rsidRPr="0091068D" w:rsidTr="007D7C0A">
        <w:trPr>
          <w:trHeight w:val="1128"/>
          <w:jc w:val="center"/>
        </w:trPr>
        <w:tc>
          <w:tcPr>
            <w:tcW w:w="726" w:type="dxa"/>
            <w:vAlign w:val="center"/>
          </w:tcPr>
          <w:p w:rsidR="00FE6C6C" w:rsidRPr="0091068D" w:rsidRDefault="00FE6C6C" w:rsidP="007D7C0A">
            <w:pPr>
              <w:pStyle w:val="affffa"/>
              <w:spacing w:before="0" w:after="0" w:line="320" w:lineRule="exact"/>
            </w:pPr>
            <w:r w:rsidRPr="0091068D">
              <w:t>年</w:t>
            </w:r>
          </w:p>
        </w:tc>
        <w:tc>
          <w:tcPr>
            <w:tcW w:w="1204" w:type="dxa"/>
            <w:vAlign w:val="center"/>
          </w:tcPr>
          <w:p w:rsidR="00FE6C6C" w:rsidRPr="0091068D" w:rsidRDefault="00FE6C6C" w:rsidP="007D7C0A">
            <w:pPr>
              <w:pStyle w:val="affffa"/>
              <w:spacing w:before="0" w:after="0" w:line="320" w:lineRule="exact"/>
            </w:pPr>
            <w:r w:rsidRPr="0091068D">
              <w:t>平均薪資</w:t>
            </w:r>
            <w:r w:rsidRPr="0091068D">
              <w:t>(</w:t>
            </w:r>
            <w:r w:rsidRPr="0091068D">
              <w:t>元</w:t>
            </w:r>
            <w:r w:rsidRPr="0091068D">
              <w:t>)</w:t>
            </w:r>
          </w:p>
        </w:tc>
        <w:tc>
          <w:tcPr>
            <w:tcW w:w="1496" w:type="dxa"/>
            <w:vAlign w:val="center"/>
          </w:tcPr>
          <w:p w:rsidR="00FE6C6C" w:rsidRPr="0091068D" w:rsidRDefault="00FE6C6C" w:rsidP="007D7C0A">
            <w:pPr>
              <w:pStyle w:val="affffa"/>
              <w:spacing w:before="0" w:after="0" w:line="320" w:lineRule="exact"/>
            </w:pPr>
            <w:r w:rsidRPr="0091068D">
              <w:t>經常性薪資</w:t>
            </w:r>
          </w:p>
          <w:p w:rsidR="00FE6C6C" w:rsidRPr="0091068D" w:rsidRDefault="00FE6C6C" w:rsidP="007D7C0A">
            <w:pPr>
              <w:pStyle w:val="affffa"/>
              <w:spacing w:before="0" w:after="0" w:line="320" w:lineRule="exact"/>
            </w:pPr>
            <w:r w:rsidRPr="0091068D">
              <w:t>(</w:t>
            </w:r>
            <w:r w:rsidRPr="0091068D">
              <w:t>元</w:t>
            </w:r>
            <w:r w:rsidRPr="0091068D">
              <w:t>)</w:t>
            </w:r>
          </w:p>
        </w:tc>
        <w:tc>
          <w:tcPr>
            <w:tcW w:w="1716" w:type="dxa"/>
            <w:vAlign w:val="center"/>
          </w:tcPr>
          <w:p w:rsidR="00FE6C6C" w:rsidRPr="0091068D" w:rsidRDefault="00FE6C6C" w:rsidP="007D7C0A">
            <w:pPr>
              <w:pStyle w:val="affffa"/>
              <w:spacing w:before="0" w:after="0" w:line="320" w:lineRule="exact"/>
            </w:pPr>
            <w:r w:rsidRPr="0091068D">
              <w:t>非經常性薪資</w:t>
            </w:r>
          </w:p>
          <w:p w:rsidR="00FE6C6C" w:rsidRPr="0091068D" w:rsidRDefault="00FE6C6C" w:rsidP="007D7C0A">
            <w:pPr>
              <w:pStyle w:val="affffa"/>
              <w:spacing w:before="0" w:after="0" w:line="320" w:lineRule="exact"/>
            </w:pPr>
            <w:r w:rsidRPr="0091068D">
              <w:t>(</w:t>
            </w:r>
            <w:r w:rsidRPr="0091068D">
              <w:t>元</w:t>
            </w:r>
            <w:r w:rsidRPr="0091068D">
              <w:t>)</w:t>
            </w:r>
          </w:p>
        </w:tc>
        <w:tc>
          <w:tcPr>
            <w:tcW w:w="1936" w:type="dxa"/>
            <w:vAlign w:val="center"/>
          </w:tcPr>
          <w:p w:rsidR="00FE6C6C" w:rsidRDefault="00FE6C6C" w:rsidP="007D7C0A">
            <w:pPr>
              <w:pStyle w:val="affffa"/>
              <w:spacing w:before="0" w:after="0" w:line="320" w:lineRule="exact"/>
            </w:pPr>
            <w:r w:rsidRPr="0091068D">
              <w:t>非經常性薪資</w:t>
            </w:r>
          </w:p>
          <w:p w:rsidR="00FE6C6C" w:rsidRDefault="00FE6C6C" w:rsidP="007D7C0A">
            <w:pPr>
              <w:pStyle w:val="affffa"/>
              <w:spacing w:before="0" w:after="0" w:line="320" w:lineRule="exact"/>
            </w:pPr>
            <w:r w:rsidRPr="0091068D">
              <w:t>占平均薪資比重</w:t>
            </w:r>
          </w:p>
          <w:p w:rsidR="00FE6C6C" w:rsidRPr="0091068D" w:rsidRDefault="00FE6C6C" w:rsidP="007D7C0A">
            <w:pPr>
              <w:pStyle w:val="affffa"/>
              <w:spacing w:before="0" w:after="0" w:line="320" w:lineRule="exact"/>
            </w:pPr>
            <w:r w:rsidRPr="0091068D">
              <w:t>(%)</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2002</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41,530</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34,746</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6,784</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16.34</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2003</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42,065</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34,804</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7,261</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17.26</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2004</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42,685</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35,101</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7,584</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17.77</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2005</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43,163</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35,386</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7,777</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18.02</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2006</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43,493</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35,728</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7,765</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17.85</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2007</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44,414</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36,335</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8,079</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18.19</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2008</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44,424</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36,423</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8,001</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18.01</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2009</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42,176</w:t>
            </w:r>
          </w:p>
        </w:tc>
        <w:tc>
          <w:tcPr>
            <w:tcW w:w="1496" w:type="dxa"/>
            <w:shd w:val="clear" w:color="auto" w:fill="auto"/>
            <w:vAlign w:val="center"/>
          </w:tcPr>
          <w:p w:rsidR="00FE6C6C" w:rsidRPr="009D4DEA" w:rsidRDefault="00FE6C6C" w:rsidP="0051150E">
            <w:pPr>
              <w:pStyle w:val="affffa"/>
              <w:spacing w:before="0" w:after="0" w:line="300" w:lineRule="atLeast"/>
              <w:rPr>
                <w:color w:val="000000"/>
              </w:rPr>
            </w:pPr>
            <w:r w:rsidRPr="009D4DEA">
              <w:rPr>
                <w:color w:val="000000"/>
              </w:rPr>
              <w:t>35,620</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6,556</w:t>
            </w:r>
          </w:p>
        </w:tc>
        <w:tc>
          <w:tcPr>
            <w:tcW w:w="1936" w:type="dxa"/>
            <w:shd w:val="clear" w:color="auto" w:fill="auto"/>
            <w:vAlign w:val="center"/>
          </w:tcPr>
          <w:p w:rsidR="00FE6C6C" w:rsidRPr="009D4DEA" w:rsidRDefault="00FE6C6C" w:rsidP="0051150E">
            <w:pPr>
              <w:pStyle w:val="affffa"/>
              <w:spacing w:before="0" w:after="0" w:line="300" w:lineRule="atLeast"/>
              <w:rPr>
                <w:color w:val="000000"/>
              </w:rPr>
            </w:pPr>
            <w:r>
              <w:rPr>
                <w:rFonts w:hint="eastAsia"/>
                <w:color w:val="000000"/>
              </w:rPr>
              <w:t>15.54</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2010</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44,430</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36,271</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8,159</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18.36</w:t>
            </w:r>
          </w:p>
        </w:tc>
      </w:tr>
      <w:tr w:rsidR="00FE6C6C" w:rsidRPr="0091068D" w:rsidTr="007D7C0A">
        <w:trPr>
          <w:trHeight w:val="20"/>
          <w:jc w:val="center"/>
        </w:trPr>
        <w:tc>
          <w:tcPr>
            <w:tcW w:w="726" w:type="dxa"/>
            <w:vAlign w:val="center"/>
          </w:tcPr>
          <w:p w:rsidR="00FE6C6C" w:rsidRPr="0091068D" w:rsidRDefault="00FE6C6C" w:rsidP="0051150E">
            <w:pPr>
              <w:pStyle w:val="affffa"/>
              <w:spacing w:before="0" w:after="0" w:line="300" w:lineRule="atLeast"/>
              <w:rPr>
                <w:color w:val="000000"/>
              </w:rPr>
            </w:pPr>
            <w:r>
              <w:rPr>
                <w:rFonts w:hint="eastAsia"/>
                <w:color w:val="000000"/>
              </w:rPr>
              <w:t>2011</w:t>
            </w:r>
          </w:p>
        </w:tc>
        <w:tc>
          <w:tcPr>
            <w:tcW w:w="1204" w:type="dxa"/>
            <w:vAlign w:val="center"/>
          </w:tcPr>
          <w:p w:rsidR="00FE6C6C" w:rsidRPr="009D4DEA" w:rsidRDefault="00FE6C6C" w:rsidP="0051150E">
            <w:pPr>
              <w:pStyle w:val="affffa"/>
              <w:spacing w:before="0" w:after="0" w:line="300" w:lineRule="atLeast"/>
              <w:rPr>
                <w:color w:val="000000"/>
              </w:rPr>
            </w:pPr>
            <w:r w:rsidRPr="009D4DEA">
              <w:rPr>
                <w:color w:val="000000"/>
              </w:rPr>
              <w:t>45,642</w:t>
            </w:r>
          </w:p>
        </w:tc>
        <w:tc>
          <w:tcPr>
            <w:tcW w:w="1496" w:type="dxa"/>
            <w:vAlign w:val="center"/>
          </w:tcPr>
          <w:p w:rsidR="00FE6C6C" w:rsidRPr="009D4DEA" w:rsidRDefault="00FE6C6C" w:rsidP="0051150E">
            <w:pPr>
              <w:pStyle w:val="affffa"/>
              <w:spacing w:before="0" w:after="0" w:line="300" w:lineRule="atLeast"/>
              <w:rPr>
                <w:color w:val="000000"/>
              </w:rPr>
            </w:pPr>
            <w:r w:rsidRPr="009D4DEA">
              <w:rPr>
                <w:color w:val="000000"/>
              </w:rPr>
              <w:t>36,803</w:t>
            </w:r>
          </w:p>
        </w:tc>
        <w:tc>
          <w:tcPr>
            <w:tcW w:w="1716" w:type="dxa"/>
            <w:vAlign w:val="center"/>
          </w:tcPr>
          <w:p w:rsidR="00FE6C6C" w:rsidRPr="009D4DEA" w:rsidRDefault="00FE6C6C" w:rsidP="0051150E">
            <w:pPr>
              <w:pStyle w:val="affffa"/>
              <w:spacing w:before="0" w:after="0" w:line="300" w:lineRule="atLeast"/>
              <w:rPr>
                <w:color w:val="000000"/>
              </w:rPr>
            </w:pPr>
            <w:r w:rsidRPr="009D4DEA">
              <w:rPr>
                <w:color w:val="000000"/>
              </w:rPr>
              <w:t>8,839</w:t>
            </w:r>
          </w:p>
        </w:tc>
        <w:tc>
          <w:tcPr>
            <w:tcW w:w="1936" w:type="dxa"/>
            <w:vAlign w:val="center"/>
          </w:tcPr>
          <w:p w:rsidR="00FE6C6C" w:rsidRPr="009D4DEA" w:rsidRDefault="00FE6C6C" w:rsidP="0051150E">
            <w:pPr>
              <w:pStyle w:val="affffa"/>
              <w:spacing w:before="0" w:after="0" w:line="300" w:lineRule="atLeast"/>
              <w:rPr>
                <w:color w:val="000000"/>
              </w:rPr>
            </w:pPr>
            <w:r>
              <w:rPr>
                <w:rFonts w:hint="eastAsia"/>
                <w:color w:val="000000"/>
              </w:rPr>
              <w:t>19.37</w:t>
            </w:r>
          </w:p>
        </w:tc>
      </w:tr>
    </w:tbl>
    <w:p w:rsidR="00FE6C6C" w:rsidRPr="0084071E" w:rsidRDefault="00FE6C6C" w:rsidP="00FE6C6C">
      <w:pPr>
        <w:pStyle w:val="ac"/>
        <w:spacing w:after="120"/>
        <w:ind w:leftChars="253" w:left="992" w:hangingChars="175" w:hanging="385"/>
      </w:pPr>
      <w:r>
        <w:rPr>
          <w:rFonts w:hint="eastAsia"/>
        </w:rPr>
        <w:t>資料來源：行政院主計總處，</w:t>
      </w:r>
      <w:r w:rsidRPr="00F06454">
        <w:rPr>
          <w:rFonts w:hint="eastAsia"/>
        </w:rPr>
        <w:t>受僱員工薪資調查</w:t>
      </w:r>
      <w:r>
        <w:rPr>
          <w:rFonts w:hint="eastAsia"/>
        </w:rPr>
        <w:t>（歷年）。</w:t>
      </w:r>
    </w:p>
    <w:p w:rsidR="00FE6C6C" w:rsidRPr="00911A48" w:rsidRDefault="00FE6C6C" w:rsidP="00FE6C6C">
      <w:pPr>
        <w:pStyle w:val="afffff0"/>
        <w:spacing w:before="360"/>
      </w:pPr>
      <w:r>
        <w:rPr>
          <w:rFonts w:hint="eastAsia"/>
        </w:rPr>
        <w:t>（二）</w:t>
      </w:r>
      <w:r w:rsidRPr="005D12E3">
        <w:rPr>
          <w:rFonts w:hint="eastAsia"/>
        </w:rPr>
        <w:t>非薪資</w:t>
      </w:r>
      <w:r>
        <w:rPr>
          <w:rFonts w:hint="eastAsia"/>
        </w:rPr>
        <w:t>成本</w:t>
      </w:r>
      <w:r w:rsidRPr="005D12E3">
        <w:rPr>
          <w:rFonts w:hint="eastAsia"/>
        </w:rPr>
        <w:t>逐年提升，限縮企業調薪意願</w:t>
      </w:r>
    </w:p>
    <w:p w:rsidR="00FE6C6C" w:rsidRDefault="00FE6C6C" w:rsidP="00FE6C6C">
      <w:pPr>
        <w:pStyle w:val="affff3"/>
        <w:spacing w:before="120" w:after="120"/>
        <w:ind w:leftChars="120" w:left="288" w:firstLineChars="196" w:firstLine="588"/>
      </w:pPr>
      <w:r w:rsidRPr="00EC54A7">
        <w:rPr>
          <w:rFonts w:hint="eastAsia"/>
        </w:rPr>
        <w:t>由我國勞動總報酬結構觀察，經常性薪資占總報酬比重自</w:t>
      </w:r>
      <w:r w:rsidRPr="00EC54A7">
        <w:rPr>
          <w:rFonts w:hint="eastAsia"/>
        </w:rPr>
        <w:t>2002</w:t>
      </w:r>
      <w:r w:rsidRPr="00EC54A7">
        <w:rPr>
          <w:rFonts w:hint="eastAsia"/>
        </w:rPr>
        <w:t>年</w:t>
      </w:r>
      <w:r w:rsidRPr="00EC54A7">
        <w:rPr>
          <w:rFonts w:hint="eastAsia"/>
        </w:rPr>
        <w:t>74%</w:t>
      </w:r>
      <w:r w:rsidRPr="00EC54A7">
        <w:rPr>
          <w:rFonts w:hint="eastAsia"/>
        </w:rPr>
        <w:t>降至</w:t>
      </w:r>
      <w:r w:rsidRPr="00EC54A7">
        <w:rPr>
          <w:rFonts w:hint="eastAsia"/>
        </w:rPr>
        <w:t>201</w:t>
      </w:r>
      <w:r>
        <w:rPr>
          <w:rFonts w:hint="eastAsia"/>
        </w:rPr>
        <w:t>1</w:t>
      </w:r>
      <w:r w:rsidRPr="00EC54A7">
        <w:rPr>
          <w:rFonts w:hint="eastAsia"/>
        </w:rPr>
        <w:t>年</w:t>
      </w:r>
      <w:r>
        <w:rPr>
          <w:rFonts w:hint="eastAsia"/>
        </w:rPr>
        <w:t>69</w:t>
      </w:r>
      <w:r w:rsidRPr="00EC54A7">
        <w:rPr>
          <w:rFonts w:hint="eastAsia"/>
        </w:rPr>
        <w:t>.9%</w:t>
      </w:r>
      <w:r>
        <w:rPr>
          <w:rFonts w:hint="eastAsia"/>
        </w:rPr>
        <w:t>；</w:t>
      </w:r>
      <w:r w:rsidRPr="00EC54A7">
        <w:rPr>
          <w:rFonts w:hint="eastAsia"/>
        </w:rPr>
        <w:t>非經常性薪資占比則隨景氣波動而起伏不一，</w:t>
      </w:r>
      <w:r w:rsidRPr="00A5373C">
        <w:rPr>
          <w:rFonts w:hint="eastAsia"/>
          <w:color w:val="000000"/>
        </w:rPr>
        <w:t>於</w:t>
      </w:r>
      <w:r w:rsidRPr="00A5373C">
        <w:rPr>
          <w:rFonts w:hint="eastAsia"/>
          <w:color w:val="000000"/>
        </w:rPr>
        <w:t>200</w:t>
      </w:r>
      <w:r>
        <w:rPr>
          <w:rFonts w:hint="eastAsia"/>
          <w:color w:val="000000"/>
        </w:rPr>
        <w:t>8~</w:t>
      </w:r>
      <w:r w:rsidRPr="00A5373C">
        <w:rPr>
          <w:rFonts w:hint="eastAsia"/>
          <w:color w:val="000000"/>
        </w:rPr>
        <w:t>2009</w:t>
      </w:r>
      <w:r>
        <w:rPr>
          <w:rFonts w:hint="eastAsia"/>
          <w:color w:val="000000"/>
        </w:rPr>
        <w:t>年</w:t>
      </w:r>
      <w:r w:rsidRPr="00A5373C">
        <w:rPr>
          <w:rFonts w:hint="eastAsia"/>
          <w:color w:val="000000"/>
        </w:rPr>
        <w:t>金融海嘯</w:t>
      </w:r>
      <w:proofErr w:type="gramStart"/>
      <w:r w:rsidRPr="00A5373C">
        <w:rPr>
          <w:rFonts w:hint="eastAsia"/>
          <w:color w:val="000000"/>
        </w:rPr>
        <w:t>期間呈</w:t>
      </w:r>
      <w:proofErr w:type="gramEnd"/>
      <w:r w:rsidRPr="00A5373C">
        <w:rPr>
          <w:rFonts w:hint="eastAsia"/>
          <w:color w:val="000000"/>
        </w:rPr>
        <w:t>下滑趨勢</w:t>
      </w:r>
      <w:r>
        <w:rPr>
          <w:rFonts w:hint="eastAsia"/>
          <w:color w:val="000000"/>
        </w:rPr>
        <w:t>；</w:t>
      </w:r>
      <w:r w:rsidRPr="00EC54A7">
        <w:rPr>
          <w:rFonts w:hint="eastAsia"/>
        </w:rPr>
        <w:t>非薪資報酬占比則是逐年增加，由</w:t>
      </w:r>
      <w:r w:rsidRPr="00EC54A7">
        <w:rPr>
          <w:rFonts w:hint="eastAsia"/>
        </w:rPr>
        <w:t>200</w:t>
      </w:r>
      <w:r>
        <w:rPr>
          <w:rFonts w:hint="eastAsia"/>
        </w:rPr>
        <w:t>2</w:t>
      </w:r>
      <w:r w:rsidRPr="00EC54A7">
        <w:rPr>
          <w:rFonts w:hint="eastAsia"/>
        </w:rPr>
        <w:t>年的</w:t>
      </w:r>
      <w:r w:rsidRPr="00EC54A7">
        <w:rPr>
          <w:rFonts w:hint="eastAsia"/>
        </w:rPr>
        <w:t>11.</w:t>
      </w:r>
      <w:r>
        <w:rPr>
          <w:rFonts w:hint="eastAsia"/>
        </w:rPr>
        <w:t>4</w:t>
      </w:r>
      <w:r w:rsidRPr="00EC54A7">
        <w:rPr>
          <w:rFonts w:hint="eastAsia"/>
        </w:rPr>
        <w:t>%</w:t>
      </w:r>
      <w:r w:rsidRPr="00EC54A7">
        <w:rPr>
          <w:rFonts w:hint="eastAsia"/>
        </w:rPr>
        <w:t>增加至</w:t>
      </w:r>
      <w:r w:rsidRPr="00EC54A7">
        <w:rPr>
          <w:rFonts w:hint="eastAsia"/>
        </w:rPr>
        <w:t>201</w:t>
      </w:r>
      <w:r>
        <w:rPr>
          <w:rFonts w:hint="eastAsia"/>
        </w:rPr>
        <w:t>1</w:t>
      </w:r>
      <w:r w:rsidRPr="00EC54A7">
        <w:rPr>
          <w:rFonts w:hint="eastAsia"/>
        </w:rPr>
        <w:t>年</w:t>
      </w:r>
      <w:r w:rsidRPr="00EC54A7">
        <w:rPr>
          <w:rFonts w:hint="eastAsia"/>
        </w:rPr>
        <w:t>13.</w:t>
      </w:r>
      <w:r>
        <w:rPr>
          <w:rFonts w:hint="eastAsia"/>
        </w:rPr>
        <w:t>3</w:t>
      </w:r>
      <w:r w:rsidRPr="00EC54A7">
        <w:rPr>
          <w:rFonts w:hint="eastAsia"/>
        </w:rPr>
        <w:t>%</w:t>
      </w:r>
      <w:r w:rsidRPr="00EC54A7">
        <w:rPr>
          <w:rFonts w:hint="eastAsia"/>
        </w:rPr>
        <w:t>，</w:t>
      </w:r>
      <w:r>
        <w:rPr>
          <w:rFonts w:hint="eastAsia"/>
        </w:rPr>
        <w:t>近年都</w:t>
      </w:r>
      <w:r w:rsidRPr="00EC54A7">
        <w:rPr>
          <w:rFonts w:hint="eastAsia"/>
        </w:rPr>
        <w:t>維持在</w:t>
      </w:r>
      <w:r w:rsidRPr="00EC54A7">
        <w:rPr>
          <w:rFonts w:hint="eastAsia"/>
        </w:rPr>
        <w:t>13%</w:t>
      </w:r>
      <w:r w:rsidRPr="00EC54A7">
        <w:rPr>
          <w:rFonts w:hint="eastAsia"/>
        </w:rPr>
        <w:t>以上，</w:t>
      </w:r>
      <w:r>
        <w:rPr>
          <w:rFonts w:hint="eastAsia"/>
        </w:rPr>
        <w:t>係</w:t>
      </w:r>
      <w:r w:rsidRPr="00EC54A7">
        <w:rPr>
          <w:rFonts w:hint="eastAsia"/>
        </w:rPr>
        <w:t>因基本工資調整後，勞保、健保等員工保險費用隨之調漲，且自</w:t>
      </w:r>
      <w:r w:rsidRPr="00EC54A7">
        <w:rPr>
          <w:rFonts w:hint="eastAsia"/>
        </w:rPr>
        <w:t>2005</w:t>
      </w:r>
      <w:r w:rsidRPr="00EC54A7">
        <w:rPr>
          <w:rFonts w:hint="eastAsia"/>
        </w:rPr>
        <w:t>年勞退新制實施後，退休金</w:t>
      </w:r>
      <w:proofErr w:type="gramStart"/>
      <w:r w:rsidRPr="00EC54A7">
        <w:rPr>
          <w:rFonts w:hint="eastAsia"/>
        </w:rPr>
        <w:t>提撥</w:t>
      </w:r>
      <w:proofErr w:type="gramEnd"/>
      <w:r w:rsidRPr="00EC54A7">
        <w:rPr>
          <w:rFonts w:hint="eastAsia"/>
        </w:rPr>
        <w:t>增加所致。</w:t>
      </w:r>
      <w:r>
        <w:rPr>
          <w:rFonts w:hint="eastAsia"/>
        </w:rPr>
        <w:t>(</w:t>
      </w:r>
      <w:proofErr w:type="gramStart"/>
      <w:r>
        <w:rPr>
          <w:rFonts w:hint="eastAsia"/>
        </w:rPr>
        <w:t>詳表</w:t>
      </w:r>
      <w:proofErr w:type="gramEnd"/>
      <w:r>
        <w:rPr>
          <w:rFonts w:hint="eastAsia"/>
        </w:rPr>
        <w:t>3)</w:t>
      </w:r>
    </w:p>
    <w:p w:rsidR="0051150E" w:rsidRDefault="0051150E" w:rsidP="00FE6C6C">
      <w:pPr>
        <w:pStyle w:val="affff3"/>
        <w:spacing w:before="120" w:after="120"/>
        <w:ind w:leftChars="120" w:left="288" w:firstLineChars="196" w:firstLine="588"/>
      </w:pPr>
    </w:p>
    <w:p w:rsidR="0051150E" w:rsidRDefault="0051150E" w:rsidP="00FE6C6C">
      <w:pPr>
        <w:pStyle w:val="affff3"/>
        <w:spacing w:before="120" w:after="120"/>
        <w:ind w:leftChars="120" w:left="288" w:firstLineChars="196" w:firstLine="588"/>
      </w:pPr>
    </w:p>
    <w:p w:rsidR="00FE6C6C" w:rsidRDefault="00FE6C6C" w:rsidP="00FE6C6C">
      <w:pPr>
        <w:pStyle w:val="affff5"/>
        <w:spacing w:afterLines="0" w:after="0" w:line="240" w:lineRule="atLeast"/>
        <w:rPr>
          <w:rFonts w:ascii="華康粗圓體" w:eastAsia="華康粗圓體"/>
        </w:rPr>
      </w:pPr>
      <w:bookmarkStart w:id="82" w:name="_Toc330506662"/>
      <w:bookmarkStart w:id="83" w:name="_Toc333504737"/>
      <w:r>
        <w:rPr>
          <w:rFonts w:hint="eastAsia"/>
        </w:rPr>
        <w:lastRenderedPageBreak/>
        <w:t>表</w:t>
      </w:r>
      <w:r>
        <w:rPr>
          <w:rFonts w:hint="eastAsia"/>
        </w:rPr>
        <w:t>3</w:t>
      </w:r>
      <w:r>
        <w:rPr>
          <w:rFonts w:hint="eastAsia"/>
        </w:rPr>
        <w:t xml:space="preserve">　工業及服務業受僱員工勞動報酬結構</w:t>
      </w:r>
      <w:bookmarkEnd w:id="82"/>
      <w:bookmarkEnd w:id="83"/>
    </w:p>
    <w:p w:rsidR="00FE6C6C" w:rsidRDefault="00FE6C6C" w:rsidP="00FE6C6C">
      <w:pPr>
        <w:pStyle w:val="af7"/>
        <w:ind w:rightChars="-101" w:right="-242"/>
      </w:pPr>
      <w:r>
        <w:rPr>
          <w:rFonts w:hint="eastAsia"/>
        </w:rPr>
        <w:t>單位：元；</w:t>
      </w:r>
      <w:r>
        <w:t>%</w:t>
      </w:r>
    </w:p>
    <w:tbl>
      <w:tblPr>
        <w:tblW w:w="8974" w:type="dxa"/>
        <w:jc w:val="center"/>
        <w:tblInd w:w="580" w:type="dxa"/>
        <w:tblLayout w:type="fixed"/>
        <w:tblCellMar>
          <w:left w:w="28" w:type="dxa"/>
          <w:right w:w="28" w:type="dxa"/>
        </w:tblCellMar>
        <w:tblLook w:val="0000" w:firstRow="0" w:lastRow="0" w:firstColumn="0" w:lastColumn="0" w:noHBand="0" w:noVBand="0"/>
      </w:tblPr>
      <w:tblGrid>
        <w:gridCol w:w="1855"/>
        <w:gridCol w:w="900"/>
        <w:gridCol w:w="691"/>
        <w:gridCol w:w="691"/>
        <w:gridCol w:w="691"/>
        <w:gridCol w:w="691"/>
        <w:gridCol w:w="691"/>
        <w:gridCol w:w="691"/>
        <w:gridCol w:w="691"/>
        <w:gridCol w:w="691"/>
        <w:gridCol w:w="691"/>
      </w:tblGrid>
      <w:tr w:rsidR="00FE6C6C" w:rsidRPr="0051150E" w:rsidTr="007D7C0A">
        <w:trPr>
          <w:cantSplit/>
          <w:tblHeader/>
          <w:jc w:val="center"/>
        </w:trPr>
        <w:tc>
          <w:tcPr>
            <w:tcW w:w="1855" w:type="dxa"/>
            <w:vMerge w:val="restart"/>
            <w:tcBorders>
              <w:top w:val="single" w:sz="6" w:space="0" w:color="auto"/>
              <w:bottom w:val="nil"/>
              <w:right w:val="single" w:sz="6" w:space="0" w:color="auto"/>
              <w:tl2br w:val="single" w:sz="6" w:space="0" w:color="auto"/>
            </w:tcBorders>
          </w:tcPr>
          <w:p w:rsidR="00FE6C6C" w:rsidRPr="0051150E" w:rsidRDefault="00FE6C6C" w:rsidP="007D7C0A">
            <w:pPr>
              <w:spacing w:line="320" w:lineRule="exact"/>
              <w:ind w:firstLine="435"/>
              <w:jc w:val="center"/>
              <w:rPr>
                <w:rFonts w:eastAsia="標楷體"/>
                <w:sz w:val="20"/>
              </w:rPr>
            </w:pPr>
          </w:p>
          <w:p w:rsidR="00FE6C6C" w:rsidRPr="0051150E" w:rsidRDefault="00FE6C6C" w:rsidP="007D7C0A">
            <w:pPr>
              <w:spacing w:line="320" w:lineRule="exact"/>
              <w:ind w:firstLine="437"/>
              <w:jc w:val="right"/>
              <w:rPr>
                <w:rFonts w:eastAsia="標楷體"/>
                <w:sz w:val="20"/>
              </w:rPr>
            </w:pPr>
            <w:r w:rsidRPr="0051150E">
              <w:rPr>
                <w:rFonts w:eastAsia="標楷體"/>
                <w:sz w:val="20"/>
              </w:rPr>
              <w:t>項</w:t>
            </w:r>
            <w:r w:rsidRPr="0051150E">
              <w:rPr>
                <w:rFonts w:eastAsia="標楷體"/>
                <w:sz w:val="20"/>
              </w:rPr>
              <w:t xml:space="preserve">    </w:t>
            </w:r>
            <w:r w:rsidRPr="0051150E">
              <w:rPr>
                <w:rFonts w:eastAsia="標楷體"/>
                <w:sz w:val="20"/>
              </w:rPr>
              <w:t>目</w:t>
            </w:r>
          </w:p>
          <w:p w:rsidR="00FE6C6C" w:rsidRPr="0051150E" w:rsidRDefault="00FE6C6C" w:rsidP="007D7C0A">
            <w:pPr>
              <w:spacing w:line="320" w:lineRule="exact"/>
              <w:ind w:firstLine="437"/>
              <w:jc w:val="center"/>
              <w:rPr>
                <w:rFonts w:eastAsia="標楷體"/>
                <w:sz w:val="20"/>
              </w:rPr>
            </w:pPr>
          </w:p>
          <w:p w:rsidR="00FE6C6C" w:rsidRPr="0051150E" w:rsidRDefault="00FE6C6C" w:rsidP="007D7C0A">
            <w:pPr>
              <w:spacing w:line="320" w:lineRule="exact"/>
              <w:rPr>
                <w:rFonts w:eastAsia="標楷體"/>
                <w:sz w:val="20"/>
              </w:rPr>
            </w:pPr>
          </w:p>
          <w:p w:rsidR="00FE6C6C" w:rsidRPr="0051150E" w:rsidRDefault="00FE6C6C" w:rsidP="007D7C0A">
            <w:pPr>
              <w:spacing w:line="320" w:lineRule="exact"/>
              <w:rPr>
                <w:rFonts w:eastAsia="標楷體"/>
                <w:sz w:val="20"/>
              </w:rPr>
            </w:pPr>
            <w:r w:rsidRPr="0051150E">
              <w:rPr>
                <w:rFonts w:eastAsia="標楷體"/>
                <w:sz w:val="20"/>
              </w:rPr>
              <w:t>行</w:t>
            </w:r>
            <w:r w:rsidRPr="0051150E">
              <w:rPr>
                <w:rFonts w:eastAsia="標楷體"/>
                <w:sz w:val="20"/>
              </w:rPr>
              <w:t xml:space="preserve"> </w:t>
            </w:r>
            <w:r w:rsidRPr="0051150E">
              <w:rPr>
                <w:rFonts w:eastAsia="標楷體"/>
                <w:sz w:val="20"/>
              </w:rPr>
              <w:t>業</w:t>
            </w:r>
            <w:r w:rsidRPr="0051150E">
              <w:rPr>
                <w:rFonts w:eastAsia="標楷體"/>
                <w:sz w:val="20"/>
              </w:rPr>
              <w:t xml:space="preserve"> </w:t>
            </w:r>
            <w:r w:rsidRPr="0051150E">
              <w:rPr>
                <w:rFonts w:eastAsia="標楷體"/>
                <w:sz w:val="20"/>
              </w:rPr>
              <w:t>別</w:t>
            </w:r>
          </w:p>
        </w:tc>
        <w:tc>
          <w:tcPr>
            <w:tcW w:w="900" w:type="dxa"/>
            <w:vMerge w:val="restart"/>
            <w:tcBorders>
              <w:top w:val="single" w:sz="6" w:space="0" w:color="auto"/>
              <w:left w:val="nil"/>
              <w:right w:val="single" w:sz="6" w:space="0" w:color="auto"/>
            </w:tcBorders>
            <w:vAlign w:val="center"/>
          </w:tcPr>
          <w:p w:rsidR="00FE6C6C" w:rsidRPr="0051150E" w:rsidRDefault="00FE6C6C" w:rsidP="007D7C0A">
            <w:pPr>
              <w:spacing w:line="320" w:lineRule="exact"/>
              <w:jc w:val="center"/>
              <w:rPr>
                <w:rFonts w:eastAsia="標楷體"/>
                <w:sz w:val="22"/>
              </w:rPr>
            </w:pPr>
            <w:r w:rsidRPr="0051150E">
              <w:rPr>
                <w:rFonts w:eastAsia="標楷體"/>
                <w:sz w:val="22"/>
              </w:rPr>
              <w:t>總報酬</w:t>
            </w:r>
          </w:p>
          <w:p w:rsidR="00FE6C6C" w:rsidRPr="0051150E" w:rsidRDefault="00FE6C6C" w:rsidP="007D7C0A">
            <w:pPr>
              <w:spacing w:line="320" w:lineRule="exact"/>
              <w:jc w:val="center"/>
              <w:rPr>
                <w:rFonts w:eastAsia="標楷體"/>
                <w:sz w:val="22"/>
              </w:rPr>
            </w:pPr>
            <w:r w:rsidRPr="0051150E">
              <w:rPr>
                <w:rFonts w:eastAsia="標楷體"/>
                <w:sz w:val="22"/>
              </w:rPr>
              <w:t>金</w:t>
            </w:r>
            <w:r w:rsidRPr="0051150E">
              <w:rPr>
                <w:rFonts w:eastAsia="標楷體"/>
                <w:sz w:val="22"/>
              </w:rPr>
              <w:t xml:space="preserve">  </w:t>
            </w:r>
            <w:r w:rsidRPr="0051150E">
              <w:rPr>
                <w:rFonts w:eastAsia="標楷體"/>
                <w:sz w:val="22"/>
              </w:rPr>
              <w:t>額</w:t>
            </w:r>
          </w:p>
          <w:p w:rsidR="00FE6C6C" w:rsidRPr="0051150E" w:rsidRDefault="00FE6C6C" w:rsidP="007D7C0A">
            <w:pPr>
              <w:spacing w:line="320" w:lineRule="exact"/>
              <w:jc w:val="center"/>
              <w:rPr>
                <w:rFonts w:eastAsia="標楷體"/>
                <w:sz w:val="22"/>
              </w:rPr>
            </w:pPr>
            <w:r w:rsidRPr="0051150E">
              <w:rPr>
                <w:rFonts w:eastAsia="標楷體"/>
                <w:sz w:val="22"/>
              </w:rPr>
              <w:t>(</w:t>
            </w:r>
            <w:r w:rsidRPr="0051150E">
              <w:rPr>
                <w:rFonts w:eastAsia="標楷體"/>
                <w:sz w:val="22"/>
              </w:rPr>
              <w:t>元</w:t>
            </w:r>
            <w:r w:rsidRPr="0051150E">
              <w:rPr>
                <w:rFonts w:eastAsia="標楷體"/>
                <w:sz w:val="22"/>
              </w:rPr>
              <w:t>)</w:t>
            </w:r>
          </w:p>
        </w:tc>
        <w:tc>
          <w:tcPr>
            <w:tcW w:w="691" w:type="dxa"/>
            <w:vMerge w:val="restart"/>
            <w:tcBorders>
              <w:top w:val="single" w:sz="6" w:space="0" w:color="auto"/>
              <w:left w:val="nil"/>
            </w:tcBorders>
          </w:tcPr>
          <w:p w:rsidR="00FE6C6C" w:rsidRPr="0051150E" w:rsidRDefault="00FE6C6C" w:rsidP="007D7C0A">
            <w:pPr>
              <w:spacing w:line="320" w:lineRule="exact"/>
              <w:jc w:val="center"/>
              <w:rPr>
                <w:rFonts w:eastAsia="標楷體"/>
                <w:sz w:val="20"/>
              </w:rPr>
            </w:pPr>
            <w:r w:rsidRPr="0051150E">
              <w:rPr>
                <w:rFonts w:eastAsia="標楷體"/>
                <w:sz w:val="20"/>
              </w:rPr>
              <w:t>總報酬</w:t>
            </w:r>
          </w:p>
          <w:p w:rsidR="00FE6C6C" w:rsidRPr="0051150E" w:rsidRDefault="00FE6C6C" w:rsidP="007D7C0A">
            <w:pPr>
              <w:spacing w:line="320" w:lineRule="exact"/>
              <w:jc w:val="center"/>
              <w:rPr>
                <w:rFonts w:eastAsia="標楷體"/>
                <w:sz w:val="20"/>
              </w:rPr>
            </w:pPr>
            <w:r w:rsidRPr="0051150E">
              <w:rPr>
                <w:rFonts w:eastAsia="標楷體"/>
                <w:sz w:val="20"/>
              </w:rPr>
              <w:t>結</w:t>
            </w:r>
            <w:r w:rsidRPr="0051150E">
              <w:rPr>
                <w:rFonts w:eastAsia="標楷體"/>
                <w:sz w:val="20"/>
              </w:rPr>
              <w:t xml:space="preserve">  </w:t>
            </w:r>
            <w:r w:rsidRPr="0051150E">
              <w:rPr>
                <w:rFonts w:eastAsia="標楷體"/>
                <w:sz w:val="20"/>
              </w:rPr>
              <w:t>構</w:t>
            </w:r>
          </w:p>
          <w:p w:rsidR="00FE6C6C" w:rsidRPr="0051150E" w:rsidRDefault="00FE6C6C" w:rsidP="007D7C0A">
            <w:pPr>
              <w:spacing w:line="320" w:lineRule="exact"/>
              <w:jc w:val="center"/>
              <w:rPr>
                <w:rFonts w:eastAsia="標楷體"/>
                <w:sz w:val="20"/>
              </w:rPr>
            </w:pPr>
            <w:r w:rsidRPr="0051150E">
              <w:rPr>
                <w:rFonts w:eastAsia="標楷體"/>
                <w:sz w:val="20"/>
              </w:rPr>
              <w:t>(%)</w:t>
            </w:r>
          </w:p>
        </w:tc>
        <w:tc>
          <w:tcPr>
            <w:tcW w:w="5528" w:type="dxa"/>
            <w:gridSpan w:val="8"/>
            <w:tcBorders>
              <w:top w:val="single" w:sz="6" w:space="0" w:color="auto"/>
            </w:tcBorders>
          </w:tcPr>
          <w:p w:rsidR="00FE6C6C" w:rsidRPr="0051150E" w:rsidRDefault="00FE6C6C" w:rsidP="007D7C0A">
            <w:pPr>
              <w:spacing w:line="320" w:lineRule="exact"/>
              <w:jc w:val="center"/>
              <w:rPr>
                <w:rFonts w:eastAsia="標楷體"/>
                <w:sz w:val="20"/>
              </w:rPr>
            </w:pPr>
          </w:p>
        </w:tc>
      </w:tr>
      <w:tr w:rsidR="00FE6C6C" w:rsidRPr="0051150E" w:rsidTr="007D7C0A">
        <w:trPr>
          <w:cantSplit/>
          <w:tblHeader/>
          <w:jc w:val="center"/>
        </w:trPr>
        <w:tc>
          <w:tcPr>
            <w:tcW w:w="1855" w:type="dxa"/>
            <w:vMerge/>
            <w:tcBorders>
              <w:top w:val="nil"/>
              <w:bottom w:val="nil"/>
              <w:right w:val="single" w:sz="6" w:space="0" w:color="auto"/>
              <w:tl2br w:val="single" w:sz="6" w:space="0" w:color="auto"/>
            </w:tcBorders>
          </w:tcPr>
          <w:p w:rsidR="00FE6C6C" w:rsidRPr="0051150E" w:rsidRDefault="00FE6C6C" w:rsidP="007D7C0A">
            <w:pPr>
              <w:spacing w:line="320" w:lineRule="exact"/>
              <w:jc w:val="center"/>
              <w:rPr>
                <w:rFonts w:eastAsia="標楷體"/>
                <w:sz w:val="20"/>
              </w:rPr>
            </w:pPr>
          </w:p>
        </w:tc>
        <w:tc>
          <w:tcPr>
            <w:tcW w:w="900" w:type="dxa"/>
            <w:vMerge/>
            <w:tcBorders>
              <w:left w:val="nil"/>
              <w:bottom w:val="nil"/>
              <w:right w:val="single" w:sz="6" w:space="0" w:color="auto"/>
            </w:tcBorders>
          </w:tcPr>
          <w:p w:rsidR="00FE6C6C" w:rsidRPr="0051150E" w:rsidRDefault="00FE6C6C" w:rsidP="007D7C0A">
            <w:pPr>
              <w:spacing w:line="320" w:lineRule="exact"/>
              <w:jc w:val="center"/>
              <w:rPr>
                <w:rFonts w:eastAsia="標楷體"/>
                <w:sz w:val="22"/>
              </w:rPr>
            </w:pPr>
          </w:p>
        </w:tc>
        <w:tc>
          <w:tcPr>
            <w:tcW w:w="691" w:type="dxa"/>
            <w:vMerge/>
            <w:tcBorders>
              <w:left w:val="single" w:sz="6" w:space="0" w:color="auto"/>
            </w:tcBorders>
          </w:tcPr>
          <w:p w:rsidR="00FE6C6C" w:rsidRPr="0051150E" w:rsidRDefault="00FE6C6C" w:rsidP="007D7C0A">
            <w:pPr>
              <w:spacing w:line="320" w:lineRule="exact"/>
              <w:jc w:val="center"/>
              <w:rPr>
                <w:rFonts w:eastAsia="標楷體"/>
                <w:sz w:val="20"/>
              </w:rPr>
            </w:pPr>
          </w:p>
        </w:tc>
        <w:tc>
          <w:tcPr>
            <w:tcW w:w="691" w:type="dxa"/>
            <w:vMerge w:val="restart"/>
            <w:tcBorders>
              <w:top w:val="single" w:sz="6" w:space="0" w:color="auto"/>
              <w:left w:val="single" w:sz="6" w:space="0" w:color="auto"/>
              <w:right w:val="single" w:sz="6" w:space="0" w:color="auto"/>
            </w:tcBorders>
          </w:tcPr>
          <w:p w:rsidR="00FE6C6C" w:rsidRPr="0051150E" w:rsidRDefault="00FE6C6C" w:rsidP="007D7C0A">
            <w:pPr>
              <w:spacing w:line="320" w:lineRule="exact"/>
              <w:jc w:val="center"/>
              <w:rPr>
                <w:rFonts w:eastAsia="標楷體"/>
                <w:sz w:val="20"/>
              </w:rPr>
            </w:pPr>
            <w:r w:rsidRPr="0051150E">
              <w:rPr>
                <w:rFonts w:eastAsia="標楷體"/>
                <w:sz w:val="20"/>
              </w:rPr>
              <w:t>經常性</w:t>
            </w:r>
          </w:p>
          <w:p w:rsidR="00FE6C6C" w:rsidRPr="0051150E" w:rsidRDefault="00FE6C6C" w:rsidP="007D7C0A">
            <w:pPr>
              <w:spacing w:line="320" w:lineRule="exact"/>
              <w:jc w:val="center"/>
              <w:rPr>
                <w:rFonts w:eastAsia="標楷體"/>
                <w:sz w:val="20"/>
              </w:rPr>
            </w:pPr>
            <w:r w:rsidRPr="0051150E">
              <w:rPr>
                <w:rFonts w:eastAsia="標楷體"/>
                <w:sz w:val="20"/>
              </w:rPr>
              <w:t>薪</w:t>
            </w:r>
            <w:r w:rsidRPr="0051150E">
              <w:rPr>
                <w:rFonts w:eastAsia="標楷體"/>
                <w:sz w:val="20"/>
              </w:rPr>
              <w:t xml:space="preserve">  </w:t>
            </w:r>
            <w:r w:rsidRPr="0051150E">
              <w:rPr>
                <w:rFonts w:eastAsia="標楷體"/>
                <w:sz w:val="20"/>
              </w:rPr>
              <w:t>資</w:t>
            </w:r>
          </w:p>
        </w:tc>
        <w:tc>
          <w:tcPr>
            <w:tcW w:w="691" w:type="dxa"/>
            <w:vMerge w:val="restart"/>
            <w:tcBorders>
              <w:top w:val="single" w:sz="6" w:space="0" w:color="auto"/>
              <w:left w:val="nil"/>
              <w:right w:val="single" w:sz="6" w:space="0" w:color="auto"/>
            </w:tcBorders>
          </w:tcPr>
          <w:p w:rsidR="00FE6C6C" w:rsidRPr="0051150E" w:rsidRDefault="00FE6C6C" w:rsidP="007D7C0A">
            <w:pPr>
              <w:pStyle w:val="aaa"/>
              <w:spacing w:after="0" w:line="320" w:lineRule="exact"/>
              <w:rPr>
                <w:rFonts w:ascii="Times New Roman" w:eastAsia="標楷體" w:hAnsi="Times New Roman"/>
              </w:rPr>
            </w:pPr>
            <w:r w:rsidRPr="0051150E">
              <w:rPr>
                <w:rFonts w:ascii="Times New Roman" w:eastAsia="標楷體" w:hAnsi="Times New Roman"/>
              </w:rPr>
              <w:t>非經常</w:t>
            </w:r>
          </w:p>
          <w:p w:rsidR="00FE6C6C" w:rsidRPr="0051150E" w:rsidRDefault="00FE6C6C" w:rsidP="007D7C0A">
            <w:pPr>
              <w:spacing w:line="320" w:lineRule="exact"/>
              <w:jc w:val="center"/>
              <w:rPr>
                <w:rFonts w:eastAsia="標楷體"/>
              </w:rPr>
            </w:pPr>
            <w:r w:rsidRPr="0051150E">
              <w:rPr>
                <w:rFonts w:eastAsia="標楷體"/>
                <w:sz w:val="20"/>
              </w:rPr>
              <w:t>性薪資</w:t>
            </w:r>
          </w:p>
        </w:tc>
        <w:tc>
          <w:tcPr>
            <w:tcW w:w="691" w:type="dxa"/>
            <w:vMerge w:val="restart"/>
            <w:tcBorders>
              <w:top w:val="single" w:sz="6" w:space="0" w:color="auto"/>
              <w:left w:val="single" w:sz="6" w:space="0" w:color="auto"/>
            </w:tcBorders>
          </w:tcPr>
          <w:p w:rsidR="00FE6C6C" w:rsidRPr="0051150E" w:rsidRDefault="00FE6C6C" w:rsidP="007D7C0A">
            <w:pPr>
              <w:pStyle w:val="aaa"/>
              <w:spacing w:after="0" w:line="320" w:lineRule="exact"/>
              <w:rPr>
                <w:rFonts w:ascii="Times New Roman" w:eastAsia="標楷體" w:hAnsi="Times New Roman"/>
              </w:rPr>
            </w:pPr>
            <w:r w:rsidRPr="0051150E">
              <w:rPr>
                <w:rFonts w:ascii="Times New Roman" w:eastAsia="標楷體" w:hAnsi="Times New Roman"/>
              </w:rPr>
              <w:t>非薪資</w:t>
            </w:r>
          </w:p>
          <w:p w:rsidR="00FE6C6C" w:rsidRPr="0051150E" w:rsidRDefault="00FE6C6C" w:rsidP="007D7C0A">
            <w:pPr>
              <w:spacing w:line="320" w:lineRule="exact"/>
              <w:jc w:val="center"/>
              <w:rPr>
                <w:rFonts w:eastAsia="標楷體"/>
              </w:rPr>
            </w:pPr>
            <w:r w:rsidRPr="0051150E">
              <w:rPr>
                <w:rFonts w:eastAsia="標楷體"/>
                <w:sz w:val="20"/>
              </w:rPr>
              <w:t>報</w:t>
            </w:r>
            <w:r w:rsidRPr="0051150E">
              <w:rPr>
                <w:rFonts w:eastAsia="標楷體"/>
                <w:sz w:val="20"/>
              </w:rPr>
              <w:t xml:space="preserve">  </w:t>
            </w:r>
            <w:r w:rsidRPr="0051150E">
              <w:rPr>
                <w:rFonts w:eastAsia="標楷體"/>
                <w:sz w:val="20"/>
              </w:rPr>
              <w:t>酬</w:t>
            </w:r>
          </w:p>
        </w:tc>
        <w:tc>
          <w:tcPr>
            <w:tcW w:w="3455" w:type="dxa"/>
            <w:gridSpan w:val="5"/>
            <w:tcBorders>
              <w:top w:val="single" w:sz="6" w:space="0" w:color="auto"/>
              <w:bottom w:val="single" w:sz="6" w:space="0" w:color="auto"/>
            </w:tcBorders>
          </w:tcPr>
          <w:p w:rsidR="00FE6C6C" w:rsidRPr="0051150E" w:rsidRDefault="00FE6C6C" w:rsidP="007D7C0A">
            <w:pPr>
              <w:spacing w:line="320" w:lineRule="exact"/>
              <w:jc w:val="center"/>
              <w:rPr>
                <w:rFonts w:eastAsia="標楷體"/>
                <w:sz w:val="20"/>
              </w:rPr>
            </w:pPr>
          </w:p>
        </w:tc>
      </w:tr>
      <w:tr w:rsidR="00FE6C6C" w:rsidRPr="0051150E" w:rsidTr="007D7C0A">
        <w:trPr>
          <w:cantSplit/>
          <w:tblHeader/>
          <w:jc w:val="center"/>
        </w:trPr>
        <w:tc>
          <w:tcPr>
            <w:tcW w:w="1855" w:type="dxa"/>
            <w:vMerge/>
            <w:tcBorders>
              <w:top w:val="nil"/>
              <w:bottom w:val="single" w:sz="6" w:space="0" w:color="auto"/>
              <w:right w:val="single" w:sz="6" w:space="0" w:color="auto"/>
              <w:tl2br w:val="single" w:sz="6" w:space="0" w:color="auto"/>
            </w:tcBorders>
          </w:tcPr>
          <w:p w:rsidR="00FE6C6C" w:rsidRPr="0051150E" w:rsidRDefault="00FE6C6C" w:rsidP="007D7C0A">
            <w:pPr>
              <w:spacing w:line="320" w:lineRule="exact"/>
              <w:jc w:val="center"/>
              <w:rPr>
                <w:rFonts w:eastAsia="標楷體"/>
                <w:sz w:val="20"/>
              </w:rPr>
            </w:pPr>
          </w:p>
        </w:tc>
        <w:tc>
          <w:tcPr>
            <w:tcW w:w="900" w:type="dxa"/>
            <w:vMerge/>
            <w:tcBorders>
              <w:top w:val="nil"/>
              <w:left w:val="nil"/>
              <w:bottom w:val="single" w:sz="6" w:space="0" w:color="auto"/>
              <w:right w:val="single" w:sz="6" w:space="0" w:color="auto"/>
            </w:tcBorders>
          </w:tcPr>
          <w:p w:rsidR="00FE6C6C" w:rsidRPr="0051150E" w:rsidRDefault="00FE6C6C" w:rsidP="007D7C0A">
            <w:pPr>
              <w:spacing w:line="320" w:lineRule="exact"/>
              <w:jc w:val="center"/>
              <w:rPr>
                <w:rFonts w:eastAsia="標楷體"/>
                <w:sz w:val="22"/>
              </w:rPr>
            </w:pPr>
          </w:p>
        </w:tc>
        <w:tc>
          <w:tcPr>
            <w:tcW w:w="691" w:type="dxa"/>
            <w:vMerge/>
            <w:tcBorders>
              <w:left w:val="single" w:sz="6" w:space="0" w:color="auto"/>
              <w:bottom w:val="single" w:sz="6" w:space="0" w:color="auto"/>
              <w:right w:val="single" w:sz="6" w:space="0" w:color="auto"/>
            </w:tcBorders>
          </w:tcPr>
          <w:p w:rsidR="00FE6C6C" w:rsidRPr="0051150E" w:rsidRDefault="00FE6C6C" w:rsidP="007D7C0A">
            <w:pPr>
              <w:spacing w:line="320" w:lineRule="exact"/>
              <w:jc w:val="center"/>
              <w:rPr>
                <w:rFonts w:eastAsia="標楷體"/>
                <w:sz w:val="20"/>
              </w:rPr>
            </w:pPr>
          </w:p>
        </w:tc>
        <w:tc>
          <w:tcPr>
            <w:tcW w:w="691" w:type="dxa"/>
            <w:vMerge/>
            <w:tcBorders>
              <w:left w:val="single" w:sz="6" w:space="0" w:color="auto"/>
              <w:bottom w:val="single" w:sz="6" w:space="0" w:color="auto"/>
              <w:right w:val="single" w:sz="6" w:space="0" w:color="auto"/>
            </w:tcBorders>
            <w:vAlign w:val="center"/>
          </w:tcPr>
          <w:p w:rsidR="00FE6C6C" w:rsidRPr="0051150E" w:rsidRDefault="00FE6C6C" w:rsidP="007D7C0A">
            <w:pPr>
              <w:spacing w:line="320" w:lineRule="exact"/>
              <w:jc w:val="center"/>
              <w:rPr>
                <w:rFonts w:eastAsia="標楷體"/>
                <w:sz w:val="20"/>
              </w:rPr>
            </w:pPr>
          </w:p>
        </w:tc>
        <w:tc>
          <w:tcPr>
            <w:tcW w:w="691" w:type="dxa"/>
            <w:vMerge/>
            <w:tcBorders>
              <w:left w:val="single" w:sz="6" w:space="0" w:color="auto"/>
              <w:bottom w:val="single" w:sz="6" w:space="0" w:color="auto"/>
              <w:right w:val="single" w:sz="6" w:space="0" w:color="auto"/>
            </w:tcBorders>
            <w:vAlign w:val="center"/>
          </w:tcPr>
          <w:p w:rsidR="00FE6C6C" w:rsidRPr="0051150E" w:rsidRDefault="00FE6C6C" w:rsidP="007D7C0A">
            <w:pPr>
              <w:spacing w:line="320" w:lineRule="exact"/>
              <w:jc w:val="center"/>
              <w:rPr>
                <w:rFonts w:eastAsia="標楷體"/>
                <w:sz w:val="20"/>
              </w:rPr>
            </w:pPr>
          </w:p>
        </w:tc>
        <w:tc>
          <w:tcPr>
            <w:tcW w:w="691" w:type="dxa"/>
            <w:vMerge/>
            <w:tcBorders>
              <w:left w:val="single" w:sz="6" w:space="0" w:color="auto"/>
              <w:bottom w:val="single" w:sz="6" w:space="0" w:color="auto"/>
              <w:right w:val="single" w:sz="6" w:space="0" w:color="auto"/>
            </w:tcBorders>
            <w:vAlign w:val="center"/>
          </w:tcPr>
          <w:p w:rsidR="00FE6C6C" w:rsidRPr="0051150E" w:rsidRDefault="00FE6C6C" w:rsidP="007D7C0A">
            <w:pPr>
              <w:spacing w:line="320" w:lineRule="exact"/>
              <w:jc w:val="center"/>
              <w:rPr>
                <w:rFonts w:eastAsia="標楷體"/>
                <w:sz w:val="20"/>
              </w:rPr>
            </w:pPr>
          </w:p>
        </w:tc>
        <w:tc>
          <w:tcPr>
            <w:tcW w:w="691" w:type="dxa"/>
            <w:tcBorders>
              <w:top w:val="single" w:sz="6" w:space="0" w:color="auto"/>
              <w:left w:val="single" w:sz="6" w:space="0" w:color="auto"/>
              <w:bottom w:val="single" w:sz="6" w:space="0" w:color="auto"/>
              <w:right w:val="single" w:sz="6" w:space="0" w:color="auto"/>
            </w:tcBorders>
          </w:tcPr>
          <w:p w:rsidR="00FE6C6C" w:rsidRPr="0051150E" w:rsidRDefault="00FE6C6C" w:rsidP="007D7C0A">
            <w:pPr>
              <w:spacing w:line="320" w:lineRule="exact"/>
              <w:jc w:val="center"/>
              <w:rPr>
                <w:rFonts w:eastAsia="標楷體"/>
                <w:spacing w:val="-10"/>
                <w:sz w:val="20"/>
              </w:rPr>
            </w:pPr>
            <w:r w:rsidRPr="0051150E">
              <w:rPr>
                <w:rFonts w:eastAsia="標楷體"/>
                <w:spacing w:val="-10"/>
                <w:sz w:val="20"/>
              </w:rPr>
              <w:t>員工保險</w:t>
            </w:r>
            <w:r w:rsidRPr="0051150E">
              <w:rPr>
                <w:rFonts w:eastAsia="標楷體"/>
                <w:spacing w:val="-10"/>
                <w:sz w:val="20"/>
              </w:rPr>
              <w:t xml:space="preserve">  </w:t>
            </w:r>
            <w:r w:rsidRPr="0051150E">
              <w:rPr>
                <w:rFonts w:eastAsia="標楷體"/>
                <w:spacing w:val="-10"/>
                <w:sz w:val="20"/>
              </w:rPr>
              <w:t>費</w:t>
            </w:r>
          </w:p>
        </w:tc>
        <w:tc>
          <w:tcPr>
            <w:tcW w:w="691" w:type="dxa"/>
            <w:tcBorders>
              <w:top w:val="single" w:sz="6" w:space="0" w:color="auto"/>
              <w:left w:val="single" w:sz="6" w:space="0" w:color="auto"/>
              <w:bottom w:val="single" w:sz="6" w:space="0" w:color="auto"/>
              <w:right w:val="single" w:sz="6" w:space="0" w:color="auto"/>
            </w:tcBorders>
          </w:tcPr>
          <w:p w:rsidR="00FE6C6C" w:rsidRPr="0051150E" w:rsidRDefault="00FE6C6C" w:rsidP="007D7C0A">
            <w:pPr>
              <w:pStyle w:val="a4"/>
              <w:tabs>
                <w:tab w:val="clear" w:pos="4153"/>
                <w:tab w:val="clear" w:pos="8306"/>
              </w:tabs>
              <w:spacing w:line="320" w:lineRule="exact"/>
              <w:jc w:val="center"/>
              <w:rPr>
                <w:rFonts w:eastAsia="標楷體"/>
                <w:spacing w:val="-10"/>
              </w:rPr>
            </w:pPr>
            <w:r w:rsidRPr="0051150E">
              <w:rPr>
                <w:rFonts w:eastAsia="標楷體"/>
                <w:spacing w:val="-10"/>
              </w:rPr>
              <w:t>退休準備金或退休金</w:t>
            </w:r>
          </w:p>
        </w:tc>
        <w:tc>
          <w:tcPr>
            <w:tcW w:w="691" w:type="dxa"/>
            <w:tcBorders>
              <w:top w:val="single" w:sz="6" w:space="0" w:color="auto"/>
              <w:left w:val="single" w:sz="6" w:space="0" w:color="auto"/>
              <w:bottom w:val="single" w:sz="6" w:space="0" w:color="auto"/>
              <w:right w:val="single" w:sz="6" w:space="0" w:color="auto"/>
            </w:tcBorders>
          </w:tcPr>
          <w:p w:rsidR="00FE6C6C" w:rsidRPr="0051150E" w:rsidRDefault="00FE6C6C" w:rsidP="007D7C0A">
            <w:pPr>
              <w:spacing w:line="320" w:lineRule="exact"/>
              <w:jc w:val="center"/>
              <w:rPr>
                <w:rFonts w:eastAsia="標楷體"/>
                <w:spacing w:val="-10"/>
                <w:sz w:val="20"/>
              </w:rPr>
            </w:pPr>
            <w:r w:rsidRPr="0051150E">
              <w:rPr>
                <w:rFonts w:eastAsia="標楷體"/>
                <w:spacing w:val="-10"/>
                <w:sz w:val="20"/>
              </w:rPr>
              <w:t>資遣費</w:t>
            </w:r>
          </w:p>
        </w:tc>
        <w:tc>
          <w:tcPr>
            <w:tcW w:w="691" w:type="dxa"/>
            <w:tcBorders>
              <w:top w:val="single" w:sz="6" w:space="0" w:color="auto"/>
              <w:left w:val="single" w:sz="6" w:space="0" w:color="auto"/>
              <w:bottom w:val="single" w:sz="6" w:space="0" w:color="auto"/>
              <w:right w:val="single" w:sz="6" w:space="0" w:color="auto"/>
            </w:tcBorders>
          </w:tcPr>
          <w:p w:rsidR="00FE6C6C" w:rsidRPr="0051150E" w:rsidRDefault="00FE6C6C" w:rsidP="007D7C0A">
            <w:pPr>
              <w:pStyle w:val="a4"/>
              <w:tabs>
                <w:tab w:val="clear" w:pos="4153"/>
                <w:tab w:val="clear" w:pos="8306"/>
              </w:tabs>
              <w:spacing w:line="320" w:lineRule="exact"/>
              <w:jc w:val="center"/>
              <w:rPr>
                <w:rFonts w:eastAsia="標楷體"/>
                <w:spacing w:val="-10"/>
              </w:rPr>
            </w:pPr>
            <w:r w:rsidRPr="0051150E">
              <w:rPr>
                <w:rFonts w:eastAsia="標楷體"/>
                <w:spacing w:val="-10"/>
              </w:rPr>
              <w:t>職工福</w:t>
            </w:r>
          </w:p>
          <w:p w:rsidR="00FE6C6C" w:rsidRPr="0051150E" w:rsidRDefault="00FE6C6C" w:rsidP="007D7C0A">
            <w:pPr>
              <w:spacing w:line="320" w:lineRule="exact"/>
              <w:jc w:val="center"/>
              <w:rPr>
                <w:rFonts w:eastAsia="標楷體"/>
                <w:spacing w:val="-10"/>
                <w:sz w:val="20"/>
              </w:rPr>
            </w:pPr>
            <w:r w:rsidRPr="0051150E">
              <w:rPr>
                <w:rFonts w:eastAsia="標楷體"/>
                <w:spacing w:val="-10"/>
                <w:sz w:val="20"/>
              </w:rPr>
              <w:t>利</w:t>
            </w:r>
            <w:r w:rsidRPr="0051150E">
              <w:rPr>
                <w:rFonts w:eastAsia="標楷體"/>
                <w:spacing w:val="-10"/>
                <w:sz w:val="20"/>
              </w:rPr>
              <w:t xml:space="preserve">  </w:t>
            </w:r>
            <w:r w:rsidRPr="0051150E">
              <w:rPr>
                <w:rFonts w:eastAsia="標楷體"/>
                <w:spacing w:val="-10"/>
                <w:sz w:val="20"/>
              </w:rPr>
              <w:t>金</w:t>
            </w:r>
          </w:p>
        </w:tc>
        <w:tc>
          <w:tcPr>
            <w:tcW w:w="691" w:type="dxa"/>
            <w:tcBorders>
              <w:top w:val="single" w:sz="6" w:space="0" w:color="auto"/>
              <w:left w:val="single" w:sz="6" w:space="0" w:color="auto"/>
              <w:bottom w:val="single" w:sz="6" w:space="0" w:color="auto"/>
            </w:tcBorders>
          </w:tcPr>
          <w:p w:rsidR="00FE6C6C" w:rsidRPr="0051150E" w:rsidRDefault="00FE6C6C" w:rsidP="007D7C0A">
            <w:pPr>
              <w:spacing w:line="320" w:lineRule="exact"/>
              <w:jc w:val="center"/>
              <w:rPr>
                <w:rFonts w:eastAsia="標楷體"/>
                <w:spacing w:val="-10"/>
                <w:sz w:val="20"/>
              </w:rPr>
            </w:pPr>
            <w:r w:rsidRPr="0051150E">
              <w:rPr>
                <w:rFonts w:eastAsia="標楷體"/>
                <w:spacing w:val="-10"/>
                <w:sz w:val="20"/>
              </w:rPr>
              <w:t>其他福</w:t>
            </w:r>
          </w:p>
          <w:p w:rsidR="00FE6C6C" w:rsidRPr="0051150E" w:rsidRDefault="00FE6C6C" w:rsidP="007D7C0A">
            <w:pPr>
              <w:spacing w:line="320" w:lineRule="exact"/>
              <w:jc w:val="center"/>
              <w:rPr>
                <w:rFonts w:eastAsia="標楷體"/>
                <w:spacing w:val="-10"/>
                <w:sz w:val="20"/>
              </w:rPr>
            </w:pPr>
            <w:r w:rsidRPr="0051150E">
              <w:rPr>
                <w:rFonts w:eastAsia="標楷體"/>
                <w:spacing w:val="-10"/>
                <w:sz w:val="20"/>
              </w:rPr>
              <w:t>利</w:t>
            </w:r>
            <w:r w:rsidRPr="0051150E">
              <w:rPr>
                <w:rFonts w:eastAsia="標楷體"/>
                <w:spacing w:val="-10"/>
                <w:sz w:val="20"/>
              </w:rPr>
              <w:t xml:space="preserve">  </w:t>
            </w:r>
            <w:r w:rsidRPr="0051150E">
              <w:rPr>
                <w:rFonts w:eastAsia="標楷體"/>
                <w:spacing w:val="-10"/>
                <w:sz w:val="20"/>
              </w:rPr>
              <w:t>金</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2002</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561,351</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74.0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14.6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11.4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3.6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2003</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574,857</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73.0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15.3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11.7</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3.9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0.9</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2004</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585,237</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72.5</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11.8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4.0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2005</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596,489</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71.8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16.0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12.3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4.6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2006</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602,001</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71.2</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15.5</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5.5</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6"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2007</w:t>
            </w:r>
            <w:r w:rsidRPr="0051150E">
              <w:rPr>
                <w:rFonts w:eastAsia="標楷體"/>
                <w:spacing w:val="-8"/>
                <w:sz w:val="22"/>
                <w:szCs w:val="22"/>
              </w:rPr>
              <w:t>年</w:t>
            </w:r>
          </w:p>
        </w:tc>
        <w:tc>
          <w:tcPr>
            <w:tcW w:w="900"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612,640</w:t>
            </w:r>
          </w:p>
        </w:tc>
        <w:tc>
          <w:tcPr>
            <w:tcW w:w="691" w:type="dxa"/>
            <w:tcBorders>
              <w:left w:val="nil"/>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71.2</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4"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2008</w:t>
            </w:r>
            <w:r w:rsidRPr="0051150E">
              <w:rPr>
                <w:rFonts w:eastAsia="標楷體"/>
                <w:spacing w:val="-8"/>
                <w:sz w:val="22"/>
                <w:szCs w:val="22"/>
              </w:rPr>
              <w:t>年</w:t>
            </w:r>
          </w:p>
        </w:tc>
        <w:tc>
          <w:tcPr>
            <w:tcW w:w="900" w:type="dxa"/>
            <w:tcBorders>
              <w:left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615,878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71.0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15.6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r w:rsidR="00FE6C6C" w:rsidRPr="0051150E" w:rsidTr="007D7C0A">
        <w:trPr>
          <w:trHeight w:val="360"/>
          <w:jc w:val="center"/>
        </w:trPr>
        <w:tc>
          <w:tcPr>
            <w:tcW w:w="1855" w:type="dxa"/>
            <w:tcBorders>
              <w:right w:val="single" w:sz="4"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2009</w:t>
            </w:r>
            <w:r w:rsidRPr="0051150E">
              <w:rPr>
                <w:rFonts w:eastAsia="標楷體"/>
                <w:spacing w:val="-8"/>
                <w:sz w:val="22"/>
                <w:szCs w:val="22"/>
              </w:rPr>
              <w:t>年</w:t>
            </w:r>
          </w:p>
        </w:tc>
        <w:tc>
          <w:tcPr>
            <w:tcW w:w="900" w:type="dxa"/>
            <w:tcBorders>
              <w:left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587,136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72.8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13.4</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5.3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0.6</w:t>
            </w:r>
          </w:p>
        </w:tc>
      </w:tr>
      <w:tr w:rsidR="00FE6C6C" w:rsidRPr="0051150E" w:rsidTr="007D7C0A">
        <w:trPr>
          <w:trHeight w:val="360"/>
          <w:jc w:val="center"/>
        </w:trPr>
        <w:tc>
          <w:tcPr>
            <w:tcW w:w="1855" w:type="dxa"/>
            <w:tcBorders>
              <w:right w:val="single" w:sz="4"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2010</w:t>
            </w:r>
            <w:r w:rsidRPr="0051150E">
              <w:rPr>
                <w:rFonts w:eastAsia="標楷體"/>
                <w:spacing w:val="-8"/>
                <w:sz w:val="22"/>
                <w:szCs w:val="22"/>
              </w:rPr>
              <w:t>年</w:t>
            </w:r>
          </w:p>
        </w:tc>
        <w:tc>
          <w:tcPr>
            <w:tcW w:w="900" w:type="dxa"/>
            <w:tcBorders>
              <w:left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613,956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70.9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16.0</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13.2</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6.6</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4.9</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0.3</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0.6</w:t>
            </w:r>
          </w:p>
        </w:tc>
      </w:tr>
      <w:tr w:rsidR="00FE6C6C" w:rsidRPr="0051150E" w:rsidTr="007D7C0A">
        <w:trPr>
          <w:trHeight w:val="360"/>
          <w:jc w:val="center"/>
        </w:trPr>
        <w:tc>
          <w:tcPr>
            <w:tcW w:w="1855" w:type="dxa"/>
            <w:tcBorders>
              <w:bottom w:val="single" w:sz="4" w:space="0" w:color="auto"/>
              <w:right w:val="single" w:sz="4" w:space="0" w:color="auto"/>
            </w:tcBorders>
            <w:vAlign w:val="center"/>
          </w:tcPr>
          <w:p w:rsidR="00FE6C6C" w:rsidRPr="0051150E" w:rsidRDefault="00FE6C6C" w:rsidP="007D7C0A">
            <w:pPr>
              <w:spacing w:line="400" w:lineRule="exact"/>
              <w:jc w:val="center"/>
              <w:rPr>
                <w:rFonts w:eastAsia="標楷體"/>
                <w:spacing w:val="-8"/>
                <w:sz w:val="22"/>
                <w:szCs w:val="22"/>
              </w:rPr>
            </w:pPr>
            <w:r w:rsidRPr="0051150E">
              <w:rPr>
                <w:rFonts w:eastAsia="標楷體"/>
                <w:spacing w:val="-8"/>
                <w:sz w:val="22"/>
                <w:szCs w:val="22"/>
              </w:rPr>
              <w:t>2011</w:t>
            </w:r>
            <w:r w:rsidRPr="0051150E">
              <w:rPr>
                <w:rFonts w:eastAsia="標楷體"/>
                <w:spacing w:val="-8"/>
                <w:sz w:val="22"/>
                <w:szCs w:val="22"/>
              </w:rPr>
              <w:t>年</w:t>
            </w:r>
          </w:p>
        </w:tc>
        <w:tc>
          <w:tcPr>
            <w:tcW w:w="900" w:type="dxa"/>
            <w:tcBorders>
              <w:left w:val="single" w:sz="4" w:space="0" w:color="auto"/>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633,376</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100.00</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69.9</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16.8</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13.3</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6.8</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4.9</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0.2</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0.8</w:t>
            </w:r>
          </w:p>
        </w:tc>
        <w:tc>
          <w:tcPr>
            <w:tcW w:w="691" w:type="dxa"/>
            <w:tcBorders>
              <w:bottom w:val="single" w:sz="4" w:space="0" w:color="auto"/>
            </w:tcBorders>
            <w:vAlign w:val="center"/>
          </w:tcPr>
          <w:p w:rsidR="00FE6C6C" w:rsidRPr="0051150E" w:rsidRDefault="00FE6C6C" w:rsidP="007D7C0A">
            <w:pPr>
              <w:autoSpaceDE w:val="0"/>
              <w:autoSpaceDN w:val="0"/>
              <w:spacing w:line="400" w:lineRule="exact"/>
              <w:jc w:val="right"/>
              <w:rPr>
                <w:rFonts w:eastAsia="標楷體"/>
                <w:color w:val="000000"/>
                <w:sz w:val="22"/>
                <w:szCs w:val="22"/>
              </w:rPr>
            </w:pPr>
            <w:r w:rsidRPr="0051150E">
              <w:rPr>
                <w:rFonts w:eastAsia="標楷體"/>
                <w:color w:val="000000"/>
                <w:sz w:val="22"/>
                <w:szCs w:val="22"/>
              </w:rPr>
              <w:t>0.7</w:t>
            </w:r>
          </w:p>
        </w:tc>
      </w:tr>
    </w:tbl>
    <w:p w:rsidR="00FE6C6C" w:rsidRDefault="00FE6C6C" w:rsidP="00FE6C6C">
      <w:pPr>
        <w:pStyle w:val="afffff3"/>
        <w:ind w:leftChars="-50" w:left="459" w:hangingChars="263" w:hanging="579"/>
      </w:pPr>
      <w:proofErr w:type="gramStart"/>
      <w:r>
        <w:rPr>
          <w:rFonts w:hint="eastAsia"/>
        </w:rPr>
        <w:t>註</w:t>
      </w:r>
      <w:proofErr w:type="gramEnd"/>
      <w:r>
        <w:rPr>
          <w:rFonts w:hint="eastAsia"/>
        </w:rPr>
        <w:t>：</w:t>
      </w:r>
      <w:r>
        <w:rPr>
          <w:rFonts w:hint="eastAsia"/>
        </w:rPr>
        <w:t>1.</w:t>
      </w:r>
      <w:r>
        <w:rPr>
          <w:rFonts w:hint="eastAsia"/>
        </w:rPr>
        <w:t>經常性薪資指按月支付員工之報酬，包括本薪、按月給付之固定津貼及獎金。</w:t>
      </w:r>
    </w:p>
    <w:p w:rsidR="00FE6C6C" w:rsidRDefault="00FE6C6C" w:rsidP="00FE6C6C">
      <w:pPr>
        <w:pStyle w:val="afffff3"/>
        <w:ind w:leftChars="110" w:left="440" w:rightChars="-176" w:right="-422" w:hangingChars="80" w:hanging="176"/>
      </w:pPr>
      <w:r>
        <w:rPr>
          <w:rFonts w:hint="eastAsia"/>
        </w:rPr>
        <w:t>2.</w:t>
      </w:r>
      <w:r>
        <w:rPr>
          <w:rFonts w:hint="eastAsia"/>
        </w:rPr>
        <w:t>非經常性薪資包括加班費與非按月發放之工作、績效、全勤獎金、年節獎金、員工紅利等。</w:t>
      </w:r>
    </w:p>
    <w:p w:rsidR="00FE6C6C" w:rsidRDefault="00FE6C6C" w:rsidP="00FE6C6C">
      <w:pPr>
        <w:pStyle w:val="afffff3"/>
        <w:ind w:leftChars="-64" w:left="508" w:rightChars="-176" w:right="-422" w:hangingChars="301" w:hanging="662"/>
      </w:pPr>
      <w:r>
        <w:rPr>
          <w:rFonts w:hint="eastAsia"/>
        </w:rPr>
        <w:t>資料來源：行政院主計總處，受僱員工動向調查。</w:t>
      </w:r>
    </w:p>
    <w:p w:rsidR="00FE6C6C" w:rsidRDefault="00FE6C6C" w:rsidP="00FE6C6C">
      <w:pPr>
        <w:pStyle w:val="afffff3"/>
        <w:ind w:leftChars="-64" w:left="508" w:rightChars="-176" w:right="-422" w:hangingChars="301" w:hanging="662"/>
      </w:pPr>
    </w:p>
    <w:p w:rsidR="00FE6C6C" w:rsidRPr="0060096C" w:rsidRDefault="00FE6C6C" w:rsidP="00FE6C6C">
      <w:pPr>
        <w:pStyle w:val="afffff0"/>
        <w:spacing w:before="360"/>
      </w:pPr>
      <w:r>
        <w:rPr>
          <w:rFonts w:hint="eastAsia"/>
        </w:rPr>
        <w:t>（三</w:t>
      </w:r>
      <w:r w:rsidRPr="0060096C">
        <w:rPr>
          <w:rFonts w:hint="eastAsia"/>
        </w:rPr>
        <w:t>）</w:t>
      </w:r>
      <w:r>
        <w:rPr>
          <w:rFonts w:hint="eastAsia"/>
        </w:rPr>
        <w:t>受僱</w:t>
      </w:r>
      <w:r w:rsidRPr="0060096C">
        <w:rPr>
          <w:rFonts w:hint="eastAsia"/>
        </w:rPr>
        <w:t>員工人數</w:t>
      </w:r>
      <w:r>
        <w:rPr>
          <w:rFonts w:hint="eastAsia"/>
        </w:rPr>
        <w:t>雖</w:t>
      </w:r>
      <w:r w:rsidRPr="0060096C">
        <w:rPr>
          <w:rFonts w:hint="eastAsia"/>
        </w:rPr>
        <w:t>增加</w:t>
      </w:r>
      <w:r>
        <w:rPr>
          <w:rFonts w:hint="eastAsia"/>
        </w:rPr>
        <w:t>，卻</w:t>
      </w:r>
      <w:r w:rsidRPr="0060096C">
        <w:rPr>
          <w:rFonts w:hint="eastAsia"/>
        </w:rPr>
        <w:t>集中於薪資較低行業</w:t>
      </w:r>
      <w:r>
        <w:rPr>
          <w:rFonts w:hint="eastAsia"/>
        </w:rPr>
        <w:t>，拉低</w:t>
      </w:r>
      <w:r w:rsidRPr="00BC115B">
        <w:rPr>
          <w:rFonts w:hint="eastAsia"/>
        </w:rPr>
        <w:t>平均經常性薪資</w:t>
      </w:r>
    </w:p>
    <w:p w:rsidR="00FE6C6C" w:rsidRDefault="00FE6C6C" w:rsidP="00FE6C6C">
      <w:pPr>
        <w:pStyle w:val="affff3"/>
        <w:spacing w:before="120" w:after="120"/>
        <w:ind w:leftChars="120" w:left="288" w:firstLineChars="196" w:firstLine="588"/>
      </w:pPr>
      <w:r>
        <w:rPr>
          <w:rFonts w:hint="eastAsia"/>
        </w:rPr>
        <w:t>觀察近</w:t>
      </w:r>
      <w:r>
        <w:rPr>
          <w:rFonts w:hint="eastAsia"/>
        </w:rPr>
        <w:t>15</w:t>
      </w:r>
      <w:r>
        <w:rPr>
          <w:rFonts w:hint="eastAsia"/>
        </w:rPr>
        <w:t>年各行業受僱員工人數變動情形，</w:t>
      </w:r>
      <w:r w:rsidRPr="00BC115B">
        <w:rPr>
          <w:rFonts w:hint="eastAsia"/>
        </w:rPr>
        <w:t>以製造業</w:t>
      </w:r>
      <w:r>
        <w:rPr>
          <w:rFonts w:hint="eastAsia"/>
        </w:rPr>
        <w:t>增加</w:t>
      </w:r>
      <w:r>
        <w:rPr>
          <w:rFonts w:hint="eastAsia"/>
        </w:rPr>
        <w:t>7.5</w:t>
      </w:r>
      <w:r w:rsidRPr="00BC115B">
        <w:rPr>
          <w:rFonts w:hint="eastAsia"/>
        </w:rPr>
        <w:t>萬人為最多，</w:t>
      </w:r>
      <w:r>
        <w:rPr>
          <w:rFonts w:hint="eastAsia"/>
        </w:rPr>
        <w:t>其後依序為醫療保健服務業</w:t>
      </w:r>
      <w:r>
        <w:rPr>
          <w:rFonts w:hint="eastAsia"/>
        </w:rPr>
        <w:t>(</w:t>
      </w:r>
      <w:r>
        <w:rPr>
          <w:rFonts w:hint="eastAsia"/>
        </w:rPr>
        <w:t>增加</w:t>
      </w:r>
      <w:r>
        <w:rPr>
          <w:rFonts w:hint="eastAsia"/>
        </w:rPr>
        <w:t>4.5</w:t>
      </w:r>
      <w:r>
        <w:rPr>
          <w:rFonts w:hint="eastAsia"/>
        </w:rPr>
        <w:t>萬人</w:t>
      </w:r>
      <w:r>
        <w:rPr>
          <w:rFonts w:hint="eastAsia"/>
        </w:rPr>
        <w:t>)</w:t>
      </w:r>
      <w:r>
        <w:rPr>
          <w:rFonts w:hint="eastAsia"/>
        </w:rPr>
        <w:t>、支援服務業</w:t>
      </w:r>
      <w:r>
        <w:rPr>
          <w:rFonts w:hint="eastAsia"/>
        </w:rPr>
        <w:t>(</w:t>
      </w:r>
      <w:r>
        <w:rPr>
          <w:rFonts w:hint="eastAsia"/>
        </w:rPr>
        <w:t>增加</w:t>
      </w:r>
      <w:r>
        <w:rPr>
          <w:rFonts w:hint="eastAsia"/>
        </w:rPr>
        <w:t>3.9</w:t>
      </w:r>
      <w:r>
        <w:rPr>
          <w:rFonts w:hint="eastAsia"/>
        </w:rPr>
        <w:t>萬人</w:t>
      </w:r>
      <w:r>
        <w:rPr>
          <w:rFonts w:hint="eastAsia"/>
        </w:rPr>
        <w:t>)</w:t>
      </w:r>
      <w:r>
        <w:rPr>
          <w:rFonts w:hint="eastAsia"/>
        </w:rPr>
        <w:t>及住宿及餐飲業</w:t>
      </w:r>
      <w:r>
        <w:rPr>
          <w:rFonts w:hint="eastAsia"/>
        </w:rPr>
        <w:t>(</w:t>
      </w:r>
      <w:r w:rsidRPr="00BC115B">
        <w:rPr>
          <w:rFonts w:hint="eastAsia"/>
        </w:rPr>
        <w:t>增加</w:t>
      </w:r>
      <w:r w:rsidRPr="00BC115B">
        <w:rPr>
          <w:rFonts w:hint="eastAsia"/>
        </w:rPr>
        <w:t>3.</w:t>
      </w:r>
      <w:r>
        <w:rPr>
          <w:rFonts w:hint="eastAsia"/>
        </w:rPr>
        <w:t>4</w:t>
      </w:r>
      <w:r w:rsidRPr="00BC115B">
        <w:rPr>
          <w:rFonts w:hint="eastAsia"/>
        </w:rPr>
        <w:t>萬人</w:t>
      </w:r>
      <w:r>
        <w:rPr>
          <w:rFonts w:hint="eastAsia"/>
        </w:rPr>
        <w:t>)</w:t>
      </w:r>
      <w:r w:rsidRPr="00BC115B">
        <w:rPr>
          <w:rFonts w:hint="eastAsia"/>
        </w:rPr>
        <w:t>，</w:t>
      </w:r>
      <w:r>
        <w:rPr>
          <w:rFonts w:hint="eastAsia"/>
        </w:rPr>
        <w:t>其中</w:t>
      </w:r>
      <w:r w:rsidRPr="00BC115B">
        <w:rPr>
          <w:rFonts w:hint="eastAsia"/>
        </w:rPr>
        <w:t>製造業</w:t>
      </w:r>
      <w:r>
        <w:rPr>
          <w:rFonts w:hint="eastAsia"/>
        </w:rPr>
        <w:t>、支援服務業、住宿及餐飲業所</w:t>
      </w:r>
      <w:r w:rsidRPr="00BC115B">
        <w:rPr>
          <w:rFonts w:hint="eastAsia"/>
        </w:rPr>
        <w:t>增加</w:t>
      </w:r>
      <w:r>
        <w:rPr>
          <w:rFonts w:hint="eastAsia"/>
        </w:rPr>
        <w:t>的受僱員工</w:t>
      </w:r>
      <w:r w:rsidRPr="00BC115B">
        <w:rPr>
          <w:rFonts w:hint="eastAsia"/>
        </w:rPr>
        <w:t>人數占總增加人數比率高達</w:t>
      </w:r>
      <w:r w:rsidRPr="00F178B7">
        <w:rPr>
          <w:rFonts w:hint="eastAsia"/>
          <w:color w:val="000000"/>
        </w:rPr>
        <w:t>66%</w:t>
      </w:r>
      <w:r w:rsidRPr="00F178B7">
        <w:rPr>
          <w:rFonts w:hint="eastAsia"/>
          <w:color w:val="000000"/>
        </w:rPr>
        <w:t>，</w:t>
      </w:r>
      <w:r>
        <w:rPr>
          <w:rFonts w:hint="eastAsia"/>
        </w:rPr>
        <w:t>惟此</w:t>
      </w:r>
      <w:r>
        <w:rPr>
          <w:rFonts w:hint="eastAsia"/>
        </w:rPr>
        <w:t>3</w:t>
      </w:r>
      <w:r>
        <w:rPr>
          <w:rFonts w:hint="eastAsia"/>
        </w:rPr>
        <w:t>行業之</w:t>
      </w:r>
      <w:r w:rsidRPr="00BC115B">
        <w:rPr>
          <w:rFonts w:hint="eastAsia"/>
        </w:rPr>
        <w:t>經常性薪資分別為</w:t>
      </w:r>
      <w:r w:rsidRPr="00BC115B">
        <w:rPr>
          <w:rFonts w:hint="eastAsia"/>
        </w:rPr>
        <w:t>33,</w:t>
      </w:r>
      <w:r>
        <w:rPr>
          <w:rFonts w:hint="eastAsia"/>
        </w:rPr>
        <w:t>92</w:t>
      </w:r>
      <w:r w:rsidRPr="00BC115B">
        <w:rPr>
          <w:rFonts w:hint="eastAsia"/>
        </w:rPr>
        <w:t>0</w:t>
      </w:r>
      <w:r w:rsidRPr="00BC115B">
        <w:rPr>
          <w:rFonts w:hint="eastAsia"/>
        </w:rPr>
        <w:t>元、</w:t>
      </w:r>
      <w:r>
        <w:rPr>
          <w:rFonts w:hint="eastAsia"/>
        </w:rPr>
        <w:t>29</w:t>
      </w:r>
      <w:r w:rsidRPr="00BC115B">
        <w:rPr>
          <w:rFonts w:hint="eastAsia"/>
        </w:rPr>
        <w:t>,</w:t>
      </w:r>
      <w:r>
        <w:rPr>
          <w:rFonts w:hint="eastAsia"/>
        </w:rPr>
        <w:t>495</w:t>
      </w:r>
      <w:r w:rsidRPr="00BC115B">
        <w:rPr>
          <w:rFonts w:hint="eastAsia"/>
        </w:rPr>
        <w:t>元</w:t>
      </w:r>
      <w:r>
        <w:rPr>
          <w:rFonts w:hint="eastAsia"/>
        </w:rPr>
        <w:t>、</w:t>
      </w:r>
      <w:r>
        <w:rPr>
          <w:rFonts w:hint="eastAsia"/>
        </w:rPr>
        <w:t>25,731</w:t>
      </w:r>
      <w:r>
        <w:rPr>
          <w:rFonts w:hint="eastAsia"/>
        </w:rPr>
        <w:t>元</w:t>
      </w:r>
      <w:r w:rsidRPr="00BC115B">
        <w:rPr>
          <w:rFonts w:hint="eastAsia"/>
        </w:rPr>
        <w:t>，均低於整體平均經常性薪資</w:t>
      </w:r>
      <w:r w:rsidRPr="00BC115B">
        <w:rPr>
          <w:rFonts w:hint="eastAsia"/>
        </w:rPr>
        <w:t>36,</w:t>
      </w:r>
      <w:r>
        <w:rPr>
          <w:rFonts w:hint="eastAsia"/>
        </w:rPr>
        <w:t>8</w:t>
      </w:r>
      <w:r w:rsidRPr="00BC115B">
        <w:rPr>
          <w:rFonts w:hint="eastAsia"/>
        </w:rPr>
        <w:t>0</w:t>
      </w:r>
      <w:r>
        <w:rPr>
          <w:rFonts w:hint="eastAsia"/>
        </w:rPr>
        <w:t>3</w:t>
      </w:r>
      <w:r w:rsidRPr="00BC115B">
        <w:rPr>
          <w:rFonts w:hint="eastAsia"/>
        </w:rPr>
        <w:t>元，</w:t>
      </w:r>
      <w:r>
        <w:rPr>
          <w:rFonts w:hint="eastAsia"/>
        </w:rPr>
        <w:t>造成</w:t>
      </w:r>
      <w:r w:rsidRPr="00BC115B">
        <w:rPr>
          <w:rFonts w:hint="eastAsia"/>
        </w:rPr>
        <w:t>整體受僱員工人數雖呈現明顯增加趨勢，惟因人數增加</w:t>
      </w:r>
      <w:r>
        <w:rPr>
          <w:rFonts w:hint="eastAsia"/>
        </w:rPr>
        <w:t>多</w:t>
      </w:r>
      <w:r w:rsidRPr="00BC115B">
        <w:rPr>
          <w:rFonts w:hint="eastAsia"/>
        </w:rPr>
        <w:t>集中於薪資較低</w:t>
      </w:r>
      <w:r>
        <w:rPr>
          <w:rFonts w:hint="eastAsia"/>
        </w:rPr>
        <w:t>的</w:t>
      </w:r>
      <w:r w:rsidRPr="00BC115B">
        <w:rPr>
          <w:rFonts w:hint="eastAsia"/>
        </w:rPr>
        <w:t>行業，致薪資難有較高幅度</w:t>
      </w:r>
      <w:r>
        <w:rPr>
          <w:rFonts w:hint="eastAsia"/>
        </w:rPr>
        <w:t>的</w:t>
      </w:r>
      <w:r w:rsidRPr="00BC115B">
        <w:rPr>
          <w:rFonts w:hint="eastAsia"/>
        </w:rPr>
        <w:t>成長</w:t>
      </w:r>
      <w:r>
        <w:rPr>
          <w:rFonts w:hint="eastAsia"/>
        </w:rPr>
        <w:t>。</w:t>
      </w:r>
      <w:r>
        <w:rPr>
          <w:rFonts w:hint="eastAsia"/>
        </w:rPr>
        <w:t>(</w:t>
      </w:r>
      <w:proofErr w:type="gramStart"/>
      <w:r>
        <w:rPr>
          <w:rFonts w:hint="eastAsia"/>
        </w:rPr>
        <w:t>詳表</w:t>
      </w:r>
      <w:proofErr w:type="gramEnd"/>
      <w:r>
        <w:rPr>
          <w:rFonts w:hint="eastAsia"/>
        </w:rPr>
        <w:t>4)</w:t>
      </w:r>
    </w:p>
    <w:p w:rsidR="00FE6C6C" w:rsidRPr="00C733D6" w:rsidRDefault="00FE6C6C" w:rsidP="00FE6C6C">
      <w:pPr>
        <w:pStyle w:val="affff5"/>
        <w:spacing w:afterLines="0" w:after="0" w:line="240" w:lineRule="atLeast"/>
      </w:pPr>
      <w:r w:rsidRPr="00BC0270">
        <w:lastRenderedPageBreak/>
        <w:t>表</w:t>
      </w:r>
      <w:r>
        <w:rPr>
          <w:rFonts w:hint="eastAsia"/>
        </w:rPr>
        <w:t>4</w:t>
      </w:r>
      <w:r w:rsidRPr="00BC0270">
        <w:rPr>
          <w:rFonts w:hint="eastAsia"/>
        </w:rPr>
        <w:t xml:space="preserve">　</w:t>
      </w:r>
      <w:r>
        <w:rPr>
          <w:rFonts w:hint="eastAsia"/>
        </w:rPr>
        <w:t>1997~</w:t>
      </w:r>
      <w:r w:rsidRPr="00BC0270">
        <w:rPr>
          <w:rFonts w:hint="eastAsia"/>
        </w:rPr>
        <w:t>2011</w:t>
      </w:r>
      <w:r w:rsidRPr="00C733D6">
        <w:t>年</w:t>
      </w:r>
      <w:r>
        <w:rPr>
          <w:rFonts w:hint="eastAsia"/>
        </w:rPr>
        <w:t>各業</w:t>
      </w:r>
      <w:r w:rsidRPr="00C733D6">
        <w:t>受僱員工人數及</w:t>
      </w:r>
      <w:r>
        <w:rPr>
          <w:rFonts w:hint="eastAsia"/>
        </w:rPr>
        <w:t>經常性</w:t>
      </w:r>
      <w:r w:rsidRPr="00C733D6">
        <w:t>薪資</w:t>
      </w:r>
      <w:r>
        <w:rPr>
          <w:rFonts w:hint="eastAsia"/>
        </w:rPr>
        <w:t>變動</w:t>
      </w:r>
    </w:p>
    <w:p w:rsidR="00FE6C6C" w:rsidRPr="00C733D6" w:rsidRDefault="00FE6C6C" w:rsidP="00FE6C6C">
      <w:pPr>
        <w:pStyle w:val="af7"/>
        <w:ind w:rightChars="-101" w:right="-242"/>
      </w:pPr>
      <w:r w:rsidRPr="00C733D6">
        <w:rPr>
          <w:rFonts w:hAnsi="標楷體"/>
        </w:rPr>
        <w:t>單位</w:t>
      </w:r>
      <w:r w:rsidRPr="00C733D6">
        <w:t>：人、元</w:t>
      </w:r>
      <w:r w:rsidRPr="00C733D6">
        <w:rPr>
          <w:rFonts w:hAnsi="新細明體"/>
        </w:rPr>
        <w:t>、</w:t>
      </w:r>
      <w:r w:rsidRPr="00C733D6">
        <w:t>%</w:t>
      </w:r>
    </w:p>
    <w:tbl>
      <w:tblPr>
        <w:tblW w:w="9101" w:type="dxa"/>
        <w:tblInd w:w="-434" w:type="dxa"/>
        <w:tblLayout w:type="fixed"/>
        <w:tblCellMar>
          <w:left w:w="28" w:type="dxa"/>
          <w:right w:w="28" w:type="dxa"/>
        </w:tblCellMar>
        <w:tblLook w:val="0000" w:firstRow="0" w:lastRow="0" w:firstColumn="0" w:lastColumn="0" w:noHBand="0" w:noVBand="0"/>
      </w:tblPr>
      <w:tblGrid>
        <w:gridCol w:w="3096"/>
        <w:gridCol w:w="1120"/>
        <w:gridCol w:w="968"/>
        <w:gridCol w:w="1075"/>
        <w:gridCol w:w="1190"/>
        <w:gridCol w:w="955"/>
        <w:gridCol w:w="697"/>
      </w:tblGrid>
      <w:tr w:rsidR="00FE6C6C" w:rsidRPr="0051150E" w:rsidTr="007D7C0A">
        <w:trPr>
          <w:trHeight w:val="480"/>
          <w:tblHeader/>
        </w:trPr>
        <w:tc>
          <w:tcPr>
            <w:tcW w:w="3096" w:type="dxa"/>
            <w:vMerge w:val="restart"/>
            <w:tcBorders>
              <w:top w:val="single" w:sz="8" w:space="0" w:color="auto"/>
              <w:left w:val="nil"/>
              <w:right w:val="single" w:sz="8" w:space="0" w:color="auto"/>
            </w:tcBorders>
            <w:shd w:val="clear" w:color="auto" w:fill="auto"/>
            <w:noWrap/>
            <w:vAlign w:val="center"/>
          </w:tcPr>
          <w:p w:rsidR="00FE6C6C" w:rsidRPr="0051150E" w:rsidRDefault="00FE6C6C" w:rsidP="007D7C0A">
            <w:pPr>
              <w:spacing w:line="240" w:lineRule="atLeast"/>
              <w:jc w:val="center"/>
              <w:rPr>
                <w:rFonts w:eastAsia="標楷體"/>
                <w:kern w:val="0"/>
                <w:sz w:val="22"/>
                <w:szCs w:val="22"/>
                <w:lang w:bidi="hi-IN"/>
              </w:rPr>
            </w:pPr>
            <w:r w:rsidRPr="0051150E">
              <w:rPr>
                <w:rFonts w:eastAsia="標楷體"/>
                <w:kern w:val="0"/>
                <w:sz w:val="22"/>
                <w:szCs w:val="22"/>
                <w:lang w:bidi="hi-IN"/>
              </w:rPr>
              <w:t>項　目　別</w:t>
            </w:r>
          </w:p>
        </w:tc>
        <w:tc>
          <w:tcPr>
            <w:tcW w:w="4353" w:type="dxa"/>
            <w:gridSpan w:val="4"/>
            <w:tcBorders>
              <w:top w:val="single" w:sz="8" w:space="0" w:color="auto"/>
              <w:left w:val="nil"/>
              <w:right w:val="single" w:sz="8" w:space="0" w:color="000000"/>
            </w:tcBorders>
            <w:shd w:val="clear" w:color="auto" w:fill="auto"/>
            <w:noWrap/>
            <w:vAlign w:val="center"/>
          </w:tcPr>
          <w:p w:rsidR="00FE6C6C" w:rsidRPr="0051150E" w:rsidRDefault="00FE6C6C" w:rsidP="007D7C0A">
            <w:pPr>
              <w:widowControl/>
              <w:spacing w:line="240" w:lineRule="atLeast"/>
              <w:rPr>
                <w:rFonts w:eastAsia="標楷體"/>
                <w:kern w:val="0"/>
                <w:sz w:val="22"/>
                <w:szCs w:val="22"/>
                <w:lang w:bidi="hi-IN"/>
              </w:rPr>
            </w:pPr>
            <w:r w:rsidRPr="0051150E">
              <w:rPr>
                <w:rFonts w:eastAsia="標楷體"/>
                <w:kern w:val="0"/>
                <w:sz w:val="22"/>
                <w:szCs w:val="22"/>
                <w:lang w:bidi="hi-IN"/>
              </w:rPr>
              <w:t>受僱員工人數</w:t>
            </w:r>
            <w:r w:rsidRPr="0051150E">
              <w:rPr>
                <w:rFonts w:eastAsia="標楷體"/>
                <w:kern w:val="0"/>
                <w:sz w:val="22"/>
                <w:szCs w:val="22"/>
                <w:lang w:bidi="hi-IN"/>
              </w:rPr>
              <w:t>(</w:t>
            </w:r>
            <w:r w:rsidRPr="0051150E">
              <w:rPr>
                <w:rFonts w:eastAsia="標楷體"/>
                <w:kern w:val="0"/>
                <w:sz w:val="22"/>
                <w:szCs w:val="22"/>
                <w:lang w:bidi="hi-IN"/>
              </w:rPr>
              <w:t>人</w:t>
            </w:r>
            <w:r w:rsidRPr="0051150E">
              <w:rPr>
                <w:rFonts w:eastAsia="標楷體"/>
                <w:kern w:val="0"/>
                <w:sz w:val="22"/>
                <w:szCs w:val="22"/>
                <w:lang w:bidi="hi-IN"/>
              </w:rPr>
              <w:t>)</w:t>
            </w:r>
          </w:p>
        </w:tc>
        <w:tc>
          <w:tcPr>
            <w:tcW w:w="1652" w:type="dxa"/>
            <w:gridSpan w:val="2"/>
            <w:tcBorders>
              <w:top w:val="single" w:sz="8" w:space="0" w:color="auto"/>
              <w:left w:val="nil"/>
              <w:right w:val="nil"/>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經常性薪資</w:t>
            </w:r>
          </w:p>
        </w:tc>
      </w:tr>
      <w:tr w:rsidR="00FE6C6C" w:rsidRPr="0051150E" w:rsidTr="007D7C0A">
        <w:trPr>
          <w:trHeight w:val="528"/>
          <w:tblHeader/>
        </w:trPr>
        <w:tc>
          <w:tcPr>
            <w:tcW w:w="3096" w:type="dxa"/>
            <w:vMerge/>
            <w:tcBorders>
              <w:left w:val="nil"/>
              <w:right w:val="single" w:sz="8" w:space="0" w:color="auto"/>
            </w:tcBorders>
            <w:shd w:val="clear" w:color="auto" w:fill="auto"/>
            <w:noWrap/>
            <w:vAlign w:val="center"/>
          </w:tcPr>
          <w:p w:rsidR="00FE6C6C" w:rsidRPr="0051150E" w:rsidRDefault="00FE6C6C" w:rsidP="007D7C0A">
            <w:pPr>
              <w:spacing w:line="240" w:lineRule="atLeast"/>
              <w:jc w:val="center"/>
              <w:rPr>
                <w:rFonts w:eastAsia="標楷體"/>
                <w:kern w:val="0"/>
                <w:sz w:val="22"/>
                <w:szCs w:val="22"/>
                <w:lang w:bidi="hi-IN"/>
              </w:rPr>
            </w:pPr>
          </w:p>
        </w:tc>
        <w:tc>
          <w:tcPr>
            <w:tcW w:w="1120" w:type="dxa"/>
            <w:vMerge w:val="restart"/>
            <w:tcBorders>
              <w:left w:val="single" w:sz="8" w:space="0" w:color="auto"/>
              <w:right w:val="nil"/>
            </w:tcBorders>
            <w:shd w:val="clear" w:color="auto" w:fill="auto"/>
            <w:noWrap/>
            <w:vAlign w:val="center"/>
          </w:tcPr>
          <w:p w:rsidR="00FE6C6C" w:rsidRPr="0051150E" w:rsidRDefault="00FE6C6C" w:rsidP="007D7C0A">
            <w:pPr>
              <w:spacing w:line="240" w:lineRule="atLeast"/>
              <w:jc w:val="center"/>
              <w:rPr>
                <w:rFonts w:eastAsia="標楷體"/>
                <w:kern w:val="0"/>
                <w:sz w:val="22"/>
                <w:szCs w:val="22"/>
                <w:lang w:bidi="hi-IN"/>
              </w:rPr>
            </w:pPr>
          </w:p>
        </w:tc>
        <w:tc>
          <w:tcPr>
            <w:tcW w:w="968" w:type="dxa"/>
            <w:vMerge w:val="restart"/>
            <w:tcBorders>
              <w:top w:val="single" w:sz="8" w:space="0" w:color="auto"/>
              <w:left w:val="single" w:sz="8" w:space="0" w:color="auto"/>
              <w:right w:val="nil"/>
            </w:tcBorders>
            <w:shd w:val="clear" w:color="auto" w:fill="auto"/>
            <w:vAlign w:val="center"/>
          </w:tcPr>
          <w:p w:rsidR="00FE6C6C" w:rsidRPr="0051150E" w:rsidRDefault="00FE6C6C" w:rsidP="007D7C0A">
            <w:pPr>
              <w:spacing w:line="240" w:lineRule="atLeast"/>
              <w:jc w:val="center"/>
              <w:rPr>
                <w:rFonts w:eastAsia="標楷體"/>
                <w:kern w:val="0"/>
                <w:sz w:val="22"/>
                <w:szCs w:val="22"/>
                <w:lang w:bidi="hi-IN"/>
              </w:rPr>
            </w:pPr>
            <w:r w:rsidRPr="0051150E">
              <w:rPr>
                <w:rFonts w:eastAsia="標楷體"/>
                <w:kern w:val="0"/>
                <w:sz w:val="22"/>
                <w:szCs w:val="22"/>
                <w:lang w:bidi="hi-IN"/>
              </w:rPr>
              <w:t>結構比</w:t>
            </w:r>
          </w:p>
          <w:p w:rsidR="00FE6C6C" w:rsidRPr="0051150E" w:rsidRDefault="00FE6C6C" w:rsidP="007D7C0A">
            <w:pPr>
              <w:spacing w:line="240" w:lineRule="atLeast"/>
              <w:jc w:val="center"/>
              <w:rPr>
                <w:rFonts w:eastAsia="標楷體"/>
                <w:kern w:val="0"/>
                <w:sz w:val="22"/>
                <w:szCs w:val="22"/>
                <w:lang w:bidi="hi-IN"/>
              </w:rPr>
            </w:pPr>
            <w:r w:rsidRPr="0051150E">
              <w:rPr>
                <w:rFonts w:eastAsia="標楷體"/>
                <w:kern w:val="0"/>
                <w:sz w:val="22"/>
                <w:szCs w:val="22"/>
                <w:lang w:bidi="hi-IN"/>
              </w:rPr>
              <w:t>(%)</w:t>
            </w:r>
          </w:p>
        </w:tc>
        <w:tc>
          <w:tcPr>
            <w:tcW w:w="2265" w:type="dxa"/>
            <w:gridSpan w:val="2"/>
            <w:tcBorders>
              <w:top w:val="single" w:sz="8" w:space="0" w:color="auto"/>
              <w:left w:val="single" w:sz="8" w:space="0" w:color="auto"/>
              <w:bottom w:val="nil"/>
              <w:right w:val="single" w:sz="8" w:space="0" w:color="auto"/>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1997~2011</w:t>
            </w:r>
          </w:p>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平均每年變動率</w:t>
            </w:r>
          </w:p>
        </w:tc>
        <w:tc>
          <w:tcPr>
            <w:tcW w:w="955" w:type="dxa"/>
            <w:vMerge w:val="restart"/>
            <w:tcBorders>
              <w:left w:val="single" w:sz="8" w:space="0" w:color="auto"/>
              <w:right w:val="single" w:sz="8" w:space="0" w:color="auto"/>
            </w:tcBorders>
            <w:shd w:val="clear" w:color="auto" w:fill="auto"/>
            <w:noWrap/>
            <w:vAlign w:val="center"/>
          </w:tcPr>
          <w:p w:rsidR="00FE6C6C" w:rsidRPr="0051150E" w:rsidRDefault="00FE6C6C" w:rsidP="007D7C0A">
            <w:pPr>
              <w:spacing w:line="240" w:lineRule="atLeast"/>
              <w:jc w:val="center"/>
              <w:rPr>
                <w:rFonts w:eastAsia="標楷體"/>
                <w:kern w:val="0"/>
                <w:sz w:val="22"/>
                <w:szCs w:val="22"/>
                <w:lang w:bidi="hi-IN"/>
              </w:rPr>
            </w:pPr>
            <w:r w:rsidRPr="0051150E">
              <w:rPr>
                <w:rFonts w:eastAsia="標楷體"/>
                <w:kern w:val="0"/>
                <w:sz w:val="22"/>
                <w:szCs w:val="22"/>
                <w:lang w:bidi="hi-IN"/>
              </w:rPr>
              <w:t>(</w:t>
            </w:r>
            <w:r w:rsidRPr="0051150E">
              <w:rPr>
                <w:rFonts w:eastAsia="標楷體"/>
                <w:kern w:val="0"/>
                <w:sz w:val="22"/>
                <w:szCs w:val="22"/>
                <w:lang w:bidi="hi-IN"/>
              </w:rPr>
              <w:t>元</w:t>
            </w:r>
            <w:r w:rsidRPr="0051150E">
              <w:rPr>
                <w:rFonts w:eastAsia="標楷體"/>
                <w:kern w:val="0"/>
                <w:sz w:val="22"/>
                <w:szCs w:val="22"/>
                <w:lang w:bidi="hi-IN"/>
              </w:rPr>
              <w:t>)</w:t>
            </w:r>
          </w:p>
        </w:tc>
        <w:tc>
          <w:tcPr>
            <w:tcW w:w="697" w:type="dxa"/>
            <w:vMerge w:val="restart"/>
            <w:tcBorders>
              <w:top w:val="single" w:sz="8" w:space="0" w:color="auto"/>
              <w:left w:val="single" w:sz="8" w:space="0" w:color="auto"/>
              <w:bottom w:val="single" w:sz="8" w:space="0" w:color="auto"/>
              <w:right w:val="nil"/>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1997~2011</w:t>
            </w:r>
          </w:p>
          <w:p w:rsidR="00FE6C6C" w:rsidRPr="0051150E" w:rsidRDefault="00FE6C6C" w:rsidP="007D7C0A">
            <w:pPr>
              <w:spacing w:line="240" w:lineRule="atLeast"/>
              <w:jc w:val="center"/>
              <w:rPr>
                <w:rFonts w:eastAsia="標楷體"/>
                <w:kern w:val="0"/>
                <w:sz w:val="22"/>
                <w:szCs w:val="22"/>
                <w:lang w:bidi="hi-IN"/>
              </w:rPr>
            </w:pPr>
            <w:r w:rsidRPr="0051150E">
              <w:rPr>
                <w:rFonts w:eastAsia="標楷體"/>
                <w:kern w:val="0"/>
                <w:sz w:val="22"/>
                <w:szCs w:val="22"/>
                <w:lang w:bidi="hi-IN"/>
              </w:rPr>
              <w:t>平均每年變動率</w:t>
            </w:r>
            <w:r w:rsidRPr="0051150E">
              <w:rPr>
                <w:rFonts w:eastAsia="標楷體"/>
                <w:kern w:val="0"/>
                <w:sz w:val="22"/>
                <w:szCs w:val="22"/>
                <w:lang w:bidi="hi-IN"/>
              </w:rPr>
              <w:t>(%)</w:t>
            </w:r>
          </w:p>
        </w:tc>
      </w:tr>
      <w:tr w:rsidR="00FE6C6C" w:rsidRPr="0051150E" w:rsidTr="007D7C0A">
        <w:trPr>
          <w:trHeight w:val="508"/>
          <w:tblHeader/>
        </w:trPr>
        <w:tc>
          <w:tcPr>
            <w:tcW w:w="3096" w:type="dxa"/>
            <w:vMerge/>
            <w:tcBorders>
              <w:left w:val="nil"/>
              <w:bottom w:val="single" w:sz="8" w:space="0" w:color="auto"/>
              <w:right w:val="single" w:sz="8" w:space="0" w:color="auto"/>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p>
        </w:tc>
        <w:tc>
          <w:tcPr>
            <w:tcW w:w="1120" w:type="dxa"/>
            <w:vMerge/>
            <w:tcBorders>
              <w:left w:val="single" w:sz="8" w:space="0" w:color="auto"/>
              <w:bottom w:val="single" w:sz="8" w:space="0" w:color="auto"/>
              <w:right w:val="nil"/>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p>
        </w:tc>
        <w:tc>
          <w:tcPr>
            <w:tcW w:w="968" w:type="dxa"/>
            <w:vMerge/>
            <w:tcBorders>
              <w:left w:val="single" w:sz="8" w:space="0" w:color="auto"/>
              <w:bottom w:val="single" w:sz="8" w:space="0" w:color="auto"/>
              <w:right w:val="single" w:sz="8" w:space="0" w:color="auto"/>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p>
        </w:tc>
        <w:tc>
          <w:tcPr>
            <w:tcW w:w="1075" w:type="dxa"/>
            <w:tcBorders>
              <w:top w:val="nil"/>
              <w:left w:val="nil"/>
              <w:bottom w:val="single" w:sz="8" w:space="0" w:color="auto"/>
              <w:right w:val="nil"/>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w:t>
            </w:r>
          </w:p>
        </w:tc>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1997~2011</w:t>
            </w:r>
          </w:p>
          <w:p w:rsidR="00FE6C6C" w:rsidRPr="0051150E" w:rsidRDefault="00FE6C6C" w:rsidP="007D7C0A">
            <w:pPr>
              <w:widowControl/>
              <w:spacing w:line="240" w:lineRule="atLeast"/>
              <w:jc w:val="center"/>
              <w:rPr>
                <w:rFonts w:eastAsia="標楷體"/>
                <w:kern w:val="0"/>
                <w:sz w:val="22"/>
                <w:szCs w:val="22"/>
                <w:lang w:bidi="hi-IN"/>
              </w:rPr>
            </w:pPr>
            <w:r w:rsidRPr="0051150E">
              <w:rPr>
                <w:rFonts w:eastAsia="標楷體"/>
                <w:kern w:val="0"/>
                <w:sz w:val="22"/>
                <w:szCs w:val="22"/>
                <w:lang w:bidi="hi-IN"/>
              </w:rPr>
              <w:t>人數增減</w:t>
            </w:r>
            <w:r w:rsidRPr="0051150E">
              <w:rPr>
                <w:rFonts w:eastAsia="標楷體"/>
                <w:kern w:val="0"/>
                <w:sz w:val="8"/>
                <w:szCs w:val="8"/>
                <w:lang w:bidi="hi-IN"/>
              </w:rPr>
              <w:t xml:space="preserve"> </w:t>
            </w:r>
            <w:r w:rsidRPr="0051150E">
              <w:rPr>
                <w:rFonts w:eastAsia="標楷體"/>
                <w:kern w:val="0"/>
                <w:sz w:val="22"/>
                <w:szCs w:val="22"/>
                <w:lang w:bidi="hi-IN"/>
              </w:rPr>
              <w:t>(</w:t>
            </w:r>
            <w:r w:rsidRPr="0051150E">
              <w:rPr>
                <w:rFonts w:eastAsia="標楷體"/>
                <w:kern w:val="0"/>
                <w:sz w:val="22"/>
                <w:szCs w:val="22"/>
                <w:lang w:bidi="hi-IN"/>
              </w:rPr>
              <w:t>千人</w:t>
            </w:r>
            <w:r w:rsidRPr="0051150E">
              <w:rPr>
                <w:rFonts w:eastAsia="標楷體"/>
                <w:kern w:val="0"/>
                <w:sz w:val="22"/>
                <w:szCs w:val="22"/>
                <w:lang w:bidi="hi-IN"/>
              </w:rPr>
              <w:t>)</w:t>
            </w:r>
          </w:p>
        </w:tc>
        <w:tc>
          <w:tcPr>
            <w:tcW w:w="955" w:type="dxa"/>
            <w:vMerge/>
            <w:tcBorders>
              <w:left w:val="single" w:sz="8" w:space="0" w:color="auto"/>
              <w:bottom w:val="single" w:sz="8" w:space="0" w:color="auto"/>
              <w:right w:val="single" w:sz="8" w:space="0" w:color="auto"/>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p>
        </w:tc>
        <w:tc>
          <w:tcPr>
            <w:tcW w:w="697" w:type="dxa"/>
            <w:vMerge/>
            <w:tcBorders>
              <w:left w:val="single" w:sz="8" w:space="0" w:color="auto"/>
              <w:bottom w:val="single" w:sz="8" w:space="0" w:color="auto"/>
              <w:right w:val="nil"/>
            </w:tcBorders>
            <w:shd w:val="clear" w:color="auto" w:fill="auto"/>
            <w:noWrap/>
            <w:vAlign w:val="center"/>
          </w:tcPr>
          <w:p w:rsidR="00FE6C6C" w:rsidRPr="0051150E" w:rsidRDefault="00FE6C6C" w:rsidP="007D7C0A">
            <w:pPr>
              <w:widowControl/>
              <w:spacing w:line="240" w:lineRule="atLeast"/>
              <w:jc w:val="center"/>
              <w:rPr>
                <w:rFonts w:eastAsia="標楷體"/>
                <w:kern w:val="0"/>
                <w:sz w:val="22"/>
                <w:szCs w:val="22"/>
                <w:lang w:bidi="hi-IN"/>
              </w:rPr>
            </w:pP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rPr>
                <w:rFonts w:eastAsia="標楷體"/>
                <w:b/>
                <w:bCs/>
                <w:kern w:val="0"/>
                <w:sz w:val="22"/>
                <w:szCs w:val="22"/>
                <w:lang w:bidi="hi-IN"/>
              </w:rPr>
            </w:pPr>
            <w:r w:rsidRPr="0051150E">
              <w:rPr>
                <w:rFonts w:eastAsia="標楷體"/>
                <w:b/>
                <w:bCs/>
                <w:kern w:val="0"/>
                <w:sz w:val="22"/>
                <w:szCs w:val="22"/>
                <w:lang w:bidi="hi-IN"/>
              </w:rPr>
              <w:t>工業及服務業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b/>
                <w:sz w:val="22"/>
                <w:szCs w:val="22"/>
              </w:rPr>
            </w:pPr>
            <w:r w:rsidRPr="0051150E">
              <w:rPr>
                <w:rFonts w:eastAsia="標楷體"/>
                <w:b/>
                <w:sz w:val="22"/>
                <w:szCs w:val="22"/>
              </w:rPr>
              <w:t>6,806,273</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b/>
                <w:sz w:val="22"/>
                <w:szCs w:val="22"/>
              </w:rPr>
            </w:pPr>
            <w:r w:rsidRPr="0051150E">
              <w:rPr>
                <w:rFonts w:eastAsia="標楷體"/>
                <w:b/>
                <w:sz w:val="22"/>
                <w:szCs w:val="22"/>
              </w:rPr>
              <w:t>100.0</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b/>
                <w:color w:val="000000"/>
                <w:sz w:val="22"/>
                <w:szCs w:val="22"/>
              </w:rPr>
            </w:pPr>
            <w:r w:rsidRPr="0051150E">
              <w:rPr>
                <w:rFonts w:eastAsia="標楷體"/>
                <w:b/>
                <w:color w:val="000000"/>
                <w:sz w:val="22"/>
                <w:szCs w:val="22"/>
              </w:rPr>
              <w:t xml:space="preserve">1.46 </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b/>
                <w:sz w:val="22"/>
                <w:szCs w:val="22"/>
              </w:rPr>
            </w:pPr>
            <w:r w:rsidRPr="0051150E">
              <w:rPr>
                <w:rFonts w:eastAsia="標楷體"/>
                <w:b/>
                <w:sz w:val="22"/>
                <w:szCs w:val="22"/>
              </w:rPr>
              <w:t>224</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b/>
                <w:sz w:val="22"/>
                <w:szCs w:val="22"/>
              </w:rPr>
            </w:pPr>
            <w:r w:rsidRPr="0051150E">
              <w:rPr>
                <w:rFonts w:eastAsia="標楷體"/>
                <w:b/>
                <w:sz w:val="22"/>
                <w:szCs w:val="22"/>
              </w:rPr>
              <w:t>36,803</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0.61 </w:t>
            </w:r>
          </w:p>
        </w:tc>
      </w:tr>
      <w:tr w:rsidR="00FE6C6C" w:rsidRPr="0051150E" w:rsidTr="007D7C0A">
        <w:trPr>
          <w:trHeight w:val="284"/>
        </w:trPr>
        <w:tc>
          <w:tcPr>
            <w:tcW w:w="3096" w:type="dxa"/>
            <w:tcBorders>
              <w:top w:val="nil"/>
              <w:left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礦業及土石採取業</w:t>
            </w:r>
          </w:p>
        </w:tc>
        <w:tc>
          <w:tcPr>
            <w:tcW w:w="112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4,024</w:t>
            </w:r>
          </w:p>
        </w:tc>
        <w:tc>
          <w:tcPr>
            <w:tcW w:w="968"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0.1 </w:t>
            </w:r>
          </w:p>
        </w:tc>
        <w:tc>
          <w:tcPr>
            <w:tcW w:w="107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-5.44</w:t>
            </w:r>
          </w:p>
        </w:tc>
        <w:tc>
          <w:tcPr>
            <w:tcW w:w="119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 </w:t>
            </w:r>
          </w:p>
        </w:tc>
        <w:tc>
          <w:tcPr>
            <w:tcW w:w="95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41,523</w:t>
            </w:r>
          </w:p>
        </w:tc>
        <w:tc>
          <w:tcPr>
            <w:tcW w:w="697"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0.44 </w:t>
            </w:r>
          </w:p>
        </w:tc>
      </w:tr>
      <w:tr w:rsidR="00FE6C6C" w:rsidRPr="0051150E" w:rsidTr="007D7C0A">
        <w:trPr>
          <w:trHeight w:val="284"/>
        </w:trPr>
        <w:tc>
          <w:tcPr>
            <w:tcW w:w="3096" w:type="dxa"/>
            <w:tcBorders>
              <w:top w:val="nil"/>
              <w:left w:val="nil"/>
              <w:bottom w:val="nil"/>
              <w:right w:val="single" w:sz="8" w:space="0" w:color="auto"/>
            </w:tcBorders>
            <w:shd w:val="clear" w:color="auto" w:fill="BFBFBF"/>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製造業</w:t>
            </w:r>
          </w:p>
        </w:tc>
        <w:tc>
          <w:tcPr>
            <w:tcW w:w="1120" w:type="dxa"/>
            <w:tcBorders>
              <w:top w:val="nil"/>
              <w:left w:val="single" w:sz="8" w:space="0" w:color="auto"/>
              <w:bottom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2,618,487</w:t>
            </w:r>
          </w:p>
        </w:tc>
        <w:tc>
          <w:tcPr>
            <w:tcW w:w="968" w:type="dxa"/>
            <w:tcBorders>
              <w:top w:val="nil"/>
              <w:bottom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38.3 </w:t>
            </w:r>
          </w:p>
        </w:tc>
        <w:tc>
          <w:tcPr>
            <w:tcW w:w="1075" w:type="dxa"/>
            <w:tcBorders>
              <w:top w:val="nil"/>
              <w:bottom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0.92</w:t>
            </w:r>
          </w:p>
        </w:tc>
        <w:tc>
          <w:tcPr>
            <w:tcW w:w="1190" w:type="dxa"/>
            <w:tcBorders>
              <w:top w:val="nil"/>
              <w:bottom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75 </w:t>
            </w:r>
          </w:p>
        </w:tc>
        <w:tc>
          <w:tcPr>
            <w:tcW w:w="955" w:type="dxa"/>
            <w:tcBorders>
              <w:top w:val="nil"/>
              <w:bottom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33,920</w:t>
            </w:r>
          </w:p>
        </w:tc>
        <w:tc>
          <w:tcPr>
            <w:tcW w:w="697" w:type="dxa"/>
            <w:tcBorders>
              <w:top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0.21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電力及燃氣供應業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29,047</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0.4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1.18</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65,770</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0.02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用水供應及污染整治業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25,691</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0.4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2.61</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36,648</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-0.51 </w:t>
            </w:r>
          </w:p>
        </w:tc>
      </w:tr>
      <w:tr w:rsidR="00FE6C6C" w:rsidRPr="0051150E" w:rsidTr="007D7C0A">
        <w:trPr>
          <w:trHeight w:val="284"/>
        </w:trPr>
        <w:tc>
          <w:tcPr>
            <w:tcW w:w="3096" w:type="dxa"/>
            <w:tcBorders>
              <w:top w:val="nil"/>
              <w:left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營造業</w:t>
            </w:r>
          </w:p>
        </w:tc>
        <w:tc>
          <w:tcPr>
            <w:tcW w:w="112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436,130</w:t>
            </w:r>
          </w:p>
        </w:tc>
        <w:tc>
          <w:tcPr>
            <w:tcW w:w="968"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6.4 </w:t>
            </w:r>
          </w:p>
        </w:tc>
        <w:tc>
          <w:tcPr>
            <w:tcW w:w="107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1.13</w:t>
            </w:r>
          </w:p>
        </w:tc>
        <w:tc>
          <w:tcPr>
            <w:tcW w:w="119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13 </w:t>
            </w:r>
          </w:p>
        </w:tc>
        <w:tc>
          <w:tcPr>
            <w:tcW w:w="95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37,493</w:t>
            </w:r>
          </w:p>
        </w:tc>
        <w:tc>
          <w:tcPr>
            <w:tcW w:w="697"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1.11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批發及零售業</w:t>
            </w:r>
          </w:p>
        </w:tc>
        <w:tc>
          <w:tcPr>
            <w:tcW w:w="1120" w:type="dxa"/>
            <w:tcBorders>
              <w:top w:val="nil"/>
              <w:left w:val="single" w:sz="8" w:space="0" w:color="auto"/>
              <w:bottom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1,475,509</w:t>
            </w:r>
          </w:p>
        </w:tc>
        <w:tc>
          <w:tcPr>
            <w:tcW w:w="968" w:type="dxa"/>
            <w:tcBorders>
              <w:top w:val="nil"/>
              <w:bottom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21.6 </w:t>
            </w:r>
          </w:p>
        </w:tc>
        <w:tc>
          <w:tcPr>
            <w:tcW w:w="1075" w:type="dxa"/>
            <w:tcBorders>
              <w:top w:val="nil"/>
              <w:bottom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-0.12</w:t>
            </w:r>
          </w:p>
        </w:tc>
        <w:tc>
          <w:tcPr>
            <w:tcW w:w="1190" w:type="dxa"/>
            <w:tcBorders>
              <w:top w:val="nil"/>
              <w:bottom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-11 </w:t>
            </w:r>
          </w:p>
        </w:tc>
        <w:tc>
          <w:tcPr>
            <w:tcW w:w="955" w:type="dxa"/>
            <w:tcBorders>
              <w:top w:val="nil"/>
              <w:bottom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35,965</w:t>
            </w:r>
          </w:p>
        </w:tc>
        <w:tc>
          <w:tcPr>
            <w:tcW w:w="697" w:type="dxa"/>
            <w:tcBorders>
              <w:top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1.23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運輸及倉儲業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262,408</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3.8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0.14</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40,445</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0.58 </w:t>
            </w:r>
          </w:p>
        </w:tc>
      </w:tr>
      <w:tr w:rsidR="00FE6C6C" w:rsidRPr="0051150E" w:rsidTr="007D7C0A">
        <w:trPr>
          <w:trHeight w:val="284"/>
        </w:trPr>
        <w:tc>
          <w:tcPr>
            <w:tcW w:w="3096" w:type="dxa"/>
            <w:tcBorders>
              <w:top w:val="nil"/>
              <w:left w:val="nil"/>
              <w:bottom w:val="nil"/>
              <w:right w:val="single" w:sz="8" w:space="0" w:color="auto"/>
            </w:tcBorders>
            <w:shd w:val="clear" w:color="auto" w:fill="BFBFBF"/>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住宿及餐飲業</w:t>
            </w:r>
          </w:p>
        </w:tc>
        <w:tc>
          <w:tcPr>
            <w:tcW w:w="112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285,810</w:t>
            </w:r>
          </w:p>
        </w:tc>
        <w:tc>
          <w:tcPr>
            <w:tcW w:w="968"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4.2 </w:t>
            </w:r>
          </w:p>
        </w:tc>
        <w:tc>
          <w:tcPr>
            <w:tcW w:w="107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3.72</w:t>
            </w:r>
          </w:p>
        </w:tc>
        <w:tc>
          <w:tcPr>
            <w:tcW w:w="119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34 </w:t>
            </w:r>
          </w:p>
        </w:tc>
        <w:tc>
          <w:tcPr>
            <w:tcW w:w="95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25,731</w:t>
            </w:r>
          </w:p>
        </w:tc>
        <w:tc>
          <w:tcPr>
            <w:tcW w:w="697"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2.09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資訊及通訊傳播業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181,165</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2.6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1.58</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15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51,103</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0.96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金融及保險業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358,525</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5.2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-0.43</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-12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54,803</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1.15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不動產業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95,700</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1.4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4.66</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14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34,758</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0.87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專業、科學及技術服務業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210,074</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3.1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2.73</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18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45,550</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1.36 </w:t>
            </w:r>
          </w:p>
        </w:tc>
      </w:tr>
      <w:tr w:rsidR="00FE6C6C" w:rsidRPr="0051150E" w:rsidTr="007D7C0A">
        <w:trPr>
          <w:trHeight w:val="284"/>
        </w:trPr>
        <w:tc>
          <w:tcPr>
            <w:tcW w:w="3096" w:type="dxa"/>
            <w:tcBorders>
              <w:top w:val="nil"/>
              <w:left w:val="nil"/>
              <w:bottom w:val="nil"/>
              <w:right w:val="single" w:sz="8" w:space="0" w:color="auto"/>
            </w:tcBorders>
            <w:shd w:val="clear" w:color="auto" w:fill="BFBFBF"/>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支援服務業</w:t>
            </w:r>
          </w:p>
        </w:tc>
        <w:tc>
          <w:tcPr>
            <w:tcW w:w="112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307,721</w:t>
            </w:r>
          </w:p>
        </w:tc>
        <w:tc>
          <w:tcPr>
            <w:tcW w:w="968"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4.5 </w:t>
            </w:r>
          </w:p>
        </w:tc>
        <w:tc>
          <w:tcPr>
            <w:tcW w:w="107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6.57</w:t>
            </w:r>
          </w:p>
        </w:tc>
        <w:tc>
          <w:tcPr>
            <w:tcW w:w="119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39 </w:t>
            </w:r>
          </w:p>
        </w:tc>
        <w:tc>
          <w:tcPr>
            <w:tcW w:w="95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29,495</w:t>
            </w:r>
          </w:p>
        </w:tc>
        <w:tc>
          <w:tcPr>
            <w:tcW w:w="697"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-0.04 </w:t>
            </w:r>
          </w:p>
        </w:tc>
      </w:tr>
      <w:tr w:rsidR="00FE6C6C" w:rsidRPr="0051150E" w:rsidTr="007D7C0A">
        <w:trPr>
          <w:trHeight w:val="284"/>
        </w:trPr>
        <w:tc>
          <w:tcPr>
            <w:tcW w:w="3096" w:type="dxa"/>
            <w:tcBorders>
              <w:top w:val="nil"/>
              <w:left w:val="nil"/>
              <w:bottom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教育服務業</w:t>
            </w:r>
          </w:p>
        </w:tc>
        <w:tc>
          <w:tcPr>
            <w:tcW w:w="112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76,622</w:t>
            </w:r>
          </w:p>
        </w:tc>
        <w:tc>
          <w:tcPr>
            <w:tcW w:w="968"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1.1 </w:t>
            </w:r>
          </w:p>
        </w:tc>
        <w:tc>
          <w:tcPr>
            <w:tcW w:w="107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1.96</w:t>
            </w:r>
          </w:p>
        </w:tc>
        <w:tc>
          <w:tcPr>
            <w:tcW w:w="1190"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 </w:t>
            </w:r>
          </w:p>
        </w:tc>
        <w:tc>
          <w:tcPr>
            <w:tcW w:w="955"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21,223</w:t>
            </w:r>
          </w:p>
        </w:tc>
        <w:tc>
          <w:tcPr>
            <w:tcW w:w="697" w:type="dxa"/>
            <w:tcBorders>
              <w:top w:val="nil"/>
              <w:left w:val="nil"/>
              <w:bottom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-0.26 </w:t>
            </w:r>
          </w:p>
        </w:tc>
      </w:tr>
      <w:tr w:rsidR="00FE6C6C" w:rsidRPr="0051150E" w:rsidTr="007D7C0A">
        <w:trPr>
          <w:trHeight w:val="284"/>
        </w:trPr>
        <w:tc>
          <w:tcPr>
            <w:tcW w:w="3096" w:type="dxa"/>
            <w:tcBorders>
              <w:top w:val="nil"/>
              <w:left w:val="nil"/>
              <w:bottom w:val="nil"/>
              <w:right w:val="single" w:sz="8" w:space="0" w:color="auto"/>
            </w:tcBorders>
            <w:shd w:val="clear" w:color="auto" w:fill="BFBFBF"/>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醫療保健服務業</w:t>
            </w:r>
          </w:p>
        </w:tc>
        <w:tc>
          <w:tcPr>
            <w:tcW w:w="112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307,664</w:t>
            </w:r>
          </w:p>
        </w:tc>
        <w:tc>
          <w:tcPr>
            <w:tcW w:w="968"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5.1 </w:t>
            </w:r>
          </w:p>
        </w:tc>
        <w:tc>
          <w:tcPr>
            <w:tcW w:w="107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4.32</w:t>
            </w:r>
          </w:p>
        </w:tc>
        <w:tc>
          <w:tcPr>
            <w:tcW w:w="1190"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45 </w:t>
            </w:r>
          </w:p>
        </w:tc>
        <w:tc>
          <w:tcPr>
            <w:tcW w:w="955"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50,100</w:t>
            </w:r>
          </w:p>
        </w:tc>
        <w:tc>
          <w:tcPr>
            <w:tcW w:w="697" w:type="dxa"/>
            <w:tcBorders>
              <w:top w:val="nil"/>
              <w:left w:val="nil"/>
              <w:bottom w:val="nil"/>
              <w:right w:val="nil"/>
            </w:tcBorders>
            <w:shd w:val="clear" w:color="auto" w:fill="BFBFBF"/>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1.57 </w:t>
            </w:r>
          </w:p>
        </w:tc>
      </w:tr>
      <w:tr w:rsidR="00FE6C6C" w:rsidRPr="0051150E" w:rsidTr="007D7C0A">
        <w:trPr>
          <w:trHeight w:val="284"/>
        </w:trPr>
        <w:tc>
          <w:tcPr>
            <w:tcW w:w="3096" w:type="dxa"/>
            <w:tcBorders>
              <w:top w:val="nil"/>
              <w:left w:val="nil"/>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藝術、娛樂及休閒服務業</w:t>
            </w:r>
          </w:p>
        </w:tc>
        <w:tc>
          <w:tcPr>
            <w:tcW w:w="112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48,394</w:t>
            </w:r>
          </w:p>
        </w:tc>
        <w:tc>
          <w:tcPr>
            <w:tcW w:w="968"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0.7 </w:t>
            </w:r>
          </w:p>
        </w:tc>
        <w:tc>
          <w:tcPr>
            <w:tcW w:w="107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-0.60</w:t>
            </w:r>
          </w:p>
        </w:tc>
        <w:tc>
          <w:tcPr>
            <w:tcW w:w="1190"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-6 </w:t>
            </w:r>
          </w:p>
        </w:tc>
        <w:tc>
          <w:tcPr>
            <w:tcW w:w="955"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30,576</w:t>
            </w:r>
          </w:p>
        </w:tc>
        <w:tc>
          <w:tcPr>
            <w:tcW w:w="697" w:type="dxa"/>
            <w:tcBorders>
              <w:top w:val="nil"/>
              <w:left w:val="nil"/>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1.42 </w:t>
            </w:r>
          </w:p>
        </w:tc>
      </w:tr>
      <w:tr w:rsidR="00FE6C6C" w:rsidRPr="0051150E" w:rsidTr="007D7C0A">
        <w:trPr>
          <w:trHeight w:val="284"/>
        </w:trPr>
        <w:tc>
          <w:tcPr>
            <w:tcW w:w="3096" w:type="dxa"/>
            <w:tcBorders>
              <w:top w:val="nil"/>
              <w:left w:val="nil"/>
              <w:bottom w:val="single" w:sz="8" w:space="0" w:color="auto"/>
              <w:right w:val="single" w:sz="8" w:space="0" w:color="auto"/>
            </w:tcBorders>
            <w:shd w:val="clear" w:color="auto" w:fill="auto"/>
            <w:noWrap/>
            <w:vAlign w:val="center"/>
          </w:tcPr>
          <w:p w:rsidR="00FE6C6C" w:rsidRPr="0051150E" w:rsidRDefault="00FE6C6C" w:rsidP="007D7C0A">
            <w:pPr>
              <w:widowControl/>
              <w:spacing w:line="320" w:lineRule="atLeast"/>
              <w:ind w:firstLineChars="200" w:firstLine="440"/>
              <w:rPr>
                <w:rFonts w:eastAsia="標楷體"/>
                <w:kern w:val="0"/>
                <w:sz w:val="22"/>
                <w:szCs w:val="22"/>
                <w:lang w:bidi="hi-IN"/>
              </w:rPr>
            </w:pPr>
            <w:r w:rsidRPr="0051150E">
              <w:rPr>
                <w:rFonts w:eastAsia="標楷體"/>
                <w:kern w:val="0"/>
                <w:sz w:val="22"/>
                <w:szCs w:val="22"/>
                <w:lang w:bidi="hi-IN"/>
              </w:rPr>
              <w:t>其他服務業</w:t>
            </w:r>
          </w:p>
        </w:tc>
        <w:tc>
          <w:tcPr>
            <w:tcW w:w="1120"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83,302</w:t>
            </w:r>
          </w:p>
        </w:tc>
        <w:tc>
          <w:tcPr>
            <w:tcW w:w="968"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1.2 </w:t>
            </w:r>
          </w:p>
        </w:tc>
        <w:tc>
          <w:tcPr>
            <w:tcW w:w="1075"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-1.09</w:t>
            </w:r>
          </w:p>
        </w:tc>
        <w:tc>
          <w:tcPr>
            <w:tcW w:w="1190"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-3 </w:t>
            </w:r>
          </w:p>
        </w:tc>
        <w:tc>
          <w:tcPr>
            <w:tcW w:w="955"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sz w:val="22"/>
                <w:szCs w:val="22"/>
              </w:rPr>
            </w:pPr>
            <w:r w:rsidRPr="0051150E">
              <w:rPr>
                <w:rFonts w:eastAsia="標楷體"/>
                <w:sz w:val="22"/>
                <w:szCs w:val="22"/>
              </w:rPr>
              <w:t>28,231</w:t>
            </w:r>
          </w:p>
        </w:tc>
        <w:tc>
          <w:tcPr>
            <w:tcW w:w="697" w:type="dxa"/>
            <w:tcBorders>
              <w:top w:val="nil"/>
              <w:left w:val="nil"/>
              <w:bottom w:val="single" w:sz="8" w:space="0" w:color="auto"/>
              <w:right w:val="nil"/>
            </w:tcBorders>
            <w:shd w:val="clear" w:color="auto" w:fill="auto"/>
            <w:noWrap/>
            <w:vAlign w:val="center"/>
          </w:tcPr>
          <w:p w:rsidR="00FE6C6C" w:rsidRPr="0051150E" w:rsidRDefault="00FE6C6C" w:rsidP="007D7C0A">
            <w:pPr>
              <w:spacing w:line="320" w:lineRule="atLeast"/>
              <w:jc w:val="right"/>
              <w:rPr>
                <w:rFonts w:eastAsia="標楷體"/>
                <w:color w:val="000000"/>
                <w:sz w:val="22"/>
                <w:szCs w:val="22"/>
              </w:rPr>
            </w:pPr>
            <w:r w:rsidRPr="0051150E">
              <w:rPr>
                <w:rFonts w:eastAsia="標楷體"/>
                <w:color w:val="000000"/>
                <w:sz w:val="22"/>
                <w:szCs w:val="22"/>
              </w:rPr>
              <w:t xml:space="preserve">0.83 </w:t>
            </w:r>
          </w:p>
        </w:tc>
      </w:tr>
    </w:tbl>
    <w:p w:rsidR="00FE6C6C" w:rsidRDefault="00FE6C6C" w:rsidP="00FE6C6C">
      <w:pPr>
        <w:pStyle w:val="ac"/>
        <w:ind w:leftChars="-94" w:left="403" w:hangingChars="286" w:hanging="629"/>
      </w:pPr>
      <w:proofErr w:type="gramStart"/>
      <w:r>
        <w:rPr>
          <w:rFonts w:hint="eastAsia"/>
        </w:rPr>
        <w:t>註</w:t>
      </w:r>
      <w:proofErr w:type="gramEnd"/>
      <w:r>
        <w:rPr>
          <w:rFonts w:hint="eastAsia"/>
        </w:rPr>
        <w:t>：</w:t>
      </w:r>
      <w:r>
        <w:rPr>
          <w:rFonts w:hint="eastAsia"/>
        </w:rPr>
        <w:t>1.</w:t>
      </w:r>
      <w:r>
        <w:rPr>
          <w:rFonts w:hint="eastAsia"/>
        </w:rPr>
        <w:t>受僱員工人數、</w:t>
      </w:r>
      <w:r w:rsidRPr="00C733D6">
        <w:rPr>
          <w:rFonts w:hAnsi="標楷體"/>
          <w:szCs w:val="22"/>
          <w:lang w:bidi="hi-IN"/>
        </w:rPr>
        <w:t>結構比</w:t>
      </w:r>
      <w:r>
        <w:rPr>
          <w:rFonts w:hint="eastAsia"/>
        </w:rPr>
        <w:t>及經常性薪資為</w:t>
      </w:r>
      <w:r>
        <w:rPr>
          <w:rFonts w:hint="eastAsia"/>
        </w:rPr>
        <w:t>2011</w:t>
      </w:r>
      <w:r>
        <w:rPr>
          <w:rFonts w:hint="eastAsia"/>
        </w:rPr>
        <w:t>年資料。</w:t>
      </w:r>
    </w:p>
    <w:p w:rsidR="00FE6C6C" w:rsidRDefault="00FE6C6C" w:rsidP="00FE6C6C">
      <w:pPr>
        <w:pStyle w:val="ac"/>
        <w:ind w:leftChars="74" w:left="332" w:hangingChars="70" w:hanging="154"/>
        <w:rPr>
          <w:rFonts w:hAnsi="標楷體"/>
          <w:szCs w:val="22"/>
          <w:lang w:bidi="hi-IN"/>
        </w:rPr>
      </w:pPr>
      <w:r>
        <w:rPr>
          <w:rFonts w:hint="eastAsia"/>
        </w:rPr>
        <w:t>2.</w:t>
      </w:r>
      <w:r w:rsidRPr="00C733D6">
        <w:rPr>
          <w:rFonts w:hAnsi="標楷體"/>
          <w:szCs w:val="22"/>
          <w:lang w:bidi="hi-IN"/>
        </w:rPr>
        <w:t>教育服務業</w:t>
      </w:r>
      <w:r>
        <w:rPr>
          <w:rFonts w:hAnsi="標楷體" w:hint="eastAsia"/>
          <w:szCs w:val="22"/>
          <w:lang w:bidi="hi-IN"/>
        </w:rPr>
        <w:t>平均每年變動率計算期由</w:t>
      </w:r>
      <w:r>
        <w:rPr>
          <w:rFonts w:hAnsi="標楷體" w:hint="eastAsia"/>
          <w:szCs w:val="22"/>
          <w:lang w:bidi="hi-IN"/>
        </w:rPr>
        <w:t>2010~2011</w:t>
      </w:r>
      <w:r>
        <w:rPr>
          <w:rFonts w:hAnsi="標楷體" w:hint="eastAsia"/>
          <w:szCs w:val="22"/>
          <w:lang w:bidi="hi-IN"/>
        </w:rPr>
        <w:t>年。</w:t>
      </w:r>
    </w:p>
    <w:p w:rsidR="00FE6C6C" w:rsidRPr="00A031D3" w:rsidRDefault="00FE6C6C" w:rsidP="00FE6C6C">
      <w:pPr>
        <w:pStyle w:val="ac"/>
        <w:ind w:leftChars="65" w:left="334" w:hangingChars="81" w:hanging="178"/>
        <w:rPr>
          <w:rFonts w:hAnsi="標楷體"/>
          <w:szCs w:val="22"/>
          <w:lang w:bidi="hi-IN"/>
        </w:rPr>
      </w:pPr>
      <w:r>
        <w:rPr>
          <w:rFonts w:hAnsi="標楷體" w:hint="eastAsia"/>
          <w:szCs w:val="22"/>
          <w:lang w:bidi="hi-IN"/>
        </w:rPr>
        <w:t>3.</w:t>
      </w:r>
      <w:r w:rsidRPr="00C733D6">
        <w:rPr>
          <w:rFonts w:hAnsi="標楷體"/>
          <w:szCs w:val="22"/>
          <w:lang w:bidi="hi-IN"/>
        </w:rPr>
        <w:t>醫療保健服務業</w:t>
      </w:r>
      <w:r>
        <w:rPr>
          <w:rFonts w:hAnsi="標楷體" w:hint="eastAsia"/>
          <w:szCs w:val="22"/>
          <w:lang w:bidi="hi-IN"/>
        </w:rPr>
        <w:t>不含社會工作服務業。</w:t>
      </w:r>
    </w:p>
    <w:p w:rsidR="00FE6C6C" w:rsidRDefault="00FE6C6C" w:rsidP="00FE6C6C">
      <w:pPr>
        <w:pStyle w:val="ac"/>
        <w:ind w:leftChars="-94" w:left="403" w:hangingChars="286" w:hanging="629"/>
      </w:pPr>
      <w:r w:rsidRPr="005D25E4">
        <w:t>資料來源：</w:t>
      </w:r>
      <w:r>
        <w:rPr>
          <w:rFonts w:hint="eastAsia"/>
        </w:rPr>
        <w:t>行政院主計處「受僱員工</w:t>
      </w:r>
      <w:r w:rsidRPr="005D25E4">
        <w:t>薪資調查</w:t>
      </w:r>
      <w:r>
        <w:rPr>
          <w:rFonts w:hint="eastAsia"/>
        </w:rPr>
        <w:t>」。</w:t>
      </w:r>
    </w:p>
    <w:p w:rsidR="00FE6C6C" w:rsidRDefault="00FE6C6C" w:rsidP="00FE6C6C">
      <w:pPr>
        <w:pStyle w:val="afffff0"/>
        <w:spacing w:before="360"/>
      </w:pPr>
      <w:r w:rsidRPr="00FB0AD5">
        <w:rPr>
          <w:rFonts w:hint="eastAsia"/>
        </w:rPr>
        <w:t>（四）勞動生產力與實質薪資之增幅不對稱</w:t>
      </w:r>
    </w:p>
    <w:p w:rsidR="00FE6C6C" w:rsidRDefault="00FE6C6C" w:rsidP="00FE6C6C">
      <w:pPr>
        <w:pStyle w:val="affff3"/>
        <w:spacing w:before="120" w:after="120"/>
        <w:ind w:leftChars="120" w:left="288" w:firstLineChars="196" w:firstLine="588"/>
      </w:pPr>
      <w:r w:rsidRPr="00810FCC">
        <w:rPr>
          <w:rFonts w:hint="eastAsia"/>
        </w:rPr>
        <w:t>對國內產業發展而言，提升勞動生產力不僅可促進經濟持續成長，並有助於穩定物價、降低生產成本，以及提升薪資水準。</w:t>
      </w:r>
      <w:r>
        <w:rPr>
          <w:rFonts w:hint="eastAsia"/>
        </w:rPr>
        <w:t>過去</w:t>
      </w:r>
      <w:r>
        <w:rPr>
          <w:rFonts w:hint="eastAsia"/>
        </w:rPr>
        <w:t>10</w:t>
      </w:r>
      <w:r>
        <w:rPr>
          <w:rFonts w:hint="eastAsia"/>
        </w:rPr>
        <w:t>年間，全體產業勞動生產力除在</w:t>
      </w:r>
      <w:r>
        <w:rPr>
          <w:rFonts w:hint="eastAsia"/>
        </w:rPr>
        <w:t>2008</w:t>
      </w:r>
      <w:r>
        <w:rPr>
          <w:rFonts w:hint="eastAsia"/>
        </w:rPr>
        <w:t>年及</w:t>
      </w:r>
      <w:r>
        <w:rPr>
          <w:rFonts w:hint="eastAsia"/>
        </w:rPr>
        <w:t>2009</w:t>
      </w:r>
      <w:r>
        <w:rPr>
          <w:rFonts w:hint="eastAsia"/>
        </w:rPr>
        <w:lastRenderedPageBreak/>
        <w:t>年僅微幅成長外，其餘各年成長率均超過</w:t>
      </w:r>
      <w:r>
        <w:rPr>
          <w:rFonts w:hint="eastAsia"/>
        </w:rPr>
        <w:t>3%</w:t>
      </w:r>
      <w:r>
        <w:rPr>
          <w:rFonts w:hint="eastAsia"/>
        </w:rPr>
        <w:t>，惟工業及服務業受僱員工實質薪資年增率除</w:t>
      </w:r>
      <w:r>
        <w:rPr>
          <w:rFonts w:hint="eastAsia"/>
        </w:rPr>
        <w:t>2010</w:t>
      </w:r>
      <w:r>
        <w:rPr>
          <w:rFonts w:hint="eastAsia"/>
        </w:rPr>
        <w:t>年達</w:t>
      </w:r>
      <w:r>
        <w:rPr>
          <w:rFonts w:hint="eastAsia"/>
        </w:rPr>
        <w:t>4.34%</w:t>
      </w:r>
      <w:r>
        <w:rPr>
          <w:rFonts w:hint="eastAsia"/>
        </w:rPr>
        <w:t>外，其餘</w:t>
      </w:r>
      <w:proofErr w:type="gramStart"/>
      <w:r>
        <w:rPr>
          <w:rFonts w:hint="eastAsia"/>
        </w:rPr>
        <w:t>各年均未超過</w:t>
      </w:r>
      <w:proofErr w:type="gramEnd"/>
      <w:r>
        <w:rPr>
          <w:rFonts w:hint="eastAsia"/>
        </w:rPr>
        <w:t>2%</w:t>
      </w:r>
      <w:r>
        <w:rPr>
          <w:rFonts w:hint="eastAsia"/>
        </w:rPr>
        <w:t>。</w:t>
      </w:r>
      <w:r>
        <w:rPr>
          <w:rFonts w:hint="eastAsia"/>
        </w:rPr>
        <w:t>(</w:t>
      </w:r>
      <w:proofErr w:type="gramStart"/>
      <w:r>
        <w:rPr>
          <w:rFonts w:hint="eastAsia"/>
        </w:rPr>
        <w:t>詳表</w:t>
      </w:r>
      <w:proofErr w:type="gramEnd"/>
      <w:r w:rsidR="000246D6">
        <w:rPr>
          <w:rFonts w:hint="eastAsia"/>
        </w:rPr>
        <w:t>5</w:t>
      </w:r>
      <w:r>
        <w:rPr>
          <w:rFonts w:hint="eastAsia"/>
        </w:rPr>
        <w:t>)</w:t>
      </w:r>
    </w:p>
    <w:p w:rsidR="00FE6C6C" w:rsidRDefault="00FE6C6C" w:rsidP="00FE6C6C">
      <w:pPr>
        <w:pStyle w:val="affff5"/>
        <w:spacing w:afterLines="0" w:after="0"/>
      </w:pPr>
      <w:r>
        <w:rPr>
          <w:rFonts w:hint="eastAsia"/>
        </w:rPr>
        <w:t>表</w:t>
      </w:r>
      <w:r w:rsidR="000246D6">
        <w:rPr>
          <w:rFonts w:hint="eastAsia"/>
        </w:rPr>
        <w:t>5</w:t>
      </w:r>
      <w:r>
        <w:rPr>
          <w:rFonts w:hint="eastAsia"/>
        </w:rPr>
        <w:t xml:space="preserve">　</w:t>
      </w:r>
      <w:r w:rsidRPr="00FB0AD5">
        <w:rPr>
          <w:rFonts w:hint="eastAsia"/>
        </w:rPr>
        <w:t>勞動生產力與實質薪資</w:t>
      </w:r>
      <w:r>
        <w:rPr>
          <w:rFonts w:hint="eastAsia"/>
        </w:rPr>
        <w:t>年增率</w:t>
      </w:r>
    </w:p>
    <w:p w:rsidR="00FE6C6C" w:rsidRPr="00810FCC" w:rsidRDefault="00FE6C6C" w:rsidP="00FE6C6C">
      <w:pPr>
        <w:pStyle w:val="affff3"/>
        <w:snapToGrid w:val="0"/>
        <w:spacing w:line="240" w:lineRule="atLeast"/>
        <w:ind w:rightChars="-152" w:right="-365" w:firstLineChars="47" w:firstLine="122"/>
        <w:jc w:val="right"/>
        <w:rPr>
          <w:sz w:val="24"/>
          <w:szCs w:val="24"/>
        </w:rPr>
      </w:pPr>
      <w:r w:rsidRPr="00810FCC">
        <w:rPr>
          <w:rFonts w:hint="eastAsia"/>
          <w:sz w:val="24"/>
          <w:szCs w:val="24"/>
        </w:rPr>
        <w:t>單位：</w:t>
      </w:r>
      <w:r w:rsidRPr="00810FCC">
        <w:rPr>
          <w:sz w:val="24"/>
          <w:szCs w:val="24"/>
        </w:rPr>
        <w:t>%</w:t>
      </w:r>
    </w:p>
    <w:p w:rsidR="00FE6C6C" w:rsidRDefault="00FE6C6C" w:rsidP="00FE6C6C">
      <w:pPr>
        <w:pStyle w:val="affff3"/>
        <w:snapToGrid w:val="0"/>
        <w:spacing w:line="240" w:lineRule="atLeast"/>
        <w:ind w:leftChars="1" w:left="907" w:rightChars="-2" w:right="-5" w:hangingChars="377" w:hanging="905"/>
        <w:rPr>
          <w:sz w:val="24"/>
          <w:szCs w:val="24"/>
        </w:rPr>
      </w:pPr>
      <w:r>
        <w:rPr>
          <w:noProof/>
          <w:sz w:val="24"/>
          <w:szCs w:val="24"/>
        </w:rPr>
        <w:drawing>
          <wp:inline distT="0" distB="0" distL="0" distR="0" wp14:anchorId="6D733E11" wp14:editId="7920FDFF">
            <wp:extent cx="5554980" cy="3070860"/>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6129" cy="3071495"/>
                    </a:xfrm>
                    <a:prstGeom prst="rect">
                      <a:avLst/>
                    </a:prstGeom>
                    <a:noFill/>
                  </pic:spPr>
                </pic:pic>
              </a:graphicData>
            </a:graphic>
          </wp:inline>
        </w:drawing>
      </w:r>
    </w:p>
    <w:p w:rsidR="00FE6C6C" w:rsidRDefault="00FE6C6C" w:rsidP="00FE6C6C">
      <w:pPr>
        <w:pStyle w:val="affff3"/>
        <w:snapToGrid w:val="0"/>
        <w:spacing w:line="240" w:lineRule="atLeast"/>
        <w:ind w:leftChars="54" w:left="649" w:rightChars="-152" w:right="-365" w:hangingChars="236" w:hanging="519"/>
        <w:rPr>
          <w:sz w:val="20"/>
          <w:szCs w:val="20"/>
        </w:rPr>
      </w:pPr>
      <w:proofErr w:type="gramStart"/>
      <w:r w:rsidRPr="0067564B">
        <w:rPr>
          <w:rFonts w:hint="eastAsia"/>
          <w:sz w:val="20"/>
          <w:szCs w:val="20"/>
        </w:rPr>
        <w:t>註</w:t>
      </w:r>
      <w:proofErr w:type="gramEnd"/>
      <w:r w:rsidRPr="0067564B">
        <w:rPr>
          <w:rFonts w:hint="eastAsia"/>
          <w:sz w:val="20"/>
          <w:szCs w:val="20"/>
        </w:rPr>
        <w:t>：勞動生產力</w:t>
      </w:r>
      <w:r w:rsidRPr="0067564B">
        <w:rPr>
          <w:rFonts w:hint="eastAsia"/>
          <w:sz w:val="20"/>
          <w:szCs w:val="20"/>
        </w:rPr>
        <w:t>=(</w:t>
      </w:r>
      <w:r w:rsidRPr="0067564B">
        <w:rPr>
          <w:rFonts w:hint="eastAsia"/>
          <w:sz w:val="20"/>
          <w:szCs w:val="20"/>
        </w:rPr>
        <w:t>實質</w:t>
      </w:r>
      <w:r w:rsidRPr="0067564B">
        <w:rPr>
          <w:rFonts w:hint="eastAsia"/>
          <w:sz w:val="20"/>
          <w:szCs w:val="20"/>
        </w:rPr>
        <w:t>GDP/</w:t>
      </w:r>
      <w:r w:rsidRPr="0067564B">
        <w:rPr>
          <w:rFonts w:hint="eastAsia"/>
          <w:sz w:val="20"/>
          <w:szCs w:val="20"/>
        </w:rPr>
        <w:t>就業投入總工時</w:t>
      </w:r>
      <w:r w:rsidRPr="0067564B">
        <w:rPr>
          <w:rFonts w:hint="eastAsia"/>
          <w:sz w:val="20"/>
          <w:szCs w:val="20"/>
        </w:rPr>
        <w:t>)*100%</w:t>
      </w:r>
      <w:r w:rsidRPr="0067564B">
        <w:rPr>
          <w:rFonts w:hint="eastAsia"/>
          <w:sz w:val="20"/>
          <w:szCs w:val="20"/>
        </w:rPr>
        <w:t>，實質薪資</w:t>
      </w:r>
      <w:r w:rsidRPr="0067564B">
        <w:rPr>
          <w:rFonts w:hint="eastAsia"/>
          <w:sz w:val="20"/>
          <w:szCs w:val="20"/>
        </w:rPr>
        <w:t>=(</w:t>
      </w:r>
      <w:r w:rsidRPr="0067564B">
        <w:rPr>
          <w:rFonts w:hint="eastAsia"/>
          <w:sz w:val="20"/>
          <w:szCs w:val="20"/>
        </w:rPr>
        <w:t>受僱員工平均薪資</w:t>
      </w:r>
      <w:r w:rsidRPr="0067564B">
        <w:rPr>
          <w:rFonts w:hint="eastAsia"/>
          <w:sz w:val="20"/>
          <w:szCs w:val="20"/>
        </w:rPr>
        <w:t>/CPI)*100</w:t>
      </w:r>
      <w:r w:rsidRPr="0067564B">
        <w:rPr>
          <w:rFonts w:hint="eastAsia"/>
          <w:sz w:val="20"/>
          <w:szCs w:val="20"/>
        </w:rPr>
        <w:t>。</w:t>
      </w:r>
    </w:p>
    <w:p w:rsidR="00FE6C6C" w:rsidRPr="0067564B" w:rsidRDefault="00FE6C6C" w:rsidP="00FE6C6C">
      <w:pPr>
        <w:pStyle w:val="affff3"/>
        <w:snapToGrid w:val="0"/>
        <w:spacing w:line="240" w:lineRule="atLeast"/>
        <w:ind w:leftChars="44" w:left="1186" w:rightChars="-2" w:right="-5" w:hangingChars="491" w:hanging="1080"/>
        <w:rPr>
          <w:sz w:val="20"/>
          <w:szCs w:val="20"/>
        </w:rPr>
      </w:pPr>
      <w:r w:rsidRPr="0067564B">
        <w:rPr>
          <w:rFonts w:hint="eastAsia"/>
          <w:sz w:val="20"/>
          <w:szCs w:val="20"/>
        </w:rPr>
        <w:t>資料來源：行政院主計總處，產值勞動生產力趨勢分析報告、受僱員工薪資調查。</w:t>
      </w:r>
    </w:p>
    <w:p w:rsidR="00FE6C6C" w:rsidRPr="00E16C66" w:rsidRDefault="00FE6C6C" w:rsidP="00FE6C6C">
      <w:pPr>
        <w:pStyle w:val="afffff0"/>
        <w:spacing w:before="360"/>
      </w:pPr>
      <w:r w:rsidRPr="00E16C66">
        <w:rPr>
          <w:rFonts w:hint="eastAsia"/>
        </w:rPr>
        <w:t>（</w:t>
      </w:r>
      <w:r>
        <w:rPr>
          <w:rFonts w:hint="eastAsia"/>
        </w:rPr>
        <w:t>五</w:t>
      </w:r>
      <w:r w:rsidRPr="00E16C66">
        <w:rPr>
          <w:rFonts w:hint="eastAsia"/>
        </w:rPr>
        <w:t>）非典型雇用的興起</w:t>
      </w:r>
    </w:p>
    <w:p w:rsidR="00FE6C6C" w:rsidRPr="00A12338" w:rsidRDefault="00FE6C6C" w:rsidP="00FE6C6C">
      <w:pPr>
        <w:pStyle w:val="affff3"/>
        <w:spacing w:before="120" w:after="120"/>
        <w:ind w:leftChars="120" w:left="288" w:firstLineChars="196" w:firstLine="588"/>
      </w:pPr>
      <w:r w:rsidRPr="00A12338">
        <w:rPr>
          <w:rFonts w:hint="eastAsia"/>
        </w:rPr>
        <w:t>因應經濟全球化、自由化的趨勢，雇主</w:t>
      </w:r>
      <w:r w:rsidRPr="00A12338">
        <w:t>的勞動需求策略</w:t>
      </w:r>
      <w:r w:rsidRPr="00A12338">
        <w:rPr>
          <w:rFonts w:hint="eastAsia"/>
        </w:rPr>
        <w:t>更趨彈性</w:t>
      </w:r>
      <w:r w:rsidRPr="00A12338">
        <w:t>如運用部</w:t>
      </w:r>
      <w:r w:rsidRPr="00A12338">
        <w:rPr>
          <w:rFonts w:hint="eastAsia"/>
        </w:rPr>
        <w:t>分</w:t>
      </w:r>
      <w:r w:rsidRPr="00A12338">
        <w:t>工時、臨時性及人力派遣等非典型雇用方式，</w:t>
      </w:r>
      <w:r w:rsidRPr="00A12338">
        <w:rPr>
          <w:rFonts w:hint="eastAsia"/>
        </w:rPr>
        <w:t>隨時配合市場需求調節人力運用狀況</w:t>
      </w:r>
      <w:r w:rsidRPr="00A12338">
        <w:t>，</w:t>
      </w:r>
      <w:r w:rsidRPr="00A12338">
        <w:rPr>
          <w:rFonts w:hint="eastAsia"/>
        </w:rPr>
        <w:t>以提升其競爭力。</w:t>
      </w:r>
    </w:p>
    <w:p w:rsidR="00FE6C6C" w:rsidRPr="00C105C6" w:rsidRDefault="00FE6C6C" w:rsidP="00FE6C6C">
      <w:pPr>
        <w:pStyle w:val="affff3"/>
        <w:spacing w:before="120" w:after="120"/>
        <w:ind w:leftChars="120" w:left="288" w:firstLineChars="196" w:firstLine="588"/>
        <w:rPr>
          <w:rFonts w:hAnsi="標楷體"/>
        </w:rPr>
      </w:pPr>
      <w:r w:rsidRPr="00C105C6">
        <w:rPr>
          <w:rFonts w:hAnsi="標楷體"/>
        </w:rPr>
        <w:t>2008</w:t>
      </w:r>
      <w:r w:rsidRPr="00C105C6">
        <w:rPr>
          <w:rFonts w:hAnsi="標楷體" w:hint="eastAsia"/>
        </w:rPr>
        <w:t>至</w:t>
      </w:r>
      <w:r w:rsidRPr="00C105C6">
        <w:rPr>
          <w:rFonts w:hAnsi="標楷體"/>
        </w:rPr>
        <w:t>2011</w:t>
      </w:r>
      <w:r w:rsidRPr="00C105C6">
        <w:rPr>
          <w:rFonts w:hAnsi="標楷體" w:hint="eastAsia"/>
        </w:rPr>
        <w:t>年我國非典型</w:t>
      </w:r>
      <w:r w:rsidRPr="00E16C66">
        <w:rPr>
          <w:rFonts w:hint="eastAsia"/>
        </w:rPr>
        <w:t>雇</w:t>
      </w:r>
      <w:r w:rsidRPr="00C105C6">
        <w:rPr>
          <w:rFonts w:hAnsi="標楷體" w:hint="eastAsia"/>
        </w:rPr>
        <w:t>用情況，無論是部分時間工作者或臨時性或人力派遣工作者，所占總受</w:t>
      </w:r>
      <w:proofErr w:type="gramStart"/>
      <w:r w:rsidRPr="00C105C6">
        <w:rPr>
          <w:rFonts w:hAnsi="標楷體" w:hint="eastAsia"/>
        </w:rPr>
        <w:t>僱</w:t>
      </w:r>
      <w:proofErr w:type="gramEnd"/>
      <w:r w:rsidRPr="00C105C6">
        <w:rPr>
          <w:rFonts w:hAnsi="標楷體" w:hint="eastAsia"/>
        </w:rPr>
        <w:t>者比率皆呈上升之趨勢，</w:t>
      </w:r>
      <w:r w:rsidRPr="00A5373C">
        <w:rPr>
          <w:rFonts w:hint="eastAsia"/>
          <w:color w:val="000000"/>
        </w:rPr>
        <w:t>顯示國內非典型工作日益普遍</w:t>
      </w:r>
      <w:r w:rsidRPr="00C105C6">
        <w:rPr>
          <w:rFonts w:hAnsi="標楷體" w:hint="eastAsia"/>
        </w:rPr>
        <w:t>。根據辛炳隆（</w:t>
      </w:r>
      <w:r w:rsidRPr="00C105C6">
        <w:rPr>
          <w:rFonts w:hAnsi="標楷體" w:hint="eastAsia"/>
        </w:rPr>
        <w:t>2011</w:t>
      </w:r>
      <w:r w:rsidRPr="00C105C6">
        <w:rPr>
          <w:rFonts w:hAnsi="標楷體" w:hint="eastAsia"/>
        </w:rPr>
        <w:t>）「非典型</w:t>
      </w:r>
      <w:proofErr w:type="gramStart"/>
      <w:r w:rsidRPr="00C105C6">
        <w:rPr>
          <w:rFonts w:hAnsi="標楷體" w:hint="eastAsia"/>
        </w:rPr>
        <w:t>就業之衡平</w:t>
      </w:r>
      <w:proofErr w:type="gramEnd"/>
      <w:r w:rsidRPr="00C105C6">
        <w:rPr>
          <w:rFonts w:hAnsi="標楷體" w:hint="eastAsia"/>
        </w:rPr>
        <w:t>機制－經濟面之研究」研究發現，就企業人力運用而言，非典型人力與正職人力是否有替代關係，仍有</w:t>
      </w:r>
      <w:r w:rsidRPr="00C105C6">
        <w:rPr>
          <w:rFonts w:hAnsi="標楷體" w:hint="eastAsia"/>
        </w:rPr>
        <w:lastRenderedPageBreak/>
        <w:t>待進一步</w:t>
      </w:r>
      <w:proofErr w:type="gramStart"/>
      <w:r w:rsidRPr="00C105C6">
        <w:rPr>
          <w:rFonts w:hAnsi="標楷體" w:hint="eastAsia"/>
        </w:rPr>
        <w:t>釐</w:t>
      </w:r>
      <w:proofErr w:type="gramEnd"/>
      <w:r w:rsidRPr="00C105C6">
        <w:rPr>
          <w:rFonts w:hAnsi="標楷體" w:hint="eastAsia"/>
        </w:rPr>
        <w:t>清，但若一個產業非典型工作者比例越高，則全時正職員工的薪資越低。</w:t>
      </w:r>
      <w:bookmarkStart w:id="84" w:name="_Toc330506665"/>
      <w:bookmarkStart w:id="85" w:name="_Toc333504740"/>
      <w:r w:rsidRPr="00C105C6">
        <w:rPr>
          <w:rFonts w:hAnsi="標楷體" w:hint="eastAsia"/>
        </w:rPr>
        <w:t>(</w:t>
      </w:r>
      <w:proofErr w:type="gramStart"/>
      <w:r w:rsidRPr="00C105C6">
        <w:rPr>
          <w:rFonts w:hAnsi="標楷體" w:hint="eastAsia"/>
        </w:rPr>
        <w:t>詳表</w:t>
      </w:r>
      <w:proofErr w:type="gramEnd"/>
      <w:r w:rsidR="000246D6">
        <w:rPr>
          <w:rFonts w:hAnsi="標楷體" w:hint="eastAsia"/>
        </w:rPr>
        <w:t>6</w:t>
      </w:r>
      <w:r w:rsidRPr="00C105C6">
        <w:rPr>
          <w:rFonts w:hAnsi="標楷體" w:hint="eastAsia"/>
        </w:rPr>
        <w:t xml:space="preserve">) </w:t>
      </w:r>
    </w:p>
    <w:p w:rsidR="00FE6C6C" w:rsidRPr="00BE31E7" w:rsidRDefault="00FE6C6C" w:rsidP="00FE6C6C">
      <w:pPr>
        <w:pStyle w:val="affff5"/>
        <w:spacing w:afterLines="0" w:after="0"/>
      </w:pPr>
      <w:r w:rsidRPr="00BE31E7">
        <w:rPr>
          <w:rFonts w:hint="eastAsia"/>
        </w:rPr>
        <w:t>表</w:t>
      </w:r>
      <w:r w:rsidR="000246D6">
        <w:rPr>
          <w:rFonts w:hint="eastAsia"/>
        </w:rPr>
        <w:t>6</w:t>
      </w:r>
      <w:r w:rsidRPr="00BE31E7">
        <w:rPr>
          <w:rFonts w:hint="eastAsia"/>
        </w:rPr>
        <w:t xml:space="preserve">　部分時間、臨時性或人力派遣工作者人數與占全體受</w:t>
      </w:r>
      <w:proofErr w:type="gramStart"/>
      <w:r w:rsidRPr="00BE31E7">
        <w:rPr>
          <w:rFonts w:hint="eastAsia"/>
        </w:rPr>
        <w:t>僱</w:t>
      </w:r>
      <w:proofErr w:type="gramEnd"/>
      <w:r w:rsidRPr="00BE31E7">
        <w:rPr>
          <w:rFonts w:hint="eastAsia"/>
        </w:rPr>
        <w:t>者比率</w:t>
      </w:r>
      <w:bookmarkEnd w:id="84"/>
      <w:bookmarkEnd w:id="85"/>
    </w:p>
    <w:p w:rsidR="00FE6C6C" w:rsidRPr="00BE31E7" w:rsidRDefault="00FE6C6C" w:rsidP="00FE6C6C">
      <w:pPr>
        <w:pStyle w:val="af7"/>
        <w:spacing w:beforeLines="50" w:before="180"/>
      </w:pPr>
      <w:r w:rsidRPr="00BE31E7">
        <w:rPr>
          <w:rFonts w:hint="eastAsia"/>
        </w:rPr>
        <w:t>單位：人；</w:t>
      </w:r>
      <w:r w:rsidRPr="00BE31E7">
        <w:rPr>
          <w:rFonts w:hint="eastAsia"/>
        </w:rPr>
        <w:t>%</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451"/>
        <w:gridCol w:w="1452"/>
        <w:gridCol w:w="1452"/>
        <w:gridCol w:w="1452"/>
      </w:tblGrid>
      <w:tr w:rsidR="00FE6C6C" w:rsidRPr="00A5373C" w:rsidTr="0051150E">
        <w:trPr>
          <w:trHeight w:val="405"/>
          <w:jc w:val="center"/>
        </w:trPr>
        <w:tc>
          <w:tcPr>
            <w:tcW w:w="3008" w:type="dxa"/>
            <w:tcBorders>
              <w:left w:val="nil"/>
            </w:tcBorders>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項目</w:t>
            </w:r>
          </w:p>
        </w:tc>
        <w:tc>
          <w:tcPr>
            <w:tcW w:w="1451" w:type="dxa"/>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2008</w:t>
            </w:r>
            <w:r w:rsidRPr="00A5373C">
              <w:rPr>
                <w:rFonts w:hint="eastAsia"/>
                <w:color w:val="000000"/>
                <w:sz w:val="24"/>
                <w:szCs w:val="24"/>
              </w:rPr>
              <w:t>年</w:t>
            </w:r>
          </w:p>
        </w:tc>
        <w:tc>
          <w:tcPr>
            <w:tcW w:w="1452" w:type="dxa"/>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2009</w:t>
            </w:r>
            <w:r w:rsidRPr="00A5373C">
              <w:rPr>
                <w:rFonts w:hint="eastAsia"/>
                <w:color w:val="000000"/>
                <w:sz w:val="24"/>
                <w:szCs w:val="24"/>
              </w:rPr>
              <w:t>年</w:t>
            </w:r>
          </w:p>
        </w:tc>
        <w:tc>
          <w:tcPr>
            <w:tcW w:w="1452" w:type="dxa"/>
            <w:tcBorders>
              <w:right w:val="single" w:sz="4" w:space="0" w:color="auto"/>
            </w:tcBorders>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2010</w:t>
            </w:r>
            <w:r w:rsidRPr="00A5373C">
              <w:rPr>
                <w:rFonts w:hint="eastAsia"/>
                <w:color w:val="000000"/>
                <w:sz w:val="24"/>
                <w:szCs w:val="24"/>
              </w:rPr>
              <w:t>年</w:t>
            </w:r>
          </w:p>
        </w:tc>
        <w:tc>
          <w:tcPr>
            <w:tcW w:w="1452" w:type="dxa"/>
            <w:tcBorders>
              <w:right w:val="nil"/>
            </w:tcBorders>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2011</w:t>
            </w:r>
          </w:p>
        </w:tc>
      </w:tr>
      <w:tr w:rsidR="00FE6C6C" w:rsidRPr="00A5373C" w:rsidTr="0051150E">
        <w:trPr>
          <w:trHeight w:val="836"/>
          <w:jc w:val="center"/>
        </w:trPr>
        <w:tc>
          <w:tcPr>
            <w:tcW w:w="3008" w:type="dxa"/>
            <w:tcBorders>
              <w:left w:val="nil"/>
            </w:tcBorders>
            <w:vAlign w:val="center"/>
          </w:tcPr>
          <w:p w:rsidR="00FE6C6C" w:rsidRPr="00A5373C" w:rsidRDefault="00FE6C6C" w:rsidP="007D7C0A">
            <w:pPr>
              <w:pStyle w:val="affffa"/>
              <w:snapToGrid w:val="0"/>
              <w:spacing w:before="0" w:after="0" w:line="320" w:lineRule="exact"/>
              <w:jc w:val="both"/>
              <w:rPr>
                <w:color w:val="000000"/>
                <w:sz w:val="24"/>
                <w:szCs w:val="24"/>
              </w:rPr>
            </w:pPr>
            <w:r w:rsidRPr="00A5373C">
              <w:rPr>
                <w:color w:val="000000"/>
                <w:sz w:val="24"/>
                <w:szCs w:val="24"/>
              </w:rPr>
              <w:t>部分時間、臨時性或</w:t>
            </w:r>
            <w:r w:rsidRPr="00A5373C">
              <w:rPr>
                <w:rFonts w:hint="eastAsia"/>
                <w:color w:val="000000"/>
                <w:sz w:val="24"/>
                <w:szCs w:val="24"/>
              </w:rPr>
              <w:br/>
            </w:r>
            <w:r w:rsidRPr="00A5373C">
              <w:rPr>
                <w:color w:val="000000"/>
                <w:sz w:val="24"/>
                <w:szCs w:val="24"/>
              </w:rPr>
              <w:t>人力派遣工作者</w:t>
            </w:r>
          </w:p>
        </w:tc>
        <w:tc>
          <w:tcPr>
            <w:tcW w:w="1451" w:type="dxa"/>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572</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(7.24</w:t>
            </w:r>
            <w:r w:rsidRPr="00A5373C">
              <w:rPr>
                <w:rFonts w:hint="eastAsia"/>
                <w:color w:val="000000"/>
                <w:sz w:val="24"/>
                <w:szCs w:val="24"/>
              </w:rPr>
              <w:t>%</w:t>
            </w:r>
            <w:r w:rsidRPr="00A5373C">
              <w:rPr>
                <w:color w:val="000000"/>
                <w:sz w:val="24"/>
                <w:szCs w:val="24"/>
              </w:rPr>
              <w:t>)</w:t>
            </w:r>
          </w:p>
        </w:tc>
        <w:tc>
          <w:tcPr>
            <w:tcW w:w="1452" w:type="dxa"/>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632</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(8.04</w:t>
            </w:r>
            <w:r w:rsidRPr="00A5373C">
              <w:rPr>
                <w:rFonts w:hint="eastAsia"/>
                <w:color w:val="000000"/>
                <w:sz w:val="24"/>
                <w:szCs w:val="24"/>
              </w:rPr>
              <w:t>%</w:t>
            </w:r>
            <w:r w:rsidRPr="00A5373C">
              <w:rPr>
                <w:color w:val="000000"/>
                <w:sz w:val="24"/>
                <w:szCs w:val="24"/>
              </w:rPr>
              <w:t>)</w:t>
            </w:r>
          </w:p>
        </w:tc>
        <w:tc>
          <w:tcPr>
            <w:tcW w:w="1452" w:type="dxa"/>
            <w:tcBorders>
              <w:right w:val="single" w:sz="4" w:space="0" w:color="auto"/>
            </w:tcBorders>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667</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(8.26</w:t>
            </w:r>
            <w:r w:rsidRPr="00A5373C">
              <w:rPr>
                <w:rFonts w:hint="eastAsia"/>
                <w:color w:val="000000"/>
                <w:sz w:val="24"/>
                <w:szCs w:val="24"/>
              </w:rPr>
              <w:t>%</w:t>
            </w:r>
            <w:r w:rsidRPr="00A5373C">
              <w:rPr>
                <w:color w:val="000000"/>
                <w:sz w:val="24"/>
                <w:szCs w:val="24"/>
              </w:rPr>
              <w:t>)</w:t>
            </w:r>
          </w:p>
        </w:tc>
        <w:tc>
          <w:tcPr>
            <w:tcW w:w="1452" w:type="dxa"/>
            <w:tcBorders>
              <w:right w:val="nil"/>
            </w:tcBorders>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641</w:t>
            </w:r>
          </w:p>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(7.73%)</w:t>
            </w:r>
          </w:p>
        </w:tc>
      </w:tr>
      <w:tr w:rsidR="00FE6C6C" w:rsidRPr="00A5373C" w:rsidTr="007D7C0A">
        <w:trPr>
          <w:trHeight w:val="772"/>
          <w:jc w:val="center"/>
        </w:trPr>
        <w:tc>
          <w:tcPr>
            <w:tcW w:w="3008" w:type="dxa"/>
            <w:tcBorders>
              <w:left w:val="nil"/>
            </w:tcBorders>
            <w:vAlign w:val="center"/>
          </w:tcPr>
          <w:p w:rsidR="00FE6C6C" w:rsidRPr="00A5373C" w:rsidRDefault="00FE6C6C" w:rsidP="007D7C0A">
            <w:pPr>
              <w:pStyle w:val="affffa"/>
              <w:snapToGrid w:val="0"/>
              <w:spacing w:before="0" w:after="0" w:line="320" w:lineRule="exact"/>
              <w:jc w:val="both"/>
              <w:rPr>
                <w:color w:val="000000"/>
                <w:sz w:val="24"/>
                <w:szCs w:val="24"/>
              </w:rPr>
            </w:pPr>
            <w:r w:rsidRPr="00A5373C">
              <w:rPr>
                <w:color w:val="000000"/>
                <w:sz w:val="24"/>
                <w:szCs w:val="24"/>
              </w:rPr>
              <w:t>部分時間工作者</w:t>
            </w:r>
          </w:p>
        </w:tc>
        <w:tc>
          <w:tcPr>
            <w:tcW w:w="1451" w:type="dxa"/>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245</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(3.10</w:t>
            </w:r>
            <w:r w:rsidRPr="00A5373C">
              <w:rPr>
                <w:rFonts w:hint="eastAsia"/>
                <w:color w:val="000000"/>
                <w:sz w:val="24"/>
                <w:szCs w:val="24"/>
              </w:rPr>
              <w:t>%</w:t>
            </w:r>
            <w:r w:rsidRPr="00A5373C">
              <w:rPr>
                <w:color w:val="000000"/>
                <w:sz w:val="24"/>
                <w:szCs w:val="24"/>
              </w:rPr>
              <w:t>)</w:t>
            </w:r>
          </w:p>
        </w:tc>
        <w:tc>
          <w:tcPr>
            <w:tcW w:w="1452" w:type="dxa"/>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318</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(4.05</w:t>
            </w:r>
            <w:r w:rsidRPr="00A5373C">
              <w:rPr>
                <w:rFonts w:hint="eastAsia"/>
                <w:color w:val="000000"/>
                <w:sz w:val="24"/>
                <w:szCs w:val="24"/>
              </w:rPr>
              <w:t>%</w:t>
            </w:r>
            <w:r w:rsidRPr="00A5373C">
              <w:rPr>
                <w:color w:val="000000"/>
                <w:sz w:val="24"/>
                <w:szCs w:val="24"/>
              </w:rPr>
              <w:t>)</w:t>
            </w:r>
          </w:p>
        </w:tc>
        <w:tc>
          <w:tcPr>
            <w:tcW w:w="1452" w:type="dxa"/>
            <w:tcBorders>
              <w:right w:val="single" w:sz="4" w:space="0" w:color="auto"/>
            </w:tcBorders>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337</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(4.18</w:t>
            </w:r>
            <w:r w:rsidRPr="00A5373C">
              <w:rPr>
                <w:rFonts w:hint="eastAsia"/>
                <w:color w:val="000000"/>
                <w:sz w:val="24"/>
                <w:szCs w:val="24"/>
              </w:rPr>
              <w:t>%</w:t>
            </w:r>
            <w:r w:rsidRPr="00A5373C">
              <w:rPr>
                <w:color w:val="000000"/>
                <w:sz w:val="24"/>
                <w:szCs w:val="24"/>
              </w:rPr>
              <w:t>)</w:t>
            </w:r>
          </w:p>
        </w:tc>
        <w:tc>
          <w:tcPr>
            <w:tcW w:w="1452" w:type="dxa"/>
            <w:tcBorders>
              <w:right w:val="nil"/>
            </w:tcBorders>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333</w:t>
            </w:r>
          </w:p>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(4.01%)</w:t>
            </w:r>
          </w:p>
        </w:tc>
      </w:tr>
      <w:tr w:rsidR="00FE6C6C" w:rsidRPr="00A5373C" w:rsidTr="0051150E">
        <w:trPr>
          <w:trHeight w:val="774"/>
          <w:jc w:val="center"/>
        </w:trPr>
        <w:tc>
          <w:tcPr>
            <w:tcW w:w="3008" w:type="dxa"/>
            <w:tcBorders>
              <w:left w:val="nil"/>
            </w:tcBorders>
            <w:vAlign w:val="center"/>
          </w:tcPr>
          <w:p w:rsidR="00FE6C6C" w:rsidRPr="00A5373C" w:rsidRDefault="00FE6C6C" w:rsidP="007D7C0A">
            <w:pPr>
              <w:pStyle w:val="affffa"/>
              <w:snapToGrid w:val="0"/>
              <w:spacing w:before="0" w:after="0" w:line="320" w:lineRule="exact"/>
              <w:jc w:val="both"/>
              <w:rPr>
                <w:color w:val="000000"/>
                <w:sz w:val="24"/>
                <w:szCs w:val="24"/>
              </w:rPr>
            </w:pPr>
            <w:r w:rsidRPr="00A5373C">
              <w:rPr>
                <w:color w:val="000000"/>
                <w:sz w:val="24"/>
                <w:szCs w:val="24"/>
              </w:rPr>
              <w:t>臨時性或人力派遣工作者</w:t>
            </w:r>
          </w:p>
        </w:tc>
        <w:tc>
          <w:tcPr>
            <w:tcW w:w="1451" w:type="dxa"/>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480</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(6.07</w:t>
            </w:r>
            <w:r w:rsidRPr="00A5373C">
              <w:rPr>
                <w:rFonts w:hint="eastAsia"/>
                <w:color w:val="000000"/>
                <w:sz w:val="24"/>
                <w:szCs w:val="24"/>
              </w:rPr>
              <w:t>%</w:t>
            </w:r>
            <w:r w:rsidRPr="00A5373C">
              <w:rPr>
                <w:color w:val="000000"/>
                <w:sz w:val="24"/>
                <w:szCs w:val="24"/>
              </w:rPr>
              <w:t xml:space="preserve">) </w:t>
            </w:r>
          </w:p>
        </w:tc>
        <w:tc>
          <w:tcPr>
            <w:tcW w:w="1452" w:type="dxa"/>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508</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(6.46</w:t>
            </w:r>
            <w:r w:rsidRPr="00A5373C">
              <w:rPr>
                <w:rFonts w:hint="eastAsia"/>
                <w:color w:val="000000"/>
                <w:sz w:val="24"/>
                <w:szCs w:val="24"/>
              </w:rPr>
              <w:t>%</w:t>
            </w:r>
            <w:r w:rsidRPr="00A5373C">
              <w:rPr>
                <w:color w:val="000000"/>
                <w:sz w:val="24"/>
                <w:szCs w:val="24"/>
              </w:rPr>
              <w:t>)</w:t>
            </w:r>
          </w:p>
        </w:tc>
        <w:tc>
          <w:tcPr>
            <w:tcW w:w="1452" w:type="dxa"/>
            <w:tcBorders>
              <w:right w:val="single" w:sz="4" w:space="0" w:color="auto"/>
            </w:tcBorders>
          </w:tcPr>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525</w:t>
            </w:r>
          </w:p>
          <w:p w:rsidR="00FE6C6C" w:rsidRPr="00A5373C" w:rsidRDefault="00FE6C6C" w:rsidP="007D7C0A">
            <w:pPr>
              <w:pStyle w:val="affffa"/>
              <w:snapToGrid w:val="0"/>
              <w:spacing w:before="0" w:after="0" w:line="320" w:lineRule="exact"/>
              <w:rPr>
                <w:color w:val="000000"/>
                <w:sz w:val="24"/>
                <w:szCs w:val="24"/>
              </w:rPr>
            </w:pPr>
            <w:r w:rsidRPr="00A5373C">
              <w:rPr>
                <w:color w:val="000000"/>
                <w:sz w:val="24"/>
                <w:szCs w:val="24"/>
              </w:rPr>
              <w:t>(6.51</w:t>
            </w:r>
            <w:r w:rsidRPr="00A5373C">
              <w:rPr>
                <w:rFonts w:hint="eastAsia"/>
                <w:color w:val="000000"/>
                <w:sz w:val="24"/>
                <w:szCs w:val="24"/>
              </w:rPr>
              <w:t>%</w:t>
            </w:r>
            <w:r w:rsidRPr="00A5373C">
              <w:rPr>
                <w:color w:val="000000"/>
                <w:sz w:val="24"/>
                <w:szCs w:val="24"/>
              </w:rPr>
              <w:t>)</w:t>
            </w:r>
          </w:p>
        </w:tc>
        <w:tc>
          <w:tcPr>
            <w:tcW w:w="1452" w:type="dxa"/>
            <w:tcBorders>
              <w:right w:val="nil"/>
            </w:tcBorders>
          </w:tcPr>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519</w:t>
            </w:r>
          </w:p>
          <w:p w:rsidR="00FE6C6C" w:rsidRPr="00A5373C" w:rsidRDefault="00FE6C6C" w:rsidP="007D7C0A">
            <w:pPr>
              <w:pStyle w:val="affffa"/>
              <w:snapToGrid w:val="0"/>
              <w:spacing w:before="0" w:after="0" w:line="320" w:lineRule="exact"/>
              <w:rPr>
                <w:color w:val="000000"/>
                <w:sz w:val="24"/>
                <w:szCs w:val="24"/>
              </w:rPr>
            </w:pPr>
            <w:r w:rsidRPr="00A5373C">
              <w:rPr>
                <w:rFonts w:hint="eastAsia"/>
                <w:color w:val="000000"/>
                <w:sz w:val="24"/>
                <w:szCs w:val="24"/>
              </w:rPr>
              <w:t>(6.27%)</w:t>
            </w:r>
          </w:p>
        </w:tc>
      </w:tr>
    </w:tbl>
    <w:p w:rsidR="00FE6C6C" w:rsidRDefault="00FE6C6C" w:rsidP="00FE6C6C">
      <w:pPr>
        <w:pStyle w:val="afffff3"/>
        <w:ind w:leftChars="-50" w:left="1365" w:rightChars="286" w:right="686" w:hangingChars="675" w:hanging="1485"/>
      </w:pPr>
      <w:proofErr w:type="gramStart"/>
      <w:r>
        <w:rPr>
          <w:rFonts w:hint="eastAsia"/>
        </w:rPr>
        <w:t>註</w:t>
      </w:r>
      <w:proofErr w:type="gramEnd"/>
      <w:r w:rsidRPr="00BE31E7">
        <w:rPr>
          <w:rFonts w:hint="eastAsia"/>
        </w:rPr>
        <w:t>：</w:t>
      </w:r>
      <w:r>
        <w:rPr>
          <w:rFonts w:hint="eastAsia"/>
        </w:rPr>
        <w:t>( )</w:t>
      </w:r>
      <w:r>
        <w:rPr>
          <w:rFonts w:hint="eastAsia"/>
        </w:rPr>
        <w:t>內為</w:t>
      </w:r>
      <w:r w:rsidRPr="003E7DDE">
        <w:rPr>
          <w:rFonts w:hint="eastAsia"/>
        </w:rPr>
        <w:t>部分時間、臨時性或人力派遣受</w:t>
      </w:r>
      <w:proofErr w:type="gramStart"/>
      <w:r w:rsidRPr="003E7DDE">
        <w:rPr>
          <w:rFonts w:hint="eastAsia"/>
        </w:rPr>
        <w:t>僱</w:t>
      </w:r>
      <w:proofErr w:type="gramEnd"/>
      <w:r w:rsidRPr="003E7DDE">
        <w:rPr>
          <w:rFonts w:hint="eastAsia"/>
        </w:rPr>
        <w:t>者人數占全體受</w:t>
      </w:r>
      <w:proofErr w:type="gramStart"/>
      <w:r w:rsidRPr="003E7DDE">
        <w:rPr>
          <w:rFonts w:hint="eastAsia"/>
        </w:rPr>
        <w:t>僱</w:t>
      </w:r>
      <w:proofErr w:type="gramEnd"/>
      <w:r w:rsidRPr="003E7DDE">
        <w:rPr>
          <w:rFonts w:hint="eastAsia"/>
        </w:rPr>
        <w:t>者比率</w:t>
      </w:r>
      <w:r>
        <w:rPr>
          <w:rFonts w:hint="eastAsia"/>
        </w:rPr>
        <w:t>。</w:t>
      </w:r>
    </w:p>
    <w:p w:rsidR="00FE6C6C" w:rsidRDefault="00FE6C6C" w:rsidP="00FE6C6C">
      <w:pPr>
        <w:pStyle w:val="afffff3"/>
        <w:ind w:leftChars="-50" w:left="1365" w:rightChars="286" w:right="686" w:hangingChars="675" w:hanging="1485"/>
      </w:pPr>
      <w:r w:rsidRPr="00BE31E7">
        <w:rPr>
          <w:rFonts w:hint="eastAsia"/>
        </w:rPr>
        <w:t>資料來源：</w:t>
      </w:r>
      <w:r w:rsidRPr="00A5373C">
        <w:rPr>
          <w:rFonts w:hint="eastAsia"/>
          <w:color w:val="000000"/>
        </w:rPr>
        <w:t>行政院勞委會網站</w:t>
      </w:r>
      <w:r w:rsidRPr="00BE31E7">
        <w:rPr>
          <w:rFonts w:hint="eastAsia"/>
        </w:rPr>
        <w:t>。</w:t>
      </w:r>
    </w:p>
    <w:p w:rsidR="00FE6C6C" w:rsidRPr="00BE31E7" w:rsidRDefault="00FE6C6C" w:rsidP="00FE6C6C">
      <w:pPr>
        <w:pStyle w:val="afffff3"/>
        <w:ind w:leftChars="-50" w:left="1365" w:rightChars="286" w:right="686" w:hangingChars="675" w:hanging="1485"/>
      </w:pPr>
    </w:p>
    <w:p w:rsidR="00FE6C6C" w:rsidRPr="00E16C66" w:rsidRDefault="00FE6C6C" w:rsidP="00FE6C6C">
      <w:pPr>
        <w:pStyle w:val="afffff0"/>
        <w:spacing w:before="360" w:after="120"/>
      </w:pPr>
      <w:bookmarkStart w:id="86" w:name="_Toc330507452"/>
      <w:bookmarkStart w:id="87" w:name="_Toc333504717"/>
      <w:r w:rsidRPr="00E16C66">
        <w:rPr>
          <w:rFonts w:hint="eastAsia"/>
        </w:rPr>
        <w:t>（</w:t>
      </w:r>
      <w:r>
        <w:rPr>
          <w:rFonts w:hint="eastAsia"/>
        </w:rPr>
        <w:t>六</w:t>
      </w:r>
      <w:r w:rsidRPr="00E16C66">
        <w:rPr>
          <w:rFonts w:hint="eastAsia"/>
        </w:rPr>
        <w:t>）</w:t>
      </w:r>
      <w:r>
        <w:rPr>
          <w:rFonts w:hint="eastAsia"/>
        </w:rPr>
        <w:t>學用存在落差</w:t>
      </w:r>
    </w:p>
    <w:p w:rsidR="00FE6C6C" w:rsidRDefault="00FE6C6C" w:rsidP="00FE6C6C">
      <w:pPr>
        <w:pStyle w:val="affff3"/>
        <w:spacing w:before="120" w:after="120"/>
        <w:ind w:leftChars="120" w:left="288" w:firstLineChars="196" w:firstLine="588"/>
        <w:rPr>
          <w:color w:val="000000"/>
        </w:rPr>
      </w:pPr>
      <w:r w:rsidRPr="00A5373C">
        <w:rPr>
          <w:rFonts w:hint="eastAsia"/>
          <w:color w:val="000000"/>
        </w:rPr>
        <w:t>學校教育是累積青年人力資本、培育就業能力的基礎。自</w:t>
      </w:r>
      <w:proofErr w:type="gramStart"/>
      <w:r w:rsidRPr="00A5373C">
        <w:rPr>
          <w:rFonts w:hint="eastAsia"/>
          <w:color w:val="000000"/>
        </w:rPr>
        <w:t>1990</w:t>
      </w:r>
      <w:proofErr w:type="gramEnd"/>
      <w:r w:rsidRPr="00A5373C">
        <w:rPr>
          <w:rFonts w:hint="eastAsia"/>
          <w:color w:val="000000"/>
        </w:rPr>
        <w:t>年代中期開始，我國大幅度調整教育政策，一方面放寬設立大學的限制，另一方面也鼓勵技職學校升格為技職學院或科技大學，而其結果即是國內高等教育快速擴張。高等教育的擴張雖在形式上改善我國勞動力素質，但相關統計數據</w:t>
      </w:r>
      <w:r>
        <w:rPr>
          <w:rFonts w:hint="eastAsia"/>
          <w:color w:val="000000"/>
        </w:rPr>
        <w:t>卻顯示</w:t>
      </w:r>
      <w:r w:rsidRPr="00A5373C">
        <w:rPr>
          <w:rFonts w:hint="eastAsia"/>
          <w:color w:val="000000"/>
        </w:rPr>
        <w:t>國內大學畢業生的就業狀況反而愈趨惡化，其可能原因之</w:t>
      </w:r>
      <w:proofErr w:type="gramStart"/>
      <w:r w:rsidRPr="00A5373C">
        <w:rPr>
          <w:rFonts w:hint="eastAsia"/>
          <w:color w:val="000000"/>
        </w:rPr>
        <w:t>一</w:t>
      </w:r>
      <w:proofErr w:type="gramEnd"/>
      <w:r w:rsidRPr="00A5373C">
        <w:rPr>
          <w:rFonts w:hint="eastAsia"/>
          <w:color w:val="000000"/>
        </w:rPr>
        <w:t>即是部分高等教育內涵無法</w:t>
      </w:r>
      <w:r w:rsidRPr="0042496E">
        <w:rPr>
          <w:rFonts w:hAnsi="標楷體" w:hint="eastAsia"/>
        </w:rPr>
        <w:t>契合</w:t>
      </w:r>
      <w:r w:rsidRPr="00A5373C">
        <w:rPr>
          <w:rFonts w:hint="eastAsia"/>
          <w:color w:val="000000"/>
        </w:rPr>
        <w:t>產業需要。</w:t>
      </w:r>
    </w:p>
    <w:p w:rsidR="00FE6C6C" w:rsidRPr="00A5373C" w:rsidRDefault="00FE6C6C" w:rsidP="00FE6C6C">
      <w:pPr>
        <w:pStyle w:val="affff3"/>
        <w:spacing w:before="120" w:after="120"/>
        <w:ind w:leftChars="120" w:left="288" w:firstLineChars="196" w:firstLine="588"/>
        <w:rPr>
          <w:color w:val="000000"/>
        </w:rPr>
      </w:pPr>
      <w:r w:rsidRPr="00A5373C">
        <w:rPr>
          <w:rFonts w:hint="eastAsia"/>
          <w:color w:val="000000"/>
        </w:rPr>
        <w:t>根據國內人力銀行調查，企業不太願意聘用新鮮人的主因之</w:t>
      </w:r>
      <w:proofErr w:type="gramStart"/>
      <w:r w:rsidRPr="00A5373C">
        <w:rPr>
          <w:rFonts w:hint="eastAsia"/>
          <w:color w:val="000000"/>
        </w:rPr>
        <w:t>一</w:t>
      </w:r>
      <w:proofErr w:type="gramEnd"/>
      <w:r w:rsidRPr="00A5373C">
        <w:rPr>
          <w:rFonts w:hint="eastAsia"/>
          <w:color w:val="000000"/>
        </w:rPr>
        <w:t>即</w:t>
      </w:r>
      <w:r>
        <w:rPr>
          <w:rFonts w:hint="eastAsia"/>
          <w:color w:val="000000"/>
        </w:rPr>
        <w:t>是</w:t>
      </w:r>
      <w:r w:rsidRPr="00A5373C">
        <w:rPr>
          <w:rFonts w:hint="eastAsia"/>
          <w:color w:val="000000"/>
        </w:rPr>
        <w:t>覺得其專業能力不足。另根據教育部「大專院校畢業生流向」報告，大專畢業生就業後普遍認為校內所學與職場需求不符，</w:t>
      </w:r>
      <w:r>
        <w:rPr>
          <w:rFonts w:hint="eastAsia"/>
          <w:color w:val="000000"/>
        </w:rPr>
        <w:t>造成產業人才</w:t>
      </w:r>
      <w:r w:rsidRPr="00A5373C">
        <w:rPr>
          <w:rFonts w:hint="eastAsia"/>
          <w:color w:val="000000"/>
        </w:rPr>
        <w:t>供需</w:t>
      </w:r>
      <w:r>
        <w:rPr>
          <w:rFonts w:hint="eastAsia"/>
          <w:color w:val="000000"/>
        </w:rPr>
        <w:t>上有落差</w:t>
      </w:r>
      <w:r w:rsidRPr="00A5373C">
        <w:rPr>
          <w:rFonts w:hint="eastAsia"/>
          <w:color w:val="000000"/>
        </w:rPr>
        <w:t>，</w:t>
      </w:r>
      <w:r>
        <w:rPr>
          <w:rFonts w:hint="eastAsia"/>
          <w:color w:val="000000"/>
        </w:rPr>
        <w:t>薪資成長不易</w:t>
      </w:r>
      <w:r w:rsidRPr="00A5373C">
        <w:rPr>
          <w:rFonts w:hint="eastAsia"/>
          <w:color w:val="000000"/>
        </w:rPr>
        <w:t>。</w:t>
      </w:r>
    </w:p>
    <w:p w:rsidR="0051150E" w:rsidRDefault="0051150E" w:rsidP="00FE6C6C">
      <w:pPr>
        <w:pStyle w:val="Web"/>
        <w:spacing w:before="240" w:line="500" w:lineRule="exact"/>
        <w:ind w:leftChars="-30" w:left="-72"/>
        <w:jc w:val="both"/>
        <w:rPr>
          <w:rFonts w:eastAsia="標楷體"/>
          <w:b/>
          <w:bCs/>
          <w:sz w:val="28"/>
          <w:szCs w:val="28"/>
        </w:rPr>
      </w:pPr>
    </w:p>
    <w:p w:rsidR="00FE6C6C" w:rsidRPr="00B30D6F" w:rsidRDefault="00FE6C6C" w:rsidP="00FE6C6C">
      <w:pPr>
        <w:pStyle w:val="Web"/>
        <w:spacing w:before="240" w:line="500" w:lineRule="exact"/>
        <w:ind w:leftChars="-30" w:left="-72"/>
        <w:jc w:val="both"/>
        <w:rPr>
          <w:rFonts w:eastAsia="標楷體"/>
          <w:b/>
          <w:bCs/>
          <w:sz w:val="28"/>
          <w:szCs w:val="28"/>
        </w:rPr>
      </w:pPr>
      <w:r>
        <w:rPr>
          <w:rFonts w:eastAsia="標楷體" w:hint="eastAsia"/>
          <w:b/>
          <w:bCs/>
          <w:sz w:val="28"/>
          <w:szCs w:val="28"/>
        </w:rPr>
        <w:lastRenderedPageBreak/>
        <w:t>四</w:t>
      </w:r>
      <w:r w:rsidRPr="00B30D6F">
        <w:rPr>
          <w:rFonts w:eastAsia="標楷體" w:hint="eastAsia"/>
          <w:b/>
          <w:bCs/>
          <w:sz w:val="28"/>
          <w:szCs w:val="28"/>
        </w:rPr>
        <w:t>、</w:t>
      </w:r>
      <w:bookmarkEnd w:id="86"/>
      <w:bookmarkEnd w:id="87"/>
      <w:r w:rsidRPr="00B30D6F">
        <w:rPr>
          <w:rFonts w:eastAsia="標楷體" w:hint="eastAsia"/>
          <w:b/>
          <w:bCs/>
          <w:sz w:val="28"/>
          <w:szCs w:val="28"/>
        </w:rPr>
        <w:t>薪資購買力之國際比較</w:t>
      </w:r>
    </w:p>
    <w:p w:rsidR="00FE6C6C" w:rsidRPr="00136295" w:rsidRDefault="00FE6C6C" w:rsidP="00FE6C6C">
      <w:pPr>
        <w:pStyle w:val="affff3"/>
        <w:spacing w:before="120" w:after="120"/>
        <w:ind w:firstLine="600"/>
      </w:pPr>
      <w:r w:rsidRPr="00575F76">
        <w:rPr>
          <w:rFonts w:hint="eastAsia"/>
        </w:rPr>
        <w:t>名目薪資水準</w:t>
      </w:r>
      <w:r>
        <w:rPr>
          <w:rFonts w:hint="eastAsia"/>
        </w:rPr>
        <w:t>如能</w:t>
      </w:r>
      <w:r w:rsidRPr="00575F76">
        <w:rPr>
          <w:rFonts w:hint="eastAsia"/>
        </w:rPr>
        <w:t>排除物價差異因素，以「購買力平價</w:t>
      </w:r>
      <w:r>
        <w:rPr>
          <w:rFonts w:hint="eastAsia"/>
        </w:rPr>
        <w:t>(PPP)</w:t>
      </w:r>
      <w:r w:rsidRPr="00575F76">
        <w:rPr>
          <w:rFonts w:hint="eastAsia"/>
        </w:rPr>
        <w:t>」指數來衡量，</w:t>
      </w:r>
      <w:r>
        <w:rPr>
          <w:rFonts w:hint="eastAsia"/>
        </w:rPr>
        <w:t>則</w:t>
      </w:r>
      <w:r w:rsidRPr="00575F76">
        <w:rPr>
          <w:rFonts w:hint="eastAsia"/>
        </w:rPr>
        <w:t>更能準確反映國人生活水準。</w:t>
      </w:r>
      <w:r>
        <w:rPr>
          <w:rFonts w:hint="eastAsia"/>
        </w:rPr>
        <w:t>近</w:t>
      </w:r>
      <w:r>
        <w:rPr>
          <w:rFonts w:hint="eastAsia"/>
        </w:rPr>
        <w:t>2</w:t>
      </w:r>
      <w:r>
        <w:rPr>
          <w:rFonts w:hint="eastAsia"/>
        </w:rPr>
        <w:t>年</w:t>
      </w:r>
      <w:r w:rsidRPr="00136295">
        <w:rPr>
          <w:rFonts w:hint="eastAsia"/>
        </w:rPr>
        <w:t>台灣非農業員工每月薪資購買力</w:t>
      </w:r>
      <w:r>
        <w:rPr>
          <w:rFonts w:hint="eastAsia"/>
        </w:rPr>
        <w:t>成長超過</w:t>
      </w:r>
      <w:r w:rsidRPr="00136295">
        <w:rPr>
          <w:rFonts w:hint="eastAsia"/>
        </w:rPr>
        <w:t>8%</w:t>
      </w:r>
      <w:r w:rsidRPr="00136295">
        <w:rPr>
          <w:rFonts w:hint="eastAsia"/>
        </w:rPr>
        <w:t>，高於新加坡、</w:t>
      </w:r>
      <w:r>
        <w:rPr>
          <w:rFonts w:hint="eastAsia"/>
        </w:rPr>
        <w:t>日本</w:t>
      </w:r>
      <w:r w:rsidRPr="00136295">
        <w:rPr>
          <w:rFonts w:hint="eastAsia"/>
        </w:rPr>
        <w:t>、韓國</w:t>
      </w:r>
      <w:r>
        <w:rPr>
          <w:rFonts w:hint="eastAsia"/>
        </w:rPr>
        <w:t>等亞洲國家</w:t>
      </w:r>
      <w:r w:rsidRPr="00136295">
        <w:rPr>
          <w:rFonts w:hint="eastAsia"/>
        </w:rPr>
        <w:t>，亦高於歐美</w:t>
      </w:r>
      <w:r>
        <w:rPr>
          <w:rFonts w:hint="eastAsia"/>
        </w:rPr>
        <w:t>等</w:t>
      </w:r>
      <w:r w:rsidRPr="00136295">
        <w:rPr>
          <w:rFonts w:hint="eastAsia"/>
        </w:rPr>
        <w:t>國</w:t>
      </w:r>
      <w:r>
        <w:rPr>
          <w:rFonts w:hint="eastAsia"/>
        </w:rPr>
        <w:t>家</w:t>
      </w:r>
      <w:r w:rsidRPr="00136295">
        <w:rPr>
          <w:rFonts w:hint="eastAsia"/>
        </w:rPr>
        <w:t>，顯示我國薪資成長雖緩慢，</w:t>
      </w:r>
      <w:r>
        <w:rPr>
          <w:rFonts w:hint="eastAsia"/>
        </w:rPr>
        <w:t>但相對國內</w:t>
      </w:r>
      <w:r w:rsidRPr="00136295">
        <w:rPr>
          <w:rFonts w:hint="eastAsia"/>
        </w:rPr>
        <w:t>物價</w:t>
      </w:r>
      <w:r>
        <w:rPr>
          <w:rFonts w:hint="eastAsia"/>
        </w:rPr>
        <w:t>亦</w:t>
      </w:r>
      <w:r w:rsidRPr="00136295">
        <w:rPr>
          <w:rFonts w:hint="eastAsia"/>
        </w:rPr>
        <w:t>較為</w:t>
      </w:r>
      <w:proofErr w:type="gramStart"/>
      <w:r w:rsidRPr="00136295">
        <w:rPr>
          <w:rFonts w:hint="eastAsia"/>
        </w:rPr>
        <w:t>平穩，</w:t>
      </w:r>
      <w:proofErr w:type="gramEnd"/>
      <w:r>
        <w:rPr>
          <w:rFonts w:hint="eastAsia"/>
        </w:rPr>
        <w:t>故實際</w:t>
      </w:r>
      <w:r w:rsidRPr="00136295">
        <w:rPr>
          <w:rFonts w:hint="eastAsia"/>
        </w:rPr>
        <w:t>生活水準提升幅度</w:t>
      </w:r>
      <w:r>
        <w:rPr>
          <w:rFonts w:hint="eastAsia"/>
        </w:rPr>
        <w:t>高於</w:t>
      </w:r>
      <w:r w:rsidRPr="00136295">
        <w:rPr>
          <w:rFonts w:hint="eastAsia"/>
        </w:rPr>
        <w:t>其他國家。</w:t>
      </w:r>
      <w:r>
        <w:rPr>
          <w:rFonts w:hint="eastAsia"/>
        </w:rPr>
        <w:t>(</w:t>
      </w:r>
      <w:proofErr w:type="gramStart"/>
      <w:r>
        <w:rPr>
          <w:rFonts w:hint="eastAsia"/>
        </w:rPr>
        <w:t>詳表</w:t>
      </w:r>
      <w:proofErr w:type="gramEnd"/>
      <w:r w:rsidR="000246D6">
        <w:rPr>
          <w:rFonts w:hint="eastAsia"/>
        </w:rPr>
        <w:t>7</w:t>
      </w:r>
      <w:r>
        <w:rPr>
          <w:rFonts w:hint="eastAsia"/>
        </w:rPr>
        <w:t>)</w:t>
      </w:r>
    </w:p>
    <w:p w:rsidR="00FE6C6C" w:rsidRPr="00136295" w:rsidRDefault="00FE6C6C" w:rsidP="00FE6C6C">
      <w:pPr>
        <w:pStyle w:val="affff5"/>
        <w:spacing w:afterLines="0" w:after="0"/>
      </w:pPr>
      <w:bookmarkStart w:id="88" w:name="_Toc330506668"/>
      <w:bookmarkStart w:id="89" w:name="_Toc333504743"/>
      <w:r w:rsidRPr="00136295">
        <w:rPr>
          <w:rFonts w:hint="eastAsia"/>
        </w:rPr>
        <w:t>表</w:t>
      </w:r>
      <w:r w:rsidR="000246D6">
        <w:rPr>
          <w:rFonts w:hint="eastAsia"/>
        </w:rPr>
        <w:t>7</w:t>
      </w:r>
      <w:r w:rsidRPr="00136295">
        <w:rPr>
          <w:rFonts w:hint="eastAsia"/>
        </w:rPr>
        <w:t xml:space="preserve">　非農業員工名目薪資比較（以</w:t>
      </w:r>
      <w:r w:rsidRPr="00136295">
        <w:rPr>
          <w:rFonts w:hint="eastAsia"/>
        </w:rPr>
        <w:t>PPP</w:t>
      </w:r>
      <w:r w:rsidRPr="00136295">
        <w:rPr>
          <w:rFonts w:hint="eastAsia"/>
        </w:rPr>
        <w:t>換算）</w:t>
      </w:r>
      <w:bookmarkEnd w:id="88"/>
      <w:bookmarkEnd w:id="89"/>
    </w:p>
    <w:p w:rsidR="00FE6C6C" w:rsidRPr="00E079A6" w:rsidRDefault="00FE6C6C" w:rsidP="00E079A6">
      <w:pPr>
        <w:pStyle w:val="af7"/>
        <w:spacing w:after="0"/>
        <w:ind w:rightChars="-142" w:right="-341"/>
        <w:rPr>
          <w:rFonts w:eastAsia="標楷體"/>
          <w:sz w:val="20"/>
        </w:rPr>
      </w:pPr>
      <w:r w:rsidRPr="00E079A6">
        <w:rPr>
          <w:rFonts w:eastAsia="標楷體"/>
          <w:sz w:val="20"/>
        </w:rPr>
        <w:t xml:space="preserve"> </w:t>
      </w:r>
      <w:r w:rsidRPr="00E079A6">
        <w:rPr>
          <w:rFonts w:eastAsia="標楷體"/>
          <w:sz w:val="20"/>
        </w:rPr>
        <w:t>單位：以美元轉換之</w:t>
      </w:r>
      <w:r w:rsidRPr="00E079A6">
        <w:rPr>
          <w:rFonts w:eastAsia="標楷體"/>
          <w:sz w:val="20"/>
        </w:rPr>
        <w:t>PPP</w:t>
      </w:r>
      <w:r w:rsidRPr="00E079A6">
        <w:rPr>
          <w:rFonts w:eastAsia="標楷體"/>
          <w:sz w:val="20"/>
        </w:rPr>
        <w:t>、</w:t>
      </w:r>
      <w:r w:rsidRPr="00E079A6">
        <w:rPr>
          <w:rFonts w:eastAsia="標楷體"/>
          <w:sz w:val="20"/>
        </w:rPr>
        <w:t>%</w:t>
      </w:r>
    </w:p>
    <w:tbl>
      <w:tblPr>
        <w:tblW w:w="9066" w:type="dxa"/>
        <w:jc w:val="center"/>
        <w:tblInd w:w="13" w:type="dxa"/>
        <w:tblCellMar>
          <w:left w:w="28" w:type="dxa"/>
          <w:right w:w="28" w:type="dxa"/>
        </w:tblCellMar>
        <w:tblLook w:val="04A0" w:firstRow="1" w:lastRow="0" w:firstColumn="1" w:lastColumn="0" w:noHBand="0" w:noVBand="1"/>
      </w:tblPr>
      <w:tblGrid>
        <w:gridCol w:w="825"/>
        <w:gridCol w:w="832"/>
        <w:gridCol w:w="951"/>
        <w:gridCol w:w="832"/>
        <w:gridCol w:w="791"/>
        <w:gridCol w:w="832"/>
        <w:gridCol w:w="791"/>
        <w:gridCol w:w="673"/>
        <w:gridCol w:w="784"/>
        <w:gridCol w:w="964"/>
        <w:gridCol w:w="791"/>
      </w:tblGrid>
      <w:tr w:rsidR="00FE6C6C" w:rsidRPr="0051150E" w:rsidTr="007D7C0A">
        <w:trPr>
          <w:trHeight w:val="20"/>
          <w:jc w:val="center"/>
        </w:trPr>
        <w:tc>
          <w:tcPr>
            <w:tcW w:w="825" w:type="dxa"/>
            <w:vMerge w:val="restart"/>
            <w:tcBorders>
              <w:top w:val="single" w:sz="8" w:space="0" w:color="auto"/>
              <w:left w:val="nil"/>
              <w:bottom w:val="single" w:sz="8" w:space="0" w:color="000000"/>
              <w:right w:val="single" w:sz="8" w:space="0" w:color="auto"/>
            </w:tcBorders>
            <w:shd w:val="clear" w:color="auto" w:fill="auto"/>
            <w:vAlign w:val="center"/>
          </w:tcPr>
          <w:p w:rsidR="00FE6C6C" w:rsidRPr="0051150E" w:rsidRDefault="00FE6C6C" w:rsidP="007D7C0A">
            <w:pPr>
              <w:widowControl/>
              <w:spacing w:line="240" w:lineRule="exact"/>
              <w:jc w:val="center"/>
              <w:rPr>
                <w:rFonts w:eastAsia="標楷體"/>
                <w:color w:val="000000"/>
                <w:kern w:val="0"/>
                <w:sz w:val="21"/>
                <w:szCs w:val="21"/>
              </w:rPr>
            </w:pPr>
            <w:proofErr w:type="gramStart"/>
            <w:r w:rsidRPr="0051150E">
              <w:rPr>
                <w:rFonts w:eastAsia="標楷體"/>
                <w:color w:val="000000"/>
                <w:kern w:val="0"/>
                <w:sz w:val="21"/>
                <w:szCs w:val="21"/>
              </w:rPr>
              <w:t>年別</w:t>
            </w:r>
            <w:proofErr w:type="gramEnd"/>
          </w:p>
        </w:tc>
        <w:tc>
          <w:tcPr>
            <w:tcW w:w="1783" w:type="dxa"/>
            <w:gridSpan w:val="2"/>
            <w:tcBorders>
              <w:top w:val="single" w:sz="8" w:space="0" w:color="auto"/>
              <w:left w:val="nil"/>
              <w:right w:val="single" w:sz="8" w:space="0" w:color="000000"/>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台　灣</w:t>
            </w:r>
          </w:p>
        </w:tc>
        <w:tc>
          <w:tcPr>
            <w:tcW w:w="1623" w:type="dxa"/>
            <w:gridSpan w:val="2"/>
            <w:tcBorders>
              <w:top w:val="single" w:sz="8" w:space="0" w:color="auto"/>
              <w:left w:val="nil"/>
              <w:right w:val="single" w:sz="8" w:space="0" w:color="000000"/>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韓</w:t>
            </w:r>
            <w:r w:rsidRPr="0051150E">
              <w:rPr>
                <w:color w:val="000000"/>
                <w:sz w:val="21"/>
                <w:szCs w:val="21"/>
              </w:rPr>
              <w:t xml:space="preserve">  </w:t>
            </w:r>
            <w:r w:rsidRPr="0051150E">
              <w:rPr>
                <w:color w:val="000000"/>
                <w:sz w:val="21"/>
                <w:szCs w:val="21"/>
              </w:rPr>
              <w:t>國</w:t>
            </w:r>
          </w:p>
        </w:tc>
        <w:tc>
          <w:tcPr>
            <w:tcW w:w="1623" w:type="dxa"/>
            <w:gridSpan w:val="2"/>
            <w:tcBorders>
              <w:top w:val="single" w:sz="8" w:space="0" w:color="auto"/>
              <w:left w:val="nil"/>
              <w:right w:val="single" w:sz="8" w:space="0" w:color="000000"/>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新</w:t>
            </w:r>
            <w:r w:rsidRPr="0051150E">
              <w:rPr>
                <w:color w:val="000000"/>
                <w:sz w:val="21"/>
                <w:szCs w:val="21"/>
              </w:rPr>
              <w:t xml:space="preserve"> </w:t>
            </w:r>
            <w:r w:rsidRPr="0051150E">
              <w:rPr>
                <w:color w:val="000000"/>
                <w:sz w:val="21"/>
                <w:szCs w:val="21"/>
              </w:rPr>
              <w:t>加</w:t>
            </w:r>
            <w:r w:rsidRPr="0051150E">
              <w:rPr>
                <w:color w:val="000000"/>
                <w:sz w:val="21"/>
                <w:szCs w:val="21"/>
              </w:rPr>
              <w:t xml:space="preserve"> </w:t>
            </w:r>
            <w:r w:rsidRPr="0051150E">
              <w:rPr>
                <w:color w:val="000000"/>
                <w:sz w:val="21"/>
                <w:szCs w:val="21"/>
              </w:rPr>
              <w:t>坡</w:t>
            </w:r>
          </w:p>
        </w:tc>
        <w:tc>
          <w:tcPr>
            <w:tcW w:w="1457" w:type="dxa"/>
            <w:gridSpan w:val="2"/>
            <w:tcBorders>
              <w:top w:val="single" w:sz="8" w:space="0" w:color="auto"/>
              <w:left w:val="nil"/>
              <w:right w:val="single" w:sz="8" w:space="0" w:color="000000"/>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香</w:t>
            </w:r>
            <w:r w:rsidRPr="0051150E">
              <w:rPr>
                <w:color w:val="000000"/>
                <w:sz w:val="21"/>
                <w:szCs w:val="21"/>
              </w:rPr>
              <w:t xml:space="preserve">  </w:t>
            </w:r>
            <w:r w:rsidRPr="0051150E">
              <w:rPr>
                <w:color w:val="000000"/>
                <w:sz w:val="21"/>
                <w:szCs w:val="21"/>
              </w:rPr>
              <w:t>港</w:t>
            </w:r>
          </w:p>
        </w:tc>
        <w:tc>
          <w:tcPr>
            <w:tcW w:w="1755" w:type="dxa"/>
            <w:gridSpan w:val="2"/>
            <w:tcBorders>
              <w:top w:val="single" w:sz="8" w:space="0" w:color="auto"/>
              <w:left w:val="nil"/>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日</w:t>
            </w:r>
            <w:r w:rsidRPr="0051150E">
              <w:rPr>
                <w:color w:val="000000"/>
                <w:sz w:val="21"/>
                <w:szCs w:val="21"/>
              </w:rPr>
              <w:t xml:space="preserve">  </w:t>
            </w:r>
            <w:r w:rsidRPr="0051150E">
              <w:rPr>
                <w:color w:val="000000"/>
                <w:sz w:val="21"/>
                <w:szCs w:val="21"/>
              </w:rPr>
              <w:t>本</w:t>
            </w:r>
          </w:p>
        </w:tc>
      </w:tr>
      <w:tr w:rsidR="00FE6C6C" w:rsidRPr="0051150E" w:rsidTr="007D7C0A">
        <w:trPr>
          <w:trHeight w:val="20"/>
          <w:jc w:val="center"/>
        </w:trPr>
        <w:tc>
          <w:tcPr>
            <w:tcW w:w="825" w:type="dxa"/>
            <w:vMerge/>
            <w:tcBorders>
              <w:top w:val="single" w:sz="8" w:space="0" w:color="auto"/>
              <w:left w:val="nil"/>
              <w:bottom w:val="single" w:sz="8" w:space="0" w:color="000000"/>
              <w:right w:val="single" w:sz="8" w:space="0" w:color="auto"/>
            </w:tcBorders>
            <w:vAlign w:val="center"/>
          </w:tcPr>
          <w:p w:rsidR="00FE6C6C" w:rsidRPr="0051150E" w:rsidRDefault="00FE6C6C" w:rsidP="007D7C0A">
            <w:pPr>
              <w:widowControl/>
              <w:spacing w:line="240" w:lineRule="exact"/>
              <w:jc w:val="center"/>
              <w:rPr>
                <w:rFonts w:eastAsia="標楷體"/>
                <w:color w:val="000000"/>
                <w:kern w:val="0"/>
                <w:sz w:val="21"/>
                <w:szCs w:val="21"/>
              </w:rPr>
            </w:pP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w:t>
            </w:r>
            <w:r w:rsidRPr="0051150E">
              <w:rPr>
                <w:color w:val="000000"/>
                <w:sz w:val="21"/>
                <w:szCs w:val="21"/>
              </w:rPr>
              <w:t>月薪</w:t>
            </w:r>
            <w:r w:rsidRPr="0051150E">
              <w:rPr>
                <w:color w:val="000000"/>
                <w:sz w:val="21"/>
                <w:szCs w:val="21"/>
              </w:rPr>
              <w:t>)</w:t>
            </w:r>
          </w:p>
        </w:tc>
        <w:tc>
          <w:tcPr>
            <w:tcW w:w="95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年增率</w:t>
            </w: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w:t>
            </w:r>
            <w:r w:rsidRPr="0051150E">
              <w:rPr>
                <w:color w:val="000000"/>
                <w:sz w:val="21"/>
                <w:szCs w:val="21"/>
              </w:rPr>
              <w:t>月薪</w:t>
            </w:r>
            <w:r w:rsidRPr="0051150E">
              <w:rPr>
                <w:color w:val="000000"/>
                <w:sz w:val="21"/>
                <w:szCs w:val="21"/>
              </w:rPr>
              <w:t>)</w:t>
            </w:r>
          </w:p>
        </w:tc>
        <w:tc>
          <w:tcPr>
            <w:tcW w:w="79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年增率</w:t>
            </w: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w:t>
            </w:r>
            <w:r w:rsidRPr="0051150E">
              <w:rPr>
                <w:color w:val="000000"/>
                <w:sz w:val="21"/>
                <w:szCs w:val="21"/>
              </w:rPr>
              <w:t>月薪</w:t>
            </w:r>
            <w:r w:rsidRPr="0051150E">
              <w:rPr>
                <w:color w:val="000000"/>
                <w:sz w:val="21"/>
                <w:szCs w:val="21"/>
              </w:rPr>
              <w:t>)</w:t>
            </w:r>
          </w:p>
        </w:tc>
        <w:tc>
          <w:tcPr>
            <w:tcW w:w="79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年增率</w:t>
            </w:r>
          </w:p>
        </w:tc>
        <w:tc>
          <w:tcPr>
            <w:tcW w:w="673"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p>
        </w:tc>
        <w:tc>
          <w:tcPr>
            <w:tcW w:w="784"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年增率</w:t>
            </w:r>
          </w:p>
        </w:tc>
        <w:tc>
          <w:tcPr>
            <w:tcW w:w="964"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w:t>
            </w:r>
            <w:r w:rsidRPr="0051150E">
              <w:rPr>
                <w:color w:val="000000"/>
                <w:sz w:val="21"/>
                <w:szCs w:val="21"/>
              </w:rPr>
              <w:t>月薪</w:t>
            </w:r>
            <w:r w:rsidRPr="0051150E">
              <w:rPr>
                <w:color w:val="000000"/>
                <w:sz w:val="21"/>
                <w:szCs w:val="21"/>
              </w:rPr>
              <w:t>)</w:t>
            </w:r>
          </w:p>
        </w:tc>
        <w:tc>
          <w:tcPr>
            <w:tcW w:w="791" w:type="dxa"/>
            <w:tcBorders>
              <w:top w:val="single" w:sz="8" w:space="0" w:color="auto"/>
              <w:left w:val="nil"/>
              <w:bottom w:val="single" w:sz="8" w:space="0" w:color="auto"/>
            </w:tcBorders>
            <w:shd w:val="clear" w:color="auto" w:fill="auto"/>
            <w:vAlign w:val="center"/>
          </w:tcPr>
          <w:p w:rsidR="00FE6C6C" w:rsidRPr="0051150E" w:rsidRDefault="00FE6C6C" w:rsidP="007D7C0A">
            <w:pPr>
              <w:pStyle w:val="affffa"/>
              <w:spacing w:line="240" w:lineRule="exact"/>
              <w:rPr>
                <w:color w:val="000000"/>
                <w:sz w:val="21"/>
                <w:szCs w:val="21"/>
              </w:rPr>
            </w:pPr>
            <w:r w:rsidRPr="0051150E">
              <w:rPr>
                <w:color w:val="000000"/>
                <w:sz w:val="21"/>
                <w:szCs w:val="21"/>
              </w:rPr>
              <w:t>年增率</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2001</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1,921</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2,219</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2,692</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57.49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2,322</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2002</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1,939</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0.98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2,428</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9.42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2,780</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3.25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58.88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2.41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2,343</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0.91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2003</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2,024</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4.36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2,614</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7.68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2,932</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5.45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65.20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10.75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2,423</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3.41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2004</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2,125</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5.01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2,769</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5.92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3,007</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2.58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67.74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3.89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2,448</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1.05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2005</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2,232</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4.99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3,048</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10.06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3,192</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6.14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65.05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-3.98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2,585</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5.59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2006</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2,347</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5.17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3,331</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9.29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3,334</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4.45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76.37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17.41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2,706</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4.67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2007</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2,479</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5.62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3,544</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6.41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3,433</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2.97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80.22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5.03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2,765</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2.18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2008</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2,611</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5.36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3,370</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-4.91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3,745</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9.08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83.10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3.59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2,871</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3.84 </w:t>
            </w:r>
          </w:p>
        </w:tc>
      </w:tr>
      <w:tr w:rsidR="00FE6C6C" w:rsidRPr="0051150E" w:rsidTr="007D7C0A">
        <w:trPr>
          <w:trHeight w:val="227"/>
          <w:jc w:val="center"/>
        </w:trPr>
        <w:tc>
          <w:tcPr>
            <w:tcW w:w="825" w:type="dxa"/>
            <w:tcBorders>
              <w:top w:val="nil"/>
              <w:left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2009</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2,488</w:t>
            </w:r>
          </w:p>
        </w:tc>
        <w:tc>
          <w:tcPr>
            <w:tcW w:w="95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-4.75 </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3,380</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0.27 </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3,632</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-3.01 </w:t>
            </w:r>
          </w:p>
        </w:tc>
        <w:tc>
          <w:tcPr>
            <w:tcW w:w="673"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84.08 </w:t>
            </w:r>
          </w:p>
        </w:tc>
        <w:tc>
          <w:tcPr>
            <w:tcW w:w="784"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1.18 </w:t>
            </w:r>
          </w:p>
        </w:tc>
        <w:tc>
          <w:tcPr>
            <w:tcW w:w="964"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2,775</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-3.34 </w:t>
            </w:r>
          </w:p>
        </w:tc>
      </w:tr>
      <w:tr w:rsidR="00FE6C6C" w:rsidRPr="0051150E" w:rsidTr="007D7C0A">
        <w:trPr>
          <w:trHeight w:val="227"/>
          <w:jc w:val="center"/>
        </w:trPr>
        <w:tc>
          <w:tcPr>
            <w:tcW w:w="825" w:type="dxa"/>
            <w:tcBorders>
              <w:top w:val="nil"/>
              <w:left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2010</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2,691</w:t>
            </w:r>
          </w:p>
        </w:tc>
        <w:tc>
          <w:tcPr>
            <w:tcW w:w="95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8.16 </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3,524</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4.29 </w:t>
            </w:r>
          </w:p>
        </w:tc>
        <w:tc>
          <w:tcPr>
            <w:tcW w:w="832"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3,876</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6.71 </w:t>
            </w:r>
          </w:p>
        </w:tc>
        <w:tc>
          <w:tcPr>
            <w:tcW w:w="673"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86.31 </w:t>
            </w:r>
          </w:p>
        </w:tc>
        <w:tc>
          <w:tcPr>
            <w:tcW w:w="784"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2.65 </w:t>
            </w:r>
          </w:p>
        </w:tc>
        <w:tc>
          <w:tcPr>
            <w:tcW w:w="964"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2,885</w:t>
            </w:r>
          </w:p>
        </w:tc>
        <w:tc>
          <w:tcPr>
            <w:tcW w:w="791" w:type="dxa"/>
            <w:tcBorders>
              <w:top w:val="nil"/>
              <w:left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3.97 </w:t>
            </w:r>
          </w:p>
        </w:tc>
      </w:tr>
      <w:tr w:rsidR="00FE6C6C" w:rsidRPr="0051150E" w:rsidTr="007D7C0A">
        <w:trPr>
          <w:trHeight w:val="227"/>
          <w:jc w:val="center"/>
        </w:trPr>
        <w:tc>
          <w:tcPr>
            <w:tcW w:w="825" w:type="dxa"/>
            <w:tcBorders>
              <w:top w:val="nil"/>
              <w:left w:val="nil"/>
              <w:bottom w:val="single" w:sz="4" w:space="0" w:color="auto"/>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2011</w:t>
            </w:r>
          </w:p>
        </w:tc>
        <w:tc>
          <w:tcPr>
            <w:tcW w:w="832"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2,906</w:t>
            </w:r>
          </w:p>
        </w:tc>
        <w:tc>
          <w:tcPr>
            <w:tcW w:w="951"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8.02 </w:t>
            </w:r>
          </w:p>
        </w:tc>
        <w:tc>
          <w:tcPr>
            <w:tcW w:w="832"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3,572</w:t>
            </w:r>
          </w:p>
        </w:tc>
        <w:tc>
          <w:tcPr>
            <w:tcW w:w="791"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1.36 </w:t>
            </w:r>
          </w:p>
        </w:tc>
        <w:tc>
          <w:tcPr>
            <w:tcW w:w="832"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4,175</w:t>
            </w:r>
          </w:p>
        </w:tc>
        <w:tc>
          <w:tcPr>
            <w:tcW w:w="791"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7.73 </w:t>
            </w:r>
          </w:p>
        </w:tc>
        <w:tc>
          <w:tcPr>
            <w:tcW w:w="673"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93.99 </w:t>
            </w:r>
          </w:p>
        </w:tc>
        <w:tc>
          <w:tcPr>
            <w:tcW w:w="784"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8.90 </w:t>
            </w:r>
          </w:p>
        </w:tc>
        <w:tc>
          <w:tcPr>
            <w:tcW w:w="964"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3,003</w:t>
            </w:r>
          </w:p>
        </w:tc>
        <w:tc>
          <w:tcPr>
            <w:tcW w:w="791" w:type="dxa"/>
            <w:tcBorders>
              <w:top w:val="nil"/>
              <w:left w:val="nil"/>
              <w:bottom w:val="single" w:sz="4"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4.09 </w:t>
            </w:r>
          </w:p>
        </w:tc>
      </w:tr>
      <w:tr w:rsidR="00FE6C6C" w:rsidRPr="0051150E" w:rsidTr="007D7C0A">
        <w:trPr>
          <w:trHeight w:val="20"/>
          <w:jc w:val="center"/>
        </w:trPr>
        <w:tc>
          <w:tcPr>
            <w:tcW w:w="825" w:type="dxa"/>
            <w:vMerge w:val="restart"/>
            <w:tcBorders>
              <w:top w:val="single" w:sz="4" w:space="0" w:color="auto"/>
              <w:left w:val="nil"/>
              <w:bottom w:val="single" w:sz="8" w:space="0" w:color="000000"/>
              <w:right w:val="single" w:sz="8" w:space="0" w:color="auto"/>
            </w:tcBorders>
            <w:shd w:val="clear" w:color="auto" w:fill="auto"/>
            <w:vAlign w:val="center"/>
          </w:tcPr>
          <w:p w:rsidR="00FE6C6C" w:rsidRPr="0051150E" w:rsidRDefault="00FE6C6C" w:rsidP="007D7C0A">
            <w:pPr>
              <w:widowControl/>
              <w:spacing w:line="300" w:lineRule="exact"/>
              <w:jc w:val="center"/>
              <w:rPr>
                <w:rFonts w:eastAsia="標楷體"/>
                <w:color w:val="000000"/>
                <w:kern w:val="0"/>
                <w:sz w:val="21"/>
                <w:szCs w:val="21"/>
              </w:rPr>
            </w:pPr>
            <w:proofErr w:type="gramStart"/>
            <w:r w:rsidRPr="0051150E">
              <w:rPr>
                <w:rFonts w:eastAsia="標楷體"/>
                <w:color w:val="000000"/>
                <w:kern w:val="0"/>
                <w:sz w:val="21"/>
                <w:szCs w:val="21"/>
              </w:rPr>
              <w:t>年別</w:t>
            </w:r>
            <w:proofErr w:type="gramEnd"/>
          </w:p>
        </w:tc>
        <w:tc>
          <w:tcPr>
            <w:tcW w:w="1783" w:type="dxa"/>
            <w:gridSpan w:val="2"/>
            <w:tcBorders>
              <w:top w:val="single" w:sz="4" w:space="0" w:color="auto"/>
              <w:left w:val="nil"/>
              <w:right w:val="single" w:sz="8" w:space="0" w:color="000000"/>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美</w:t>
            </w:r>
            <w:r w:rsidRPr="0051150E">
              <w:rPr>
                <w:color w:val="000000"/>
                <w:sz w:val="21"/>
                <w:szCs w:val="21"/>
              </w:rPr>
              <w:t xml:space="preserve">  </w:t>
            </w:r>
            <w:r w:rsidRPr="0051150E">
              <w:rPr>
                <w:color w:val="000000"/>
                <w:sz w:val="21"/>
                <w:szCs w:val="21"/>
              </w:rPr>
              <w:t>國</w:t>
            </w:r>
          </w:p>
        </w:tc>
        <w:tc>
          <w:tcPr>
            <w:tcW w:w="1623" w:type="dxa"/>
            <w:gridSpan w:val="2"/>
            <w:tcBorders>
              <w:top w:val="single" w:sz="4" w:space="0" w:color="auto"/>
              <w:left w:val="nil"/>
              <w:right w:val="single" w:sz="8" w:space="0" w:color="000000"/>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加拿大</w:t>
            </w:r>
          </w:p>
        </w:tc>
        <w:tc>
          <w:tcPr>
            <w:tcW w:w="1623" w:type="dxa"/>
            <w:gridSpan w:val="2"/>
            <w:tcBorders>
              <w:top w:val="single" w:sz="4" w:space="0" w:color="auto"/>
              <w:left w:val="nil"/>
              <w:right w:val="single" w:sz="8" w:space="0" w:color="000000"/>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德</w:t>
            </w:r>
            <w:r w:rsidRPr="0051150E">
              <w:rPr>
                <w:color w:val="000000"/>
                <w:sz w:val="21"/>
                <w:szCs w:val="21"/>
              </w:rPr>
              <w:t xml:space="preserve">  </w:t>
            </w:r>
            <w:r w:rsidRPr="0051150E">
              <w:rPr>
                <w:color w:val="000000"/>
                <w:sz w:val="21"/>
                <w:szCs w:val="21"/>
              </w:rPr>
              <w:t>國</w:t>
            </w:r>
          </w:p>
        </w:tc>
        <w:tc>
          <w:tcPr>
            <w:tcW w:w="1457" w:type="dxa"/>
            <w:gridSpan w:val="2"/>
            <w:tcBorders>
              <w:top w:val="single" w:sz="4" w:space="0" w:color="auto"/>
              <w:left w:val="nil"/>
              <w:right w:val="single" w:sz="8" w:space="0" w:color="000000"/>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英</w:t>
            </w:r>
            <w:r w:rsidRPr="0051150E">
              <w:rPr>
                <w:color w:val="000000"/>
                <w:sz w:val="21"/>
                <w:szCs w:val="21"/>
              </w:rPr>
              <w:t xml:space="preserve">  </w:t>
            </w:r>
            <w:r w:rsidRPr="0051150E">
              <w:rPr>
                <w:color w:val="000000"/>
                <w:sz w:val="21"/>
                <w:szCs w:val="21"/>
              </w:rPr>
              <w:t>國</w:t>
            </w:r>
          </w:p>
        </w:tc>
        <w:tc>
          <w:tcPr>
            <w:tcW w:w="1755" w:type="dxa"/>
            <w:gridSpan w:val="2"/>
            <w:tcBorders>
              <w:top w:val="single" w:sz="4" w:space="0" w:color="auto"/>
              <w:left w:val="nil"/>
              <w:right w:val="nil"/>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中</w:t>
            </w:r>
            <w:r w:rsidRPr="0051150E">
              <w:rPr>
                <w:color w:val="000000"/>
                <w:sz w:val="21"/>
                <w:szCs w:val="21"/>
              </w:rPr>
              <w:t xml:space="preserve"> </w:t>
            </w:r>
            <w:r w:rsidRPr="0051150E">
              <w:rPr>
                <w:color w:val="000000"/>
                <w:sz w:val="21"/>
                <w:szCs w:val="21"/>
              </w:rPr>
              <w:t>國</w:t>
            </w:r>
            <w:r w:rsidRPr="0051150E">
              <w:rPr>
                <w:color w:val="000000"/>
                <w:sz w:val="21"/>
                <w:szCs w:val="21"/>
              </w:rPr>
              <w:t xml:space="preserve"> </w:t>
            </w:r>
            <w:r w:rsidRPr="0051150E">
              <w:rPr>
                <w:color w:val="000000"/>
                <w:sz w:val="21"/>
                <w:szCs w:val="21"/>
              </w:rPr>
              <w:t>大</w:t>
            </w:r>
            <w:r w:rsidRPr="0051150E">
              <w:rPr>
                <w:color w:val="000000"/>
                <w:sz w:val="21"/>
                <w:szCs w:val="21"/>
              </w:rPr>
              <w:t xml:space="preserve"> </w:t>
            </w:r>
            <w:r w:rsidRPr="0051150E">
              <w:rPr>
                <w:color w:val="000000"/>
                <w:sz w:val="21"/>
                <w:szCs w:val="21"/>
              </w:rPr>
              <w:t>陸</w:t>
            </w:r>
          </w:p>
        </w:tc>
      </w:tr>
      <w:tr w:rsidR="00FE6C6C" w:rsidRPr="0051150E" w:rsidTr="007D7C0A">
        <w:trPr>
          <w:trHeight w:val="20"/>
          <w:jc w:val="center"/>
        </w:trPr>
        <w:tc>
          <w:tcPr>
            <w:tcW w:w="825" w:type="dxa"/>
            <w:vMerge/>
            <w:tcBorders>
              <w:top w:val="nil"/>
              <w:left w:val="nil"/>
              <w:bottom w:val="single" w:sz="8" w:space="0" w:color="000000"/>
              <w:right w:val="single" w:sz="8" w:space="0" w:color="auto"/>
            </w:tcBorders>
            <w:vAlign w:val="center"/>
          </w:tcPr>
          <w:p w:rsidR="00FE6C6C" w:rsidRPr="0051150E" w:rsidRDefault="00FE6C6C" w:rsidP="007D7C0A">
            <w:pPr>
              <w:widowControl/>
              <w:spacing w:line="300" w:lineRule="exact"/>
              <w:jc w:val="center"/>
              <w:rPr>
                <w:rFonts w:eastAsia="標楷體"/>
                <w:color w:val="000000"/>
                <w:kern w:val="0"/>
                <w:sz w:val="21"/>
                <w:szCs w:val="21"/>
              </w:rPr>
            </w:pP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w:t>
            </w:r>
            <w:r w:rsidRPr="0051150E">
              <w:rPr>
                <w:color w:val="000000"/>
                <w:sz w:val="21"/>
                <w:szCs w:val="21"/>
              </w:rPr>
              <w:t>時薪</w:t>
            </w:r>
            <w:r w:rsidRPr="0051150E">
              <w:rPr>
                <w:color w:val="000000"/>
                <w:sz w:val="21"/>
                <w:szCs w:val="21"/>
              </w:rPr>
              <w:t>)</w:t>
            </w:r>
          </w:p>
        </w:tc>
        <w:tc>
          <w:tcPr>
            <w:tcW w:w="95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年增率</w:t>
            </w: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w:t>
            </w:r>
            <w:r w:rsidRPr="0051150E">
              <w:rPr>
                <w:color w:val="000000"/>
                <w:sz w:val="21"/>
                <w:szCs w:val="21"/>
              </w:rPr>
              <w:t>週薪</w:t>
            </w:r>
            <w:r w:rsidRPr="0051150E">
              <w:rPr>
                <w:color w:val="000000"/>
                <w:sz w:val="21"/>
                <w:szCs w:val="21"/>
              </w:rPr>
              <w:t>)</w:t>
            </w:r>
          </w:p>
        </w:tc>
        <w:tc>
          <w:tcPr>
            <w:tcW w:w="79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年增率</w:t>
            </w:r>
          </w:p>
        </w:tc>
        <w:tc>
          <w:tcPr>
            <w:tcW w:w="832"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w:t>
            </w:r>
            <w:r w:rsidRPr="0051150E">
              <w:rPr>
                <w:color w:val="000000"/>
                <w:sz w:val="21"/>
                <w:szCs w:val="21"/>
              </w:rPr>
              <w:t>時薪</w:t>
            </w:r>
            <w:r w:rsidRPr="0051150E">
              <w:rPr>
                <w:color w:val="000000"/>
                <w:sz w:val="21"/>
                <w:szCs w:val="21"/>
              </w:rPr>
              <w:t>)</w:t>
            </w:r>
          </w:p>
        </w:tc>
        <w:tc>
          <w:tcPr>
            <w:tcW w:w="791"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年增率</w:t>
            </w:r>
          </w:p>
        </w:tc>
        <w:tc>
          <w:tcPr>
            <w:tcW w:w="673"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w:t>
            </w:r>
            <w:r w:rsidRPr="0051150E">
              <w:rPr>
                <w:color w:val="000000"/>
                <w:sz w:val="21"/>
                <w:szCs w:val="21"/>
              </w:rPr>
              <w:t>時薪</w:t>
            </w:r>
            <w:r w:rsidRPr="0051150E">
              <w:rPr>
                <w:color w:val="000000"/>
                <w:sz w:val="21"/>
                <w:szCs w:val="21"/>
              </w:rPr>
              <w:t>)</w:t>
            </w:r>
          </w:p>
        </w:tc>
        <w:tc>
          <w:tcPr>
            <w:tcW w:w="784" w:type="dxa"/>
            <w:tcBorders>
              <w:top w:val="single" w:sz="8" w:space="0" w:color="auto"/>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年增率</w:t>
            </w:r>
          </w:p>
        </w:tc>
        <w:tc>
          <w:tcPr>
            <w:tcW w:w="964" w:type="dxa"/>
            <w:tcBorders>
              <w:top w:val="nil"/>
              <w:left w:val="nil"/>
              <w:bottom w:val="single" w:sz="8" w:space="0" w:color="auto"/>
              <w:right w:val="single" w:sz="8" w:space="0" w:color="auto"/>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w:t>
            </w:r>
            <w:r w:rsidRPr="0051150E">
              <w:rPr>
                <w:color w:val="000000"/>
                <w:sz w:val="21"/>
                <w:szCs w:val="21"/>
              </w:rPr>
              <w:t>月薪</w:t>
            </w:r>
            <w:r w:rsidRPr="0051150E">
              <w:rPr>
                <w:color w:val="000000"/>
                <w:sz w:val="21"/>
                <w:szCs w:val="21"/>
              </w:rPr>
              <w:t>)</w:t>
            </w:r>
          </w:p>
        </w:tc>
        <w:tc>
          <w:tcPr>
            <w:tcW w:w="791" w:type="dxa"/>
            <w:tcBorders>
              <w:top w:val="single" w:sz="8" w:space="0" w:color="auto"/>
              <w:left w:val="nil"/>
              <w:bottom w:val="single" w:sz="8" w:space="0" w:color="auto"/>
              <w:right w:val="nil"/>
            </w:tcBorders>
            <w:shd w:val="clear" w:color="auto" w:fill="auto"/>
            <w:vAlign w:val="center"/>
          </w:tcPr>
          <w:p w:rsidR="00FE6C6C" w:rsidRPr="0051150E" w:rsidRDefault="00FE6C6C" w:rsidP="007D7C0A">
            <w:pPr>
              <w:pStyle w:val="affffa"/>
              <w:spacing w:before="0" w:after="0" w:line="300" w:lineRule="exact"/>
              <w:rPr>
                <w:color w:val="000000"/>
                <w:sz w:val="21"/>
                <w:szCs w:val="21"/>
              </w:rPr>
            </w:pPr>
            <w:r w:rsidRPr="0051150E">
              <w:rPr>
                <w:color w:val="000000"/>
                <w:sz w:val="21"/>
                <w:szCs w:val="21"/>
              </w:rPr>
              <w:t>年增率</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2001</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14.54</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547.41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15.09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14.15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275.83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2002</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14.97</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2.96</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563.67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2.97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15.47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2.54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14.66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3.61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318.42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15.44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2003</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15.37</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2.67</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572.15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1.50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16.02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3.53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15.11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3.11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358.13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12.47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2004</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15.69</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2.08</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585.08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2.26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16.66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3.97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15.80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392.30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9.54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2005</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16.13</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2.80</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606.78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3.71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17.30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3.88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16.44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4.04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443.83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13.14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2006</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16.76</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3.91</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625.96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17.96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3.79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17.00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504.78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13.73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2007</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17.43</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4.00</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651.39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4.06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20.94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17.61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3.63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572.99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13.51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2008</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18.08</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3.73</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657.71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0.97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22.63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8.09 </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18.25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3.61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637.13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11.19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2009</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18.63</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3.04</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688.29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4.65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18.82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3.15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725.53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13.87 </w:t>
            </w:r>
          </w:p>
        </w:tc>
      </w:tr>
      <w:tr w:rsidR="00FE6C6C" w:rsidRPr="0051150E" w:rsidTr="007D7C0A">
        <w:trPr>
          <w:trHeight w:val="227"/>
          <w:jc w:val="center"/>
        </w:trPr>
        <w:tc>
          <w:tcPr>
            <w:tcW w:w="825" w:type="dxa"/>
            <w:tcBorders>
              <w:top w:val="nil"/>
              <w:left w:val="nil"/>
              <w:bottom w:val="nil"/>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2010</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19.07</w:t>
            </w:r>
          </w:p>
        </w:tc>
        <w:tc>
          <w:tcPr>
            <w:tcW w:w="95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2.36</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700.48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1.77 </w:t>
            </w:r>
          </w:p>
        </w:tc>
        <w:tc>
          <w:tcPr>
            <w:tcW w:w="832"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673"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18.77 </w:t>
            </w:r>
          </w:p>
        </w:tc>
        <w:tc>
          <w:tcPr>
            <w:tcW w:w="78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-0.30 </w:t>
            </w:r>
          </w:p>
        </w:tc>
        <w:tc>
          <w:tcPr>
            <w:tcW w:w="964"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780.92 </w:t>
            </w:r>
          </w:p>
        </w:tc>
        <w:tc>
          <w:tcPr>
            <w:tcW w:w="791" w:type="dxa"/>
            <w:tcBorders>
              <w:top w:val="nil"/>
              <w:left w:val="nil"/>
              <w:bottom w:val="nil"/>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7.63 </w:t>
            </w:r>
          </w:p>
        </w:tc>
      </w:tr>
      <w:tr w:rsidR="00FE6C6C" w:rsidRPr="0051150E" w:rsidTr="007D7C0A">
        <w:trPr>
          <w:trHeight w:val="227"/>
          <w:jc w:val="center"/>
        </w:trPr>
        <w:tc>
          <w:tcPr>
            <w:tcW w:w="825" w:type="dxa"/>
            <w:tcBorders>
              <w:top w:val="nil"/>
              <w:left w:val="nil"/>
              <w:bottom w:val="single" w:sz="8" w:space="0" w:color="auto"/>
              <w:right w:val="single" w:sz="8" w:space="0" w:color="auto"/>
            </w:tcBorders>
            <w:shd w:val="clear" w:color="auto" w:fill="auto"/>
            <w:vAlign w:val="center"/>
          </w:tcPr>
          <w:p w:rsidR="00FE6C6C" w:rsidRPr="0051150E" w:rsidRDefault="00FE6C6C" w:rsidP="00E079A6">
            <w:pPr>
              <w:widowControl/>
              <w:snapToGrid w:val="0"/>
              <w:spacing w:line="300" w:lineRule="atLeast"/>
              <w:jc w:val="center"/>
              <w:rPr>
                <w:rFonts w:eastAsia="標楷體"/>
                <w:color w:val="000000"/>
                <w:kern w:val="0"/>
                <w:sz w:val="20"/>
                <w:szCs w:val="20"/>
              </w:rPr>
            </w:pPr>
            <w:r w:rsidRPr="0051150E">
              <w:rPr>
                <w:rFonts w:eastAsia="標楷體"/>
                <w:color w:val="000000"/>
                <w:kern w:val="0"/>
                <w:sz w:val="20"/>
                <w:szCs w:val="20"/>
              </w:rPr>
              <w:t>2011</w:t>
            </w:r>
          </w:p>
        </w:tc>
        <w:tc>
          <w:tcPr>
            <w:tcW w:w="832"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19.47</w:t>
            </w:r>
          </w:p>
        </w:tc>
        <w:tc>
          <w:tcPr>
            <w:tcW w:w="951"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2.10</w:t>
            </w:r>
          </w:p>
        </w:tc>
        <w:tc>
          <w:tcPr>
            <w:tcW w:w="832"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791"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832"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791"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673"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18.92 </w:t>
            </w:r>
          </w:p>
        </w:tc>
        <w:tc>
          <w:tcPr>
            <w:tcW w:w="784"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 xml:space="preserve">0.81 </w:t>
            </w:r>
          </w:p>
        </w:tc>
        <w:tc>
          <w:tcPr>
            <w:tcW w:w="964"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c>
          <w:tcPr>
            <w:tcW w:w="791" w:type="dxa"/>
            <w:tcBorders>
              <w:top w:val="nil"/>
              <w:left w:val="nil"/>
              <w:bottom w:val="single" w:sz="8" w:space="0" w:color="auto"/>
              <w:right w:val="nil"/>
            </w:tcBorders>
            <w:shd w:val="clear" w:color="auto" w:fill="auto"/>
            <w:vAlign w:val="center"/>
          </w:tcPr>
          <w:p w:rsidR="00FE6C6C" w:rsidRPr="0051150E" w:rsidRDefault="00FE6C6C" w:rsidP="00E079A6">
            <w:pPr>
              <w:snapToGrid w:val="0"/>
              <w:spacing w:line="300" w:lineRule="atLeast"/>
              <w:jc w:val="right"/>
              <w:rPr>
                <w:rFonts w:eastAsia="標楷體"/>
                <w:color w:val="000000"/>
                <w:sz w:val="20"/>
                <w:szCs w:val="20"/>
              </w:rPr>
            </w:pPr>
            <w:r w:rsidRPr="0051150E">
              <w:rPr>
                <w:rFonts w:eastAsia="標楷體"/>
                <w:color w:val="000000"/>
                <w:sz w:val="20"/>
                <w:szCs w:val="20"/>
              </w:rPr>
              <w:t>…</w:t>
            </w:r>
          </w:p>
        </w:tc>
      </w:tr>
    </w:tbl>
    <w:p w:rsidR="00FE6C6C" w:rsidRDefault="00FE6C6C" w:rsidP="0051150E">
      <w:pPr>
        <w:pStyle w:val="ac"/>
        <w:spacing w:after="120" w:line="300" w:lineRule="exact"/>
        <w:ind w:leftChars="0" w:left="1091" w:hangingChars="496" w:hanging="1091"/>
      </w:pPr>
      <w:r w:rsidRPr="00B44725">
        <w:rPr>
          <w:rFonts w:hint="eastAsia"/>
        </w:rPr>
        <w:t>資料來源：名目薪資取自行政院勞工委</w:t>
      </w:r>
      <w:r>
        <w:rPr>
          <w:rFonts w:hint="eastAsia"/>
        </w:rPr>
        <w:t>員</w:t>
      </w:r>
      <w:r w:rsidRPr="00B44725">
        <w:rPr>
          <w:rFonts w:hint="eastAsia"/>
        </w:rPr>
        <w:t>會，</w:t>
      </w:r>
      <w:r w:rsidRPr="00B44725">
        <w:rPr>
          <w:rFonts w:hint="eastAsia"/>
        </w:rPr>
        <w:t>100</w:t>
      </w:r>
      <w:r w:rsidRPr="00B44725">
        <w:rPr>
          <w:rFonts w:hint="eastAsia"/>
        </w:rPr>
        <w:t>年國際勞工統計</w:t>
      </w:r>
      <w:r w:rsidRPr="00B44725">
        <w:t>，</w:t>
      </w:r>
      <w:r w:rsidRPr="00B44725">
        <w:rPr>
          <w:rFonts w:hint="eastAsia"/>
        </w:rPr>
        <w:t>以</w:t>
      </w:r>
      <w:r w:rsidRPr="00B44725">
        <w:rPr>
          <w:rFonts w:hint="eastAsia"/>
        </w:rPr>
        <w:t>IMF</w:t>
      </w:r>
      <w:r w:rsidRPr="00B44725">
        <w:rPr>
          <w:rFonts w:hint="eastAsia"/>
        </w:rPr>
        <w:t>公布之</w:t>
      </w:r>
      <w:r w:rsidRPr="00B44725">
        <w:rPr>
          <w:rStyle w:val="shorttext"/>
          <w:rFonts w:hint="eastAsia"/>
        </w:rPr>
        <w:t>隱含的購買力平價轉換率</w:t>
      </w:r>
      <w:r w:rsidRPr="00B44725">
        <w:rPr>
          <w:rStyle w:val="shorttext"/>
          <w:rFonts w:hint="eastAsia"/>
        </w:rPr>
        <w:t>(</w:t>
      </w:r>
      <w:r w:rsidRPr="00B44725">
        <w:t>Implied PPP conversion rate</w:t>
      </w:r>
      <w:r w:rsidRPr="00B44725">
        <w:rPr>
          <w:rFonts w:hint="eastAsia"/>
        </w:rPr>
        <w:t>)</w:t>
      </w:r>
      <w:r w:rsidRPr="00B44725">
        <w:rPr>
          <w:rFonts w:hint="eastAsia"/>
        </w:rPr>
        <w:t>進行換算。</w:t>
      </w:r>
    </w:p>
    <w:p w:rsidR="00FE6C6C" w:rsidRPr="002614E7" w:rsidRDefault="00FE6C6C" w:rsidP="00FE6C6C">
      <w:pPr>
        <w:pStyle w:val="Web"/>
        <w:spacing w:before="240" w:line="500" w:lineRule="exact"/>
        <w:jc w:val="both"/>
        <w:rPr>
          <w:rFonts w:eastAsia="標楷體"/>
          <w:b/>
          <w:bCs/>
          <w:sz w:val="28"/>
          <w:szCs w:val="28"/>
        </w:rPr>
      </w:pPr>
      <w:bookmarkStart w:id="90" w:name="_Toc330507453"/>
      <w:bookmarkStart w:id="91" w:name="_Toc333504719"/>
      <w:r>
        <w:rPr>
          <w:rFonts w:eastAsia="標楷體" w:hint="eastAsia"/>
          <w:b/>
          <w:bCs/>
          <w:sz w:val="28"/>
          <w:szCs w:val="28"/>
        </w:rPr>
        <w:lastRenderedPageBreak/>
        <w:t>五</w:t>
      </w:r>
      <w:r w:rsidRPr="002614E7">
        <w:rPr>
          <w:rFonts w:eastAsia="標楷體" w:hint="eastAsia"/>
          <w:b/>
          <w:bCs/>
          <w:sz w:val="28"/>
          <w:szCs w:val="28"/>
        </w:rPr>
        <w:t>、結</w:t>
      </w:r>
      <w:bookmarkEnd w:id="90"/>
      <w:bookmarkEnd w:id="91"/>
      <w:r w:rsidRPr="002614E7">
        <w:rPr>
          <w:rFonts w:eastAsia="標楷體" w:hint="eastAsia"/>
          <w:b/>
          <w:bCs/>
          <w:sz w:val="28"/>
          <w:szCs w:val="28"/>
        </w:rPr>
        <w:t>語</w:t>
      </w:r>
    </w:p>
    <w:p w:rsidR="00FE6C6C" w:rsidRPr="00435AF2" w:rsidRDefault="00FE6C6C" w:rsidP="00FE6C6C">
      <w:pPr>
        <w:pStyle w:val="affff3"/>
        <w:spacing w:before="120" w:after="120"/>
        <w:ind w:firstLine="600"/>
      </w:pPr>
      <w:proofErr w:type="gramStart"/>
      <w:r>
        <w:rPr>
          <w:rFonts w:hint="eastAsia"/>
        </w:rPr>
        <w:t>綜整本文</w:t>
      </w:r>
      <w:proofErr w:type="gramEnd"/>
      <w:r>
        <w:rPr>
          <w:rFonts w:hint="eastAsia"/>
        </w:rPr>
        <w:t>分析結果，</w:t>
      </w:r>
      <w:r w:rsidRPr="00DC49DD">
        <w:rPr>
          <w:rFonts w:hint="eastAsia"/>
        </w:rPr>
        <w:t>從產業發展觀點，</w:t>
      </w:r>
      <w:r>
        <w:rPr>
          <w:rFonts w:hint="eastAsia"/>
        </w:rPr>
        <w:t>歸納出我國</w:t>
      </w:r>
      <w:r w:rsidRPr="0060096C">
        <w:rPr>
          <w:rFonts w:hint="eastAsia"/>
        </w:rPr>
        <w:t>薪資</w:t>
      </w:r>
      <w:r>
        <w:rPr>
          <w:rFonts w:hint="eastAsia"/>
        </w:rPr>
        <w:t>成長緩慢之原因大致有</w:t>
      </w:r>
      <w:proofErr w:type="gramStart"/>
      <w:r>
        <w:rPr>
          <w:rFonts w:hint="eastAsia"/>
        </w:rPr>
        <w:t>三</w:t>
      </w:r>
      <w:proofErr w:type="gramEnd"/>
      <w:r w:rsidRPr="00196CBA">
        <w:rPr>
          <w:rFonts w:hint="eastAsia"/>
        </w:rPr>
        <w:t>：第一</w:t>
      </w:r>
      <w:r>
        <w:rPr>
          <w:rFonts w:hint="eastAsia"/>
        </w:rPr>
        <w:t>，受僱</w:t>
      </w:r>
      <w:r w:rsidRPr="0060096C">
        <w:rPr>
          <w:rFonts w:hint="eastAsia"/>
        </w:rPr>
        <w:t>員工薪資</w:t>
      </w:r>
      <w:r>
        <w:rPr>
          <w:rFonts w:hint="eastAsia"/>
        </w:rPr>
        <w:t>雖有增長，惟就業增加</w:t>
      </w:r>
      <w:r w:rsidRPr="0060096C">
        <w:rPr>
          <w:rFonts w:hint="eastAsia"/>
        </w:rPr>
        <w:t>人數</w:t>
      </w:r>
      <w:r>
        <w:rPr>
          <w:rFonts w:hint="eastAsia"/>
        </w:rPr>
        <w:t>多</w:t>
      </w:r>
      <w:r w:rsidRPr="0060096C">
        <w:rPr>
          <w:rFonts w:hint="eastAsia"/>
        </w:rPr>
        <w:t>集中於薪資較低行業</w:t>
      </w:r>
      <w:r>
        <w:rPr>
          <w:rFonts w:hint="eastAsia"/>
        </w:rPr>
        <w:t>，拉低了平均</w:t>
      </w:r>
      <w:r w:rsidRPr="00BC115B">
        <w:rPr>
          <w:rFonts w:hint="eastAsia"/>
        </w:rPr>
        <w:t>薪資</w:t>
      </w:r>
      <w:r>
        <w:rPr>
          <w:rFonts w:hint="eastAsia"/>
        </w:rPr>
        <w:t>；第二，人力專業技能不足，無法及時因應</w:t>
      </w:r>
      <w:r w:rsidRPr="00FA50F4">
        <w:rPr>
          <w:rFonts w:hint="eastAsia"/>
        </w:rPr>
        <w:t>產業</w:t>
      </w:r>
      <w:r>
        <w:rPr>
          <w:rFonts w:hint="eastAsia"/>
        </w:rPr>
        <w:t>結構調整，學用出現落差，致</w:t>
      </w:r>
      <w:r w:rsidRPr="0060096C">
        <w:rPr>
          <w:rFonts w:hint="eastAsia"/>
        </w:rPr>
        <w:t>薪資</w:t>
      </w:r>
      <w:r>
        <w:rPr>
          <w:rFonts w:hint="eastAsia"/>
        </w:rPr>
        <w:t>無法有效提升；第三，勞動生產力雖有成長，</w:t>
      </w:r>
      <w:proofErr w:type="gramStart"/>
      <w:r>
        <w:rPr>
          <w:rFonts w:hint="eastAsia"/>
        </w:rPr>
        <w:t>惟力道</w:t>
      </w:r>
      <w:proofErr w:type="gramEnd"/>
      <w:r>
        <w:rPr>
          <w:rFonts w:hint="eastAsia"/>
        </w:rPr>
        <w:t>不足，未能有效支持實質</w:t>
      </w:r>
      <w:r w:rsidRPr="0060096C">
        <w:rPr>
          <w:rFonts w:hint="eastAsia"/>
        </w:rPr>
        <w:t>薪資</w:t>
      </w:r>
      <w:r>
        <w:rPr>
          <w:rFonts w:hint="eastAsia"/>
        </w:rPr>
        <w:t>的增加，使</w:t>
      </w:r>
      <w:r w:rsidRPr="00FB0AD5">
        <w:rPr>
          <w:rFonts w:hint="eastAsia"/>
        </w:rPr>
        <w:t>生產與</w:t>
      </w:r>
      <w:r>
        <w:rPr>
          <w:rFonts w:hint="eastAsia"/>
        </w:rPr>
        <w:t>分配</w:t>
      </w:r>
      <w:r w:rsidRPr="00FB0AD5">
        <w:rPr>
          <w:rFonts w:hint="eastAsia"/>
        </w:rPr>
        <w:t>不對稱</w:t>
      </w:r>
      <w:r>
        <w:rPr>
          <w:rFonts w:hint="eastAsia"/>
        </w:rPr>
        <w:t>。</w:t>
      </w:r>
    </w:p>
    <w:p w:rsidR="00FE6C6C" w:rsidRPr="00F056FC" w:rsidRDefault="00FE6C6C" w:rsidP="00FE6C6C">
      <w:pPr>
        <w:pStyle w:val="affff3"/>
        <w:spacing w:before="120" w:after="120"/>
        <w:ind w:firstLine="600"/>
        <w:rPr>
          <w:color w:val="000000"/>
        </w:rPr>
      </w:pPr>
      <w:r>
        <w:rPr>
          <w:rFonts w:hint="eastAsia"/>
        </w:rPr>
        <w:t>OECD</w:t>
      </w:r>
      <w:r>
        <w:rPr>
          <w:rFonts w:hint="eastAsia"/>
        </w:rPr>
        <w:t>國家經驗顯示，勞動生產力的大幅提升為</w:t>
      </w:r>
      <w:r w:rsidRPr="00CE4CF5">
        <w:rPr>
          <w:rFonts w:hint="eastAsia"/>
        </w:rPr>
        <w:t>帶動薪資成長</w:t>
      </w:r>
      <w:r>
        <w:rPr>
          <w:rFonts w:hint="eastAsia"/>
        </w:rPr>
        <w:t>之關鍵，故為促</w:t>
      </w:r>
      <w:r w:rsidRPr="000B7929">
        <w:rPr>
          <w:rFonts w:hint="eastAsia"/>
        </w:rPr>
        <w:t>使經濟成長與薪資成長的步調一致</w:t>
      </w:r>
      <w:r>
        <w:rPr>
          <w:rFonts w:hint="eastAsia"/>
        </w:rPr>
        <w:t>，需發展</w:t>
      </w:r>
      <w:r w:rsidRPr="000B7929">
        <w:rPr>
          <w:rFonts w:hint="eastAsia"/>
        </w:rPr>
        <w:t>高附加價值產</w:t>
      </w:r>
      <w:r w:rsidRPr="00F056FC">
        <w:rPr>
          <w:rFonts w:hint="eastAsia"/>
        </w:rPr>
        <w:t>業</w:t>
      </w:r>
      <w:r w:rsidRPr="00F056FC">
        <w:t>，</w:t>
      </w:r>
      <w:r w:rsidRPr="00F056FC">
        <w:rPr>
          <w:rFonts w:hint="eastAsia"/>
        </w:rPr>
        <w:t>並創造更多投資機會，</w:t>
      </w:r>
      <w:r>
        <w:rPr>
          <w:rFonts w:ascii="Arial" w:hAnsi="Arial" w:cs="Arial" w:hint="eastAsia"/>
          <w:spacing w:val="15"/>
          <w:sz w:val="27"/>
          <w:szCs w:val="27"/>
        </w:rPr>
        <w:t>以</w:t>
      </w:r>
      <w:r w:rsidRPr="00F056FC">
        <w:rPr>
          <w:rFonts w:hint="eastAsia"/>
        </w:rPr>
        <w:t>擴大</w:t>
      </w:r>
      <w:r w:rsidRPr="00F056FC">
        <w:t>經濟</w:t>
      </w:r>
      <w:r>
        <w:rPr>
          <w:rFonts w:hint="eastAsia"/>
          <w:color w:val="000000"/>
        </w:rPr>
        <w:t>大餅</w:t>
      </w:r>
      <w:r>
        <w:rPr>
          <w:rFonts w:ascii="Arial" w:hAnsi="Arial" w:cs="Arial"/>
          <w:spacing w:val="15"/>
          <w:sz w:val="27"/>
          <w:szCs w:val="27"/>
        </w:rPr>
        <w:t>，</w:t>
      </w:r>
      <w:r>
        <w:rPr>
          <w:rFonts w:hint="eastAsia"/>
        </w:rPr>
        <w:t>大幅提升勞動生產力。在作法上</w:t>
      </w:r>
      <w:r>
        <w:rPr>
          <w:rFonts w:ascii="Arial" w:hAnsi="Arial" w:cs="Arial"/>
          <w:spacing w:val="15"/>
          <w:sz w:val="27"/>
          <w:szCs w:val="27"/>
        </w:rPr>
        <w:t>，</w:t>
      </w:r>
      <w:r>
        <w:rPr>
          <w:rFonts w:hint="eastAsia"/>
        </w:rPr>
        <w:t>可思考運用政府既有輔導</w:t>
      </w:r>
      <w:r w:rsidRPr="00A5373C">
        <w:rPr>
          <w:rFonts w:hint="eastAsia"/>
          <w:color w:val="000000"/>
        </w:rPr>
        <w:t>資源</w:t>
      </w:r>
      <w:r>
        <w:rPr>
          <w:rFonts w:hint="eastAsia"/>
        </w:rPr>
        <w:t>，</w:t>
      </w:r>
      <w:r w:rsidRPr="00A5373C">
        <w:rPr>
          <w:rFonts w:hint="eastAsia"/>
          <w:color w:val="000000"/>
        </w:rPr>
        <w:t>透過科專計畫、「</w:t>
      </w:r>
      <w:proofErr w:type="gramStart"/>
      <w:r w:rsidRPr="00A5373C">
        <w:rPr>
          <w:rFonts w:hint="eastAsia"/>
          <w:color w:val="000000"/>
        </w:rPr>
        <w:t>產創條例</w:t>
      </w:r>
      <w:proofErr w:type="gramEnd"/>
      <w:r w:rsidRPr="00A5373C">
        <w:rPr>
          <w:rFonts w:hint="eastAsia"/>
          <w:color w:val="000000"/>
        </w:rPr>
        <w:t>」租稅優惠、輔導</w:t>
      </w:r>
      <w:r>
        <w:rPr>
          <w:rFonts w:hint="eastAsia"/>
          <w:color w:val="000000"/>
        </w:rPr>
        <w:t>等</w:t>
      </w:r>
      <w:r w:rsidRPr="00A5373C">
        <w:rPr>
          <w:rFonts w:hint="eastAsia"/>
          <w:color w:val="000000"/>
        </w:rPr>
        <w:t>措施，導入</w:t>
      </w:r>
      <w:r>
        <w:rPr>
          <w:rFonts w:hint="eastAsia"/>
          <w:color w:val="000000"/>
        </w:rPr>
        <w:t>以</w:t>
      </w:r>
      <w:r>
        <w:rPr>
          <w:rFonts w:ascii="Arial" w:hAnsi="Arial" w:cs="Arial"/>
          <w:spacing w:val="15"/>
          <w:sz w:val="27"/>
          <w:szCs w:val="27"/>
        </w:rPr>
        <w:t>強化研發</w:t>
      </w:r>
      <w:r>
        <w:rPr>
          <w:rFonts w:hint="eastAsia"/>
        </w:rPr>
        <w:t>創新、發展</w:t>
      </w:r>
      <w:r w:rsidRPr="0095496A">
        <w:t>自有品牌</w:t>
      </w:r>
      <w:r>
        <w:rPr>
          <w:rFonts w:ascii="Arial" w:hAnsi="Arial" w:cs="Arial"/>
          <w:spacing w:val="15"/>
          <w:sz w:val="27"/>
          <w:szCs w:val="27"/>
        </w:rPr>
        <w:t>等產業競爭要素</w:t>
      </w:r>
      <w:r>
        <w:rPr>
          <w:rFonts w:ascii="Arial" w:hAnsi="Arial" w:cs="Arial" w:hint="eastAsia"/>
          <w:spacing w:val="15"/>
          <w:sz w:val="27"/>
          <w:szCs w:val="27"/>
        </w:rPr>
        <w:t>為主之</w:t>
      </w:r>
      <w:r>
        <w:rPr>
          <w:rFonts w:hint="eastAsia"/>
        </w:rPr>
        <w:t>產業類型，並推動</w:t>
      </w:r>
      <w:r w:rsidRPr="0095496A">
        <w:t>產業多元發展</w:t>
      </w:r>
      <w:r>
        <w:rPr>
          <w:rFonts w:hint="eastAsia"/>
        </w:rPr>
        <w:t>，同步追求</w:t>
      </w:r>
      <w:r w:rsidRPr="0095496A">
        <w:t>科技與傳統產業、工業與服務</w:t>
      </w:r>
      <w:r w:rsidRPr="00AE720D">
        <w:t>業</w:t>
      </w:r>
      <w:r>
        <w:rPr>
          <w:rFonts w:hint="eastAsia"/>
        </w:rPr>
        <w:t>之</w:t>
      </w:r>
      <w:r w:rsidRPr="0095496A">
        <w:t>均衡發展</w:t>
      </w:r>
      <w:r w:rsidRPr="00AE720D">
        <w:rPr>
          <w:rFonts w:hint="eastAsia"/>
        </w:rPr>
        <w:t>，</w:t>
      </w:r>
      <w:r>
        <w:rPr>
          <w:rFonts w:hint="eastAsia"/>
        </w:rPr>
        <w:t>促使生產成果能夠更平均的分</w:t>
      </w:r>
      <w:r w:rsidRPr="00F056FC">
        <w:rPr>
          <w:rFonts w:hint="eastAsia"/>
          <w:color w:val="000000"/>
        </w:rPr>
        <w:t>配。另可藉由推動台、外商來台投資、開放陸資等，創造更多投資機會，進一步推升勞動市場需求，帶動薪資成長。</w:t>
      </w:r>
    </w:p>
    <w:p w:rsidR="008C6F2F" w:rsidRDefault="00FE6C6C" w:rsidP="00E079A6">
      <w:pPr>
        <w:pStyle w:val="affff3"/>
        <w:spacing w:before="120" w:after="120"/>
        <w:ind w:firstLine="600"/>
        <w:rPr>
          <w:b/>
          <w:bCs/>
        </w:rPr>
      </w:pPr>
      <w:proofErr w:type="gramStart"/>
      <w:r>
        <w:rPr>
          <w:rFonts w:hint="eastAsia"/>
        </w:rPr>
        <w:t>此外，</w:t>
      </w:r>
      <w:proofErr w:type="gramEnd"/>
      <w:r w:rsidRPr="00E26E2B">
        <w:rPr>
          <w:rFonts w:hint="eastAsia"/>
        </w:rPr>
        <w:t>在</w:t>
      </w:r>
      <w:r>
        <w:rPr>
          <w:rFonts w:hint="eastAsia"/>
        </w:rPr>
        <w:t>解決</w:t>
      </w:r>
      <w:r w:rsidRPr="00E26E2B">
        <w:rPr>
          <w:rFonts w:hint="eastAsia"/>
        </w:rPr>
        <w:t>人力供需失衡問題</w:t>
      </w:r>
      <w:r>
        <w:rPr>
          <w:rFonts w:hint="eastAsia"/>
        </w:rPr>
        <w:t>方面，則可擴大技職教育，</w:t>
      </w:r>
      <w:r w:rsidRPr="00A5373C">
        <w:rPr>
          <w:rFonts w:hint="eastAsia"/>
        </w:rPr>
        <w:t>並</w:t>
      </w:r>
      <w:r>
        <w:rPr>
          <w:rFonts w:hint="eastAsia"/>
        </w:rPr>
        <w:t>建立</w:t>
      </w:r>
      <w:r w:rsidRPr="00A5373C">
        <w:rPr>
          <w:rFonts w:hint="eastAsia"/>
        </w:rPr>
        <w:t>企業認養制度</w:t>
      </w:r>
      <w:r>
        <w:rPr>
          <w:rFonts w:hint="eastAsia"/>
        </w:rPr>
        <w:t>，</w:t>
      </w:r>
      <w:r w:rsidRPr="00A5373C">
        <w:rPr>
          <w:rFonts w:hint="eastAsia"/>
          <w:color w:val="000000"/>
        </w:rPr>
        <w:t>以現有人力扎根計畫、產業碩士專班計畫、產學攜手計畫</w:t>
      </w:r>
      <w:r>
        <w:rPr>
          <w:rFonts w:hint="eastAsia"/>
          <w:color w:val="000000"/>
        </w:rPr>
        <w:t>等</w:t>
      </w:r>
      <w:r w:rsidRPr="00A5373C">
        <w:rPr>
          <w:rFonts w:hint="eastAsia"/>
          <w:color w:val="000000"/>
        </w:rPr>
        <w:t>為基礎，鼓勵企業與學校簽訂長期人才培育合作計畫，以儲訓企業所需之專業人才。</w:t>
      </w:r>
    </w:p>
    <w:sectPr w:rsidR="008C6F2F" w:rsidSect="009761DA">
      <w:foot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6AB" w:rsidRDefault="005356AB">
      <w:r>
        <w:separator/>
      </w:r>
    </w:p>
  </w:endnote>
  <w:endnote w:type="continuationSeparator" w:id="0">
    <w:p w:rsidR="005356AB" w:rsidRDefault="00535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文鼎特明">
    <w:altName w:val="微軟正黑體"/>
    <w:charset w:val="88"/>
    <w:family w:val="modern"/>
    <w:pitch w:val="fixed"/>
    <w:sig w:usb0="00000000" w:usb1="38CF7C70" w:usb2="00000016" w:usb3="00000000" w:csb0="001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800002A3" w:usb1="38CF7C70" w:usb2="00000016" w:usb3="00000000" w:csb0="00100000" w:csb1="00000000"/>
  </w:font>
  <w:font w:name="華康細明體">
    <w:altName w:val="細明體"/>
    <w:charset w:val="88"/>
    <w:family w:val="modern"/>
    <w:pitch w:val="fixed"/>
    <w:sig w:usb0="00000001" w:usb1="08080000" w:usb2="00000010"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0" w:usb1="38CFFD7A" w:usb2="00000016" w:usb3="00000000" w:csb0="0010000D" w:csb1="00000000"/>
  </w:font>
  <w:font w:name="華康明體 Std W5">
    <w:altName w:val="Arial Unicode MS"/>
    <w:panose1 w:val="00000000000000000000"/>
    <w:charset w:val="88"/>
    <w:family w:val="roman"/>
    <w:notTrueType/>
    <w:pitch w:val="variable"/>
    <w:sig w:usb0="00000000" w:usb1="38CFFD7A" w:usb2="00000016"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20</w:t>
    </w:r>
    <w:r>
      <w:rPr>
        <w:rStyle w:val="a5"/>
      </w:rPr>
      <w:fldChar w:fldCharType="end"/>
    </w:r>
  </w:p>
  <w:p w:rsidR="00697989" w:rsidRDefault="0069798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I</w:t>
    </w:r>
    <w:r>
      <w:rPr>
        <w:rStyle w:val="a5"/>
      </w:rPr>
      <w:fldChar w:fldCharType="end"/>
    </w:r>
  </w:p>
  <w:p w:rsidR="00697989" w:rsidRPr="00442DF6" w:rsidRDefault="00697989" w:rsidP="00C502C8">
    <w:pPr>
      <w:pStyle w:val="a4"/>
      <w:ind w:right="360"/>
      <w:jc w:val="right"/>
    </w:pPr>
    <w:r w:rsidRPr="00442DF6">
      <w:rPr>
        <w:rFonts w:hint="eastAsia"/>
      </w:rPr>
      <w:t>101</w:t>
    </w:r>
    <w:r w:rsidR="00A67C66">
      <w:rPr>
        <w:rFonts w:hint="eastAsia"/>
      </w:rPr>
      <w:t>1107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17</w:t>
    </w:r>
    <w:r>
      <w:rPr>
        <w:rStyle w:val="a5"/>
      </w:rPr>
      <w:fldChar w:fldCharType="end"/>
    </w:r>
  </w:p>
  <w:p w:rsidR="00697989" w:rsidRDefault="00697989">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19</w:t>
    </w:r>
    <w:r>
      <w:rPr>
        <w:rStyle w:val="a5"/>
      </w:rPr>
      <w:fldChar w:fldCharType="end"/>
    </w:r>
  </w:p>
  <w:p w:rsidR="00697989" w:rsidRDefault="00697989">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60</w:t>
    </w:r>
    <w:r>
      <w:rPr>
        <w:rStyle w:val="a5"/>
      </w:rPr>
      <w:fldChar w:fldCharType="end"/>
    </w:r>
  </w:p>
  <w:p w:rsidR="00697989" w:rsidRDefault="00697989">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4633">
      <w:rPr>
        <w:rStyle w:val="a5"/>
        <w:noProof/>
      </w:rPr>
      <w:t>37</w:t>
    </w:r>
    <w:r>
      <w:rPr>
        <w:rStyle w:val="a5"/>
      </w:rPr>
      <w:fldChar w:fldCharType="end"/>
    </w:r>
  </w:p>
  <w:p w:rsidR="00697989" w:rsidRDefault="00697989">
    <w:pPr>
      <w:pStyle w:val="a4"/>
      <w:framePr w:w="320" w:wrap="around" w:vAnchor="text" w:hAnchor="margin" w:xAlign="center" w:y="1"/>
      <w:rPr>
        <w:rStyle w:val="a5"/>
      </w:rPr>
    </w:pPr>
  </w:p>
  <w:p w:rsidR="00697989" w:rsidRDefault="00697989">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89" w:rsidRDefault="00697989">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EF4633">
      <w:rPr>
        <w:rStyle w:val="a5"/>
        <w:noProof/>
        <w:szCs w:val="24"/>
      </w:rPr>
      <w:t>59</w:t>
    </w:r>
    <w:r>
      <w:rPr>
        <w:rStyle w:val="a5"/>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6AB" w:rsidRDefault="005356AB">
      <w:r>
        <w:separator/>
      </w:r>
    </w:p>
  </w:footnote>
  <w:footnote w:type="continuationSeparator" w:id="0">
    <w:p w:rsidR="005356AB" w:rsidRDefault="005356AB">
      <w:r>
        <w:continuationSeparator/>
      </w:r>
    </w:p>
  </w:footnote>
  <w:footnote w:id="1">
    <w:p w:rsidR="00697989" w:rsidRDefault="00697989" w:rsidP="00FE6C6C">
      <w:pPr>
        <w:pStyle w:val="af1"/>
        <w:spacing w:line="240" w:lineRule="exact"/>
        <w:ind w:left="62" w:hangingChars="31" w:hanging="62"/>
      </w:pPr>
      <w:r>
        <w:rPr>
          <w:rStyle w:val="aff1"/>
        </w:rPr>
        <w:t>*</w:t>
      </w:r>
      <w:r>
        <w:rPr>
          <w:rFonts w:ascii="標楷體" w:eastAsia="標楷體" w:hAnsi="標楷體" w:hint="eastAsia"/>
        </w:rPr>
        <w:t>摘自本部</w:t>
      </w:r>
      <w:proofErr w:type="gramStart"/>
      <w:r>
        <w:rPr>
          <w:rFonts w:ascii="標楷體" w:eastAsia="標楷體" w:hAnsi="標楷體" w:hint="eastAsia"/>
        </w:rPr>
        <w:t>101</w:t>
      </w:r>
      <w:proofErr w:type="gramEnd"/>
      <w:r>
        <w:rPr>
          <w:rFonts w:ascii="標楷體" w:eastAsia="標楷體" w:hAnsi="標楷體" w:hint="eastAsia"/>
        </w:rPr>
        <w:t>年度「國內外及中國大陸經濟研究及策略規劃」委辦計畫項下研究議題內容。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022"/>
    <w:multiLevelType w:val="hybridMultilevel"/>
    <w:tmpl w:val="758ACEB6"/>
    <w:lvl w:ilvl="0" w:tplc="007C0000">
      <w:start w:val="1"/>
      <w:numFmt w:val="decimal"/>
      <w:lvlText w:val="(%1)"/>
      <w:lvlJc w:val="left"/>
      <w:pPr>
        <w:ind w:left="917" w:hanging="480"/>
      </w:pPr>
      <w:rPr>
        <w:rFonts w:hint="eastAsia"/>
        <w:color w:val="auto"/>
      </w:rPr>
    </w:lvl>
    <w:lvl w:ilvl="1" w:tplc="04090019" w:tentative="1">
      <w:start w:val="1"/>
      <w:numFmt w:val="ideographTraditional"/>
      <w:lvlText w:val="%2、"/>
      <w:lvlJc w:val="left"/>
      <w:pPr>
        <w:ind w:left="1397" w:hanging="480"/>
      </w:pPr>
    </w:lvl>
    <w:lvl w:ilvl="2" w:tplc="0409001B">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1">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2">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6AC60CA"/>
    <w:multiLevelType w:val="hybridMultilevel"/>
    <w:tmpl w:val="F98E6006"/>
    <w:lvl w:ilvl="0" w:tplc="007C0000">
      <w:start w:val="1"/>
      <w:numFmt w:val="decimal"/>
      <w:lvlText w:val="(%1)"/>
      <w:lvlJc w:val="left"/>
      <w:pPr>
        <w:ind w:left="917" w:hanging="480"/>
      </w:pPr>
      <w:rPr>
        <w:rFonts w:hint="eastAsia"/>
        <w:color w:val="auto"/>
      </w:rPr>
    </w:lvl>
    <w:lvl w:ilvl="1" w:tplc="04090019" w:tentative="1">
      <w:start w:val="1"/>
      <w:numFmt w:val="ideographTraditional"/>
      <w:lvlText w:val="%2、"/>
      <w:lvlJc w:val="left"/>
      <w:pPr>
        <w:ind w:left="1397" w:hanging="480"/>
      </w:pPr>
    </w:lvl>
    <w:lvl w:ilvl="2" w:tplc="60843878">
      <w:start w:val="1"/>
      <w:numFmt w:val="decimal"/>
      <w:lvlText w:val="(%3)"/>
      <w:lvlJc w:val="left"/>
      <w:pPr>
        <w:ind w:left="1877" w:hanging="480"/>
      </w:pPr>
      <w:rPr>
        <w:rFonts w:ascii="Times New Roman" w:hAnsi="Times New Roman" w:cs="Times New Roman" w:hint="default"/>
        <w:color w:val="auto"/>
      </w:r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7">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91B11A2"/>
    <w:multiLevelType w:val="hybridMultilevel"/>
    <w:tmpl w:val="47CE039A"/>
    <w:lvl w:ilvl="0" w:tplc="645ECFC6">
      <w:start w:val="1"/>
      <w:numFmt w:val="decimal"/>
      <w:lvlText w:val="(%1)"/>
      <w:lvlJc w:val="left"/>
      <w:pPr>
        <w:ind w:left="1020" w:hanging="480"/>
      </w:pPr>
      <w:rPr>
        <w:rFonts w:ascii="Times New Roman" w:hAnsi="Times New Roman" w:cs="Times New Roman" w:hint="default"/>
        <w:color w:val="auto"/>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10">
    <w:nsid w:val="3D110729"/>
    <w:multiLevelType w:val="hybridMultilevel"/>
    <w:tmpl w:val="B958D5FE"/>
    <w:lvl w:ilvl="0" w:tplc="00030000">
      <w:start w:val="1"/>
      <w:numFmt w:val="bullet"/>
      <w:lvlText w:val=""/>
      <w:lvlJc w:val="left"/>
      <w:pPr>
        <w:tabs>
          <w:tab w:val="num" w:pos="480"/>
        </w:tabs>
        <w:ind w:left="480" w:hanging="480"/>
      </w:pPr>
      <w:rPr>
        <w:rFonts w:ascii="Wingdings" w:hAnsi="Wingdings" w:hint="default"/>
      </w:rPr>
    </w:lvl>
    <w:lvl w:ilvl="1" w:tplc="00090000" w:tentative="1">
      <w:start w:val="1"/>
      <w:numFmt w:val="bullet"/>
      <w:lvlText w:val=""/>
      <w:lvlJc w:val="left"/>
      <w:pPr>
        <w:tabs>
          <w:tab w:val="num" w:pos="960"/>
        </w:tabs>
        <w:ind w:left="960" w:hanging="480"/>
      </w:pPr>
      <w:rPr>
        <w:rFonts w:ascii="Wingdings" w:hAnsi="Wingdings" w:hint="default"/>
      </w:rPr>
    </w:lvl>
    <w:lvl w:ilvl="2" w:tplc="00030004" w:tentative="1">
      <w:start w:val="1"/>
      <w:numFmt w:val="bullet"/>
      <w:lvlText w:val=""/>
      <w:lvlJc w:val="left"/>
      <w:pPr>
        <w:tabs>
          <w:tab w:val="num" w:pos="1440"/>
        </w:tabs>
        <w:ind w:left="1440" w:hanging="480"/>
      </w:pPr>
      <w:rPr>
        <w:rFonts w:ascii="Wingdings" w:hAnsi="Wingdings" w:hint="default"/>
      </w:rPr>
    </w:lvl>
    <w:lvl w:ilvl="3" w:tplc="00090000" w:tentative="1">
      <w:start w:val="1"/>
      <w:numFmt w:val="bullet"/>
      <w:lvlText w:val=""/>
      <w:lvlJc w:val="left"/>
      <w:pPr>
        <w:tabs>
          <w:tab w:val="num" w:pos="1920"/>
        </w:tabs>
        <w:ind w:left="1920" w:hanging="480"/>
      </w:pPr>
      <w:rPr>
        <w:rFonts w:ascii="Wingdings" w:hAnsi="Wingdings" w:hint="default"/>
      </w:rPr>
    </w:lvl>
    <w:lvl w:ilvl="4" w:tplc="00050004" w:tentative="1">
      <w:start w:val="1"/>
      <w:numFmt w:val="bullet"/>
      <w:lvlText w:val=""/>
      <w:lvlJc w:val="left"/>
      <w:pPr>
        <w:tabs>
          <w:tab w:val="num" w:pos="2400"/>
        </w:tabs>
        <w:ind w:left="2400" w:hanging="480"/>
      </w:pPr>
      <w:rPr>
        <w:rFonts w:ascii="Wingdings" w:hAnsi="Wingdings" w:hint="default"/>
      </w:rPr>
    </w:lvl>
    <w:lvl w:ilvl="5" w:tplc="00090000" w:tentative="1">
      <w:start w:val="1"/>
      <w:numFmt w:val="bullet"/>
      <w:lvlText w:val=""/>
      <w:lvlJc w:val="left"/>
      <w:pPr>
        <w:tabs>
          <w:tab w:val="num" w:pos="2880"/>
        </w:tabs>
        <w:ind w:left="2880" w:hanging="480"/>
      </w:pPr>
      <w:rPr>
        <w:rFonts w:ascii="Wingdings" w:hAnsi="Wingdings" w:hint="default"/>
      </w:rPr>
    </w:lvl>
    <w:lvl w:ilvl="6" w:tplc="00010004" w:tentative="1">
      <w:start w:val="1"/>
      <w:numFmt w:val="bullet"/>
      <w:lvlText w:val=""/>
      <w:lvlJc w:val="left"/>
      <w:pPr>
        <w:tabs>
          <w:tab w:val="num" w:pos="3360"/>
        </w:tabs>
        <w:ind w:left="3360" w:hanging="480"/>
      </w:pPr>
      <w:rPr>
        <w:rFonts w:ascii="Wingdings" w:hAnsi="Wingdings" w:hint="default"/>
      </w:rPr>
    </w:lvl>
    <w:lvl w:ilvl="7" w:tplc="00090000" w:tentative="1">
      <w:start w:val="1"/>
      <w:numFmt w:val="bullet"/>
      <w:lvlText w:val=""/>
      <w:lvlJc w:val="left"/>
      <w:pPr>
        <w:tabs>
          <w:tab w:val="num" w:pos="3840"/>
        </w:tabs>
        <w:ind w:left="3840" w:hanging="480"/>
      </w:pPr>
      <w:rPr>
        <w:rFonts w:ascii="Wingdings" w:hAnsi="Wingdings" w:hint="default"/>
      </w:rPr>
    </w:lvl>
    <w:lvl w:ilvl="8" w:tplc="00030004" w:tentative="1">
      <w:start w:val="1"/>
      <w:numFmt w:val="bullet"/>
      <w:lvlText w:val=""/>
      <w:lvlJc w:val="left"/>
      <w:pPr>
        <w:tabs>
          <w:tab w:val="num" w:pos="4320"/>
        </w:tabs>
        <w:ind w:left="4320" w:hanging="480"/>
      </w:pPr>
      <w:rPr>
        <w:rFonts w:ascii="Wingdings" w:hAnsi="Wingdings" w:hint="default"/>
      </w:rPr>
    </w:lvl>
  </w:abstractNum>
  <w:abstractNum w:abstractNumId="11">
    <w:nsid w:val="3FBD79DF"/>
    <w:multiLevelType w:val="hybridMultilevel"/>
    <w:tmpl w:val="D3F267E4"/>
    <w:lvl w:ilvl="0" w:tplc="007C0000">
      <w:start w:val="1"/>
      <w:numFmt w:val="decimal"/>
      <w:lvlText w:val="(%1)"/>
      <w:lvlJc w:val="left"/>
      <w:pPr>
        <w:tabs>
          <w:tab w:val="num" w:pos="1081"/>
        </w:tabs>
        <w:ind w:left="1081" w:hanging="480"/>
      </w:pPr>
      <w:rPr>
        <w:rFonts w:hint="eastAsia"/>
        <w:color w:val="auto"/>
      </w:rPr>
    </w:lvl>
    <w:lvl w:ilvl="1" w:tplc="00100063" w:tentative="1">
      <w:start w:val="1"/>
      <w:numFmt w:val="ideographTraditional"/>
      <w:lvlText w:val="%2、"/>
      <w:lvlJc w:val="left"/>
      <w:pPr>
        <w:tabs>
          <w:tab w:val="num" w:pos="1561"/>
        </w:tabs>
        <w:ind w:left="1561" w:hanging="480"/>
      </w:pPr>
    </w:lvl>
    <w:lvl w:ilvl="2" w:tplc="00000033"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00000000" w:tentative="1">
      <w:start w:val="1"/>
      <w:numFmt w:val="lowerRoman"/>
      <w:lvlText w:val="%9."/>
      <w:lvlJc w:val="right"/>
      <w:pPr>
        <w:tabs>
          <w:tab w:val="num" w:pos="4921"/>
        </w:tabs>
        <w:ind w:left="4921" w:hanging="480"/>
      </w:pPr>
    </w:lvl>
  </w:abstractNum>
  <w:abstractNum w:abstractNumId="12">
    <w:nsid w:val="471A0006"/>
    <w:multiLevelType w:val="hybridMultilevel"/>
    <w:tmpl w:val="37C00F7A"/>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E9990000" w:tentative="1">
      <w:start w:val="1"/>
      <w:numFmt w:val="decimal"/>
      <w:lvlText w:val="%4."/>
      <w:lvlJc w:val="left"/>
      <w:pPr>
        <w:tabs>
          <w:tab w:val="num" w:pos="1920"/>
        </w:tabs>
        <w:ind w:left="1920" w:hanging="480"/>
      </w:p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13">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nsid w:val="4D057FFB"/>
    <w:multiLevelType w:val="hybridMultilevel"/>
    <w:tmpl w:val="59F22CF0"/>
    <w:lvl w:ilvl="0" w:tplc="AC1EAA5A">
      <w:start w:val="1"/>
      <w:numFmt w:val="bullet"/>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16">
    <w:nsid w:val="4F2D48A2"/>
    <w:multiLevelType w:val="hybridMultilevel"/>
    <w:tmpl w:val="4E72DC26"/>
    <w:lvl w:ilvl="0" w:tplc="17DCB324">
      <w:start w:val="1"/>
      <w:numFmt w:val="decimal"/>
      <w:lvlText w:val="(%1)"/>
      <w:lvlJc w:val="left"/>
      <w:pPr>
        <w:tabs>
          <w:tab w:val="num" w:pos="1200"/>
        </w:tabs>
        <w:ind w:left="1200" w:hanging="480"/>
      </w:pPr>
      <w:rPr>
        <w:rFonts w:ascii="Times New Roman" w:hAnsi="Times New Roman" w:cs="Times New Roman" w:hint="default"/>
        <w:sz w:val="28"/>
        <w:szCs w:val="28"/>
      </w:rPr>
    </w:lvl>
    <w:lvl w:ilvl="1" w:tplc="0409000B">
      <w:start w:val="1"/>
      <w:numFmt w:val="bullet"/>
      <w:lvlText w:val=""/>
      <w:lvlJc w:val="left"/>
      <w:pPr>
        <w:tabs>
          <w:tab w:val="num" w:pos="1680"/>
        </w:tabs>
        <w:ind w:left="1680" w:hanging="480"/>
      </w:pPr>
      <w:rPr>
        <w:rFonts w:ascii="Wingdings" w:hAnsi="Wingdings" w:hint="default"/>
        <w:sz w:val="28"/>
        <w:szCs w:val="28"/>
      </w:rPr>
    </w:lvl>
    <w:lvl w:ilvl="2" w:tplc="00000000" w:tentative="1">
      <w:start w:val="1"/>
      <w:numFmt w:val="lowerRoman"/>
      <w:lvlText w:val="%3."/>
      <w:lvlJc w:val="right"/>
      <w:pPr>
        <w:tabs>
          <w:tab w:val="num" w:pos="2160"/>
        </w:tabs>
        <w:ind w:left="2160" w:hanging="480"/>
      </w:pPr>
    </w:lvl>
    <w:lvl w:ilvl="3" w:tplc="00000000" w:tentative="1">
      <w:start w:val="1"/>
      <w:numFmt w:val="decimal"/>
      <w:lvlText w:val="%4."/>
      <w:lvlJc w:val="left"/>
      <w:pPr>
        <w:tabs>
          <w:tab w:val="num" w:pos="2640"/>
        </w:tabs>
        <w:ind w:left="2640" w:hanging="480"/>
      </w:pPr>
    </w:lvl>
    <w:lvl w:ilvl="4" w:tplc="00000000" w:tentative="1">
      <w:start w:val="1"/>
      <w:numFmt w:val="ideographTraditional"/>
      <w:lvlText w:val="%5、"/>
      <w:lvlJc w:val="left"/>
      <w:pPr>
        <w:tabs>
          <w:tab w:val="num" w:pos="3120"/>
        </w:tabs>
        <w:ind w:left="3120" w:hanging="480"/>
      </w:pPr>
    </w:lvl>
    <w:lvl w:ilvl="5" w:tplc="00000000" w:tentative="1">
      <w:start w:val="1"/>
      <w:numFmt w:val="lowerRoman"/>
      <w:lvlText w:val="%6."/>
      <w:lvlJc w:val="right"/>
      <w:pPr>
        <w:tabs>
          <w:tab w:val="num" w:pos="3600"/>
        </w:tabs>
        <w:ind w:left="3600" w:hanging="480"/>
      </w:pPr>
    </w:lvl>
    <w:lvl w:ilvl="6" w:tplc="00000000" w:tentative="1">
      <w:start w:val="1"/>
      <w:numFmt w:val="decimal"/>
      <w:lvlText w:val="%7."/>
      <w:lvlJc w:val="left"/>
      <w:pPr>
        <w:tabs>
          <w:tab w:val="num" w:pos="4080"/>
        </w:tabs>
        <w:ind w:left="4080" w:hanging="480"/>
      </w:pPr>
    </w:lvl>
    <w:lvl w:ilvl="7" w:tplc="00380000" w:tentative="1">
      <w:start w:val="1"/>
      <w:numFmt w:val="ideographTraditional"/>
      <w:lvlText w:val="%8、"/>
      <w:lvlJc w:val="left"/>
      <w:pPr>
        <w:tabs>
          <w:tab w:val="num" w:pos="4560"/>
        </w:tabs>
        <w:ind w:left="4560" w:hanging="480"/>
      </w:pPr>
    </w:lvl>
    <w:lvl w:ilvl="8" w:tplc="00000000" w:tentative="1">
      <w:start w:val="1"/>
      <w:numFmt w:val="lowerRoman"/>
      <w:lvlText w:val="%9."/>
      <w:lvlJc w:val="right"/>
      <w:pPr>
        <w:tabs>
          <w:tab w:val="num" w:pos="5040"/>
        </w:tabs>
        <w:ind w:left="5040" w:hanging="480"/>
      </w:pPr>
    </w:lvl>
  </w:abstractNum>
  <w:abstractNum w:abstractNumId="17">
    <w:nsid w:val="531B684B"/>
    <w:multiLevelType w:val="hybridMultilevel"/>
    <w:tmpl w:val="9DD46092"/>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18">
    <w:nsid w:val="56106EC2"/>
    <w:multiLevelType w:val="hybridMultilevel"/>
    <w:tmpl w:val="5E32066A"/>
    <w:lvl w:ilvl="0" w:tplc="00360000">
      <w:start w:val="1"/>
      <w:numFmt w:val="decimal"/>
      <w:lvlText w:val="%1."/>
      <w:lvlJc w:val="left"/>
      <w:pPr>
        <w:tabs>
          <w:tab w:val="num" w:pos="-720"/>
        </w:tabs>
        <w:ind w:left="-720" w:hanging="360"/>
      </w:pPr>
      <w:rPr>
        <w:rFonts w:hint="eastAsia"/>
      </w:rPr>
    </w:lvl>
    <w:lvl w:ilvl="1" w:tplc="003F003F" w:tentative="1">
      <w:start w:val="1"/>
      <w:numFmt w:val="ideographTraditional"/>
      <w:lvlText w:val="%2、"/>
      <w:lvlJc w:val="left"/>
      <w:pPr>
        <w:tabs>
          <w:tab w:val="num" w:pos="-120"/>
        </w:tabs>
        <w:ind w:left="-120" w:hanging="480"/>
      </w:pPr>
    </w:lvl>
    <w:lvl w:ilvl="2" w:tplc="00090000" w:tentative="1">
      <w:start w:val="1"/>
      <w:numFmt w:val="lowerRoman"/>
      <w:lvlText w:val="%3."/>
      <w:lvlJc w:val="right"/>
      <w:pPr>
        <w:tabs>
          <w:tab w:val="num" w:pos="360"/>
        </w:tabs>
        <w:ind w:left="360" w:hanging="480"/>
      </w:pPr>
    </w:lvl>
    <w:lvl w:ilvl="3" w:tplc="001B0004" w:tentative="1">
      <w:start w:val="1"/>
      <w:numFmt w:val="decimal"/>
      <w:lvlText w:val="%4."/>
      <w:lvlJc w:val="left"/>
      <w:pPr>
        <w:tabs>
          <w:tab w:val="num" w:pos="840"/>
        </w:tabs>
        <w:ind w:left="840" w:hanging="480"/>
      </w:pPr>
    </w:lvl>
    <w:lvl w:ilvl="4" w:tplc="00090000" w:tentative="1">
      <w:start w:val="1"/>
      <w:numFmt w:val="ideographTraditional"/>
      <w:lvlText w:val="%5、"/>
      <w:lvlJc w:val="left"/>
      <w:pPr>
        <w:tabs>
          <w:tab w:val="num" w:pos="1320"/>
        </w:tabs>
        <w:ind w:left="1320" w:hanging="480"/>
      </w:pPr>
    </w:lvl>
    <w:lvl w:ilvl="5" w:tplc="000F0004" w:tentative="1">
      <w:start w:val="1"/>
      <w:numFmt w:val="lowerRoman"/>
      <w:lvlText w:val="%6."/>
      <w:lvlJc w:val="right"/>
      <w:pPr>
        <w:tabs>
          <w:tab w:val="num" w:pos="1800"/>
        </w:tabs>
        <w:ind w:left="1800" w:hanging="480"/>
      </w:pPr>
    </w:lvl>
    <w:lvl w:ilvl="6" w:tplc="00090000" w:tentative="1">
      <w:start w:val="1"/>
      <w:numFmt w:val="decimal"/>
      <w:lvlText w:val="%7."/>
      <w:lvlJc w:val="left"/>
      <w:pPr>
        <w:tabs>
          <w:tab w:val="num" w:pos="2280"/>
        </w:tabs>
        <w:ind w:left="2280" w:hanging="480"/>
      </w:pPr>
    </w:lvl>
    <w:lvl w:ilvl="7" w:tplc="00190004" w:tentative="1">
      <w:start w:val="1"/>
      <w:numFmt w:val="ideographTraditional"/>
      <w:lvlText w:val="%8、"/>
      <w:lvlJc w:val="left"/>
      <w:pPr>
        <w:tabs>
          <w:tab w:val="num" w:pos="2760"/>
        </w:tabs>
        <w:ind w:left="2760" w:hanging="480"/>
      </w:pPr>
    </w:lvl>
    <w:lvl w:ilvl="8" w:tplc="5EB70F2A" w:tentative="1">
      <w:start w:val="1"/>
      <w:numFmt w:val="lowerRoman"/>
      <w:lvlText w:val="%9."/>
      <w:lvlJc w:val="right"/>
      <w:pPr>
        <w:tabs>
          <w:tab w:val="num" w:pos="3240"/>
        </w:tabs>
        <w:ind w:left="3240" w:hanging="480"/>
      </w:pPr>
    </w:lvl>
  </w:abstractNum>
  <w:abstractNum w:abstractNumId="19">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1">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nsid w:val="5EEC5DAD"/>
    <w:multiLevelType w:val="hybridMultilevel"/>
    <w:tmpl w:val="87601842"/>
    <w:lvl w:ilvl="0" w:tplc="00000000">
      <w:start w:val="1"/>
      <w:numFmt w:val="decimal"/>
      <w:lvlText w:val="(%1)"/>
      <w:lvlJc w:val="left"/>
      <w:pPr>
        <w:tabs>
          <w:tab w:val="num" w:pos="961"/>
        </w:tabs>
        <w:ind w:left="961" w:hanging="360"/>
      </w:pPr>
      <w:rPr>
        <w:color w:val="auto"/>
      </w:rPr>
    </w:lvl>
    <w:lvl w:ilvl="1" w:tplc="00000000">
      <w:start w:val="1"/>
      <w:numFmt w:val="ideographTraditional"/>
      <w:lvlText w:val="%2、"/>
      <w:lvlJc w:val="left"/>
      <w:pPr>
        <w:tabs>
          <w:tab w:val="num" w:pos="1561"/>
        </w:tabs>
        <w:ind w:left="1561" w:hanging="480"/>
      </w:pPr>
    </w:lvl>
    <w:lvl w:ilvl="2" w:tplc="00000000">
      <w:start w:val="1"/>
      <w:numFmt w:val="lowerRoman"/>
      <w:lvlText w:val="%3."/>
      <w:lvlJc w:val="right"/>
      <w:pPr>
        <w:tabs>
          <w:tab w:val="num" w:pos="2041"/>
        </w:tabs>
        <w:ind w:left="2041" w:hanging="480"/>
      </w:pPr>
    </w:lvl>
    <w:lvl w:ilvl="3" w:tplc="00000000">
      <w:start w:val="1"/>
      <w:numFmt w:val="decimal"/>
      <w:lvlText w:val="%4."/>
      <w:lvlJc w:val="left"/>
      <w:pPr>
        <w:tabs>
          <w:tab w:val="num" w:pos="2521"/>
        </w:tabs>
        <w:ind w:left="2521" w:hanging="480"/>
      </w:pPr>
    </w:lvl>
    <w:lvl w:ilvl="4" w:tplc="00000000">
      <w:start w:val="1"/>
      <w:numFmt w:val="ideographTraditional"/>
      <w:lvlText w:val="%5、"/>
      <w:lvlJc w:val="left"/>
      <w:pPr>
        <w:tabs>
          <w:tab w:val="num" w:pos="3001"/>
        </w:tabs>
        <w:ind w:left="3001" w:hanging="480"/>
      </w:pPr>
    </w:lvl>
    <w:lvl w:ilvl="5" w:tplc="00000000">
      <w:start w:val="1"/>
      <w:numFmt w:val="lowerRoman"/>
      <w:lvlText w:val="%6."/>
      <w:lvlJc w:val="right"/>
      <w:pPr>
        <w:tabs>
          <w:tab w:val="num" w:pos="3481"/>
        </w:tabs>
        <w:ind w:left="3481" w:hanging="480"/>
      </w:pPr>
    </w:lvl>
    <w:lvl w:ilvl="6" w:tplc="00000000">
      <w:start w:val="1"/>
      <w:numFmt w:val="decimal"/>
      <w:lvlText w:val="%7."/>
      <w:lvlJc w:val="left"/>
      <w:pPr>
        <w:tabs>
          <w:tab w:val="num" w:pos="3961"/>
        </w:tabs>
        <w:ind w:left="3961" w:hanging="480"/>
      </w:pPr>
    </w:lvl>
    <w:lvl w:ilvl="7" w:tplc="001C0000">
      <w:start w:val="1"/>
      <w:numFmt w:val="ideographTraditional"/>
      <w:lvlText w:val="%8、"/>
      <w:lvlJc w:val="left"/>
      <w:pPr>
        <w:tabs>
          <w:tab w:val="num" w:pos="4441"/>
        </w:tabs>
        <w:ind w:left="4441" w:hanging="480"/>
      </w:pPr>
    </w:lvl>
    <w:lvl w:ilvl="8" w:tplc="00000000">
      <w:start w:val="1"/>
      <w:numFmt w:val="lowerRoman"/>
      <w:lvlText w:val="%9."/>
      <w:lvlJc w:val="right"/>
      <w:pPr>
        <w:tabs>
          <w:tab w:val="num" w:pos="4921"/>
        </w:tabs>
        <w:ind w:left="4921" w:hanging="480"/>
      </w:pPr>
    </w:lvl>
  </w:abstractNum>
  <w:abstractNum w:abstractNumId="23">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4">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EFA3323"/>
    <w:multiLevelType w:val="hybridMultilevel"/>
    <w:tmpl w:val="10784844"/>
    <w:lvl w:ilvl="0" w:tplc="00000000">
      <w:start w:val="1"/>
      <w:numFmt w:val="none"/>
      <w:lvlText w:val="２、"/>
      <w:lvlJc w:val="left"/>
      <w:pPr>
        <w:tabs>
          <w:tab w:val="num" w:pos="480"/>
        </w:tabs>
        <w:ind w:left="480" w:hanging="480"/>
      </w:pPr>
      <w:rPr>
        <w:rFonts w:hint="eastAsia"/>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6">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8">
    <w:nsid w:val="7A4B5579"/>
    <w:multiLevelType w:val="hybridMultilevel"/>
    <w:tmpl w:val="ED7E81CE"/>
    <w:lvl w:ilvl="0" w:tplc="1A22F754">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9">
    <w:nsid w:val="7FFB193C"/>
    <w:multiLevelType w:val="hybridMultilevel"/>
    <w:tmpl w:val="0D2CABC6"/>
    <w:lvl w:ilvl="0" w:tplc="4B349260">
      <w:start w:val="1"/>
      <w:numFmt w:val="decimalFullWidth"/>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19"/>
  </w:num>
  <w:num w:numId="2">
    <w:abstractNumId w:val="11"/>
  </w:num>
  <w:num w:numId="3">
    <w:abstractNumId w:val="12"/>
  </w:num>
  <w:num w:numId="4">
    <w:abstractNumId w:val="25"/>
  </w:num>
  <w:num w:numId="5">
    <w:abstractNumId w:val="18"/>
  </w:num>
  <w:num w:numId="6">
    <w:abstractNumId w:val="23"/>
  </w:num>
  <w:num w:numId="7">
    <w:abstractNumId w:val="27"/>
  </w:num>
  <w:num w:numId="8">
    <w:abstractNumId w:val="1"/>
  </w:num>
  <w:num w:numId="9">
    <w:abstractNumId w:val="10"/>
  </w:num>
  <w:num w:numId="10">
    <w:abstractNumId w:val="9"/>
  </w:num>
  <w:num w:numId="11">
    <w:abstractNumId w:val="28"/>
  </w:num>
  <w:num w:numId="12">
    <w:abstractNumId w:val="0"/>
  </w:num>
  <w:num w:numId="13">
    <w:abstractNumId w:val="6"/>
  </w:num>
  <w:num w:numId="14">
    <w:abstractNumId w:val="29"/>
  </w:num>
  <w:num w:numId="15">
    <w:abstractNumId w:val="17"/>
  </w:num>
  <w:num w:numId="16">
    <w:abstractNumId w:val="15"/>
  </w:num>
  <w:num w:numId="17">
    <w:abstractNumId w:val="8"/>
  </w:num>
  <w:num w:numId="18">
    <w:abstractNumId w:val="14"/>
  </w:num>
  <w:num w:numId="19">
    <w:abstractNumId w:val="20"/>
  </w:num>
  <w:num w:numId="20">
    <w:abstractNumId w:val="13"/>
  </w:num>
  <w:num w:numId="21">
    <w:abstractNumId w:val="4"/>
  </w:num>
  <w:num w:numId="22">
    <w:abstractNumId w:val="7"/>
  </w:num>
  <w:num w:numId="23">
    <w:abstractNumId w:val="2"/>
  </w:num>
  <w:num w:numId="24">
    <w:abstractNumId w:val="26"/>
  </w:num>
  <w:num w:numId="25">
    <w:abstractNumId w:val="5"/>
  </w:num>
  <w:num w:numId="26">
    <w:abstractNumId w:val="21"/>
  </w:num>
  <w:num w:numId="27">
    <w:abstractNumId w:val="3"/>
  </w:num>
  <w:num w:numId="28">
    <w:abstractNumId w:val="2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9F2"/>
    <w:rsid w:val="00002859"/>
    <w:rsid w:val="00002C6C"/>
    <w:rsid w:val="00002DAD"/>
    <w:rsid w:val="00007DFB"/>
    <w:rsid w:val="00010889"/>
    <w:rsid w:val="00010F74"/>
    <w:rsid w:val="00012585"/>
    <w:rsid w:val="00014577"/>
    <w:rsid w:val="00014665"/>
    <w:rsid w:val="00015DC7"/>
    <w:rsid w:val="00017C82"/>
    <w:rsid w:val="00020192"/>
    <w:rsid w:val="000205BB"/>
    <w:rsid w:val="000223C5"/>
    <w:rsid w:val="000246D6"/>
    <w:rsid w:val="00025052"/>
    <w:rsid w:val="0002743D"/>
    <w:rsid w:val="00027911"/>
    <w:rsid w:val="00030084"/>
    <w:rsid w:val="0003422D"/>
    <w:rsid w:val="00036E6C"/>
    <w:rsid w:val="00037C30"/>
    <w:rsid w:val="00037C73"/>
    <w:rsid w:val="0004066C"/>
    <w:rsid w:val="00040CA3"/>
    <w:rsid w:val="00040FE0"/>
    <w:rsid w:val="0005018C"/>
    <w:rsid w:val="0005285C"/>
    <w:rsid w:val="000530D2"/>
    <w:rsid w:val="000537A8"/>
    <w:rsid w:val="000539D4"/>
    <w:rsid w:val="000563C7"/>
    <w:rsid w:val="00057416"/>
    <w:rsid w:val="00057E12"/>
    <w:rsid w:val="00062DA7"/>
    <w:rsid w:val="00064766"/>
    <w:rsid w:val="00065078"/>
    <w:rsid w:val="00065193"/>
    <w:rsid w:val="00066600"/>
    <w:rsid w:val="00066E44"/>
    <w:rsid w:val="00067D64"/>
    <w:rsid w:val="00070B8A"/>
    <w:rsid w:val="00070D9D"/>
    <w:rsid w:val="00070FB3"/>
    <w:rsid w:val="000717AD"/>
    <w:rsid w:val="00071E02"/>
    <w:rsid w:val="00072A39"/>
    <w:rsid w:val="00072EE1"/>
    <w:rsid w:val="000730EA"/>
    <w:rsid w:val="00073E9E"/>
    <w:rsid w:val="000747F7"/>
    <w:rsid w:val="00075F3E"/>
    <w:rsid w:val="00076A6E"/>
    <w:rsid w:val="0007715A"/>
    <w:rsid w:val="00077F9D"/>
    <w:rsid w:val="00081241"/>
    <w:rsid w:val="000816B7"/>
    <w:rsid w:val="00081896"/>
    <w:rsid w:val="00082A04"/>
    <w:rsid w:val="00085258"/>
    <w:rsid w:val="00085463"/>
    <w:rsid w:val="00086C60"/>
    <w:rsid w:val="000876E7"/>
    <w:rsid w:val="0009017C"/>
    <w:rsid w:val="00091033"/>
    <w:rsid w:val="000919B4"/>
    <w:rsid w:val="00092152"/>
    <w:rsid w:val="00092407"/>
    <w:rsid w:val="00093EBD"/>
    <w:rsid w:val="0009462E"/>
    <w:rsid w:val="00094B49"/>
    <w:rsid w:val="00094DAF"/>
    <w:rsid w:val="000956E2"/>
    <w:rsid w:val="000965A5"/>
    <w:rsid w:val="00097173"/>
    <w:rsid w:val="000A0D70"/>
    <w:rsid w:val="000A0DDC"/>
    <w:rsid w:val="000A2D59"/>
    <w:rsid w:val="000A4380"/>
    <w:rsid w:val="000A5EE6"/>
    <w:rsid w:val="000A7376"/>
    <w:rsid w:val="000A788B"/>
    <w:rsid w:val="000B047B"/>
    <w:rsid w:val="000B1079"/>
    <w:rsid w:val="000B3C2C"/>
    <w:rsid w:val="000B4FD9"/>
    <w:rsid w:val="000B5AF2"/>
    <w:rsid w:val="000B6769"/>
    <w:rsid w:val="000C297C"/>
    <w:rsid w:val="000C2A5E"/>
    <w:rsid w:val="000C4364"/>
    <w:rsid w:val="000C5DEC"/>
    <w:rsid w:val="000C67D5"/>
    <w:rsid w:val="000C7CFC"/>
    <w:rsid w:val="000D01BF"/>
    <w:rsid w:val="000D0FC2"/>
    <w:rsid w:val="000D127B"/>
    <w:rsid w:val="000D1563"/>
    <w:rsid w:val="000D183D"/>
    <w:rsid w:val="000D188D"/>
    <w:rsid w:val="000D1E18"/>
    <w:rsid w:val="000D58FD"/>
    <w:rsid w:val="000D65F8"/>
    <w:rsid w:val="000D663F"/>
    <w:rsid w:val="000D6E3E"/>
    <w:rsid w:val="000E09B7"/>
    <w:rsid w:val="000E1DD9"/>
    <w:rsid w:val="000E2063"/>
    <w:rsid w:val="000E2251"/>
    <w:rsid w:val="000E2F1F"/>
    <w:rsid w:val="000E47FB"/>
    <w:rsid w:val="000E4BAE"/>
    <w:rsid w:val="000E5822"/>
    <w:rsid w:val="000F050D"/>
    <w:rsid w:val="000F07A1"/>
    <w:rsid w:val="000F1AF8"/>
    <w:rsid w:val="000F1B70"/>
    <w:rsid w:val="000F332D"/>
    <w:rsid w:val="000F5C19"/>
    <w:rsid w:val="000F7E0A"/>
    <w:rsid w:val="00100154"/>
    <w:rsid w:val="0010066E"/>
    <w:rsid w:val="001026CE"/>
    <w:rsid w:val="00104451"/>
    <w:rsid w:val="001044FF"/>
    <w:rsid w:val="00104C01"/>
    <w:rsid w:val="00111566"/>
    <w:rsid w:val="001124D5"/>
    <w:rsid w:val="00112CC2"/>
    <w:rsid w:val="00113751"/>
    <w:rsid w:val="00113EC9"/>
    <w:rsid w:val="00113FD6"/>
    <w:rsid w:val="00114A68"/>
    <w:rsid w:val="00114ABD"/>
    <w:rsid w:val="001152BC"/>
    <w:rsid w:val="001153EB"/>
    <w:rsid w:val="00115A12"/>
    <w:rsid w:val="00117C9B"/>
    <w:rsid w:val="001203F0"/>
    <w:rsid w:val="0012051A"/>
    <w:rsid w:val="00121DCD"/>
    <w:rsid w:val="00122A2A"/>
    <w:rsid w:val="00123DF3"/>
    <w:rsid w:val="00124794"/>
    <w:rsid w:val="00124831"/>
    <w:rsid w:val="00125C6C"/>
    <w:rsid w:val="001273AE"/>
    <w:rsid w:val="00127A77"/>
    <w:rsid w:val="00127F92"/>
    <w:rsid w:val="0013009C"/>
    <w:rsid w:val="001341CA"/>
    <w:rsid w:val="0013508F"/>
    <w:rsid w:val="001351C0"/>
    <w:rsid w:val="00135C45"/>
    <w:rsid w:val="00135FAA"/>
    <w:rsid w:val="00140551"/>
    <w:rsid w:val="00142F22"/>
    <w:rsid w:val="00143337"/>
    <w:rsid w:val="00144872"/>
    <w:rsid w:val="00144CDD"/>
    <w:rsid w:val="00145672"/>
    <w:rsid w:val="00151CA6"/>
    <w:rsid w:val="00152898"/>
    <w:rsid w:val="00153505"/>
    <w:rsid w:val="00153507"/>
    <w:rsid w:val="00153C77"/>
    <w:rsid w:val="00153D78"/>
    <w:rsid w:val="00155A54"/>
    <w:rsid w:val="001560E0"/>
    <w:rsid w:val="0015726F"/>
    <w:rsid w:val="0015769A"/>
    <w:rsid w:val="00157C18"/>
    <w:rsid w:val="001606FD"/>
    <w:rsid w:val="0016270A"/>
    <w:rsid w:val="00163756"/>
    <w:rsid w:val="00163CC3"/>
    <w:rsid w:val="00164349"/>
    <w:rsid w:val="00165A83"/>
    <w:rsid w:val="0016638F"/>
    <w:rsid w:val="00166FE0"/>
    <w:rsid w:val="00172163"/>
    <w:rsid w:val="0017251E"/>
    <w:rsid w:val="001754E4"/>
    <w:rsid w:val="001761E9"/>
    <w:rsid w:val="001769A7"/>
    <w:rsid w:val="00176BB2"/>
    <w:rsid w:val="00177DBC"/>
    <w:rsid w:val="001801B3"/>
    <w:rsid w:val="00180961"/>
    <w:rsid w:val="001817D7"/>
    <w:rsid w:val="001830A4"/>
    <w:rsid w:val="001832C1"/>
    <w:rsid w:val="0018425F"/>
    <w:rsid w:val="00186A9F"/>
    <w:rsid w:val="001872F9"/>
    <w:rsid w:val="0019070A"/>
    <w:rsid w:val="00193B4B"/>
    <w:rsid w:val="0019457B"/>
    <w:rsid w:val="00196878"/>
    <w:rsid w:val="00197232"/>
    <w:rsid w:val="00197E76"/>
    <w:rsid w:val="00197EE9"/>
    <w:rsid w:val="001A29AE"/>
    <w:rsid w:val="001A37F4"/>
    <w:rsid w:val="001A425D"/>
    <w:rsid w:val="001A46A1"/>
    <w:rsid w:val="001A55FB"/>
    <w:rsid w:val="001A6D6E"/>
    <w:rsid w:val="001A7A53"/>
    <w:rsid w:val="001B0E21"/>
    <w:rsid w:val="001B1936"/>
    <w:rsid w:val="001B1E72"/>
    <w:rsid w:val="001B1F03"/>
    <w:rsid w:val="001B696D"/>
    <w:rsid w:val="001B72E2"/>
    <w:rsid w:val="001B7869"/>
    <w:rsid w:val="001B7E64"/>
    <w:rsid w:val="001C1554"/>
    <w:rsid w:val="001C2FA5"/>
    <w:rsid w:val="001C456D"/>
    <w:rsid w:val="001C54C4"/>
    <w:rsid w:val="001C5CE5"/>
    <w:rsid w:val="001C739A"/>
    <w:rsid w:val="001D1D7E"/>
    <w:rsid w:val="001D3932"/>
    <w:rsid w:val="001D3965"/>
    <w:rsid w:val="001D48E2"/>
    <w:rsid w:val="001D5182"/>
    <w:rsid w:val="001D7A6B"/>
    <w:rsid w:val="001E1102"/>
    <w:rsid w:val="001E40B0"/>
    <w:rsid w:val="001E43AD"/>
    <w:rsid w:val="001E4520"/>
    <w:rsid w:val="001E4E07"/>
    <w:rsid w:val="001E62D3"/>
    <w:rsid w:val="001E7571"/>
    <w:rsid w:val="001F03CA"/>
    <w:rsid w:val="001F0DAB"/>
    <w:rsid w:val="001F1B61"/>
    <w:rsid w:val="001F1DF1"/>
    <w:rsid w:val="001F253A"/>
    <w:rsid w:val="001F3542"/>
    <w:rsid w:val="001F3FA2"/>
    <w:rsid w:val="001F6F86"/>
    <w:rsid w:val="001F77B8"/>
    <w:rsid w:val="0020053F"/>
    <w:rsid w:val="00200ABF"/>
    <w:rsid w:val="002025B1"/>
    <w:rsid w:val="00202C54"/>
    <w:rsid w:val="0020398B"/>
    <w:rsid w:val="00203E60"/>
    <w:rsid w:val="00204487"/>
    <w:rsid w:val="00206664"/>
    <w:rsid w:val="00207C57"/>
    <w:rsid w:val="00212A0C"/>
    <w:rsid w:val="002136F2"/>
    <w:rsid w:val="00215473"/>
    <w:rsid w:val="00215F01"/>
    <w:rsid w:val="00216321"/>
    <w:rsid w:val="00216CF3"/>
    <w:rsid w:val="00217AC2"/>
    <w:rsid w:val="0022192C"/>
    <w:rsid w:val="0022193F"/>
    <w:rsid w:val="00221CE0"/>
    <w:rsid w:val="00222799"/>
    <w:rsid w:val="00222A82"/>
    <w:rsid w:val="0022395F"/>
    <w:rsid w:val="00225062"/>
    <w:rsid w:val="00225B54"/>
    <w:rsid w:val="00231080"/>
    <w:rsid w:val="00231780"/>
    <w:rsid w:val="00234C07"/>
    <w:rsid w:val="002354B2"/>
    <w:rsid w:val="00235B82"/>
    <w:rsid w:val="00240007"/>
    <w:rsid w:val="002409C4"/>
    <w:rsid w:val="00244B15"/>
    <w:rsid w:val="00245449"/>
    <w:rsid w:val="00250734"/>
    <w:rsid w:val="002507A0"/>
    <w:rsid w:val="00251A22"/>
    <w:rsid w:val="00251B55"/>
    <w:rsid w:val="0025231D"/>
    <w:rsid w:val="00254D27"/>
    <w:rsid w:val="00254FDC"/>
    <w:rsid w:val="0025507E"/>
    <w:rsid w:val="002556C5"/>
    <w:rsid w:val="00261591"/>
    <w:rsid w:val="00261BCC"/>
    <w:rsid w:val="00261E56"/>
    <w:rsid w:val="0026201A"/>
    <w:rsid w:val="00265644"/>
    <w:rsid w:val="00267B57"/>
    <w:rsid w:val="00271367"/>
    <w:rsid w:val="00271ACE"/>
    <w:rsid w:val="00272223"/>
    <w:rsid w:val="00272546"/>
    <w:rsid w:val="00272790"/>
    <w:rsid w:val="00273144"/>
    <w:rsid w:val="00274543"/>
    <w:rsid w:val="00274C40"/>
    <w:rsid w:val="00274F49"/>
    <w:rsid w:val="00275FD9"/>
    <w:rsid w:val="00276119"/>
    <w:rsid w:val="00280267"/>
    <w:rsid w:val="00283366"/>
    <w:rsid w:val="002840F2"/>
    <w:rsid w:val="00284977"/>
    <w:rsid w:val="00286196"/>
    <w:rsid w:val="002870ED"/>
    <w:rsid w:val="002871D0"/>
    <w:rsid w:val="00287D0E"/>
    <w:rsid w:val="00293408"/>
    <w:rsid w:val="00293B4D"/>
    <w:rsid w:val="00294651"/>
    <w:rsid w:val="0029719D"/>
    <w:rsid w:val="002A0BA2"/>
    <w:rsid w:val="002A2F23"/>
    <w:rsid w:val="002A369D"/>
    <w:rsid w:val="002A5162"/>
    <w:rsid w:val="002A644C"/>
    <w:rsid w:val="002A7810"/>
    <w:rsid w:val="002B2AA2"/>
    <w:rsid w:val="002B2AA3"/>
    <w:rsid w:val="002B3498"/>
    <w:rsid w:val="002B4958"/>
    <w:rsid w:val="002B63A3"/>
    <w:rsid w:val="002B6639"/>
    <w:rsid w:val="002B67F6"/>
    <w:rsid w:val="002B7B07"/>
    <w:rsid w:val="002C1ABD"/>
    <w:rsid w:val="002C312E"/>
    <w:rsid w:val="002C3161"/>
    <w:rsid w:val="002C3303"/>
    <w:rsid w:val="002C4C25"/>
    <w:rsid w:val="002C6927"/>
    <w:rsid w:val="002D128B"/>
    <w:rsid w:val="002D1564"/>
    <w:rsid w:val="002D1EA1"/>
    <w:rsid w:val="002D2A0F"/>
    <w:rsid w:val="002D464E"/>
    <w:rsid w:val="002D5205"/>
    <w:rsid w:val="002D593E"/>
    <w:rsid w:val="002D5A74"/>
    <w:rsid w:val="002D717B"/>
    <w:rsid w:val="002D7C22"/>
    <w:rsid w:val="002D7DFE"/>
    <w:rsid w:val="002E0741"/>
    <w:rsid w:val="002E31B9"/>
    <w:rsid w:val="002E5D0C"/>
    <w:rsid w:val="002F0BFD"/>
    <w:rsid w:val="002F1235"/>
    <w:rsid w:val="002F2241"/>
    <w:rsid w:val="002F5F6B"/>
    <w:rsid w:val="002F6FB0"/>
    <w:rsid w:val="002F7CE3"/>
    <w:rsid w:val="00301119"/>
    <w:rsid w:val="00301601"/>
    <w:rsid w:val="0030528E"/>
    <w:rsid w:val="00305F55"/>
    <w:rsid w:val="00306B21"/>
    <w:rsid w:val="00306F5A"/>
    <w:rsid w:val="00310F12"/>
    <w:rsid w:val="00313315"/>
    <w:rsid w:val="00313672"/>
    <w:rsid w:val="00313F28"/>
    <w:rsid w:val="003144D3"/>
    <w:rsid w:val="00314576"/>
    <w:rsid w:val="00314DC3"/>
    <w:rsid w:val="003154D6"/>
    <w:rsid w:val="0031586B"/>
    <w:rsid w:val="0031665E"/>
    <w:rsid w:val="00317768"/>
    <w:rsid w:val="00321264"/>
    <w:rsid w:val="00321D7D"/>
    <w:rsid w:val="00323150"/>
    <w:rsid w:val="00324D5C"/>
    <w:rsid w:val="003307A2"/>
    <w:rsid w:val="003336EC"/>
    <w:rsid w:val="0033406A"/>
    <w:rsid w:val="00340330"/>
    <w:rsid w:val="00340869"/>
    <w:rsid w:val="00340E00"/>
    <w:rsid w:val="003429F7"/>
    <w:rsid w:val="00344B2A"/>
    <w:rsid w:val="00344DF6"/>
    <w:rsid w:val="003465C2"/>
    <w:rsid w:val="0034753C"/>
    <w:rsid w:val="003501FD"/>
    <w:rsid w:val="00352A31"/>
    <w:rsid w:val="003535BE"/>
    <w:rsid w:val="0035360D"/>
    <w:rsid w:val="00353631"/>
    <w:rsid w:val="00353C79"/>
    <w:rsid w:val="00354A29"/>
    <w:rsid w:val="00355B70"/>
    <w:rsid w:val="0035611A"/>
    <w:rsid w:val="00356E66"/>
    <w:rsid w:val="00360A5D"/>
    <w:rsid w:val="00360DEA"/>
    <w:rsid w:val="0036305B"/>
    <w:rsid w:val="00363198"/>
    <w:rsid w:val="0036429F"/>
    <w:rsid w:val="00364CA2"/>
    <w:rsid w:val="00366D50"/>
    <w:rsid w:val="0036745F"/>
    <w:rsid w:val="00367E63"/>
    <w:rsid w:val="00373DC0"/>
    <w:rsid w:val="003751AB"/>
    <w:rsid w:val="00380855"/>
    <w:rsid w:val="00380A37"/>
    <w:rsid w:val="00381252"/>
    <w:rsid w:val="00381B95"/>
    <w:rsid w:val="00384ACC"/>
    <w:rsid w:val="00385859"/>
    <w:rsid w:val="00387530"/>
    <w:rsid w:val="003927D9"/>
    <w:rsid w:val="00394649"/>
    <w:rsid w:val="003949AD"/>
    <w:rsid w:val="003955DE"/>
    <w:rsid w:val="00395AB1"/>
    <w:rsid w:val="0039767C"/>
    <w:rsid w:val="003A054F"/>
    <w:rsid w:val="003A0707"/>
    <w:rsid w:val="003A15D3"/>
    <w:rsid w:val="003A3199"/>
    <w:rsid w:val="003A4065"/>
    <w:rsid w:val="003A5A50"/>
    <w:rsid w:val="003A6916"/>
    <w:rsid w:val="003A6BB4"/>
    <w:rsid w:val="003B06D1"/>
    <w:rsid w:val="003B1748"/>
    <w:rsid w:val="003B340F"/>
    <w:rsid w:val="003B3A8F"/>
    <w:rsid w:val="003B57B8"/>
    <w:rsid w:val="003B5907"/>
    <w:rsid w:val="003B66EB"/>
    <w:rsid w:val="003B79AD"/>
    <w:rsid w:val="003B7EE2"/>
    <w:rsid w:val="003C3EE0"/>
    <w:rsid w:val="003C5D2E"/>
    <w:rsid w:val="003C6953"/>
    <w:rsid w:val="003C7AAD"/>
    <w:rsid w:val="003D0A8F"/>
    <w:rsid w:val="003D1EA8"/>
    <w:rsid w:val="003D4272"/>
    <w:rsid w:val="003D4408"/>
    <w:rsid w:val="003D4695"/>
    <w:rsid w:val="003D4F53"/>
    <w:rsid w:val="003D53F2"/>
    <w:rsid w:val="003D5570"/>
    <w:rsid w:val="003D7D31"/>
    <w:rsid w:val="003D7D3A"/>
    <w:rsid w:val="003E271D"/>
    <w:rsid w:val="003E2837"/>
    <w:rsid w:val="003E39B7"/>
    <w:rsid w:val="003E40EF"/>
    <w:rsid w:val="003E612C"/>
    <w:rsid w:val="003F0EC7"/>
    <w:rsid w:val="003F2C79"/>
    <w:rsid w:val="003F3EB6"/>
    <w:rsid w:val="003F4617"/>
    <w:rsid w:val="003F5FB8"/>
    <w:rsid w:val="003F6892"/>
    <w:rsid w:val="003F68F2"/>
    <w:rsid w:val="0040035D"/>
    <w:rsid w:val="00400720"/>
    <w:rsid w:val="00402E37"/>
    <w:rsid w:val="004036D2"/>
    <w:rsid w:val="0040413D"/>
    <w:rsid w:val="004044E1"/>
    <w:rsid w:val="00404881"/>
    <w:rsid w:val="00405AC8"/>
    <w:rsid w:val="004104CD"/>
    <w:rsid w:val="004135B6"/>
    <w:rsid w:val="004146C2"/>
    <w:rsid w:val="0041483A"/>
    <w:rsid w:val="00414F75"/>
    <w:rsid w:val="004175D3"/>
    <w:rsid w:val="00417BD2"/>
    <w:rsid w:val="0042115A"/>
    <w:rsid w:val="00423882"/>
    <w:rsid w:val="004255FA"/>
    <w:rsid w:val="00425BA8"/>
    <w:rsid w:val="00426816"/>
    <w:rsid w:val="00426A9E"/>
    <w:rsid w:val="00427D81"/>
    <w:rsid w:val="00430EA0"/>
    <w:rsid w:val="00432B7B"/>
    <w:rsid w:val="00434467"/>
    <w:rsid w:val="0043469C"/>
    <w:rsid w:val="0044079D"/>
    <w:rsid w:val="00440899"/>
    <w:rsid w:val="00442985"/>
    <w:rsid w:val="00442DF6"/>
    <w:rsid w:val="004432D2"/>
    <w:rsid w:val="0044680D"/>
    <w:rsid w:val="004472C8"/>
    <w:rsid w:val="0045026F"/>
    <w:rsid w:val="00450381"/>
    <w:rsid w:val="00450736"/>
    <w:rsid w:val="004531D8"/>
    <w:rsid w:val="00453D5F"/>
    <w:rsid w:val="00454724"/>
    <w:rsid w:val="004558F6"/>
    <w:rsid w:val="00455ECB"/>
    <w:rsid w:val="00460938"/>
    <w:rsid w:val="004613D2"/>
    <w:rsid w:val="00461B6C"/>
    <w:rsid w:val="00461CBE"/>
    <w:rsid w:val="004621CC"/>
    <w:rsid w:val="00462502"/>
    <w:rsid w:val="00464E46"/>
    <w:rsid w:val="00464FBB"/>
    <w:rsid w:val="00470907"/>
    <w:rsid w:val="0047090A"/>
    <w:rsid w:val="00471CF3"/>
    <w:rsid w:val="00472DED"/>
    <w:rsid w:val="00474679"/>
    <w:rsid w:val="00475A4E"/>
    <w:rsid w:val="00476D9D"/>
    <w:rsid w:val="0048255D"/>
    <w:rsid w:val="00483285"/>
    <w:rsid w:val="004835AF"/>
    <w:rsid w:val="004864D4"/>
    <w:rsid w:val="0049017D"/>
    <w:rsid w:val="004914D8"/>
    <w:rsid w:val="004928E7"/>
    <w:rsid w:val="00492C17"/>
    <w:rsid w:val="00493174"/>
    <w:rsid w:val="0049683F"/>
    <w:rsid w:val="00496DAB"/>
    <w:rsid w:val="004973A0"/>
    <w:rsid w:val="004A2951"/>
    <w:rsid w:val="004A3493"/>
    <w:rsid w:val="004A383A"/>
    <w:rsid w:val="004A40BD"/>
    <w:rsid w:val="004A4C26"/>
    <w:rsid w:val="004A4D20"/>
    <w:rsid w:val="004A52C0"/>
    <w:rsid w:val="004A595C"/>
    <w:rsid w:val="004A64B8"/>
    <w:rsid w:val="004A6673"/>
    <w:rsid w:val="004A6C8E"/>
    <w:rsid w:val="004B07A9"/>
    <w:rsid w:val="004B124F"/>
    <w:rsid w:val="004B1331"/>
    <w:rsid w:val="004B1CAF"/>
    <w:rsid w:val="004B2EAC"/>
    <w:rsid w:val="004B55C4"/>
    <w:rsid w:val="004B7783"/>
    <w:rsid w:val="004C2365"/>
    <w:rsid w:val="004C2F54"/>
    <w:rsid w:val="004C3048"/>
    <w:rsid w:val="004C32B7"/>
    <w:rsid w:val="004C4CDF"/>
    <w:rsid w:val="004C7300"/>
    <w:rsid w:val="004D3171"/>
    <w:rsid w:val="004D3E28"/>
    <w:rsid w:val="004D4D94"/>
    <w:rsid w:val="004D7204"/>
    <w:rsid w:val="004E08E2"/>
    <w:rsid w:val="004E1352"/>
    <w:rsid w:val="004E1D0D"/>
    <w:rsid w:val="004E261C"/>
    <w:rsid w:val="004E2D61"/>
    <w:rsid w:val="004E3A97"/>
    <w:rsid w:val="004E4CD8"/>
    <w:rsid w:val="004F0296"/>
    <w:rsid w:val="004F1647"/>
    <w:rsid w:val="004F1D11"/>
    <w:rsid w:val="004F1F2D"/>
    <w:rsid w:val="004F3548"/>
    <w:rsid w:val="004F4642"/>
    <w:rsid w:val="004F4CDD"/>
    <w:rsid w:val="004F6893"/>
    <w:rsid w:val="004F69F4"/>
    <w:rsid w:val="00500660"/>
    <w:rsid w:val="00500D27"/>
    <w:rsid w:val="005018C4"/>
    <w:rsid w:val="00501F70"/>
    <w:rsid w:val="0050225F"/>
    <w:rsid w:val="00504E09"/>
    <w:rsid w:val="00505A87"/>
    <w:rsid w:val="0050700B"/>
    <w:rsid w:val="0050791C"/>
    <w:rsid w:val="0051150E"/>
    <w:rsid w:val="005120E3"/>
    <w:rsid w:val="00512F32"/>
    <w:rsid w:val="005147D4"/>
    <w:rsid w:val="005158D3"/>
    <w:rsid w:val="00515B4A"/>
    <w:rsid w:val="00520B1F"/>
    <w:rsid w:val="00520BD5"/>
    <w:rsid w:val="0052125A"/>
    <w:rsid w:val="005216B9"/>
    <w:rsid w:val="00521EF0"/>
    <w:rsid w:val="00522275"/>
    <w:rsid w:val="00523EF5"/>
    <w:rsid w:val="005300B3"/>
    <w:rsid w:val="00530A28"/>
    <w:rsid w:val="00533E69"/>
    <w:rsid w:val="00534A71"/>
    <w:rsid w:val="005354B2"/>
    <w:rsid w:val="005356AB"/>
    <w:rsid w:val="00535CA9"/>
    <w:rsid w:val="005375C3"/>
    <w:rsid w:val="00540866"/>
    <w:rsid w:val="0054186D"/>
    <w:rsid w:val="00541A56"/>
    <w:rsid w:val="00542242"/>
    <w:rsid w:val="005426A4"/>
    <w:rsid w:val="005445F5"/>
    <w:rsid w:val="00544693"/>
    <w:rsid w:val="00546732"/>
    <w:rsid w:val="005503B7"/>
    <w:rsid w:val="00550C02"/>
    <w:rsid w:val="00551422"/>
    <w:rsid w:val="00553A71"/>
    <w:rsid w:val="005549B2"/>
    <w:rsid w:val="0055577C"/>
    <w:rsid w:val="00555E54"/>
    <w:rsid w:val="00555EC7"/>
    <w:rsid w:val="005560CA"/>
    <w:rsid w:val="00556610"/>
    <w:rsid w:val="005568F3"/>
    <w:rsid w:val="00557595"/>
    <w:rsid w:val="00560234"/>
    <w:rsid w:val="00560955"/>
    <w:rsid w:val="00560E06"/>
    <w:rsid w:val="00562599"/>
    <w:rsid w:val="005628F0"/>
    <w:rsid w:val="00564564"/>
    <w:rsid w:val="0056580C"/>
    <w:rsid w:val="00565F81"/>
    <w:rsid w:val="00566C58"/>
    <w:rsid w:val="00567664"/>
    <w:rsid w:val="00570952"/>
    <w:rsid w:val="005732AB"/>
    <w:rsid w:val="005738C5"/>
    <w:rsid w:val="005752C1"/>
    <w:rsid w:val="00576223"/>
    <w:rsid w:val="00577604"/>
    <w:rsid w:val="0058066D"/>
    <w:rsid w:val="00580BEC"/>
    <w:rsid w:val="00581EA9"/>
    <w:rsid w:val="0058210D"/>
    <w:rsid w:val="00583D88"/>
    <w:rsid w:val="00585D79"/>
    <w:rsid w:val="00587BA1"/>
    <w:rsid w:val="00592B40"/>
    <w:rsid w:val="00595F55"/>
    <w:rsid w:val="0059689B"/>
    <w:rsid w:val="00597B85"/>
    <w:rsid w:val="005A003D"/>
    <w:rsid w:val="005A0AD9"/>
    <w:rsid w:val="005A2EDA"/>
    <w:rsid w:val="005B0082"/>
    <w:rsid w:val="005B076D"/>
    <w:rsid w:val="005B190E"/>
    <w:rsid w:val="005B1C10"/>
    <w:rsid w:val="005B1FBA"/>
    <w:rsid w:val="005B24D4"/>
    <w:rsid w:val="005B319E"/>
    <w:rsid w:val="005B69D8"/>
    <w:rsid w:val="005B6A7C"/>
    <w:rsid w:val="005B7807"/>
    <w:rsid w:val="005C027A"/>
    <w:rsid w:val="005C2280"/>
    <w:rsid w:val="005C330A"/>
    <w:rsid w:val="005C3C11"/>
    <w:rsid w:val="005C5C81"/>
    <w:rsid w:val="005C5ECB"/>
    <w:rsid w:val="005C7DA9"/>
    <w:rsid w:val="005D032C"/>
    <w:rsid w:val="005D28E9"/>
    <w:rsid w:val="005D4B08"/>
    <w:rsid w:val="005D7042"/>
    <w:rsid w:val="005E0464"/>
    <w:rsid w:val="005E23E9"/>
    <w:rsid w:val="005E2F79"/>
    <w:rsid w:val="005E36D2"/>
    <w:rsid w:val="005E37E5"/>
    <w:rsid w:val="005E3FA1"/>
    <w:rsid w:val="005E417B"/>
    <w:rsid w:val="005E4C03"/>
    <w:rsid w:val="005E54D1"/>
    <w:rsid w:val="005E75B6"/>
    <w:rsid w:val="005E7730"/>
    <w:rsid w:val="005F0BF7"/>
    <w:rsid w:val="005F0F55"/>
    <w:rsid w:val="005F3A8F"/>
    <w:rsid w:val="005F47BE"/>
    <w:rsid w:val="005F5713"/>
    <w:rsid w:val="005F5931"/>
    <w:rsid w:val="005F6BF1"/>
    <w:rsid w:val="00600308"/>
    <w:rsid w:val="006011A9"/>
    <w:rsid w:val="00602846"/>
    <w:rsid w:val="00603D5A"/>
    <w:rsid w:val="00605108"/>
    <w:rsid w:val="00606327"/>
    <w:rsid w:val="0060747E"/>
    <w:rsid w:val="00607C3A"/>
    <w:rsid w:val="00610147"/>
    <w:rsid w:val="00610480"/>
    <w:rsid w:val="00611798"/>
    <w:rsid w:val="006136B2"/>
    <w:rsid w:val="00614479"/>
    <w:rsid w:val="00614A04"/>
    <w:rsid w:val="006154E8"/>
    <w:rsid w:val="0061590E"/>
    <w:rsid w:val="00617049"/>
    <w:rsid w:val="006178EA"/>
    <w:rsid w:val="00620881"/>
    <w:rsid w:val="00623092"/>
    <w:rsid w:val="006232AA"/>
    <w:rsid w:val="0062370D"/>
    <w:rsid w:val="006240C5"/>
    <w:rsid w:val="006243C1"/>
    <w:rsid w:val="00624696"/>
    <w:rsid w:val="00625204"/>
    <w:rsid w:val="006255F8"/>
    <w:rsid w:val="00627275"/>
    <w:rsid w:val="00631401"/>
    <w:rsid w:val="00631650"/>
    <w:rsid w:val="006321DB"/>
    <w:rsid w:val="00635954"/>
    <w:rsid w:val="00635CF4"/>
    <w:rsid w:val="00636000"/>
    <w:rsid w:val="00636DCB"/>
    <w:rsid w:val="00637D8F"/>
    <w:rsid w:val="00640D6D"/>
    <w:rsid w:val="006423E0"/>
    <w:rsid w:val="006452EA"/>
    <w:rsid w:val="0064540D"/>
    <w:rsid w:val="00645AE2"/>
    <w:rsid w:val="00646FE3"/>
    <w:rsid w:val="00647946"/>
    <w:rsid w:val="00650514"/>
    <w:rsid w:val="00650FC7"/>
    <w:rsid w:val="00655017"/>
    <w:rsid w:val="00655965"/>
    <w:rsid w:val="00655FA7"/>
    <w:rsid w:val="0065730C"/>
    <w:rsid w:val="00662EB5"/>
    <w:rsid w:val="006640C1"/>
    <w:rsid w:val="00664599"/>
    <w:rsid w:val="00665034"/>
    <w:rsid w:val="0066513E"/>
    <w:rsid w:val="006656AA"/>
    <w:rsid w:val="006667A4"/>
    <w:rsid w:val="00667ABE"/>
    <w:rsid w:val="00667B44"/>
    <w:rsid w:val="006733B5"/>
    <w:rsid w:val="00674FC9"/>
    <w:rsid w:val="006756F4"/>
    <w:rsid w:val="006771F5"/>
    <w:rsid w:val="0067784E"/>
    <w:rsid w:val="00680733"/>
    <w:rsid w:val="006808E6"/>
    <w:rsid w:val="006809CF"/>
    <w:rsid w:val="00680F42"/>
    <w:rsid w:val="00682808"/>
    <w:rsid w:val="006859B5"/>
    <w:rsid w:val="006863B4"/>
    <w:rsid w:val="00692828"/>
    <w:rsid w:val="00692F60"/>
    <w:rsid w:val="00696A04"/>
    <w:rsid w:val="00697989"/>
    <w:rsid w:val="00697C4D"/>
    <w:rsid w:val="006A01A3"/>
    <w:rsid w:val="006A0508"/>
    <w:rsid w:val="006A0A52"/>
    <w:rsid w:val="006A0E68"/>
    <w:rsid w:val="006A1DE0"/>
    <w:rsid w:val="006A38C2"/>
    <w:rsid w:val="006A435D"/>
    <w:rsid w:val="006A54FC"/>
    <w:rsid w:val="006A617D"/>
    <w:rsid w:val="006A6B33"/>
    <w:rsid w:val="006A7669"/>
    <w:rsid w:val="006B42F2"/>
    <w:rsid w:val="006B4A59"/>
    <w:rsid w:val="006B514D"/>
    <w:rsid w:val="006B5176"/>
    <w:rsid w:val="006B572F"/>
    <w:rsid w:val="006B613D"/>
    <w:rsid w:val="006B7C2A"/>
    <w:rsid w:val="006C03CC"/>
    <w:rsid w:val="006C04B8"/>
    <w:rsid w:val="006C0DCF"/>
    <w:rsid w:val="006C230A"/>
    <w:rsid w:val="006C300F"/>
    <w:rsid w:val="006C313D"/>
    <w:rsid w:val="006C4613"/>
    <w:rsid w:val="006C65E3"/>
    <w:rsid w:val="006C66C3"/>
    <w:rsid w:val="006D0D44"/>
    <w:rsid w:val="006D10FE"/>
    <w:rsid w:val="006D1950"/>
    <w:rsid w:val="006D199F"/>
    <w:rsid w:val="006D3F53"/>
    <w:rsid w:val="006E13D2"/>
    <w:rsid w:val="006E14F7"/>
    <w:rsid w:val="006E37F7"/>
    <w:rsid w:val="006E670C"/>
    <w:rsid w:val="006E73DC"/>
    <w:rsid w:val="006E7A2B"/>
    <w:rsid w:val="006F1B89"/>
    <w:rsid w:val="006F1C41"/>
    <w:rsid w:val="006F4F5C"/>
    <w:rsid w:val="006F4FA6"/>
    <w:rsid w:val="006F5808"/>
    <w:rsid w:val="006F5C50"/>
    <w:rsid w:val="006F5DC7"/>
    <w:rsid w:val="00700122"/>
    <w:rsid w:val="0070109F"/>
    <w:rsid w:val="00702E51"/>
    <w:rsid w:val="00704580"/>
    <w:rsid w:val="00705974"/>
    <w:rsid w:val="00706F03"/>
    <w:rsid w:val="00707C9A"/>
    <w:rsid w:val="00710068"/>
    <w:rsid w:val="00710331"/>
    <w:rsid w:val="00710BC8"/>
    <w:rsid w:val="007119EE"/>
    <w:rsid w:val="00711F72"/>
    <w:rsid w:val="007125FF"/>
    <w:rsid w:val="00712CB5"/>
    <w:rsid w:val="00715B01"/>
    <w:rsid w:val="007166A8"/>
    <w:rsid w:val="00716B34"/>
    <w:rsid w:val="007173EB"/>
    <w:rsid w:val="00717913"/>
    <w:rsid w:val="00721D7E"/>
    <w:rsid w:val="007227C4"/>
    <w:rsid w:val="007261DB"/>
    <w:rsid w:val="007261FD"/>
    <w:rsid w:val="0072621F"/>
    <w:rsid w:val="007279DE"/>
    <w:rsid w:val="007308B5"/>
    <w:rsid w:val="00730A57"/>
    <w:rsid w:val="00730F12"/>
    <w:rsid w:val="0073163B"/>
    <w:rsid w:val="007318E3"/>
    <w:rsid w:val="00731DBC"/>
    <w:rsid w:val="00732D99"/>
    <w:rsid w:val="007339BF"/>
    <w:rsid w:val="00733F57"/>
    <w:rsid w:val="00734F18"/>
    <w:rsid w:val="007356ED"/>
    <w:rsid w:val="00735B85"/>
    <w:rsid w:val="007367A9"/>
    <w:rsid w:val="00737945"/>
    <w:rsid w:val="00737B30"/>
    <w:rsid w:val="0074044F"/>
    <w:rsid w:val="00741670"/>
    <w:rsid w:val="0074258D"/>
    <w:rsid w:val="0074284E"/>
    <w:rsid w:val="0074391D"/>
    <w:rsid w:val="00744079"/>
    <w:rsid w:val="00745213"/>
    <w:rsid w:val="00745EE2"/>
    <w:rsid w:val="00746C43"/>
    <w:rsid w:val="0074799D"/>
    <w:rsid w:val="007504C7"/>
    <w:rsid w:val="0075113A"/>
    <w:rsid w:val="00753568"/>
    <w:rsid w:val="00754BCF"/>
    <w:rsid w:val="007550CE"/>
    <w:rsid w:val="007550FA"/>
    <w:rsid w:val="007600A2"/>
    <w:rsid w:val="00762F20"/>
    <w:rsid w:val="00766CD5"/>
    <w:rsid w:val="00766EE1"/>
    <w:rsid w:val="007672C5"/>
    <w:rsid w:val="00771DC4"/>
    <w:rsid w:val="007734DA"/>
    <w:rsid w:val="007738F7"/>
    <w:rsid w:val="00774867"/>
    <w:rsid w:val="00774A40"/>
    <w:rsid w:val="00775A86"/>
    <w:rsid w:val="00776AD2"/>
    <w:rsid w:val="00776D9C"/>
    <w:rsid w:val="0077784E"/>
    <w:rsid w:val="00777F2E"/>
    <w:rsid w:val="007818F5"/>
    <w:rsid w:val="00784C3E"/>
    <w:rsid w:val="00785C36"/>
    <w:rsid w:val="00787D2C"/>
    <w:rsid w:val="00787D32"/>
    <w:rsid w:val="00790609"/>
    <w:rsid w:val="00790BF2"/>
    <w:rsid w:val="00790F3B"/>
    <w:rsid w:val="0079178F"/>
    <w:rsid w:val="007922E5"/>
    <w:rsid w:val="007922F3"/>
    <w:rsid w:val="007926A8"/>
    <w:rsid w:val="0079273E"/>
    <w:rsid w:val="00792FA2"/>
    <w:rsid w:val="00793187"/>
    <w:rsid w:val="0079394D"/>
    <w:rsid w:val="007952D3"/>
    <w:rsid w:val="007961B6"/>
    <w:rsid w:val="00796EB3"/>
    <w:rsid w:val="007977E8"/>
    <w:rsid w:val="00797B77"/>
    <w:rsid w:val="00797B97"/>
    <w:rsid w:val="00797E08"/>
    <w:rsid w:val="00797E5F"/>
    <w:rsid w:val="007A0BB9"/>
    <w:rsid w:val="007A2169"/>
    <w:rsid w:val="007A272E"/>
    <w:rsid w:val="007A2780"/>
    <w:rsid w:val="007A34ED"/>
    <w:rsid w:val="007A387C"/>
    <w:rsid w:val="007A488A"/>
    <w:rsid w:val="007A498F"/>
    <w:rsid w:val="007A4C0D"/>
    <w:rsid w:val="007A509B"/>
    <w:rsid w:val="007A63A7"/>
    <w:rsid w:val="007A6762"/>
    <w:rsid w:val="007A67B5"/>
    <w:rsid w:val="007A69E7"/>
    <w:rsid w:val="007A7AFD"/>
    <w:rsid w:val="007B019E"/>
    <w:rsid w:val="007B0906"/>
    <w:rsid w:val="007B138A"/>
    <w:rsid w:val="007B24E7"/>
    <w:rsid w:val="007B4C63"/>
    <w:rsid w:val="007B4D76"/>
    <w:rsid w:val="007B4E5D"/>
    <w:rsid w:val="007B5CC5"/>
    <w:rsid w:val="007B657B"/>
    <w:rsid w:val="007B7612"/>
    <w:rsid w:val="007C0ACF"/>
    <w:rsid w:val="007C21DC"/>
    <w:rsid w:val="007C2CDE"/>
    <w:rsid w:val="007C4152"/>
    <w:rsid w:val="007C5794"/>
    <w:rsid w:val="007C5A92"/>
    <w:rsid w:val="007C6359"/>
    <w:rsid w:val="007C6C65"/>
    <w:rsid w:val="007C79F6"/>
    <w:rsid w:val="007D08A9"/>
    <w:rsid w:val="007D0A28"/>
    <w:rsid w:val="007D0F97"/>
    <w:rsid w:val="007D36C2"/>
    <w:rsid w:val="007D4AD4"/>
    <w:rsid w:val="007D7C0A"/>
    <w:rsid w:val="007E02F3"/>
    <w:rsid w:val="007E3984"/>
    <w:rsid w:val="007E5D88"/>
    <w:rsid w:val="007E6367"/>
    <w:rsid w:val="007E6EAB"/>
    <w:rsid w:val="007E77CA"/>
    <w:rsid w:val="007E7BFA"/>
    <w:rsid w:val="007F2E15"/>
    <w:rsid w:val="007F64F1"/>
    <w:rsid w:val="007F689F"/>
    <w:rsid w:val="007F69DB"/>
    <w:rsid w:val="007F71DC"/>
    <w:rsid w:val="007F7314"/>
    <w:rsid w:val="00800774"/>
    <w:rsid w:val="008010F4"/>
    <w:rsid w:val="00802816"/>
    <w:rsid w:val="00806BDA"/>
    <w:rsid w:val="0080708E"/>
    <w:rsid w:val="00811FEF"/>
    <w:rsid w:val="00813347"/>
    <w:rsid w:val="00816A54"/>
    <w:rsid w:val="00817912"/>
    <w:rsid w:val="0082040A"/>
    <w:rsid w:val="008217FE"/>
    <w:rsid w:val="008238CE"/>
    <w:rsid w:val="008335AD"/>
    <w:rsid w:val="00837BDF"/>
    <w:rsid w:val="00841935"/>
    <w:rsid w:val="008420CA"/>
    <w:rsid w:val="00843052"/>
    <w:rsid w:val="00843A20"/>
    <w:rsid w:val="00843DCA"/>
    <w:rsid w:val="00843EC1"/>
    <w:rsid w:val="008447D4"/>
    <w:rsid w:val="00844993"/>
    <w:rsid w:val="00844E79"/>
    <w:rsid w:val="00845F81"/>
    <w:rsid w:val="00846135"/>
    <w:rsid w:val="0084634C"/>
    <w:rsid w:val="00846FB9"/>
    <w:rsid w:val="0084745D"/>
    <w:rsid w:val="00847AF9"/>
    <w:rsid w:val="008521F8"/>
    <w:rsid w:val="008534C4"/>
    <w:rsid w:val="00853EFA"/>
    <w:rsid w:val="00854E31"/>
    <w:rsid w:val="00856CEA"/>
    <w:rsid w:val="00856E60"/>
    <w:rsid w:val="008600B6"/>
    <w:rsid w:val="00861DC4"/>
    <w:rsid w:val="00861EBD"/>
    <w:rsid w:val="00862FE6"/>
    <w:rsid w:val="008669D9"/>
    <w:rsid w:val="00866E79"/>
    <w:rsid w:val="00867F7E"/>
    <w:rsid w:val="0087072B"/>
    <w:rsid w:val="00870891"/>
    <w:rsid w:val="00871944"/>
    <w:rsid w:val="00872799"/>
    <w:rsid w:val="00874B11"/>
    <w:rsid w:val="00875DBF"/>
    <w:rsid w:val="008770F2"/>
    <w:rsid w:val="00877875"/>
    <w:rsid w:val="00880007"/>
    <w:rsid w:val="00880150"/>
    <w:rsid w:val="0088040B"/>
    <w:rsid w:val="00880ABD"/>
    <w:rsid w:val="00881ECE"/>
    <w:rsid w:val="00881F24"/>
    <w:rsid w:val="00882EA9"/>
    <w:rsid w:val="008839C3"/>
    <w:rsid w:val="00883C42"/>
    <w:rsid w:val="00883D12"/>
    <w:rsid w:val="0088488B"/>
    <w:rsid w:val="008852B7"/>
    <w:rsid w:val="00887E0E"/>
    <w:rsid w:val="00890F2F"/>
    <w:rsid w:val="0089311F"/>
    <w:rsid w:val="008936EC"/>
    <w:rsid w:val="00893E36"/>
    <w:rsid w:val="008955E3"/>
    <w:rsid w:val="00896C1C"/>
    <w:rsid w:val="008A06CD"/>
    <w:rsid w:val="008A0A9D"/>
    <w:rsid w:val="008A7377"/>
    <w:rsid w:val="008A7715"/>
    <w:rsid w:val="008B10B3"/>
    <w:rsid w:val="008B30A3"/>
    <w:rsid w:val="008B38B2"/>
    <w:rsid w:val="008B3EDB"/>
    <w:rsid w:val="008B4273"/>
    <w:rsid w:val="008B5C1A"/>
    <w:rsid w:val="008B66E0"/>
    <w:rsid w:val="008B7DFA"/>
    <w:rsid w:val="008C63B4"/>
    <w:rsid w:val="008C684D"/>
    <w:rsid w:val="008C6F2F"/>
    <w:rsid w:val="008C7624"/>
    <w:rsid w:val="008D1AE9"/>
    <w:rsid w:val="008D284E"/>
    <w:rsid w:val="008D7FB2"/>
    <w:rsid w:val="008E0109"/>
    <w:rsid w:val="008E0D37"/>
    <w:rsid w:val="008E0EBE"/>
    <w:rsid w:val="008E28E3"/>
    <w:rsid w:val="008E3BE2"/>
    <w:rsid w:val="008E435E"/>
    <w:rsid w:val="008E5CFD"/>
    <w:rsid w:val="008E67C9"/>
    <w:rsid w:val="008E7F8E"/>
    <w:rsid w:val="008F03B3"/>
    <w:rsid w:val="008F2580"/>
    <w:rsid w:val="008F2E06"/>
    <w:rsid w:val="008F3704"/>
    <w:rsid w:val="008F3932"/>
    <w:rsid w:val="008F41E4"/>
    <w:rsid w:val="008F466A"/>
    <w:rsid w:val="008F56FF"/>
    <w:rsid w:val="008F643D"/>
    <w:rsid w:val="00901387"/>
    <w:rsid w:val="00903A6E"/>
    <w:rsid w:val="00905688"/>
    <w:rsid w:val="009060AF"/>
    <w:rsid w:val="009070EE"/>
    <w:rsid w:val="009078E4"/>
    <w:rsid w:val="009101C0"/>
    <w:rsid w:val="00910240"/>
    <w:rsid w:val="0091351A"/>
    <w:rsid w:val="00913A57"/>
    <w:rsid w:val="009145FE"/>
    <w:rsid w:val="00914974"/>
    <w:rsid w:val="00915E8F"/>
    <w:rsid w:val="00916095"/>
    <w:rsid w:val="00920CD8"/>
    <w:rsid w:val="00926E6B"/>
    <w:rsid w:val="009316D2"/>
    <w:rsid w:val="009332C6"/>
    <w:rsid w:val="00934346"/>
    <w:rsid w:val="009362E0"/>
    <w:rsid w:val="00936C60"/>
    <w:rsid w:val="0093735C"/>
    <w:rsid w:val="00940C4B"/>
    <w:rsid w:val="00940DA0"/>
    <w:rsid w:val="00941348"/>
    <w:rsid w:val="009444FC"/>
    <w:rsid w:val="00945404"/>
    <w:rsid w:val="00945B50"/>
    <w:rsid w:val="0094608F"/>
    <w:rsid w:val="009471E1"/>
    <w:rsid w:val="00950070"/>
    <w:rsid w:val="009503BD"/>
    <w:rsid w:val="0095288A"/>
    <w:rsid w:val="00954B63"/>
    <w:rsid w:val="0095755E"/>
    <w:rsid w:val="00961361"/>
    <w:rsid w:val="00961F81"/>
    <w:rsid w:val="009626A9"/>
    <w:rsid w:val="00963F2D"/>
    <w:rsid w:val="00965F00"/>
    <w:rsid w:val="00970D3A"/>
    <w:rsid w:val="00970EDA"/>
    <w:rsid w:val="00971534"/>
    <w:rsid w:val="00973CD8"/>
    <w:rsid w:val="00975512"/>
    <w:rsid w:val="009761DA"/>
    <w:rsid w:val="00976F39"/>
    <w:rsid w:val="009810C3"/>
    <w:rsid w:val="00982CAC"/>
    <w:rsid w:val="00982CB8"/>
    <w:rsid w:val="009834DE"/>
    <w:rsid w:val="009837DC"/>
    <w:rsid w:val="009844B2"/>
    <w:rsid w:val="00984622"/>
    <w:rsid w:val="00984AC6"/>
    <w:rsid w:val="00985343"/>
    <w:rsid w:val="009863B7"/>
    <w:rsid w:val="00986649"/>
    <w:rsid w:val="00987F82"/>
    <w:rsid w:val="0099002B"/>
    <w:rsid w:val="009907B2"/>
    <w:rsid w:val="0099151F"/>
    <w:rsid w:val="00991FBD"/>
    <w:rsid w:val="00994C67"/>
    <w:rsid w:val="00995391"/>
    <w:rsid w:val="009A447E"/>
    <w:rsid w:val="009A476E"/>
    <w:rsid w:val="009A58D3"/>
    <w:rsid w:val="009A7161"/>
    <w:rsid w:val="009B087E"/>
    <w:rsid w:val="009B16A4"/>
    <w:rsid w:val="009B2EC5"/>
    <w:rsid w:val="009B3084"/>
    <w:rsid w:val="009B3F52"/>
    <w:rsid w:val="009B44F9"/>
    <w:rsid w:val="009B570E"/>
    <w:rsid w:val="009B725C"/>
    <w:rsid w:val="009B7AA1"/>
    <w:rsid w:val="009B7C1B"/>
    <w:rsid w:val="009C0D36"/>
    <w:rsid w:val="009C1663"/>
    <w:rsid w:val="009C2261"/>
    <w:rsid w:val="009C4C46"/>
    <w:rsid w:val="009C5287"/>
    <w:rsid w:val="009D03C5"/>
    <w:rsid w:val="009D0F5C"/>
    <w:rsid w:val="009D1B43"/>
    <w:rsid w:val="009D48C1"/>
    <w:rsid w:val="009D4B6C"/>
    <w:rsid w:val="009E11EA"/>
    <w:rsid w:val="009E1D90"/>
    <w:rsid w:val="009E1E36"/>
    <w:rsid w:val="009E21E5"/>
    <w:rsid w:val="009E406A"/>
    <w:rsid w:val="009E6953"/>
    <w:rsid w:val="009E6ABD"/>
    <w:rsid w:val="009E7FE6"/>
    <w:rsid w:val="009F0E84"/>
    <w:rsid w:val="009F2406"/>
    <w:rsid w:val="009F3F36"/>
    <w:rsid w:val="009F517F"/>
    <w:rsid w:val="009F7751"/>
    <w:rsid w:val="009F7C20"/>
    <w:rsid w:val="00A01252"/>
    <w:rsid w:val="00A01900"/>
    <w:rsid w:val="00A03E0E"/>
    <w:rsid w:val="00A04C78"/>
    <w:rsid w:val="00A0634C"/>
    <w:rsid w:val="00A111E8"/>
    <w:rsid w:val="00A12BD9"/>
    <w:rsid w:val="00A1493C"/>
    <w:rsid w:val="00A14BA9"/>
    <w:rsid w:val="00A14CBD"/>
    <w:rsid w:val="00A16FE9"/>
    <w:rsid w:val="00A1768D"/>
    <w:rsid w:val="00A20D76"/>
    <w:rsid w:val="00A2213E"/>
    <w:rsid w:val="00A22C91"/>
    <w:rsid w:val="00A23C6E"/>
    <w:rsid w:val="00A24B51"/>
    <w:rsid w:val="00A24F37"/>
    <w:rsid w:val="00A26227"/>
    <w:rsid w:val="00A26AF1"/>
    <w:rsid w:val="00A26DB3"/>
    <w:rsid w:val="00A26F53"/>
    <w:rsid w:val="00A27439"/>
    <w:rsid w:val="00A30284"/>
    <w:rsid w:val="00A315E7"/>
    <w:rsid w:val="00A32686"/>
    <w:rsid w:val="00A34BE1"/>
    <w:rsid w:val="00A35325"/>
    <w:rsid w:val="00A3592B"/>
    <w:rsid w:val="00A36116"/>
    <w:rsid w:val="00A366BC"/>
    <w:rsid w:val="00A41049"/>
    <w:rsid w:val="00A43876"/>
    <w:rsid w:val="00A43940"/>
    <w:rsid w:val="00A44183"/>
    <w:rsid w:val="00A451C5"/>
    <w:rsid w:val="00A47812"/>
    <w:rsid w:val="00A47C6E"/>
    <w:rsid w:val="00A50BA5"/>
    <w:rsid w:val="00A51227"/>
    <w:rsid w:val="00A52222"/>
    <w:rsid w:val="00A525BF"/>
    <w:rsid w:val="00A526B4"/>
    <w:rsid w:val="00A527EE"/>
    <w:rsid w:val="00A53BB6"/>
    <w:rsid w:val="00A54C0F"/>
    <w:rsid w:val="00A5561F"/>
    <w:rsid w:val="00A63407"/>
    <w:rsid w:val="00A6442B"/>
    <w:rsid w:val="00A6572C"/>
    <w:rsid w:val="00A675A8"/>
    <w:rsid w:val="00A675F1"/>
    <w:rsid w:val="00A67A85"/>
    <w:rsid w:val="00A67C66"/>
    <w:rsid w:val="00A67F2E"/>
    <w:rsid w:val="00A70264"/>
    <w:rsid w:val="00A70A5F"/>
    <w:rsid w:val="00A72141"/>
    <w:rsid w:val="00A72719"/>
    <w:rsid w:val="00A728D5"/>
    <w:rsid w:val="00A72975"/>
    <w:rsid w:val="00A733BC"/>
    <w:rsid w:val="00A74B1F"/>
    <w:rsid w:val="00A75504"/>
    <w:rsid w:val="00A75560"/>
    <w:rsid w:val="00A75E06"/>
    <w:rsid w:val="00A761EB"/>
    <w:rsid w:val="00A7621D"/>
    <w:rsid w:val="00A779EE"/>
    <w:rsid w:val="00A77D95"/>
    <w:rsid w:val="00A8215F"/>
    <w:rsid w:val="00A843EA"/>
    <w:rsid w:val="00A845A2"/>
    <w:rsid w:val="00A8577A"/>
    <w:rsid w:val="00A87A19"/>
    <w:rsid w:val="00A90FFD"/>
    <w:rsid w:val="00A9357D"/>
    <w:rsid w:val="00A93BC5"/>
    <w:rsid w:val="00A940FE"/>
    <w:rsid w:val="00A94DA3"/>
    <w:rsid w:val="00A96B8F"/>
    <w:rsid w:val="00A9794E"/>
    <w:rsid w:val="00AA6116"/>
    <w:rsid w:val="00AA6E1C"/>
    <w:rsid w:val="00AB1AAA"/>
    <w:rsid w:val="00AB24A8"/>
    <w:rsid w:val="00AB3F65"/>
    <w:rsid w:val="00AB49A7"/>
    <w:rsid w:val="00AB4E40"/>
    <w:rsid w:val="00AB5A9D"/>
    <w:rsid w:val="00AB6716"/>
    <w:rsid w:val="00AB6B30"/>
    <w:rsid w:val="00AB6D87"/>
    <w:rsid w:val="00AC18D7"/>
    <w:rsid w:val="00AC22FC"/>
    <w:rsid w:val="00AC248E"/>
    <w:rsid w:val="00AC2664"/>
    <w:rsid w:val="00AC43E0"/>
    <w:rsid w:val="00AC4434"/>
    <w:rsid w:val="00AC4F2E"/>
    <w:rsid w:val="00AC522F"/>
    <w:rsid w:val="00AC6852"/>
    <w:rsid w:val="00AC78BB"/>
    <w:rsid w:val="00AD255F"/>
    <w:rsid w:val="00AD4B79"/>
    <w:rsid w:val="00AD4DB2"/>
    <w:rsid w:val="00AD6B53"/>
    <w:rsid w:val="00AD7CBD"/>
    <w:rsid w:val="00AE3A63"/>
    <w:rsid w:val="00AE53C9"/>
    <w:rsid w:val="00AE6C75"/>
    <w:rsid w:val="00AE6ED8"/>
    <w:rsid w:val="00AF0F10"/>
    <w:rsid w:val="00AF1C4B"/>
    <w:rsid w:val="00AF4A62"/>
    <w:rsid w:val="00AF4CD2"/>
    <w:rsid w:val="00AF57D3"/>
    <w:rsid w:val="00AF5870"/>
    <w:rsid w:val="00AF672F"/>
    <w:rsid w:val="00AF76E1"/>
    <w:rsid w:val="00B01EFE"/>
    <w:rsid w:val="00B059D9"/>
    <w:rsid w:val="00B05B6F"/>
    <w:rsid w:val="00B05CF2"/>
    <w:rsid w:val="00B06CDB"/>
    <w:rsid w:val="00B10257"/>
    <w:rsid w:val="00B1137C"/>
    <w:rsid w:val="00B113A8"/>
    <w:rsid w:val="00B11D2B"/>
    <w:rsid w:val="00B125AD"/>
    <w:rsid w:val="00B13664"/>
    <w:rsid w:val="00B13A1D"/>
    <w:rsid w:val="00B15439"/>
    <w:rsid w:val="00B15817"/>
    <w:rsid w:val="00B15D8D"/>
    <w:rsid w:val="00B20DC5"/>
    <w:rsid w:val="00B21158"/>
    <w:rsid w:val="00B2297B"/>
    <w:rsid w:val="00B22B79"/>
    <w:rsid w:val="00B23EE2"/>
    <w:rsid w:val="00B27998"/>
    <w:rsid w:val="00B325FA"/>
    <w:rsid w:val="00B327E7"/>
    <w:rsid w:val="00B32F68"/>
    <w:rsid w:val="00B334CE"/>
    <w:rsid w:val="00B338CF"/>
    <w:rsid w:val="00B35073"/>
    <w:rsid w:val="00B355EC"/>
    <w:rsid w:val="00B36337"/>
    <w:rsid w:val="00B365B4"/>
    <w:rsid w:val="00B373E7"/>
    <w:rsid w:val="00B40346"/>
    <w:rsid w:val="00B41C87"/>
    <w:rsid w:val="00B42858"/>
    <w:rsid w:val="00B428E2"/>
    <w:rsid w:val="00B44865"/>
    <w:rsid w:val="00B45B9A"/>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F27"/>
    <w:rsid w:val="00B60560"/>
    <w:rsid w:val="00B609D4"/>
    <w:rsid w:val="00B61056"/>
    <w:rsid w:val="00B64CE4"/>
    <w:rsid w:val="00B65FA9"/>
    <w:rsid w:val="00B66EC9"/>
    <w:rsid w:val="00B673D3"/>
    <w:rsid w:val="00B6779B"/>
    <w:rsid w:val="00B67C82"/>
    <w:rsid w:val="00B70F0C"/>
    <w:rsid w:val="00B71624"/>
    <w:rsid w:val="00B72168"/>
    <w:rsid w:val="00B81972"/>
    <w:rsid w:val="00B822C8"/>
    <w:rsid w:val="00B825F1"/>
    <w:rsid w:val="00B82783"/>
    <w:rsid w:val="00B8349A"/>
    <w:rsid w:val="00B8547C"/>
    <w:rsid w:val="00B85C3D"/>
    <w:rsid w:val="00B86F31"/>
    <w:rsid w:val="00B877A7"/>
    <w:rsid w:val="00B877C9"/>
    <w:rsid w:val="00B87B17"/>
    <w:rsid w:val="00B90336"/>
    <w:rsid w:val="00B91497"/>
    <w:rsid w:val="00B916F2"/>
    <w:rsid w:val="00B91DF5"/>
    <w:rsid w:val="00B932F1"/>
    <w:rsid w:val="00B96715"/>
    <w:rsid w:val="00B96B66"/>
    <w:rsid w:val="00B976BC"/>
    <w:rsid w:val="00BA0770"/>
    <w:rsid w:val="00BA07D4"/>
    <w:rsid w:val="00BA09C1"/>
    <w:rsid w:val="00BA0C69"/>
    <w:rsid w:val="00BA22BE"/>
    <w:rsid w:val="00BA2E8E"/>
    <w:rsid w:val="00BA39ED"/>
    <w:rsid w:val="00BA3D44"/>
    <w:rsid w:val="00BA604C"/>
    <w:rsid w:val="00BA6739"/>
    <w:rsid w:val="00BA71F0"/>
    <w:rsid w:val="00BB03D4"/>
    <w:rsid w:val="00BB0DF0"/>
    <w:rsid w:val="00BB105D"/>
    <w:rsid w:val="00BB120D"/>
    <w:rsid w:val="00BB15A1"/>
    <w:rsid w:val="00BB20F9"/>
    <w:rsid w:val="00BB396F"/>
    <w:rsid w:val="00BB44DC"/>
    <w:rsid w:val="00BB459A"/>
    <w:rsid w:val="00BB4B58"/>
    <w:rsid w:val="00BB4F77"/>
    <w:rsid w:val="00BB5695"/>
    <w:rsid w:val="00BB58E0"/>
    <w:rsid w:val="00BC045D"/>
    <w:rsid w:val="00BC23B8"/>
    <w:rsid w:val="00BC3C2E"/>
    <w:rsid w:val="00BC3CAD"/>
    <w:rsid w:val="00BC51B3"/>
    <w:rsid w:val="00BC6315"/>
    <w:rsid w:val="00BC6397"/>
    <w:rsid w:val="00BD0525"/>
    <w:rsid w:val="00BD0AAD"/>
    <w:rsid w:val="00BD12A6"/>
    <w:rsid w:val="00BD3087"/>
    <w:rsid w:val="00BD3896"/>
    <w:rsid w:val="00BD40A3"/>
    <w:rsid w:val="00BD4100"/>
    <w:rsid w:val="00BD42EC"/>
    <w:rsid w:val="00BD6FA6"/>
    <w:rsid w:val="00BD7CC7"/>
    <w:rsid w:val="00BD7FF0"/>
    <w:rsid w:val="00BE0396"/>
    <w:rsid w:val="00BE0B3C"/>
    <w:rsid w:val="00BE13C6"/>
    <w:rsid w:val="00BE1564"/>
    <w:rsid w:val="00BE1E69"/>
    <w:rsid w:val="00BE1F4D"/>
    <w:rsid w:val="00BE2ECB"/>
    <w:rsid w:val="00BE3885"/>
    <w:rsid w:val="00BE470D"/>
    <w:rsid w:val="00BE548F"/>
    <w:rsid w:val="00BE5CD4"/>
    <w:rsid w:val="00BE6589"/>
    <w:rsid w:val="00BE69D4"/>
    <w:rsid w:val="00BF0038"/>
    <w:rsid w:val="00BF038F"/>
    <w:rsid w:val="00BF050A"/>
    <w:rsid w:val="00BF0632"/>
    <w:rsid w:val="00BF0E7E"/>
    <w:rsid w:val="00BF18A8"/>
    <w:rsid w:val="00BF21AD"/>
    <w:rsid w:val="00BF30E0"/>
    <w:rsid w:val="00BF3B1B"/>
    <w:rsid w:val="00BF4803"/>
    <w:rsid w:val="00BF50C1"/>
    <w:rsid w:val="00BF5FAD"/>
    <w:rsid w:val="00BF65AF"/>
    <w:rsid w:val="00BF6780"/>
    <w:rsid w:val="00BF6CC5"/>
    <w:rsid w:val="00BF6E2C"/>
    <w:rsid w:val="00C01AE1"/>
    <w:rsid w:val="00C01EC0"/>
    <w:rsid w:val="00C02F46"/>
    <w:rsid w:val="00C03109"/>
    <w:rsid w:val="00C0527C"/>
    <w:rsid w:val="00C059A4"/>
    <w:rsid w:val="00C06ADD"/>
    <w:rsid w:val="00C06EB5"/>
    <w:rsid w:val="00C0771A"/>
    <w:rsid w:val="00C1052C"/>
    <w:rsid w:val="00C1071A"/>
    <w:rsid w:val="00C110C3"/>
    <w:rsid w:val="00C121AA"/>
    <w:rsid w:val="00C13117"/>
    <w:rsid w:val="00C13DAC"/>
    <w:rsid w:val="00C14509"/>
    <w:rsid w:val="00C1484F"/>
    <w:rsid w:val="00C17DAD"/>
    <w:rsid w:val="00C21676"/>
    <w:rsid w:val="00C219BE"/>
    <w:rsid w:val="00C22147"/>
    <w:rsid w:val="00C2408F"/>
    <w:rsid w:val="00C276BF"/>
    <w:rsid w:val="00C3252D"/>
    <w:rsid w:val="00C328BF"/>
    <w:rsid w:val="00C34FDE"/>
    <w:rsid w:val="00C361DD"/>
    <w:rsid w:val="00C3737E"/>
    <w:rsid w:val="00C40DA8"/>
    <w:rsid w:val="00C415FE"/>
    <w:rsid w:val="00C44CE2"/>
    <w:rsid w:val="00C453A0"/>
    <w:rsid w:val="00C46931"/>
    <w:rsid w:val="00C46AEB"/>
    <w:rsid w:val="00C46BBC"/>
    <w:rsid w:val="00C502C8"/>
    <w:rsid w:val="00C51852"/>
    <w:rsid w:val="00C52B20"/>
    <w:rsid w:val="00C53E45"/>
    <w:rsid w:val="00C54FF7"/>
    <w:rsid w:val="00C55016"/>
    <w:rsid w:val="00C56211"/>
    <w:rsid w:val="00C60A48"/>
    <w:rsid w:val="00C6126A"/>
    <w:rsid w:val="00C61DD4"/>
    <w:rsid w:val="00C63299"/>
    <w:rsid w:val="00C659DB"/>
    <w:rsid w:val="00C65B3F"/>
    <w:rsid w:val="00C6625D"/>
    <w:rsid w:val="00C723EF"/>
    <w:rsid w:val="00C750F4"/>
    <w:rsid w:val="00C753B6"/>
    <w:rsid w:val="00C769E2"/>
    <w:rsid w:val="00C77F53"/>
    <w:rsid w:val="00C831C4"/>
    <w:rsid w:val="00C83725"/>
    <w:rsid w:val="00C84F9E"/>
    <w:rsid w:val="00C864F2"/>
    <w:rsid w:val="00C86F64"/>
    <w:rsid w:val="00C90189"/>
    <w:rsid w:val="00C90193"/>
    <w:rsid w:val="00C905AF"/>
    <w:rsid w:val="00C905B7"/>
    <w:rsid w:val="00C91561"/>
    <w:rsid w:val="00C91B78"/>
    <w:rsid w:val="00C925C9"/>
    <w:rsid w:val="00C92EEE"/>
    <w:rsid w:val="00C93E04"/>
    <w:rsid w:val="00C93F60"/>
    <w:rsid w:val="00C94633"/>
    <w:rsid w:val="00C9500F"/>
    <w:rsid w:val="00C95471"/>
    <w:rsid w:val="00C962D4"/>
    <w:rsid w:val="00C97997"/>
    <w:rsid w:val="00CA15DE"/>
    <w:rsid w:val="00CA1ABD"/>
    <w:rsid w:val="00CB07BF"/>
    <w:rsid w:val="00CB23C3"/>
    <w:rsid w:val="00CB3372"/>
    <w:rsid w:val="00CB3904"/>
    <w:rsid w:val="00CB4366"/>
    <w:rsid w:val="00CB4810"/>
    <w:rsid w:val="00CB74CA"/>
    <w:rsid w:val="00CB7534"/>
    <w:rsid w:val="00CC1751"/>
    <w:rsid w:val="00CC19E0"/>
    <w:rsid w:val="00CC1B5F"/>
    <w:rsid w:val="00CC2631"/>
    <w:rsid w:val="00CC4128"/>
    <w:rsid w:val="00CC6092"/>
    <w:rsid w:val="00CC617A"/>
    <w:rsid w:val="00CC6EA7"/>
    <w:rsid w:val="00CC6FC4"/>
    <w:rsid w:val="00CC7ACF"/>
    <w:rsid w:val="00CD01C7"/>
    <w:rsid w:val="00CD15A4"/>
    <w:rsid w:val="00CD1B02"/>
    <w:rsid w:val="00CD2077"/>
    <w:rsid w:val="00CD3443"/>
    <w:rsid w:val="00CD3BE8"/>
    <w:rsid w:val="00CD3DCE"/>
    <w:rsid w:val="00CD40AC"/>
    <w:rsid w:val="00CD513A"/>
    <w:rsid w:val="00CD66E0"/>
    <w:rsid w:val="00CD73A6"/>
    <w:rsid w:val="00CE04B0"/>
    <w:rsid w:val="00CE0A15"/>
    <w:rsid w:val="00CE1DF4"/>
    <w:rsid w:val="00CE268A"/>
    <w:rsid w:val="00CE3454"/>
    <w:rsid w:val="00CE3A4A"/>
    <w:rsid w:val="00CE3B1D"/>
    <w:rsid w:val="00CE3C08"/>
    <w:rsid w:val="00CE48DA"/>
    <w:rsid w:val="00CE5AB0"/>
    <w:rsid w:val="00CE6B72"/>
    <w:rsid w:val="00CF00A6"/>
    <w:rsid w:val="00CF287F"/>
    <w:rsid w:val="00CF4828"/>
    <w:rsid w:val="00CF5DFB"/>
    <w:rsid w:val="00CF5E7C"/>
    <w:rsid w:val="00D046E0"/>
    <w:rsid w:val="00D0509C"/>
    <w:rsid w:val="00D05638"/>
    <w:rsid w:val="00D05B73"/>
    <w:rsid w:val="00D10AC8"/>
    <w:rsid w:val="00D11B24"/>
    <w:rsid w:val="00D160F3"/>
    <w:rsid w:val="00D1637E"/>
    <w:rsid w:val="00D20AEF"/>
    <w:rsid w:val="00D20E26"/>
    <w:rsid w:val="00D2105D"/>
    <w:rsid w:val="00D248B1"/>
    <w:rsid w:val="00D2499A"/>
    <w:rsid w:val="00D26E31"/>
    <w:rsid w:val="00D27EB3"/>
    <w:rsid w:val="00D27F5F"/>
    <w:rsid w:val="00D316A3"/>
    <w:rsid w:val="00D31E0C"/>
    <w:rsid w:val="00D338E9"/>
    <w:rsid w:val="00D339E4"/>
    <w:rsid w:val="00D34B53"/>
    <w:rsid w:val="00D35525"/>
    <w:rsid w:val="00D35AD4"/>
    <w:rsid w:val="00D374BD"/>
    <w:rsid w:val="00D37742"/>
    <w:rsid w:val="00D379C2"/>
    <w:rsid w:val="00D40374"/>
    <w:rsid w:val="00D41068"/>
    <w:rsid w:val="00D41E1E"/>
    <w:rsid w:val="00D44A45"/>
    <w:rsid w:val="00D45165"/>
    <w:rsid w:val="00D455E1"/>
    <w:rsid w:val="00D466B6"/>
    <w:rsid w:val="00D51100"/>
    <w:rsid w:val="00D51F64"/>
    <w:rsid w:val="00D528A5"/>
    <w:rsid w:val="00D54EA7"/>
    <w:rsid w:val="00D5530B"/>
    <w:rsid w:val="00D60AF0"/>
    <w:rsid w:val="00D62D2D"/>
    <w:rsid w:val="00D6683F"/>
    <w:rsid w:val="00D7149F"/>
    <w:rsid w:val="00D714A8"/>
    <w:rsid w:val="00D71793"/>
    <w:rsid w:val="00D7218D"/>
    <w:rsid w:val="00D73D4D"/>
    <w:rsid w:val="00D745FF"/>
    <w:rsid w:val="00D75093"/>
    <w:rsid w:val="00D77956"/>
    <w:rsid w:val="00D815AC"/>
    <w:rsid w:val="00D8225A"/>
    <w:rsid w:val="00D827E8"/>
    <w:rsid w:val="00D82FCD"/>
    <w:rsid w:val="00D86CBB"/>
    <w:rsid w:val="00D8709C"/>
    <w:rsid w:val="00D90A4A"/>
    <w:rsid w:val="00D92527"/>
    <w:rsid w:val="00DA00A1"/>
    <w:rsid w:val="00DA4047"/>
    <w:rsid w:val="00DA4277"/>
    <w:rsid w:val="00DA47B4"/>
    <w:rsid w:val="00DA4E24"/>
    <w:rsid w:val="00DA714E"/>
    <w:rsid w:val="00DA751E"/>
    <w:rsid w:val="00DB13B4"/>
    <w:rsid w:val="00DB164A"/>
    <w:rsid w:val="00DB2684"/>
    <w:rsid w:val="00DB3BFC"/>
    <w:rsid w:val="00DB585A"/>
    <w:rsid w:val="00DB712B"/>
    <w:rsid w:val="00DC0168"/>
    <w:rsid w:val="00DC039B"/>
    <w:rsid w:val="00DC22F9"/>
    <w:rsid w:val="00DC483F"/>
    <w:rsid w:val="00DC50D7"/>
    <w:rsid w:val="00DC582D"/>
    <w:rsid w:val="00DC5CFF"/>
    <w:rsid w:val="00DC5D61"/>
    <w:rsid w:val="00DD116B"/>
    <w:rsid w:val="00DD2173"/>
    <w:rsid w:val="00DD34AE"/>
    <w:rsid w:val="00DD41CF"/>
    <w:rsid w:val="00DD5E43"/>
    <w:rsid w:val="00DD6086"/>
    <w:rsid w:val="00DD7417"/>
    <w:rsid w:val="00DE29C2"/>
    <w:rsid w:val="00DE2CA8"/>
    <w:rsid w:val="00DE3588"/>
    <w:rsid w:val="00DE4C77"/>
    <w:rsid w:val="00DE5325"/>
    <w:rsid w:val="00DE5876"/>
    <w:rsid w:val="00DE5D22"/>
    <w:rsid w:val="00DE6287"/>
    <w:rsid w:val="00DE6449"/>
    <w:rsid w:val="00DE7BD4"/>
    <w:rsid w:val="00DF0BC3"/>
    <w:rsid w:val="00DF140C"/>
    <w:rsid w:val="00DF1B3C"/>
    <w:rsid w:val="00DF2704"/>
    <w:rsid w:val="00DF55AA"/>
    <w:rsid w:val="00DF6D44"/>
    <w:rsid w:val="00E00B80"/>
    <w:rsid w:val="00E017E8"/>
    <w:rsid w:val="00E02635"/>
    <w:rsid w:val="00E02D2A"/>
    <w:rsid w:val="00E0386C"/>
    <w:rsid w:val="00E06098"/>
    <w:rsid w:val="00E06208"/>
    <w:rsid w:val="00E06CA1"/>
    <w:rsid w:val="00E079A6"/>
    <w:rsid w:val="00E13FAD"/>
    <w:rsid w:val="00E14299"/>
    <w:rsid w:val="00E14F68"/>
    <w:rsid w:val="00E16443"/>
    <w:rsid w:val="00E178A1"/>
    <w:rsid w:val="00E17F87"/>
    <w:rsid w:val="00E20829"/>
    <w:rsid w:val="00E236AC"/>
    <w:rsid w:val="00E256A4"/>
    <w:rsid w:val="00E25923"/>
    <w:rsid w:val="00E261B8"/>
    <w:rsid w:val="00E2684F"/>
    <w:rsid w:val="00E27AAD"/>
    <w:rsid w:val="00E30890"/>
    <w:rsid w:val="00E321B1"/>
    <w:rsid w:val="00E33702"/>
    <w:rsid w:val="00E357B5"/>
    <w:rsid w:val="00E40088"/>
    <w:rsid w:val="00E4286A"/>
    <w:rsid w:val="00E432A5"/>
    <w:rsid w:val="00E436FA"/>
    <w:rsid w:val="00E43BE9"/>
    <w:rsid w:val="00E456EE"/>
    <w:rsid w:val="00E468C0"/>
    <w:rsid w:val="00E46FC4"/>
    <w:rsid w:val="00E516F6"/>
    <w:rsid w:val="00E51945"/>
    <w:rsid w:val="00E52717"/>
    <w:rsid w:val="00E5275E"/>
    <w:rsid w:val="00E52EBD"/>
    <w:rsid w:val="00E53C25"/>
    <w:rsid w:val="00E558F5"/>
    <w:rsid w:val="00E56E48"/>
    <w:rsid w:val="00E60596"/>
    <w:rsid w:val="00E60F31"/>
    <w:rsid w:val="00E61A6C"/>
    <w:rsid w:val="00E6225B"/>
    <w:rsid w:val="00E626C7"/>
    <w:rsid w:val="00E6369D"/>
    <w:rsid w:val="00E63DB9"/>
    <w:rsid w:val="00E65974"/>
    <w:rsid w:val="00E70002"/>
    <w:rsid w:val="00E70662"/>
    <w:rsid w:val="00E718B3"/>
    <w:rsid w:val="00E72AF1"/>
    <w:rsid w:val="00E735DB"/>
    <w:rsid w:val="00E74CA9"/>
    <w:rsid w:val="00E750C9"/>
    <w:rsid w:val="00E76675"/>
    <w:rsid w:val="00E7797E"/>
    <w:rsid w:val="00E80AE7"/>
    <w:rsid w:val="00E80C78"/>
    <w:rsid w:val="00E80F05"/>
    <w:rsid w:val="00E81590"/>
    <w:rsid w:val="00E833E3"/>
    <w:rsid w:val="00E8356E"/>
    <w:rsid w:val="00E8624E"/>
    <w:rsid w:val="00E94650"/>
    <w:rsid w:val="00E94A4C"/>
    <w:rsid w:val="00E95464"/>
    <w:rsid w:val="00E95D47"/>
    <w:rsid w:val="00E9750C"/>
    <w:rsid w:val="00E97BCA"/>
    <w:rsid w:val="00EA0D5C"/>
    <w:rsid w:val="00EA165E"/>
    <w:rsid w:val="00EA248E"/>
    <w:rsid w:val="00EA2978"/>
    <w:rsid w:val="00EA3236"/>
    <w:rsid w:val="00EB04BA"/>
    <w:rsid w:val="00EB1100"/>
    <w:rsid w:val="00EB2AAC"/>
    <w:rsid w:val="00EB6238"/>
    <w:rsid w:val="00EB6A78"/>
    <w:rsid w:val="00EB7C25"/>
    <w:rsid w:val="00EC07CF"/>
    <w:rsid w:val="00EC180D"/>
    <w:rsid w:val="00EC362B"/>
    <w:rsid w:val="00EC3A11"/>
    <w:rsid w:val="00EC41A0"/>
    <w:rsid w:val="00EC4F13"/>
    <w:rsid w:val="00EC5FCB"/>
    <w:rsid w:val="00EC6205"/>
    <w:rsid w:val="00EC630B"/>
    <w:rsid w:val="00EC6D5F"/>
    <w:rsid w:val="00EC79FE"/>
    <w:rsid w:val="00ED00E3"/>
    <w:rsid w:val="00ED01B3"/>
    <w:rsid w:val="00ED0B26"/>
    <w:rsid w:val="00ED1525"/>
    <w:rsid w:val="00ED3844"/>
    <w:rsid w:val="00ED5915"/>
    <w:rsid w:val="00ED63AA"/>
    <w:rsid w:val="00ED6C50"/>
    <w:rsid w:val="00ED6E8E"/>
    <w:rsid w:val="00EE055C"/>
    <w:rsid w:val="00EE13BE"/>
    <w:rsid w:val="00EE16F6"/>
    <w:rsid w:val="00EE20E3"/>
    <w:rsid w:val="00EE29B4"/>
    <w:rsid w:val="00EE2A97"/>
    <w:rsid w:val="00EE3174"/>
    <w:rsid w:val="00EE3DEF"/>
    <w:rsid w:val="00EE5E0D"/>
    <w:rsid w:val="00EE62B3"/>
    <w:rsid w:val="00EE6669"/>
    <w:rsid w:val="00EF084A"/>
    <w:rsid w:val="00EF0DAB"/>
    <w:rsid w:val="00EF29C4"/>
    <w:rsid w:val="00EF2D42"/>
    <w:rsid w:val="00EF3620"/>
    <w:rsid w:val="00EF3711"/>
    <w:rsid w:val="00EF4633"/>
    <w:rsid w:val="00EF4AF9"/>
    <w:rsid w:val="00EF5A0E"/>
    <w:rsid w:val="00EF5BB9"/>
    <w:rsid w:val="00F00069"/>
    <w:rsid w:val="00F00DD1"/>
    <w:rsid w:val="00F0469C"/>
    <w:rsid w:val="00F05D01"/>
    <w:rsid w:val="00F10B62"/>
    <w:rsid w:val="00F10FE4"/>
    <w:rsid w:val="00F115DE"/>
    <w:rsid w:val="00F12B22"/>
    <w:rsid w:val="00F12B6B"/>
    <w:rsid w:val="00F12D16"/>
    <w:rsid w:val="00F13DAD"/>
    <w:rsid w:val="00F150A8"/>
    <w:rsid w:val="00F159F1"/>
    <w:rsid w:val="00F15EEF"/>
    <w:rsid w:val="00F160C1"/>
    <w:rsid w:val="00F17CA8"/>
    <w:rsid w:val="00F20D27"/>
    <w:rsid w:val="00F210BA"/>
    <w:rsid w:val="00F21592"/>
    <w:rsid w:val="00F21664"/>
    <w:rsid w:val="00F219F6"/>
    <w:rsid w:val="00F222CC"/>
    <w:rsid w:val="00F23560"/>
    <w:rsid w:val="00F236E2"/>
    <w:rsid w:val="00F26F19"/>
    <w:rsid w:val="00F276BD"/>
    <w:rsid w:val="00F27715"/>
    <w:rsid w:val="00F3454E"/>
    <w:rsid w:val="00F41701"/>
    <w:rsid w:val="00F41749"/>
    <w:rsid w:val="00F451AE"/>
    <w:rsid w:val="00F452E6"/>
    <w:rsid w:val="00F45666"/>
    <w:rsid w:val="00F467C3"/>
    <w:rsid w:val="00F46F58"/>
    <w:rsid w:val="00F515E0"/>
    <w:rsid w:val="00F54C44"/>
    <w:rsid w:val="00F55506"/>
    <w:rsid w:val="00F555F8"/>
    <w:rsid w:val="00F609E1"/>
    <w:rsid w:val="00F60CBB"/>
    <w:rsid w:val="00F621D2"/>
    <w:rsid w:val="00F6253A"/>
    <w:rsid w:val="00F62566"/>
    <w:rsid w:val="00F647BA"/>
    <w:rsid w:val="00F64BF4"/>
    <w:rsid w:val="00F6592E"/>
    <w:rsid w:val="00F65DD6"/>
    <w:rsid w:val="00F662C5"/>
    <w:rsid w:val="00F67138"/>
    <w:rsid w:val="00F67D9A"/>
    <w:rsid w:val="00F72E56"/>
    <w:rsid w:val="00F730AD"/>
    <w:rsid w:val="00F73AB5"/>
    <w:rsid w:val="00F73C90"/>
    <w:rsid w:val="00F740A3"/>
    <w:rsid w:val="00F75687"/>
    <w:rsid w:val="00F76C60"/>
    <w:rsid w:val="00F80929"/>
    <w:rsid w:val="00F81F69"/>
    <w:rsid w:val="00F82458"/>
    <w:rsid w:val="00F8352B"/>
    <w:rsid w:val="00F839E4"/>
    <w:rsid w:val="00F83FEF"/>
    <w:rsid w:val="00F84B7C"/>
    <w:rsid w:val="00F85163"/>
    <w:rsid w:val="00F8552B"/>
    <w:rsid w:val="00F861F6"/>
    <w:rsid w:val="00F867D0"/>
    <w:rsid w:val="00F90E05"/>
    <w:rsid w:val="00F90FF2"/>
    <w:rsid w:val="00F918D9"/>
    <w:rsid w:val="00F91FE7"/>
    <w:rsid w:val="00F94677"/>
    <w:rsid w:val="00F96DCD"/>
    <w:rsid w:val="00FA0036"/>
    <w:rsid w:val="00FA01C2"/>
    <w:rsid w:val="00FA0C1A"/>
    <w:rsid w:val="00FA1607"/>
    <w:rsid w:val="00FA25C6"/>
    <w:rsid w:val="00FA3CAD"/>
    <w:rsid w:val="00FA4E79"/>
    <w:rsid w:val="00FA5DB8"/>
    <w:rsid w:val="00FA6D2D"/>
    <w:rsid w:val="00FA6F10"/>
    <w:rsid w:val="00FA7308"/>
    <w:rsid w:val="00FA75D8"/>
    <w:rsid w:val="00FB257E"/>
    <w:rsid w:val="00FB27EF"/>
    <w:rsid w:val="00FB4076"/>
    <w:rsid w:val="00FB61B2"/>
    <w:rsid w:val="00FB6FCE"/>
    <w:rsid w:val="00FC0A18"/>
    <w:rsid w:val="00FC0DF4"/>
    <w:rsid w:val="00FC4C38"/>
    <w:rsid w:val="00FC7177"/>
    <w:rsid w:val="00FD1DDE"/>
    <w:rsid w:val="00FD3CB7"/>
    <w:rsid w:val="00FD3FDF"/>
    <w:rsid w:val="00FD437F"/>
    <w:rsid w:val="00FD540C"/>
    <w:rsid w:val="00FD567A"/>
    <w:rsid w:val="00FD5ADF"/>
    <w:rsid w:val="00FD7AC8"/>
    <w:rsid w:val="00FE1882"/>
    <w:rsid w:val="00FE35D4"/>
    <w:rsid w:val="00FE4288"/>
    <w:rsid w:val="00FE43FE"/>
    <w:rsid w:val="00FE4E53"/>
    <w:rsid w:val="00FE5C49"/>
    <w:rsid w:val="00FE5C79"/>
    <w:rsid w:val="00FE6C6C"/>
    <w:rsid w:val="00FE7616"/>
    <w:rsid w:val="00FE7C4B"/>
    <w:rsid w:val="00FF0AED"/>
    <w:rsid w:val="00FF12B1"/>
    <w:rsid w:val="00FF16A5"/>
    <w:rsid w:val="00FF49E1"/>
    <w:rsid w:val="00FF60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0">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1">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semiHidden/>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2">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3">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semiHidden/>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4">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A6916"/>
    <w:pPr>
      <w:adjustRightInd w:val="0"/>
      <w:snapToGrid w:val="0"/>
      <w:spacing w:afterLines="0" w:after="0" w:line="240" w:lineRule="auto"/>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5">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1"/>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semiHidden/>
    <w:rPr>
      <w:kern w:val="2"/>
    </w:rPr>
  </w:style>
  <w:style w:type="character" w:customStyle="1" w:styleId="afffc">
    <w:name w:val="頁尾 字元"/>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semiHidden/>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semiHidden/>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6">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7">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0">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1">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semiHidden/>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2">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3">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semiHidden/>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4">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A6916"/>
    <w:pPr>
      <w:adjustRightInd w:val="0"/>
      <w:snapToGrid w:val="0"/>
      <w:spacing w:afterLines="0" w:after="0" w:line="240" w:lineRule="auto"/>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5">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1"/>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semiHidden/>
    <w:rPr>
      <w:kern w:val="2"/>
    </w:rPr>
  </w:style>
  <w:style w:type="character" w:customStyle="1" w:styleId="afffc">
    <w:name w:val="頁尾 字元"/>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semiHidden/>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semiHidden/>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6">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7">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4.gi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___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___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16.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___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3.6265505806574873E-2"/>
                  <c:y val="2.6584950077116649E-2"/>
                </c:manualLayout>
              </c:layout>
              <c:tx>
                <c:rich>
                  <a:bodyPr/>
                  <a:lstStyle/>
                  <a:p>
                    <a:pPr>
                      <a:defRPr sz="936" b="0" i="0" u="none" strike="noStrike" baseline="0">
                        <a:solidFill>
                          <a:srgbClr val="000000"/>
                        </a:solidFill>
                        <a:latin typeface="Arial"/>
                        <a:ea typeface="Arial"/>
                        <a:cs typeface="Arial"/>
                      </a:defRPr>
                    </a:pPr>
                    <a:r>
                      <a:rPr lang="en-US" altLang="en-US"/>
                      <a:t>0.1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Sheet1!$A$110:$A$166</c:f>
              <c:strCache>
                <c:ptCount val="57"/>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strCache>
            </c:strRef>
          </c:cat>
          <c:val>
            <c:numRef>
              <c:f>Sheet1!$C$110:$C$165</c:f>
              <c:numCache>
                <c:formatCode>0.0_ </c:formatCode>
                <c:ptCount val="56"/>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numCache>
            </c:numRef>
          </c:val>
        </c:ser>
        <c:dLbls>
          <c:showLegendKey val="0"/>
          <c:showVal val="0"/>
          <c:showCatName val="0"/>
          <c:showSerName val="0"/>
          <c:showPercent val="0"/>
          <c:showBubbleSize val="0"/>
        </c:dLbls>
        <c:gapWidth val="150"/>
        <c:axId val="188965248"/>
        <c:axId val="188966784"/>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2.0200951917405473E-2"/>
                  <c:y val="-5.1523467212646529E-2"/>
                </c:manualLayout>
              </c:layout>
              <c:tx>
                <c:rich>
                  <a:bodyPr/>
                  <a:lstStyle/>
                  <a:p>
                    <a:pPr>
                      <a:defRPr sz="936" b="0" i="0" u="none" strike="noStrike" baseline="0">
                        <a:solidFill>
                          <a:srgbClr val="000000"/>
                        </a:solidFill>
                        <a:latin typeface="Arial"/>
                        <a:ea typeface="Arial"/>
                        <a:cs typeface="Arial"/>
                      </a:defRPr>
                    </a:pPr>
                    <a:r>
                      <a:rPr lang="en-US" altLang="en-US"/>
                      <a:t>130.9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Sheet1!$A$110:$A$166</c:f>
              <c:strCache>
                <c:ptCount val="57"/>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strCache>
            </c:strRef>
          </c:cat>
          <c:val>
            <c:numRef>
              <c:f>Sheet1!$B$110:$B$166</c:f>
              <c:numCache>
                <c:formatCode>0.0_ </c:formatCode>
                <c:ptCount val="57"/>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numCache>
            </c:numRef>
          </c:val>
          <c:smooth val="0"/>
        </c:ser>
        <c:dLbls>
          <c:showLegendKey val="0"/>
          <c:showVal val="0"/>
          <c:showCatName val="0"/>
          <c:showSerName val="0"/>
          <c:showPercent val="0"/>
          <c:showBubbleSize val="0"/>
        </c:dLbls>
        <c:marker val="1"/>
        <c:smooth val="0"/>
        <c:axId val="188564992"/>
        <c:axId val="188867712"/>
      </c:lineChart>
      <c:catAx>
        <c:axId val="188564992"/>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88867712"/>
        <c:crossesAt val="80"/>
        <c:auto val="0"/>
        <c:lblAlgn val="ctr"/>
        <c:lblOffset val="100"/>
        <c:tickLblSkip val="2"/>
        <c:tickMarkSkip val="1"/>
        <c:noMultiLvlLbl val="0"/>
      </c:catAx>
      <c:valAx>
        <c:axId val="188867712"/>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88564992"/>
        <c:crosses val="autoZero"/>
        <c:crossBetween val="between"/>
        <c:majorUnit val="10"/>
        <c:minorUnit val="5"/>
      </c:valAx>
      <c:catAx>
        <c:axId val="188965248"/>
        <c:scaling>
          <c:orientation val="minMax"/>
        </c:scaling>
        <c:delete val="1"/>
        <c:axPos val="b"/>
        <c:majorTickMark val="out"/>
        <c:minorTickMark val="none"/>
        <c:tickLblPos val="nextTo"/>
        <c:crossAx val="188966784"/>
        <c:crosses val="autoZero"/>
        <c:auto val="0"/>
        <c:lblAlgn val="ctr"/>
        <c:lblOffset val="100"/>
        <c:noMultiLvlLbl val="0"/>
      </c:catAx>
      <c:valAx>
        <c:axId val="188966784"/>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88965248"/>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Sheet1!$B$164:$B$208</c:f>
              <c:strCache>
                <c:ptCount val="4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strCache>
            </c:strRef>
          </c:cat>
          <c:val>
            <c:numRef>
              <c:f>Sheet1!$E$164:$E$208</c:f>
              <c:numCache>
                <c:formatCode>0.00_ </c:formatCode>
                <c:ptCount val="45"/>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2.5</c:v>
                </c:pt>
                <c:pt idx="44">
                  <c:v>2.38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Sheet1!$B$164:$B$208</c:f>
              <c:strCache>
                <c:ptCount val="4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strCache>
            </c:strRef>
          </c:cat>
          <c:val>
            <c:numRef>
              <c:f>Sheet1!$F$164:$F$208</c:f>
              <c:numCache>
                <c:formatCode>0.00_ </c:formatCode>
                <c:ptCount val="45"/>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4.5199999999999996</c:v>
                </c:pt>
              </c:numCache>
            </c:numRef>
          </c:val>
          <c:smooth val="1"/>
        </c:ser>
        <c:dLbls>
          <c:showLegendKey val="0"/>
          <c:showVal val="0"/>
          <c:showCatName val="0"/>
          <c:showSerName val="0"/>
          <c:showPercent val="0"/>
          <c:showBubbleSize val="0"/>
        </c:dLbls>
        <c:marker val="1"/>
        <c:smooth val="0"/>
        <c:axId val="144090240"/>
        <c:axId val="14409177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Sheet1!$C$164:$C$208</c:f>
              <c:numCache>
                <c:formatCode>General</c:formatCode>
                <c:ptCount val="45"/>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numCache>
            </c:numRef>
          </c:val>
          <c:smooth val="0"/>
        </c:ser>
        <c:dLbls>
          <c:showLegendKey val="0"/>
          <c:showVal val="0"/>
          <c:showCatName val="0"/>
          <c:showSerName val="0"/>
          <c:showPercent val="0"/>
          <c:showBubbleSize val="0"/>
        </c:dLbls>
        <c:marker val="1"/>
        <c:smooth val="0"/>
        <c:axId val="144109952"/>
        <c:axId val="144111488"/>
      </c:lineChart>
      <c:catAx>
        <c:axId val="14409024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44091776"/>
        <c:crosses val="autoZero"/>
        <c:auto val="0"/>
        <c:lblAlgn val="ctr"/>
        <c:lblOffset val="100"/>
        <c:tickLblSkip val="3"/>
        <c:tickMarkSkip val="3"/>
        <c:noMultiLvlLbl val="0"/>
      </c:catAx>
      <c:valAx>
        <c:axId val="144091776"/>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4090240"/>
        <c:crosses val="autoZero"/>
        <c:crossBetween val="midCat"/>
        <c:majorUnit val="4"/>
        <c:minorUnit val="1"/>
      </c:valAx>
      <c:catAx>
        <c:axId val="144109952"/>
        <c:scaling>
          <c:orientation val="minMax"/>
        </c:scaling>
        <c:delete val="1"/>
        <c:axPos val="b"/>
        <c:majorTickMark val="out"/>
        <c:minorTickMark val="none"/>
        <c:tickLblPos val="nextTo"/>
        <c:crossAx val="144111488"/>
        <c:crossesAt val="13"/>
        <c:auto val="1"/>
        <c:lblAlgn val="ctr"/>
        <c:lblOffset val="100"/>
        <c:noMultiLvlLbl val="0"/>
      </c:catAx>
      <c:valAx>
        <c:axId val="144111488"/>
        <c:scaling>
          <c:orientation val="minMax"/>
          <c:max val="25"/>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4109952"/>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貨幣!$A$20</c:f>
              <c:strCache>
                <c:ptCount val="1"/>
                <c:pt idx="0">
                  <c:v>月</c:v>
                </c:pt>
              </c:strCache>
            </c:strRef>
          </c:tx>
          <c:spPr>
            <a:solidFill>
              <a:srgbClr val="9999FF"/>
            </a:solidFill>
            <a:ln w="3168">
              <a:solidFill>
                <a:srgbClr val="000000"/>
              </a:solidFill>
              <a:prstDash val="solid"/>
            </a:ln>
          </c:spPr>
          <c:invertIfNegative val="0"/>
          <c:cat>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cat>
          <c:val>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val>
        </c:ser>
        <c:ser>
          <c:idx val="1"/>
          <c:order val="1"/>
          <c:spPr>
            <a:solidFill>
              <a:srgbClr val="993366"/>
            </a:solidFill>
            <a:ln w="12672">
              <a:solidFill>
                <a:srgbClr val="000000"/>
              </a:solidFill>
              <a:prstDash val="solid"/>
            </a:ln>
          </c:spPr>
          <c:invertIfNegative val="0"/>
          <c:cat>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cat>
          <c:val>
            <c:numRef>
              <c:f>貨幣!$B$69:$B$101</c:f>
              <c:numCache>
                <c:formatCode>#,##0.00</c:formatCode>
                <c:ptCount val="33"/>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numCache>
            </c:numRef>
          </c:val>
        </c:ser>
        <c:dLbls>
          <c:showLegendKey val="0"/>
          <c:showVal val="0"/>
          <c:showCatName val="0"/>
          <c:showSerName val="0"/>
          <c:showPercent val="0"/>
          <c:showBubbleSize val="0"/>
        </c:dLbls>
        <c:gapWidth val="50"/>
        <c:axId val="145388288"/>
        <c:axId val="145389824"/>
      </c:barChart>
      <c:catAx>
        <c:axId val="145388288"/>
        <c:scaling>
          <c:orientation val="minMax"/>
        </c:scaling>
        <c:delete val="0"/>
        <c:axPos val="b"/>
        <c:numFmt formatCode="General" sourceLinked="1"/>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45389824"/>
        <c:crosses val="autoZero"/>
        <c:auto val="1"/>
        <c:lblAlgn val="ctr"/>
        <c:lblOffset val="100"/>
        <c:tickLblSkip val="2"/>
        <c:tickMarkSkip val="1"/>
        <c:noMultiLvlLbl val="0"/>
      </c:catAx>
      <c:valAx>
        <c:axId val="145389824"/>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4538828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lineChart>
        <c:grouping val="stacked"/>
        <c:varyColors val="0"/>
        <c:ser>
          <c:idx val="0"/>
          <c:order val="0"/>
          <c:spPr>
            <a:ln w="38100">
              <a:solidFill>
                <a:srgbClr val="00B050"/>
              </a:solidFill>
            </a:ln>
          </c:spPr>
          <c:marker>
            <c:symbol val="none"/>
          </c:marker>
          <c:cat>
            <c:strRef>
              <c:f>工作表1!$B$1:$B$69</c:f>
              <c:strCache>
                <c:ptCount val="69"/>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strCache>
            </c:strRef>
          </c:cat>
          <c:val>
            <c:numRef>
              <c:f>工作表1!$A$1:$A$69</c:f>
              <c:numCache>
                <c:formatCode>#,##0.00</c:formatCode>
                <c:ptCount val="69"/>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7072.08</c:v>
                </c:pt>
                <c:pt idx="60">
                  <c:v>7176.74</c:v>
                </c:pt>
                <c:pt idx="61">
                  <c:v>7855.93</c:v>
                </c:pt>
                <c:pt idx="62">
                  <c:v>8020</c:v>
                </c:pt>
                <c:pt idx="63">
                  <c:v>7620.82</c:v>
                </c:pt>
                <c:pt idx="64">
                  <c:v>7356.84</c:v>
                </c:pt>
                <c:pt idx="65">
                  <c:v>7142.52</c:v>
                </c:pt>
                <c:pt idx="66">
                  <c:v>7187.14</c:v>
                </c:pt>
                <c:pt idx="67">
                  <c:v>7409.6</c:v>
                </c:pt>
                <c:pt idx="68">
                  <c:v>7610.38</c:v>
                </c:pt>
              </c:numCache>
            </c:numRef>
          </c:val>
          <c:smooth val="0"/>
        </c:ser>
        <c:dLbls>
          <c:showLegendKey val="0"/>
          <c:showVal val="0"/>
          <c:showCatName val="0"/>
          <c:showSerName val="0"/>
          <c:showPercent val="0"/>
          <c:showBubbleSize val="0"/>
        </c:dLbls>
        <c:marker val="1"/>
        <c:smooth val="0"/>
        <c:axId val="146811904"/>
        <c:axId val="149213952"/>
      </c:lineChart>
      <c:catAx>
        <c:axId val="146811904"/>
        <c:scaling>
          <c:orientation val="minMax"/>
        </c:scaling>
        <c:delete val="0"/>
        <c:axPos val="b"/>
        <c:numFmt formatCode="#,##0.00_);[Red]\(#,##0.00\)" sourceLinked="0"/>
        <c:majorTickMark val="in"/>
        <c:minorTickMark val="none"/>
        <c:tickLblPos val="nextTo"/>
        <c:spPr>
          <a:ln w="31750"/>
        </c:spPr>
        <c:crossAx val="149213952"/>
        <c:crossesAt val="5000"/>
        <c:auto val="1"/>
        <c:lblAlgn val="ctr"/>
        <c:lblOffset val="100"/>
        <c:tickLblSkip val="3"/>
        <c:tickMarkSkip val="3"/>
        <c:noMultiLvlLbl val="0"/>
      </c:catAx>
      <c:valAx>
        <c:axId val="149213952"/>
        <c:scaling>
          <c:orientation val="minMax"/>
          <c:max val="10000"/>
          <c:min val="4000"/>
        </c:scaling>
        <c:delete val="0"/>
        <c:axPos val="l"/>
        <c:numFmt formatCode="#,##0_);[Red]\(#,##0\)" sourceLinked="0"/>
        <c:majorTickMark val="out"/>
        <c:minorTickMark val="none"/>
        <c:tickLblPos val="nextTo"/>
        <c:spPr>
          <a:ln w="28575"/>
        </c:spPr>
        <c:crossAx val="146811904"/>
        <c:crosses val="autoZero"/>
        <c:crossBetween val="between"/>
        <c:majorUnit val="500"/>
      </c:valAx>
    </c:plotArea>
    <c:plotVisOnly val="1"/>
    <c:dispBlanksAs val="zero"/>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Sheet1!$B$5:$B$16</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2012.1~9</c:v>
                </c:pt>
              </c:strCache>
            </c:strRef>
          </c:cat>
          <c:val>
            <c:numRef>
              <c:f>Sheet1!$C$5:$C$16</c:f>
              <c:numCache>
                <c:formatCode>_-* #,##0_-;\-* #,##0_-;_-* "-"??_-;_-@_-</c:formatCode>
                <c:ptCount val="12"/>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256933</c:v>
                </c:pt>
              </c:numCache>
            </c:numRef>
          </c:val>
        </c:ser>
        <c:dLbls>
          <c:showLegendKey val="0"/>
          <c:showVal val="0"/>
          <c:showCatName val="0"/>
          <c:showSerName val="0"/>
          <c:showPercent val="0"/>
          <c:showBubbleSize val="0"/>
        </c:dLbls>
        <c:gapWidth val="150"/>
        <c:axId val="146822656"/>
        <c:axId val="146824576"/>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8.1079320620909473E-2"/>
                  <c:y val="-4.0142144598297332E-4"/>
                </c:manualLayout>
              </c:layout>
              <c:dLblPos val="r"/>
              <c:showLegendKey val="0"/>
              <c:showVal val="1"/>
              <c:showCatName val="0"/>
              <c:showSerName val="0"/>
              <c:showPercent val="0"/>
              <c:showBubbleSize val="0"/>
            </c:dLbl>
            <c:dLbl>
              <c:idx val="10"/>
              <c:layout>
                <c:manualLayout>
                  <c:x val="-7.8733602803643166E-2"/>
                  <c:y val="-5.1034332838387972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Sheet1!$B$5:$B$16</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2012.1~9</c:v>
                </c:pt>
              </c:strCache>
            </c:strRef>
          </c:cat>
          <c:val>
            <c:numRef>
              <c:f>Sheet1!$D$5:$D$16</c:f>
              <c:numCache>
                <c:formatCode>0.0</c:formatCode>
                <c:ptCount val="12"/>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20.5</c:v>
                </c:pt>
              </c:numCache>
            </c:numRef>
          </c:val>
          <c:smooth val="0"/>
        </c:ser>
        <c:dLbls>
          <c:showLegendKey val="0"/>
          <c:showVal val="0"/>
          <c:showCatName val="0"/>
          <c:showSerName val="0"/>
          <c:showPercent val="0"/>
          <c:showBubbleSize val="0"/>
        </c:dLbls>
        <c:marker val="1"/>
        <c:smooth val="0"/>
        <c:axId val="149197952"/>
        <c:axId val="149199872"/>
      </c:lineChart>
      <c:catAx>
        <c:axId val="14682265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6824576"/>
        <c:crossesAt val="0"/>
        <c:auto val="0"/>
        <c:lblAlgn val="ctr"/>
        <c:lblOffset val="100"/>
        <c:tickMarkSkip val="1"/>
        <c:noMultiLvlLbl val="0"/>
      </c:catAx>
      <c:valAx>
        <c:axId val="146824576"/>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6822656"/>
        <c:crosses val="autoZero"/>
        <c:crossBetween val="between"/>
        <c:majorUnit val="20000"/>
      </c:valAx>
      <c:catAx>
        <c:axId val="149197952"/>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majorTickMark val="out"/>
        <c:minorTickMark val="none"/>
        <c:tickLblPos val="nextTo"/>
        <c:crossAx val="149199872"/>
        <c:crosses val="autoZero"/>
        <c:auto val="0"/>
        <c:lblAlgn val="ctr"/>
        <c:lblOffset val="100"/>
        <c:noMultiLvlLbl val="0"/>
      </c:catAx>
      <c:valAx>
        <c:axId val="14919987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9197952"/>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圖</a:t>
            </a:r>
            <a:r>
              <a:rPr lang="en-US" altLang="zh-TW" sz="1001" b="0" i="0" u="none" strike="noStrike" baseline="0">
                <a:solidFill>
                  <a:srgbClr val="000000"/>
                </a:solidFill>
                <a:latin typeface="Times New Roman" pitchFamily="18" charset="0"/>
                <a:ea typeface="標楷體"/>
              </a:rPr>
              <a:t>3-2 </a:t>
            </a:r>
            <a:r>
              <a:rPr lang="zh-TW" altLang="en-US" sz="1001" b="0" i="0" u="none" strike="noStrike" baseline="0">
                <a:solidFill>
                  <a:srgbClr val="000000"/>
                </a:solidFill>
                <a:latin typeface="Times New Roman" pitchFamily="18" charset="0"/>
                <a:ea typeface="標楷體"/>
              </a:rPr>
              <a:t>前十大外資國</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地區 </a:t>
            </a:r>
            <a:r>
              <a:rPr lang="en-US" altLang="zh-TW" sz="1001" b="0" i="0" u="none" strike="noStrike" baseline="0">
                <a:solidFill>
                  <a:srgbClr val="000000"/>
                </a:solidFill>
                <a:latin typeface="Times New Roman" pitchFamily="18" charset="0"/>
                <a:ea typeface="標楷體"/>
              </a:rPr>
              <a:t>2012</a:t>
            </a:r>
            <a:r>
              <a:rPr lang="zh-TW" altLang="en-US" sz="1001" b="0" i="0" u="none" strike="noStrike" baseline="0">
                <a:solidFill>
                  <a:srgbClr val="000000"/>
                </a:solidFill>
                <a:latin typeface="Times New Roman" pitchFamily="18" charset="0"/>
                <a:ea typeface="標楷體"/>
              </a:rPr>
              <a:t>年</a:t>
            </a:r>
            <a:r>
              <a:rPr lang="en-US" altLang="zh-TW" sz="1001" b="0" i="0" u="none" strike="noStrike" baseline="0">
                <a:solidFill>
                  <a:srgbClr val="000000"/>
                </a:solidFill>
                <a:latin typeface="Times New Roman" pitchFamily="18" charset="0"/>
                <a:ea typeface="標楷體"/>
              </a:rPr>
              <a:t>1~9</a:t>
            </a:r>
            <a:r>
              <a:rPr lang="zh-TW" altLang="en-US" sz="1001" b="0" i="0" u="none" strike="noStrike" baseline="0">
                <a:solidFill>
                  <a:srgbClr val="000000"/>
                </a:solidFill>
                <a:latin typeface="Times New Roman" pitchFamily="18" charset="0"/>
                <a:ea typeface="標楷體"/>
              </a:rPr>
              <a:t>月實際投資金額（非金融領域）比重</a:t>
            </a:r>
            <a:r>
              <a:rPr lang="en-US" altLang="zh-TW" sz="1001" b="0" i="0" u="none" strike="noStrike" baseline="0">
                <a:solidFill>
                  <a:srgbClr val="000000"/>
                </a:solidFill>
                <a:latin typeface="Times New Roman" pitchFamily="18" charset="0"/>
                <a:ea typeface="標楷體"/>
              </a:rPr>
              <a:t>91.04%</a:t>
            </a:r>
          </a:p>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（單位</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億美元）</a:t>
            </a:r>
            <a:endParaRPr lang="zh-TW" altLang="en-US" sz="1000" baseline="0">
              <a:latin typeface="Times New Roman" pitchFamily="18" charset="0"/>
            </a:endParaRPr>
          </a:p>
        </c:rich>
      </c:tx>
      <c:layout>
        <c:manualLayout>
          <c:xMode val="edge"/>
          <c:yMode val="edge"/>
          <c:x val="0.13646908950000702"/>
          <c:y val="2.577674849601053E-2"/>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2012年1~9月實際投資金額（非金融領域）比重91.04%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6.067175234978088E-2"/>
                  <c:y val="-0.17091490559516861"/>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台灣</c:v>
                </c:pt>
                <c:pt idx="4">
                  <c:v>美國</c:v>
                </c:pt>
                <c:pt idx="5">
                  <c:v>韓國</c:v>
                </c:pt>
                <c:pt idx="6">
                  <c:v>德國</c:v>
                </c:pt>
                <c:pt idx="7">
                  <c:v>荷蘭</c:v>
                </c:pt>
                <c:pt idx="8">
                  <c:v>瑞士</c:v>
                </c:pt>
                <c:pt idx="9">
                  <c:v>英國</c:v>
                </c:pt>
              </c:strCache>
            </c:strRef>
          </c:cat>
          <c:val>
            <c:numRef>
              <c:f>Sheet1!$C$3:$C$12</c:f>
              <c:numCache>
                <c:formatCode>0.00_ </c:formatCode>
                <c:ptCount val="10"/>
                <c:pt idx="0">
                  <c:v>520.84</c:v>
                </c:pt>
                <c:pt idx="1">
                  <c:v>56.21</c:v>
                </c:pt>
                <c:pt idx="2">
                  <c:v>52.42</c:v>
                </c:pt>
                <c:pt idx="3">
                  <c:v>48.02</c:v>
                </c:pt>
                <c:pt idx="4">
                  <c:v>23.71</c:v>
                </c:pt>
                <c:pt idx="5">
                  <c:v>21.79</c:v>
                </c:pt>
                <c:pt idx="6">
                  <c:v>11.92</c:v>
                </c:pt>
                <c:pt idx="7">
                  <c:v>9.0500000000000007</c:v>
                </c:pt>
                <c:pt idx="8">
                  <c:v>8.0399999999999991</c:v>
                </c:pt>
                <c:pt idx="9">
                  <c:v>7.45</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solidFill>
        <a:srgbClr val="000000"/>
      </a:solid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5.2529182879377433E-2"/>
          <c:y val="0.1246458923512747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Sheet1!$D$10:$D$19</c:f>
              <c:strCache>
                <c:ptCount val="10"/>
                <c:pt idx="0">
                  <c:v>2003</c:v>
                </c:pt>
                <c:pt idx="1">
                  <c:v>2004</c:v>
                </c:pt>
                <c:pt idx="2">
                  <c:v>2005</c:v>
                </c:pt>
                <c:pt idx="3">
                  <c:v>2006</c:v>
                </c:pt>
                <c:pt idx="4">
                  <c:v>2007</c:v>
                </c:pt>
                <c:pt idx="5">
                  <c:v>2008</c:v>
                </c:pt>
                <c:pt idx="6">
                  <c:v>2009</c:v>
                </c:pt>
                <c:pt idx="7">
                  <c:v>2010</c:v>
                </c:pt>
                <c:pt idx="8">
                  <c:v>2011</c:v>
                </c:pt>
                <c:pt idx="9">
                  <c:v>2012.1~9</c:v>
                </c:pt>
              </c:strCache>
            </c:strRef>
          </c:cat>
          <c:val>
            <c:numRef>
              <c:f>Sheet1!$G$10:$G$19</c:f>
              <c:numCache>
                <c:formatCode>#,##0.00</c:formatCode>
                <c:ptCount val="10"/>
                <c:pt idx="0">
                  <c:v>4383.7</c:v>
                </c:pt>
                <c:pt idx="1">
                  <c:v>5933.6</c:v>
                </c:pt>
                <c:pt idx="2">
                  <c:v>7620</c:v>
                </c:pt>
                <c:pt idx="3" formatCode="General">
                  <c:v>9690.7999999999993</c:v>
                </c:pt>
                <c:pt idx="4" formatCode="General">
                  <c:v>12180.2</c:v>
                </c:pt>
                <c:pt idx="5" formatCode="General">
                  <c:v>14285.46</c:v>
                </c:pt>
                <c:pt idx="6" formatCode="General">
                  <c:v>12016.7</c:v>
                </c:pt>
                <c:pt idx="7" formatCode="#,##0">
                  <c:v>15779.3</c:v>
                </c:pt>
                <c:pt idx="8">
                  <c:v>18986</c:v>
                </c:pt>
                <c:pt idx="9">
                  <c:v>14953.9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Sheet1!$D$10:$D$19</c:f>
              <c:strCache>
                <c:ptCount val="10"/>
                <c:pt idx="0">
                  <c:v>2003</c:v>
                </c:pt>
                <c:pt idx="1">
                  <c:v>2004</c:v>
                </c:pt>
                <c:pt idx="2">
                  <c:v>2005</c:v>
                </c:pt>
                <c:pt idx="3">
                  <c:v>2006</c:v>
                </c:pt>
                <c:pt idx="4">
                  <c:v>2007</c:v>
                </c:pt>
                <c:pt idx="5">
                  <c:v>2008</c:v>
                </c:pt>
                <c:pt idx="6">
                  <c:v>2009</c:v>
                </c:pt>
                <c:pt idx="7">
                  <c:v>2010</c:v>
                </c:pt>
                <c:pt idx="8">
                  <c:v>2011</c:v>
                </c:pt>
                <c:pt idx="9">
                  <c:v>2012.1~9</c:v>
                </c:pt>
              </c:strCache>
            </c:strRef>
          </c:cat>
          <c:val>
            <c:numRef>
              <c:f>Sheet1!$H$10:$H$19</c:f>
              <c:numCache>
                <c:formatCode>#,##0.00</c:formatCode>
                <c:ptCount val="10"/>
                <c:pt idx="0">
                  <c:v>4128.3999999999996</c:v>
                </c:pt>
                <c:pt idx="1">
                  <c:v>5613.8</c:v>
                </c:pt>
                <c:pt idx="2">
                  <c:v>6601.22</c:v>
                </c:pt>
                <c:pt idx="3" formatCode="General">
                  <c:v>7916.1</c:v>
                </c:pt>
                <c:pt idx="4" formatCode="General">
                  <c:v>9558.2000000000007</c:v>
                </c:pt>
                <c:pt idx="5" formatCode="General">
                  <c:v>11330.86</c:v>
                </c:pt>
                <c:pt idx="6" formatCode="General">
                  <c:v>10056</c:v>
                </c:pt>
                <c:pt idx="7">
                  <c:v>13948.3</c:v>
                </c:pt>
                <c:pt idx="8">
                  <c:v>17434.599999999999</c:v>
                </c:pt>
                <c:pt idx="9">
                  <c:v>13470.8</c:v>
                </c:pt>
              </c:numCache>
            </c:numRef>
          </c:val>
        </c:ser>
        <c:dLbls>
          <c:showLegendKey val="0"/>
          <c:showVal val="0"/>
          <c:showCatName val="0"/>
          <c:showSerName val="0"/>
          <c:showPercent val="0"/>
          <c:showBubbleSize val="0"/>
        </c:dLbls>
        <c:gapWidth val="150"/>
        <c:axId val="158977408"/>
        <c:axId val="15913484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3.6046459243442443E-2"/>
                  <c:y val="-8.8417421112900269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Sheet1!$D$10:$D$19</c:f>
              <c:strCache>
                <c:ptCount val="10"/>
                <c:pt idx="0">
                  <c:v>2003</c:v>
                </c:pt>
                <c:pt idx="1">
                  <c:v>2004</c:v>
                </c:pt>
                <c:pt idx="2">
                  <c:v>2005</c:v>
                </c:pt>
                <c:pt idx="3">
                  <c:v>2006</c:v>
                </c:pt>
                <c:pt idx="4">
                  <c:v>2007</c:v>
                </c:pt>
                <c:pt idx="5">
                  <c:v>2008</c:v>
                </c:pt>
                <c:pt idx="6">
                  <c:v>2009</c:v>
                </c:pt>
                <c:pt idx="7">
                  <c:v>2010</c:v>
                </c:pt>
                <c:pt idx="8">
                  <c:v>2011</c:v>
                </c:pt>
                <c:pt idx="9">
                  <c:v>2012.1~9</c:v>
                </c:pt>
              </c:strCache>
            </c:strRef>
          </c:cat>
          <c:val>
            <c:numRef>
              <c:f>Sheet1!$I$10:$I$19</c:f>
              <c:numCache>
                <c:formatCode>General</c:formatCode>
                <c:ptCount val="10"/>
                <c:pt idx="0">
                  <c:v>34.6</c:v>
                </c:pt>
                <c:pt idx="1">
                  <c:v>35.4</c:v>
                </c:pt>
                <c:pt idx="2">
                  <c:v>28.4</c:v>
                </c:pt>
                <c:pt idx="3">
                  <c:v>27.2</c:v>
                </c:pt>
                <c:pt idx="4">
                  <c:v>25.7</c:v>
                </c:pt>
                <c:pt idx="5">
                  <c:v>17.2</c:v>
                </c:pt>
                <c:pt idx="6" formatCode="0.0_ ">
                  <c:v>-16</c:v>
                </c:pt>
                <c:pt idx="7">
                  <c:v>31.3</c:v>
                </c:pt>
                <c:pt idx="8">
                  <c:v>20.3</c:v>
                </c:pt>
                <c:pt idx="9">
                  <c:v>7.4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6.4274314236710591E-3"/>
                  <c:y val="1.406478947826703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Sheet1!$D$10:$D$19</c:f>
              <c:strCache>
                <c:ptCount val="10"/>
                <c:pt idx="0">
                  <c:v>2003</c:v>
                </c:pt>
                <c:pt idx="1">
                  <c:v>2004</c:v>
                </c:pt>
                <c:pt idx="2">
                  <c:v>2005</c:v>
                </c:pt>
                <c:pt idx="3">
                  <c:v>2006</c:v>
                </c:pt>
                <c:pt idx="4">
                  <c:v>2007</c:v>
                </c:pt>
                <c:pt idx="5">
                  <c:v>2008</c:v>
                </c:pt>
                <c:pt idx="6">
                  <c:v>2009</c:v>
                </c:pt>
                <c:pt idx="7">
                  <c:v>2010</c:v>
                </c:pt>
                <c:pt idx="8">
                  <c:v>2011</c:v>
                </c:pt>
                <c:pt idx="9">
                  <c:v>2012.1~9</c:v>
                </c:pt>
              </c:strCache>
            </c:strRef>
          </c:cat>
          <c:val>
            <c:numRef>
              <c:f>Sheet1!$J$10:$J$19</c:f>
              <c:numCache>
                <c:formatCode>General</c:formatCode>
                <c:ptCount val="10"/>
                <c:pt idx="0">
                  <c:v>39.9</c:v>
                </c:pt>
                <c:pt idx="1">
                  <c:v>36</c:v>
                </c:pt>
                <c:pt idx="2">
                  <c:v>17.600000000000001</c:v>
                </c:pt>
                <c:pt idx="3">
                  <c:v>20</c:v>
                </c:pt>
                <c:pt idx="4">
                  <c:v>20.8</c:v>
                </c:pt>
                <c:pt idx="5" formatCode="0.0_ ">
                  <c:v>18.5</c:v>
                </c:pt>
                <c:pt idx="6" formatCode="0.0_ ">
                  <c:v>-11.2</c:v>
                </c:pt>
                <c:pt idx="7">
                  <c:v>38.700000000000003</c:v>
                </c:pt>
                <c:pt idx="8">
                  <c:v>24.9</c:v>
                </c:pt>
                <c:pt idx="9">
                  <c:v>4.8</c:v>
                </c:pt>
              </c:numCache>
            </c:numRef>
          </c:val>
          <c:smooth val="0"/>
        </c:ser>
        <c:dLbls>
          <c:showLegendKey val="0"/>
          <c:showVal val="0"/>
          <c:showCatName val="0"/>
          <c:showSerName val="0"/>
          <c:showPercent val="0"/>
          <c:showBubbleSize val="0"/>
        </c:dLbls>
        <c:marker val="1"/>
        <c:smooth val="0"/>
        <c:axId val="159137152"/>
        <c:axId val="159143040"/>
      </c:lineChart>
      <c:catAx>
        <c:axId val="1589774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59134848"/>
        <c:crosses val="autoZero"/>
        <c:auto val="0"/>
        <c:lblAlgn val="l"/>
        <c:lblOffset val="100"/>
        <c:tickLblSkip val="1"/>
        <c:tickMarkSkip val="1"/>
        <c:noMultiLvlLbl val="0"/>
      </c:catAx>
      <c:valAx>
        <c:axId val="159134848"/>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8977408"/>
        <c:crosses val="autoZero"/>
        <c:crossBetween val="between"/>
        <c:dispUnits>
          <c:builtInUnit val="thousands"/>
        </c:dispUnits>
      </c:valAx>
      <c:catAx>
        <c:axId val="159137152"/>
        <c:scaling>
          <c:orientation val="minMax"/>
        </c:scaling>
        <c:delete val="1"/>
        <c:axPos val="b"/>
        <c:majorTickMark val="out"/>
        <c:minorTickMark val="none"/>
        <c:tickLblPos val="nextTo"/>
        <c:crossAx val="159143040"/>
        <c:crossesAt val="0"/>
        <c:auto val="0"/>
        <c:lblAlgn val="ctr"/>
        <c:lblOffset val="100"/>
        <c:noMultiLvlLbl val="0"/>
      </c:catAx>
      <c:valAx>
        <c:axId val="15914304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913715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8" b="1" i="0" u="none" strike="noStrike" baseline="0">
                <a:solidFill>
                  <a:srgbClr val="000000"/>
                </a:solidFill>
                <a:latin typeface="標楷體"/>
                <a:ea typeface="標楷體"/>
                <a:cs typeface="標楷體"/>
              </a:defRPr>
            </a:pPr>
            <a:r>
              <a:rPr lang="zh-TW" altLang="en-US"/>
              <a:t>陸資來台投資趨勢圖</a:t>
            </a:r>
          </a:p>
        </c:rich>
      </c:tx>
      <c:layout>
        <c:manualLayout>
          <c:xMode val="edge"/>
          <c:yMode val="edge"/>
          <c:x val="0.31799157406726025"/>
          <c:y val="4.7021892149844903E-2"/>
        </c:manualLayout>
      </c:layout>
      <c:overlay val="0"/>
      <c:spPr>
        <a:noFill/>
        <a:ln w="29409">
          <a:noFill/>
        </a:ln>
      </c:spPr>
    </c:title>
    <c:autoTitleDeleted val="0"/>
    <c:view3D>
      <c:rotX val="0"/>
      <c:hPercent val="100"/>
      <c:rotY val="0"/>
      <c:depthPercent val="100"/>
      <c:rAngAx val="0"/>
      <c:perspective val="54"/>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6730092021994386"/>
          <c:y val="2.6952722681816671E-2"/>
          <c:w val="0.79549318899122223"/>
          <c:h val="0.90909090909090917"/>
        </c:manualLayout>
      </c:layout>
      <c:bar3DChart>
        <c:barDir val="col"/>
        <c:grouping val="standard"/>
        <c:varyColors val="0"/>
        <c:ser>
          <c:idx val="1"/>
          <c:order val="0"/>
          <c:tx>
            <c:strRef>
              <c:f>Sheet1!$B$1</c:f>
              <c:strCache>
                <c:ptCount val="1"/>
                <c:pt idx="0">
                  <c:v>年月別</c:v>
                </c:pt>
              </c:strCache>
            </c:strRef>
          </c:tx>
          <c:spPr>
            <a:solidFill>
              <a:srgbClr val="FFFFFF"/>
            </a:solidFill>
            <a:ln w="14704">
              <a:solidFill>
                <a:srgbClr val="000000"/>
              </a:solidFill>
              <a:prstDash val="solid"/>
            </a:ln>
          </c:spPr>
          <c:invertIfNegative val="0"/>
          <c:dLbls>
            <c:dLbl>
              <c:idx val="0"/>
              <c:layout>
                <c:manualLayout>
                  <c:x val="4.0523177280664159E-3"/>
                  <c:y val="-3.9810266663376018E-3"/>
                </c:manualLayout>
              </c:layout>
              <c:showLegendKey val="0"/>
              <c:showVal val="1"/>
              <c:showCatName val="0"/>
              <c:showSerName val="0"/>
              <c:showPercent val="0"/>
              <c:showBubbleSize val="0"/>
            </c:dLbl>
            <c:dLbl>
              <c:idx val="1"/>
              <c:layout>
                <c:manualLayout>
                  <c:x val="5.3995211895584349E-3"/>
                  <c:y val="2.2733443586010812E-3"/>
                </c:manualLayout>
              </c:layout>
              <c:showLegendKey val="0"/>
              <c:showVal val="1"/>
              <c:showCatName val="0"/>
              <c:showSerName val="0"/>
              <c:showPercent val="0"/>
              <c:showBubbleSize val="0"/>
            </c:dLbl>
            <c:dLbl>
              <c:idx val="2"/>
              <c:layout>
                <c:manualLayout>
                  <c:x val="4.7057402343534684E-4"/>
                  <c:y val="-7.3782900961830156E-3"/>
                </c:manualLayout>
              </c:layout>
              <c:showLegendKey val="0"/>
              <c:showVal val="1"/>
              <c:showCatName val="0"/>
              <c:showSerName val="0"/>
              <c:showPercent val="0"/>
              <c:showBubbleSize val="0"/>
            </c:dLbl>
            <c:dLbl>
              <c:idx val="3"/>
              <c:layout>
                <c:manualLayout>
                  <c:x val="3.9101022414039137E-3"/>
                  <c:y val="-9.2028073293345634E-3"/>
                </c:manualLayout>
              </c:layout>
              <c:showLegendKey val="0"/>
              <c:showVal val="1"/>
              <c:showCatName val="0"/>
              <c:showSerName val="0"/>
              <c:showPercent val="0"/>
              <c:showBubbleSize val="0"/>
            </c:dLbl>
            <c:dLbl>
              <c:idx val="4"/>
              <c:layout>
                <c:manualLayout>
                  <c:x val="7.3493559121009305E-3"/>
                  <c:y val="-6.8299064497814961E-3"/>
                </c:manualLayout>
              </c:layout>
              <c:showLegendKey val="0"/>
              <c:showVal val="1"/>
              <c:showCatName val="0"/>
              <c:showSerName val="0"/>
              <c:showPercent val="0"/>
              <c:showBubbleSize val="0"/>
            </c:dLbl>
            <c:dLbl>
              <c:idx val="5"/>
              <c:layout>
                <c:manualLayout>
                  <c:x val="4.5124589551829523E-3"/>
                  <c:y val="-1.1684726713236025E-2"/>
                </c:manualLayout>
              </c:layout>
              <c:showLegendKey val="0"/>
              <c:showVal val="1"/>
              <c:showCatName val="0"/>
              <c:showSerName val="0"/>
              <c:showPercent val="0"/>
              <c:showBubbleSize val="0"/>
            </c:dLbl>
            <c:dLbl>
              <c:idx val="6"/>
              <c:layout>
                <c:manualLayout>
                  <c:x val="3.7676122074699722E-3"/>
                  <c:y val="-1.1780992109528503E-2"/>
                </c:manualLayout>
              </c:layout>
              <c:showLegendKey val="0"/>
              <c:showVal val="1"/>
              <c:showCatName val="0"/>
              <c:showSerName val="0"/>
              <c:showPercent val="0"/>
              <c:showBubbleSize val="0"/>
            </c:dLbl>
            <c:dLbl>
              <c:idx val="7"/>
              <c:layout>
                <c:manualLayout>
                  <c:x val="5.6293172558451281E-3"/>
                  <c:y val="8.6025884695447828E-3"/>
                </c:manualLayout>
              </c:layout>
              <c:showLegendKey val="0"/>
              <c:showVal val="1"/>
              <c:showCatName val="0"/>
              <c:showSerName val="0"/>
              <c:showPercent val="0"/>
              <c:showBubbleSize val="0"/>
            </c:dLbl>
            <c:dLbl>
              <c:idx val="8"/>
              <c:layout>
                <c:manualLayout>
                  <c:x val="5.537289010421808E-2"/>
                  <c:y val="5.6766552300084802E-2"/>
                </c:manualLayout>
              </c:layout>
              <c:showLegendKey val="0"/>
              <c:showVal val="1"/>
              <c:showCatName val="0"/>
              <c:showSerName val="0"/>
              <c:showPercent val="0"/>
              <c:showBubbleSize val="0"/>
            </c:dLbl>
            <c:dLbl>
              <c:idx val="9"/>
              <c:layout>
                <c:manualLayout>
                  <c:x val="7.8094971392174669E-3"/>
                  <c:y val="1.1103431820239538E-3"/>
                </c:manualLayout>
              </c:layout>
              <c:showLegendKey val="0"/>
              <c:showVal val="1"/>
              <c:showCatName val="0"/>
              <c:showSerName val="0"/>
              <c:showPercent val="0"/>
              <c:showBubbleSize val="0"/>
            </c:dLbl>
            <c:spPr>
              <a:noFill/>
              <a:ln w="29409">
                <a:noFill/>
              </a:ln>
            </c:spPr>
            <c:txPr>
              <a:bodyPr/>
              <a:lstStyle/>
              <a:p>
                <a:pPr>
                  <a:defRPr sz="81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Sheet1!$A$2:$A$5</c:f>
              <c:strCache>
                <c:ptCount val="4"/>
                <c:pt idx="0">
                  <c:v>2009</c:v>
                </c:pt>
                <c:pt idx="1">
                  <c:v>2010</c:v>
                </c:pt>
                <c:pt idx="2">
                  <c:v>2011</c:v>
                </c:pt>
                <c:pt idx="3">
                  <c:v>2012.1~9</c:v>
                </c:pt>
              </c:strCache>
            </c:strRef>
          </c:cat>
          <c:val>
            <c:numRef>
              <c:f>Sheet1!$B$2:$B$5</c:f>
              <c:numCache>
                <c:formatCode>General</c:formatCode>
                <c:ptCount val="4"/>
                <c:pt idx="0">
                  <c:v>0.37</c:v>
                </c:pt>
                <c:pt idx="1">
                  <c:v>0.94</c:v>
                </c:pt>
                <c:pt idx="2" formatCode="0.00_ ">
                  <c:v>0.44</c:v>
                </c:pt>
                <c:pt idx="3" formatCode="0.00_ ">
                  <c:v>1.4</c:v>
                </c:pt>
              </c:numCache>
            </c:numRef>
          </c:val>
        </c:ser>
        <c:dLbls>
          <c:showLegendKey val="0"/>
          <c:showVal val="0"/>
          <c:showCatName val="0"/>
          <c:showSerName val="0"/>
          <c:showPercent val="0"/>
          <c:showBubbleSize val="0"/>
        </c:dLbls>
        <c:gapWidth val="202"/>
        <c:shape val="box"/>
        <c:axId val="159328512"/>
        <c:axId val="159334400"/>
        <c:axId val="157837952"/>
      </c:bar3DChart>
      <c:catAx>
        <c:axId val="159328512"/>
        <c:scaling>
          <c:orientation val="minMax"/>
        </c:scaling>
        <c:delete val="0"/>
        <c:axPos val="b"/>
        <c:numFmt formatCode="General" sourceLinked="0"/>
        <c:majorTickMark val="in"/>
        <c:minorTickMark val="none"/>
        <c:tickLblPos val="low"/>
        <c:spPr>
          <a:ln w="3676">
            <a:solidFill>
              <a:srgbClr val="000000"/>
            </a:solidFill>
            <a:prstDash val="solid"/>
          </a:ln>
        </c:spPr>
        <c:txPr>
          <a:bodyPr rot="0" vert="horz"/>
          <a:lstStyle/>
          <a:p>
            <a:pPr>
              <a:defRPr sz="579" b="0" i="0" u="none" strike="noStrike" baseline="0">
                <a:solidFill>
                  <a:srgbClr val="000000"/>
                </a:solidFill>
                <a:latin typeface="Times New Roman"/>
                <a:ea typeface="Times New Roman"/>
                <a:cs typeface="Times New Roman"/>
              </a:defRPr>
            </a:pPr>
            <a:endParaRPr lang="zh-TW"/>
          </a:p>
        </c:txPr>
        <c:crossAx val="159334400"/>
        <c:crosses val="autoZero"/>
        <c:auto val="0"/>
        <c:lblAlgn val="ctr"/>
        <c:lblOffset val="100"/>
        <c:tickLblSkip val="1"/>
        <c:tickMarkSkip val="1"/>
        <c:noMultiLvlLbl val="1"/>
      </c:catAx>
      <c:valAx>
        <c:axId val="159334400"/>
        <c:scaling>
          <c:orientation val="minMax"/>
        </c:scaling>
        <c:delete val="0"/>
        <c:axPos val="l"/>
        <c:title>
          <c:tx>
            <c:rich>
              <a:bodyPr rot="0" vert="horz"/>
              <a:lstStyle/>
              <a:p>
                <a:pPr algn="ctr">
                  <a:defRPr sz="926" b="0" i="0" u="none" strike="noStrike" baseline="0">
                    <a:solidFill>
                      <a:srgbClr val="000000"/>
                    </a:solidFill>
                    <a:latin typeface="細明體"/>
                    <a:ea typeface="細明體"/>
                    <a:cs typeface="細明體"/>
                  </a:defRPr>
                </a:pPr>
                <a:r>
                  <a:rPr lang="zh-TW" altLang="en-US"/>
                  <a:t>億美元</a:t>
                </a:r>
              </a:p>
            </c:rich>
          </c:tx>
          <c:layout>
            <c:manualLayout>
              <c:xMode val="edge"/>
              <c:yMode val="edge"/>
              <c:x val="0.12162226801089115"/>
              <c:y val="0.1101549451204963"/>
            </c:manualLayout>
          </c:layout>
          <c:overlay val="0"/>
          <c:spPr>
            <a:noFill/>
            <a:ln w="29409">
              <a:noFill/>
            </a:ln>
          </c:spPr>
        </c:title>
        <c:numFmt formatCode="General" sourceLinked="1"/>
        <c:majorTickMark val="in"/>
        <c:minorTickMark val="none"/>
        <c:tickLblPos val="nextTo"/>
        <c:spPr>
          <a:ln w="3676">
            <a:solidFill>
              <a:srgbClr val="000000"/>
            </a:solidFill>
            <a:prstDash val="solid"/>
          </a:ln>
        </c:spPr>
        <c:txPr>
          <a:bodyPr rot="0" vert="horz"/>
          <a:lstStyle/>
          <a:p>
            <a:pPr>
              <a:defRPr sz="926" b="0" i="0" u="none" strike="noStrike" baseline="0">
                <a:solidFill>
                  <a:srgbClr val="000000"/>
                </a:solidFill>
                <a:latin typeface="Times New Roman"/>
                <a:ea typeface="Times New Roman"/>
                <a:cs typeface="Times New Roman"/>
              </a:defRPr>
            </a:pPr>
            <a:endParaRPr lang="zh-TW"/>
          </a:p>
        </c:txPr>
        <c:crossAx val="159328512"/>
        <c:crosses val="autoZero"/>
        <c:crossBetween val="between"/>
      </c:valAx>
      <c:serAx>
        <c:axId val="157837952"/>
        <c:scaling>
          <c:orientation val="minMax"/>
        </c:scaling>
        <c:delete val="0"/>
        <c:axPos val="b"/>
        <c:numFmt formatCode="General" sourceLinked="1"/>
        <c:majorTickMark val="in"/>
        <c:minorTickMark val="none"/>
        <c:tickLblPos val="low"/>
        <c:spPr>
          <a:ln w="3676">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zh-TW"/>
          </a:p>
        </c:txPr>
        <c:crossAx val="159334400"/>
        <c:crosses val="autoZero"/>
        <c:tickLblSkip val="6"/>
        <c:tickMarkSkip val="1"/>
      </c:serAx>
      <c:spPr>
        <a:noFill/>
        <a:ln w="29409">
          <a:noFill/>
        </a:ln>
      </c:spPr>
    </c:plotArea>
    <c:plotVisOnly val="1"/>
    <c:dispBlanksAs val="gap"/>
    <c:showDLblsOverMax val="0"/>
  </c:chart>
  <c:spPr>
    <a:noFill/>
    <a:ln>
      <a:noFill/>
    </a:ln>
  </c:spPr>
  <c:txPr>
    <a:bodyPr/>
    <a:lstStyle/>
    <a:p>
      <a:pPr>
        <a:defRPr sz="115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2.7576681814253289E-2"/>
                  <c:y val="7.567196461553417E-3"/>
                </c:manualLayout>
              </c:layout>
              <c:tx>
                <c:rich>
                  <a:bodyPr/>
                  <a:lstStyle/>
                  <a:p>
                    <a:pPr>
                      <a:defRPr sz="878" b="0" i="0" u="none" strike="noStrike" baseline="0">
                        <a:solidFill>
                          <a:srgbClr val="000000"/>
                        </a:solidFill>
                        <a:latin typeface="Arial"/>
                        <a:ea typeface="Arial"/>
                        <a:cs typeface="Arial"/>
                      </a:defRPr>
                    </a:pPr>
                    <a:r>
                      <a:rPr lang="en-US" altLang="zh-TW"/>
                      <a:t>0.4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Sheet1!$A$110:$A$166</c:f>
              <c:strCache>
                <c:ptCount val="5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strCache>
            </c:strRef>
          </c:cat>
          <c:val>
            <c:numRef>
              <c:f>Sheet1!$C$110:$C$166</c:f>
              <c:numCache>
                <c:formatCode>0.0_ </c:formatCode>
                <c:ptCount val="57"/>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numCache>
            </c:numRef>
          </c:val>
        </c:ser>
        <c:dLbls>
          <c:showLegendKey val="0"/>
          <c:showVal val="0"/>
          <c:showCatName val="0"/>
          <c:showSerName val="0"/>
          <c:showPercent val="0"/>
          <c:showBubbleSize val="0"/>
        </c:dLbls>
        <c:gapWidth val="150"/>
        <c:axId val="228156160"/>
        <c:axId val="2281584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2.8022656180109202E-2"/>
                  <c:y val="-4.4605583638464924E-2"/>
                </c:manualLayout>
              </c:layout>
              <c:tx>
                <c:rich>
                  <a:bodyPr/>
                  <a:lstStyle/>
                  <a:p>
                    <a:pPr>
                      <a:defRPr sz="878" b="0" i="0" u="none" strike="noStrike" baseline="0">
                        <a:solidFill>
                          <a:srgbClr val="000000"/>
                        </a:solidFill>
                        <a:latin typeface="Arial"/>
                        <a:ea typeface="Arial"/>
                        <a:cs typeface="Arial"/>
                      </a:defRPr>
                    </a:pPr>
                    <a:r>
                      <a:rPr lang="en-US" altLang="zh-TW"/>
                      <a:t>131.9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Sheet1!$A$110:$A$166</c:f>
              <c:strCache>
                <c:ptCount val="5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strCache>
            </c:strRef>
          </c:cat>
          <c:val>
            <c:numRef>
              <c:f>Sheet1!$B$110:$B$166</c:f>
              <c:numCache>
                <c:formatCode>0.0_ </c:formatCode>
                <c:ptCount val="57"/>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numCache>
            </c:numRef>
          </c:val>
          <c:smooth val="0"/>
        </c:ser>
        <c:dLbls>
          <c:showLegendKey val="0"/>
          <c:showVal val="0"/>
          <c:showCatName val="0"/>
          <c:showSerName val="0"/>
          <c:showPercent val="0"/>
          <c:showBubbleSize val="0"/>
        </c:dLbls>
        <c:marker val="1"/>
        <c:smooth val="0"/>
        <c:axId val="228066048"/>
        <c:axId val="228113024"/>
      </c:lineChart>
      <c:catAx>
        <c:axId val="2280660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8113024"/>
        <c:crossesAt val="90"/>
        <c:auto val="0"/>
        <c:lblAlgn val="ctr"/>
        <c:lblOffset val="100"/>
        <c:tickLblSkip val="2"/>
        <c:tickMarkSkip val="1"/>
        <c:noMultiLvlLbl val="0"/>
      </c:catAx>
      <c:valAx>
        <c:axId val="228113024"/>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8066048"/>
        <c:crosses val="autoZero"/>
        <c:crossBetween val="between"/>
        <c:majorUnit val="10"/>
        <c:minorUnit val="5"/>
      </c:valAx>
      <c:catAx>
        <c:axId val="228156160"/>
        <c:scaling>
          <c:orientation val="minMax"/>
        </c:scaling>
        <c:delete val="1"/>
        <c:axPos val="b"/>
        <c:majorTickMark val="out"/>
        <c:minorTickMark val="none"/>
        <c:tickLblPos val="nextTo"/>
        <c:crossAx val="228158464"/>
        <c:crosses val="autoZero"/>
        <c:auto val="0"/>
        <c:lblAlgn val="ctr"/>
        <c:lblOffset val="100"/>
        <c:noMultiLvlLbl val="0"/>
      </c:catAx>
      <c:valAx>
        <c:axId val="228158464"/>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81561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Sheet1!$A$45:$A$89</c:f>
              <c:strCache>
                <c:ptCount val="4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strCache>
            </c:strRef>
          </c:cat>
          <c:val>
            <c:numRef>
              <c:f>Sheet1!$B$45:$B$89</c:f>
              <c:numCache>
                <c:formatCode>0.00</c:formatCode>
                <c:ptCount val="45"/>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numCache>
            </c:numRef>
          </c:val>
        </c:ser>
        <c:dLbls>
          <c:showLegendKey val="0"/>
          <c:showVal val="0"/>
          <c:showCatName val="0"/>
          <c:showSerName val="0"/>
          <c:showPercent val="0"/>
          <c:showBubbleSize val="0"/>
        </c:dLbls>
        <c:gapWidth val="150"/>
        <c:axId val="117917568"/>
        <c:axId val="1179532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Sheet1!$A$45:$A$87</c:f>
              <c:strCache>
                <c:ptCount val="4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strCache>
            </c:strRef>
          </c:cat>
          <c:val>
            <c:numRef>
              <c:f>Sheet1!$C$45:$C$89</c:f>
              <c:numCache>
                <c:formatCode>0.00</c:formatCode>
                <c:ptCount val="45"/>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-16.75</c:v>
                </c:pt>
                <c:pt idx="37" formatCode="General">
                  <c:v>8.4</c:v>
                </c:pt>
                <c:pt idx="38" formatCode="General">
                  <c:v>-3.42</c:v>
                </c:pt>
                <c:pt idx="39" formatCode="General">
                  <c:v>-2.33</c:v>
                </c:pt>
                <c:pt idx="40" formatCode="General">
                  <c:v>-0.21</c:v>
                </c:pt>
                <c:pt idx="41" formatCode="General">
                  <c:v>-2.44</c:v>
                </c:pt>
                <c:pt idx="42" formatCode="General">
                  <c:v>-0.22</c:v>
                </c:pt>
                <c:pt idx="43" formatCode="General">
                  <c:v>1.89</c:v>
                </c:pt>
                <c:pt idx="44" formatCode="General">
                  <c:v>3</c:v>
                </c:pt>
              </c:numCache>
            </c:numRef>
          </c:val>
          <c:smooth val="0"/>
        </c:ser>
        <c:dLbls>
          <c:showLegendKey val="0"/>
          <c:showVal val="0"/>
          <c:showCatName val="0"/>
          <c:showSerName val="0"/>
          <c:showPercent val="0"/>
          <c:showBubbleSize val="0"/>
        </c:dLbls>
        <c:marker val="1"/>
        <c:smooth val="0"/>
        <c:axId val="117955200"/>
        <c:axId val="117956992"/>
      </c:lineChart>
      <c:catAx>
        <c:axId val="11791756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17953280"/>
        <c:crosses val="autoZero"/>
        <c:auto val="0"/>
        <c:lblAlgn val="ctr"/>
        <c:lblOffset val="100"/>
        <c:tickLblSkip val="3"/>
        <c:tickMarkSkip val="1"/>
        <c:noMultiLvlLbl val="0"/>
      </c:catAx>
      <c:valAx>
        <c:axId val="11795328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7917568"/>
        <c:crosses val="autoZero"/>
        <c:crossBetween val="between"/>
        <c:majorUnit val="10"/>
      </c:valAx>
      <c:catAx>
        <c:axId val="117955200"/>
        <c:scaling>
          <c:orientation val="minMax"/>
        </c:scaling>
        <c:delete val="1"/>
        <c:axPos val="b"/>
        <c:majorTickMark val="out"/>
        <c:minorTickMark val="none"/>
        <c:tickLblPos val="nextTo"/>
        <c:crossAx val="117956992"/>
        <c:crosses val="autoZero"/>
        <c:auto val="0"/>
        <c:lblAlgn val="ctr"/>
        <c:lblOffset val="100"/>
        <c:noMultiLvlLbl val="0"/>
      </c:catAx>
      <c:valAx>
        <c:axId val="11795699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7955200"/>
        <c:crosses val="max"/>
        <c:crossBetween val="between"/>
      </c:valAx>
      <c:spPr>
        <a:noFill/>
        <a:ln w="25401">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工作表1!$A$3:$A$70</c:f>
              <c:strCache>
                <c:ptCount val="68"/>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strCache>
            </c:strRef>
          </c:cat>
          <c:val>
            <c:numRef>
              <c:f>工作表1!$B$3:$B$70</c:f>
              <c:numCache>
                <c:formatCode>General</c:formatCode>
                <c:ptCount val="68"/>
                <c:pt idx="0">
                  <c:v>7.03</c:v>
                </c:pt>
                <c:pt idx="1">
                  <c:v>6.74</c:v>
                </c:pt>
                <c:pt idx="2">
                  <c:v>7.56</c:v>
                </c:pt>
                <c:pt idx="3">
                  <c:v>8.26</c:v>
                </c:pt>
                <c:pt idx="4">
                  <c:v>7.77</c:v>
                </c:pt>
                <c:pt idx="5">
                  <c:v>5.54</c:v>
                </c:pt>
                <c:pt idx="6">
                  <c:v>4.0199999999999996</c:v>
                </c:pt>
                <c:pt idx="7">
                  <c:v>3.57</c:v>
                </c:pt>
                <c:pt idx="8">
                  <c:v>4.63</c:v>
                </c:pt>
                <c:pt idx="9">
                  <c:v>5.69</c:v>
                </c:pt>
                <c:pt idx="10">
                  <c:v>8.23</c:v>
                </c:pt>
                <c:pt idx="11">
                  <c:v>8.51</c:v>
                </c:pt>
                <c:pt idx="12">
                  <c:v>10.1</c:v>
                </c:pt>
                <c:pt idx="13">
                  <c:v>8.77</c:v>
                </c:pt>
                <c:pt idx="14">
                  <c:v>7.2</c:v>
                </c:pt>
                <c:pt idx="15">
                  <c:v>6.33</c:v>
                </c:pt>
                <c:pt idx="16">
                  <c:v>7.93</c:v>
                </c:pt>
                <c:pt idx="17">
                  <c:v>9.85</c:v>
                </c:pt>
                <c:pt idx="18">
                  <c:v>11.44</c:v>
                </c:pt>
                <c:pt idx="19">
                  <c:v>9.34</c:v>
                </c:pt>
                <c:pt idx="20">
                  <c:v>6.1</c:v>
                </c:pt>
                <c:pt idx="21">
                  <c:v>1.57</c:v>
                </c:pt>
                <c:pt idx="22">
                  <c:v>-5.61</c:v>
                </c:pt>
                <c:pt idx="23">
                  <c:v>-9.5</c:v>
                </c:pt>
                <c:pt idx="24">
                  <c:v>-10.7</c:v>
                </c:pt>
                <c:pt idx="25">
                  <c:v>-9.0399999999999991</c:v>
                </c:pt>
                <c:pt idx="26">
                  <c:v>-9.1999999999999993</c:v>
                </c:pt>
                <c:pt idx="27">
                  <c:v>-10.99</c:v>
                </c:pt>
                <c:pt idx="28">
                  <c:v>-13.51</c:v>
                </c:pt>
                <c:pt idx="29">
                  <c:v>-13.69</c:v>
                </c:pt>
                <c:pt idx="30">
                  <c:v>-13.99</c:v>
                </c:pt>
                <c:pt idx="31">
                  <c:v>-11.01</c:v>
                </c:pt>
                <c:pt idx="32">
                  <c:v>-9.4700000000000006</c:v>
                </c:pt>
                <c:pt idx="33">
                  <c:v>-6.21</c:v>
                </c:pt>
                <c:pt idx="34">
                  <c:v>1.07</c:v>
                </c:pt>
                <c:pt idx="35">
                  <c:v>5.75</c:v>
                </c:pt>
                <c:pt idx="36">
                  <c:v>6.8</c:v>
                </c:pt>
                <c:pt idx="37">
                  <c:v>6.08</c:v>
                </c:pt>
                <c:pt idx="38">
                  <c:v>6.83</c:v>
                </c:pt>
                <c:pt idx="39">
                  <c:v>9.09</c:v>
                </c:pt>
                <c:pt idx="40">
                  <c:v>9.43</c:v>
                </c:pt>
                <c:pt idx="41">
                  <c:v>7.01</c:v>
                </c:pt>
                <c:pt idx="42">
                  <c:v>5.31</c:v>
                </c:pt>
                <c:pt idx="43">
                  <c:v>3.33</c:v>
                </c:pt>
                <c:pt idx="44">
                  <c:v>3.79</c:v>
                </c:pt>
                <c:pt idx="45">
                  <c:v>3.67</c:v>
                </c:pt>
                <c:pt idx="46">
                  <c:v>2.39</c:v>
                </c:pt>
                <c:pt idx="47">
                  <c:v>2.2200000000000002</c:v>
                </c:pt>
                <c:pt idx="48">
                  <c:v>1.64</c:v>
                </c:pt>
                <c:pt idx="49">
                  <c:v>3.46</c:v>
                </c:pt>
                <c:pt idx="50">
                  <c:v>5.51</c:v>
                </c:pt>
                <c:pt idx="51">
                  <c:v>4.53</c:v>
                </c:pt>
                <c:pt idx="52">
                  <c:v>3.42</c:v>
                </c:pt>
                <c:pt idx="53">
                  <c:v>3.84</c:v>
                </c:pt>
                <c:pt idx="54">
                  <c:v>4.04</c:v>
                </c:pt>
                <c:pt idx="55">
                  <c:v>4.08</c:v>
                </c:pt>
                <c:pt idx="56">
                  <c:v>5.08</c:v>
                </c:pt>
                <c:pt idx="57">
                  <c:v>5.75</c:v>
                </c:pt>
                <c:pt idx="58">
                  <c:v>4.91</c:v>
                </c:pt>
                <c:pt idx="59">
                  <c:v>4.28</c:v>
                </c:pt>
                <c:pt idx="60">
                  <c:v>4.37</c:v>
                </c:pt>
                <c:pt idx="61">
                  <c:v>1.84</c:v>
                </c:pt>
                <c:pt idx="62">
                  <c:v>-0.22</c:v>
                </c:pt>
                <c:pt idx="63">
                  <c:v>-0.56000000000000005</c:v>
                </c:pt>
                <c:pt idx="64">
                  <c:v>-0.37</c:v>
                </c:pt>
                <c:pt idx="65">
                  <c:v>-1.87</c:v>
                </c:pt>
                <c:pt idx="66">
                  <c:v>-1.71</c:v>
                </c:pt>
                <c:pt idx="67">
                  <c:v>-0.94</c:v>
                </c:pt>
              </c:numCache>
            </c:numRef>
          </c:val>
          <c:smooth val="0"/>
        </c:ser>
        <c:ser>
          <c:idx val="1"/>
          <c:order val="1"/>
          <c:tx>
            <c:strRef>
              <c:f>工作表1!$C$2</c:f>
              <c:strCache>
                <c:ptCount val="1"/>
                <c:pt idx="0">
                  <c:v>CPI年增率</c:v>
                </c:pt>
              </c:strCache>
            </c:strRef>
          </c:tx>
          <c:marker>
            <c:symbol val="triangle"/>
            <c:size val="4"/>
          </c:marker>
          <c:cat>
            <c:strRef>
              <c:f>工作表1!$A$3:$A$70</c:f>
              <c:strCache>
                <c:ptCount val="68"/>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strCache>
            </c:strRef>
          </c:cat>
          <c:val>
            <c:numRef>
              <c:f>工作表1!$C$3:$C$70</c:f>
              <c:numCache>
                <c:formatCode>General</c:formatCode>
                <c:ptCount val="68"/>
                <c:pt idx="0">
                  <c:v>0.36</c:v>
                </c:pt>
                <c:pt idx="1">
                  <c:v>1.74</c:v>
                </c:pt>
                <c:pt idx="2">
                  <c:v>0.84</c:v>
                </c:pt>
                <c:pt idx="3">
                  <c:v>0.67</c:v>
                </c:pt>
                <c:pt idx="4">
                  <c:v>-0.03</c:v>
                </c:pt>
                <c:pt idx="5">
                  <c:v>0.1</c:v>
                </c:pt>
                <c:pt idx="6">
                  <c:v>-0.34</c:v>
                </c:pt>
                <c:pt idx="7">
                  <c:v>1.59</c:v>
                </c:pt>
                <c:pt idx="8">
                  <c:v>3.08</c:v>
                </c:pt>
                <c:pt idx="9">
                  <c:v>5.34</c:v>
                </c:pt>
                <c:pt idx="10">
                  <c:v>4.8</c:v>
                </c:pt>
                <c:pt idx="11">
                  <c:v>3.34</c:v>
                </c:pt>
                <c:pt idx="12">
                  <c:v>2.94</c:v>
                </c:pt>
                <c:pt idx="13">
                  <c:v>3.86</c:v>
                </c:pt>
                <c:pt idx="14">
                  <c:v>3.95</c:v>
                </c:pt>
                <c:pt idx="15">
                  <c:v>3.86</c:v>
                </c:pt>
                <c:pt idx="16">
                  <c:v>3.71</c:v>
                </c:pt>
                <c:pt idx="17">
                  <c:v>4.97</c:v>
                </c:pt>
                <c:pt idx="18">
                  <c:v>5.81</c:v>
                </c:pt>
                <c:pt idx="19">
                  <c:v>4.68</c:v>
                </c:pt>
                <c:pt idx="20">
                  <c:v>3.1</c:v>
                </c:pt>
                <c:pt idx="21">
                  <c:v>2.39</c:v>
                </c:pt>
                <c:pt idx="22">
                  <c:v>1.94</c:v>
                </c:pt>
                <c:pt idx="23">
                  <c:v>1.27</c:v>
                </c:pt>
                <c:pt idx="24">
                  <c:v>1.49</c:v>
                </c:pt>
                <c:pt idx="25">
                  <c:v>-1.31</c:v>
                </c:pt>
                <c:pt idx="26">
                  <c:v>-0.15</c:v>
                </c:pt>
                <c:pt idx="27">
                  <c:v>-0.45</c:v>
                </c:pt>
                <c:pt idx="28">
                  <c:v>-0.09</c:v>
                </c:pt>
                <c:pt idx="29">
                  <c:v>-1.98</c:v>
                </c:pt>
                <c:pt idx="30">
                  <c:v>-2.33</c:v>
                </c:pt>
                <c:pt idx="31">
                  <c:v>-0.82</c:v>
                </c:pt>
                <c:pt idx="32">
                  <c:v>-0.88</c:v>
                </c:pt>
                <c:pt idx="33">
                  <c:v>-1.87</c:v>
                </c:pt>
                <c:pt idx="34">
                  <c:v>-1.62</c:v>
                </c:pt>
                <c:pt idx="35">
                  <c:v>-0.25</c:v>
                </c:pt>
                <c:pt idx="36">
                  <c:v>0.26</c:v>
                </c:pt>
                <c:pt idx="37">
                  <c:v>2.34</c:v>
                </c:pt>
                <c:pt idx="38">
                  <c:v>1.26</c:v>
                </c:pt>
                <c:pt idx="39">
                  <c:v>1.34</c:v>
                </c:pt>
                <c:pt idx="40">
                  <c:v>0.76</c:v>
                </c:pt>
                <c:pt idx="41">
                  <c:v>1.19</c:v>
                </c:pt>
                <c:pt idx="42">
                  <c:v>1.31</c:v>
                </c:pt>
                <c:pt idx="43">
                  <c:v>-0.47</c:v>
                </c:pt>
                <c:pt idx="44">
                  <c:v>0.28000000000000003</c:v>
                </c:pt>
                <c:pt idx="45">
                  <c:v>0.56000000000000005</c:v>
                </c:pt>
                <c:pt idx="46">
                  <c:v>1.52</c:v>
                </c:pt>
                <c:pt idx="47">
                  <c:v>1.24</c:v>
                </c:pt>
                <c:pt idx="48">
                  <c:v>1.1100000000000001</c:v>
                </c:pt>
                <c:pt idx="49">
                  <c:v>1.33</c:v>
                </c:pt>
                <c:pt idx="50">
                  <c:v>1.41</c:v>
                </c:pt>
                <c:pt idx="51">
                  <c:v>1.34</c:v>
                </c:pt>
                <c:pt idx="52">
                  <c:v>1.66</c:v>
                </c:pt>
                <c:pt idx="53">
                  <c:v>1.94</c:v>
                </c:pt>
                <c:pt idx="54">
                  <c:v>1.33</c:v>
                </c:pt>
                <c:pt idx="55">
                  <c:v>1.34</c:v>
                </c:pt>
                <c:pt idx="56">
                  <c:v>1.37</c:v>
                </c:pt>
                <c:pt idx="57">
                  <c:v>1.26</c:v>
                </c:pt>
                <c:pt idx="58">
                  <c:v>1.03</c:v>
                </c:pt>
                <c:pt idx="59">
                  <c:v>2.02</c:v>
                </c:pt>
                <c:pt idx="60">
                  <c:v>2.36</c:v>
                </c:pt>
                <c:pt idx="61">
                  <c:v>0.24</c:v>
                </c:pt>
                <c:pt idx="62">
                  <c:v>1.26</c:v>
                </c:pt>
                <c:pt idx="63">
                  <c:v>1.44</c:v>
                </c:pt>
                <c:pt idx="64">
                  <c:v>1.74</c:v>
                </c:pt>
                <c:pt idx="65">
                  <c:v>1.77</c:v>
                </c:pt>
                <c:pt idx="66">
                  <c:v>2.46</c:v>
                </c:pt>
                <c:pt idx="67">
                  <c:v>3.42</c:v>
                </c:pt>
              </c:numCache>
            </c:numRef>
          </c:val>
          <c:smooth val="0"/>
        </c:ser>
        <c:dLbls>
          <c:showLegendKey val="0"/>
          <c:showVal val="0"/>
          <c:showCatName val="0"/>
          <c:showSerName val="0"/>
          <c:showPercent val="0"/>
          <c:showBubbleSize val="0"/>
        </c:dLbls>
        <c:marker val="1"/>
        <c:smooth val="0"/>
        <c:axId val="117939200"/>
        <c:axId val="120263424"/>
      </c:lineChart>
      <c:dateAx>
        <c:axId val="117939200"/>
        <c:scaling>
          <c:orientation val="minMax"/>
        </c:scaling>
        <c:delete val="0"/>
        <c:axPos val="b"/>
        <c:majorTickMark val="none"/>
        <c:minorTickMark val="none"/>
        <c:tickLblPos val="low"/>
        <c:crossAx val="120263424"/>
        <c:crosses val="autoZero"/>
        <c:auto val="0"/>
        <c:lblOffset val="100"/>
        <c:baseTimeUnit val="days"/>
        <c:majorUnit val="3"/>
      </c:dateAx>
      <c:valAx>
        <c:axId val="120263424"/>
        <c:scaling>
          <c:orientation val="minMax"/>
          <c:max val="13"/>
          <c:min val="-15"/>
        </c:scaling>
        <c:delete val="0"/>
        <c:axPos val="l"/>
        <c:majorGridlines/>
        <c:minorGridlines/>
        <c:numFmt formatCode="General" sourceLinked="1"/>
        <c:majorTickMark val="out"/>
        <c:minorTickMark val="none"/>
        <c:tickLblPos val="nextTo"/>
        <c:crossAx val="117939200"/>
        <c:crosses val="autoZero"/>
        <c:crossBetween val="between"/>
        <c:majorUnit val="2"/>
        <c:minorUnit val="1"/>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0.12517517389170893"/>
                  <c:y val="9.4357156057923317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-2.85</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物價圖!$B$60:$B$128</c:f>
              <c:strCache>
                <c:ptCount val="69"/>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strCache>
            </c:strRef>
          </c:cat>
          <c:val>
            <c:numRef>
              <c:f>物價圖!$C$60:$C$128</c:f>
              <c:numCache>
                <c:formatCode>0.00</c:formatCode>
                <c:ptCount val="69"/>
                <c:pt idx="0">
                  <c:v>5.2832895051398543</c:v>
                </c:pt>
                <c:pt idx="1">
                  <c:v>5.946717411988578</c:v>
                </c:pt>
                <c:pt idx="2">
                  <c:v>8.2173362859854659</c:v>
                </c:pt>
                <c:pt idx="3">
                  <c:v>7.5292677328028246</c:v>
                </c:pt>
                <c:pt idx="4">
                  <c:v>7.95</c:v>
                </c:pt>
                <c:pt idx="5">
                  <c:v>5.6737061273052003</c:v>
                </c:pt>
                <c:pt idx="6">
                  <c:v>5.32</c:v>
                </c:pt>
                <c:pt idx="7">
                  <c:v>4.2</c:v>
                </c:pt>
                <c:pt idx="8">
                  <c:v>7.69</c:v>
                </c:pt>
                <c:pt idx="9">
                  <c:v>11.05</c:v>
                </c:pt>
                <c:pt idx="10">
                  <c:v>14.91</c:v>
                </c:pt>
                <c:pt idx="11">
                  <c:v>13.91</c:v>
                </c:pt>
                <c:pt idx="12">
                  <c:v>18.61</c:v>
                </c:pt>
                <c:pt idx="13">
                  <c:v>19.489999999999998</c:v>
                </c:pt>
                <c:pt idx="14">
                  <c:v>21.01</c:v>
                </c:pt>
                <c:pt idx="15">
                  <c:v>20.41</c:v>
                </c:pt>
                <c:pt idx="16">
                  <c:v>23.99</c:v>
                </c:pt>
                <c:pt idx="17">
                  <c:v>25.88</c:v>
                </c:pt>
                <c:pt idx="18">
                  <c:v>26.59</c:v>
                </c:pt>
                <c:pt idx="19">
                  <c:v>21.33</c:v>
                </c:pt>
                <c:pt idx="20">
                  <c:v>13.1</c:v>
                </c:pt>
                <c:pt idx="21">
                  <c:v>1.25</c:v>
                </c:pt>
                <c:pt idx="22">
                  <c:v>-8.94</c:v>
                </c:pt>
                <c:pt idx="23">
                  <c:v>-12.92</c:v>
                </c:pt>
                <c:pt idx="24">
                  <c:v>-14.68</c:v>
                </c:pt>
                <c:pt idx="25">
                  <c:v>-17.510000000000002</c:v>
                </c:pt>
                <c:pt idx="26">
                  <c:v>-21.05</c:v>
                </c:pt>
                <c:pt idx="27">
                  <c:v>-22.33</c:v>
                </c:pt>
                <c:pt idx="28" formatCode="General">
                  <c:v>-22.43</c:v>
                </c:pt>
                <c:pt idx="29" formatCode="General">
                  <c:v>-21.41</c:v>
                </c:pt>
                <c:pt idx="30" formatCode="General">
                  <c:v>-22.41</c:v>
                </c:pt>
                <c:pt idx="31" formatCode="General">
                  <c:v>-16.690000000000001</c:v>
                </c:pt>
                <c:pt idx="32" formatCode="General">
                  <c:v>-12.02</c:v>
                </c:pt>
                <c:pt idx="33" formatCode="General">
                  <c:v>-2.97</c:v>
                </c:pt>
                <c:pt idx="34" formatCode="General">
                  <c:v>6.74</c:v>
                </c:pt>
                <c:pt idx="35" formatCode="General">
                  <c:v>12.21</c:v>
                </c:pt>
                <c:pt idx="36" formatCode="General">
                  <c:v>13.56</c:v>
                </c:pt>
                <c:pt idx="37" formatCode="General">
                  <c:v>15.3</c:v>
                </c:pt>
                <c:pt idx="38" formatCode="General">
                  <c:v>17.23</c:v>
                </c:pt>
                <c:pt idx="39" formatCode="General">
                  <c:v>20.79</c:v>
                </c:pt>
                <c:pt idx="40" formatCode="General">
                  <c:v>14.63</c:v>
                </c:pt>
                <c:pt idx="41" formatCode="General">
                  <c:v>9.02</c:v>
                </c:pt>
                <c:pt idx="42" formatCode="General">
                  <c:v>8.94</c:v>
                </c:pt>
                <c:pt idx="43" formatCode="General">
                  <c:v>7.75</c:v>
                </c:pt>
                <c:pt idx="44" formatCode="General">
                  <c:v>8.6999999999999993</c:v>
                </c:pt>
                <c:pt idx="45" formatCode="General">
                  <c:v>10.1</c:v>
                </c:pt>
                <c:pt idx="46" formatCode="General">
                  <c:v>9.5</c:v>
                </c:pt>
                <c:pt idx="47" formatCode="General">
                  <c:v>11.62</c:v>
                </c:pt>
                <c:pt idx="48" formatCode="General">
                  <c:v>13.11</c:v>
                </c:pt>
                <c:pt idx="49" formatCode="General">
                  <c:v>16.47</c:v>
                </c:pt>
                <c:pt idx="50" formatCode="General">
                  <c:v>17.8</c:v>
                </c:pt>
                <c:pt idx="51" formatCode="General">
                  <c:v>16.920000000000002</c:v>
                </c:pt>
                <c:pt idx="52" formatCode="General">
                  <c:v>18.440000000000001</c:v>
                </c:pt>
                <c:pt idx="53" formatCode="General">
                  <c:v>20.079999999999998</c:v>
                </c:pt>
                <c:pt idx="54" formatCode="General">
                  <c:v>19.62</c:v>
                </c:pt>
                <c:pt idx="55" formatCode="General">
                  <c:v>17.23</c:v>
                </c:pt>
                <c:pt idx="56" formatCode="General">
                  <c:v>15.5</c:v>
                </c:pt>
                <c:pt idx="57" formatCode="General">
                  <c:v>11.48</c:v>
                </c:pt>
                <c:pt idx="58" formatCode="General">
                  <c:v>9.77</c:v>
                </c:pt>
                <c:pt idx="59" formatCode="General">
                  <c:v>6.8</c:v>
                </c:pt>
                <c:pt idx="60" formatCode="General">
                  <c:v>4.34</c:v>
                </c:pt>
                <c:pt idx="61" formatCode="General">
                  <c:v>3.46</c:v>
                </c:pt>
                <c:pt idx="62" formatCode="General">
                  <c:v>1.49</c:v>
                </c:pt>
                <c:pt idx="63" formatCode="General">
                  <c:v>-1.6</c:v>
                </c:pt>
                <c:pt idx="64" formatCode="General">
                  <c:v>-2.8</c:v>
                </c:pt>
                <c:pt idx="65" formatCode="General">
                  <c:v>-6.33</c:v>
                </c:pt>
                <c:pt idx="66" formatCode="General">
                  <c:v>-6.45</c:v>
                </c:pt>
                <c:pt idx="67" formatCode="General">
                  <c:v>-4.3600000000000003</c:v>
                </c:pt>
                <c:pt idx="68" formatCode="General">
                  <c:v>-2.29</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9.8718198401499258E-2"/>
                  <c:y val="0.28895896303185303"/>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-3.60</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物價圖!$B$60:$B$128</c:f>
              <c:strCache>
                <c:ptCount val="69"/>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strCache>
            </c:strRef>
          </c:cat>
          <c:val>
            <c:numRef>
              <c:f>物價圖!$D$60:$D$128</c:f>
              <c:numCache>
                <c:formatCode>0.00</c:formatCode>
                <c:ptCount val="69"/>
                <c:pt idx="0">
                  <c:v>7.4080281572110884</c:v>
                </c:pt>
                <c:pt idx="1">
                  <c:v>7.9017044514314128</c:v>
                </c:pt>
                <c:pt idx="2">
                  <c:v>9.940799210656138</c:v>
                </c:pt>
                <c:pt idx="3">
                  <c:v>10.328000000000003</c:v>
                </c:pt>
                <c:pt idx="4">
                  <c:v>10.31</c:v>
                </c:pt>
                <c:pt idx="5">
                  <c:v>7.1997525326734202</c:v>
                </c:pt>
                <c:pt idx="6">
                  <c:v>5.87</c:v>
                </c:pt>
                <c:pt idx="7">
                  <c:v>4.74</c:v>
                </c:pt>
                <c:pt idx="8">
                  <c:v>7.98</c:v>
                </c:pt>
                <c:pt idx="9">
                  <c:v>8.85</c:v>
                </c:pt>
                <c:pt idx="10">
                  <c:v>13.19</c:v>
                </c:pt>
                <c:pt idx="11">
                  <c:v>13.57</c:v>
                </c:pt>
                <c:pt idx="12">
                  <c:v>17.149999999999999</c:v>
                </c:pt>
                <c:pt idx="13">
                  <c:v>14.54</c:v>
                </c:pt>
                <c:pt idx="14">
                  <c:v>12.15</c:v>
                </c:pt>
                <c:pt idx="15">
                  <c:v>10.23</c:v>
                </c:pt>
                <c:pt idx="16">
                  <c:v>14.02</c:v>
                </c:pt>
                <c:pt idx="17">
                  <c:v>16.010000000000002</c:v>
                </c:pt>
                <c:pt idx="18">
                  <c:v>17.309999999999999</c:v>
                </c:pt>
                <c:pt idx="19">
                  <c:v>14.86</c:v>
                </c:pt>
                <c:pt idx="20">
                  <c:v>9.59</c:v>
                </c:pt>
                <c:pt idx="21">
                  <c:v>1.62</c:v>
                </c:pt>
                <c:pt idx="22">
                  <c:v>-6.79</c:v>
                </c:pt>
                <c:pt idx="23">
                  <c:v>-10.94</c:v>
                </c:pt>
                <c:pt idx="24">
                  <c:v>-12.56</c:v>
                </c:pt>
                <c:pt idx="25">
                  <c:v>-11.05</c:v>
                </c:pt>
                <c:pt idx="26">
                  <c:v>-11.41</c:v>
                </c:pt>
                <c:pt idx="27">
                  <c:v>-13.74</c:v>
                </c:pt>
                <c:pt idx="28" formatCode="General">
                  <c:v>-16.41</c:v>
                </c:pt>
                <c:pt idx="29" formatCode="General">
                  <c:v>-16.53</c:v>
                </c:pt>
                <c:pt idx="30" formatCode="General">
                  <c:v>-15.98</c:v>
                </c:pt>
                <c:pt idx="31" formatCode="General">
                  <c:v>-12.21</c:v>
                </c:pt>
                <c:pt idx="32" formatCode="General">
                  <c:v>-10.3</c:v>
                </c:pt>
                <c:pt idx="33" formatCode="General">
                  <c:v>-4.04</c:v>
                </c:pt>
                <c:pt idx="34" formatCode="General">
                  <c:v>4.2300000000000004</c:v>
                </c:pt>
                <c:pt idx="35" formatCode="General">
                  <c:v>9.23</c:v>
                </c:pt>
                <c:pt idx="36" formatCode="General">
                  <c:v>8.85</c:v>
                </c:pt>
                <c:pt idx="37" formatCode="General">
                  <c:v>7.94</c:v>
                </c:pt>
                <c:pt idx="38" formatCode="General">
                  <c:v>8.92</c:v>
                </c:pt>
                <c:pt idx="39" formatCode="General">
                  <c:v>12.92</c:v>
                </c:pt>
                <c:pt idx="40" formatCode="General">
                  <c:v>11.07</c:v>
                </c:pt>
                <c:pt idx="41" formatCode="General">
                  <c:v>7.17</c:v>
                </c:pt>
                <c:pt idx="42" formatCode="General">
                  <c:v>6.36</c:v>
                </c:pt>
                <c:pt idx="43" formatCode="General">
                  <c:v>4.57</c:v>
                </c:pt>
                <c:pt idx="44" formatCode="General">
                  <c:v>5.87</c:v>
                </c:pt>
                <c:pt idx="45" formatCode="General">
                  <c:v>5.0999999999999996</c:v>
                </c:pt>
                <c:pt idx="46" formatCode="General">
                  <c:v>2.76</c:v>
                </c:pt>
                <c:pt idx="47" formatCode="General">
                  <c:v>3.47</c:v>
                </c:pt>
                <c:pt idx="48" formatCode="General">
                  <c:v>3.3</c:v>
                </c:pt>
                <c:pt idx="49" formatCode="General">
                  <c:v>6.5</c:v>
                </c:pt>
                <c:pt idx="50" formatCode="General">
                  <c:v>9.1300000000000008</c:v>
                </c:pt>
                <c:pt idx="51" formatCode="General">
                  <c:v>7.51</c:v>
                </c:pt>
                <c:pt idx="52" formatCode="General">
                  <c:v>6.79</c:v>
                </c:pt>
                <c:pt idx="53" formatCode="General">
                  <c:v>7.43</c:v>
                </c:pt>
                <c:pt idx="54" formatCode="General">
                  <c:v>7.31</c:v>
                </c:pt>
                <c:pt idx="55" formatCode="General">
                  <c:v>6.41</c:v>
                </c:pt>
                <c:pt idx="56" formatCode="General">
                  <c:v>8.0500000000000007</c:v>
                </c:pt>
                <c:pt idx="57" formatCode="General">
                  <c:v>9.3800000000000008</c:v>
                </c:pt>
                <c:pt idx="58" formatCode="General">
                  <c:v>9.3800000000000008</c:v>
                </c:pt>
                <c:pt idx="59" formatCode="General">
                  <c:v>8.01</c:v>
                </c:pt>
                <c:pt idx="60" formatCode="General">
                  <c:v>7.68</c:v>
                </c:pt>
                <c:pt idx="61" formatCode="General">
                  <c:v>4.22</c:v>
                </c:pt>
                <c:pt idx="62" formatCode="General">
                  <c:v>1.53</c:v>
                </c:pt>
                <c:pt idx="63" formatCode="General">
                  <c:v>0.14000000000000001</c:v>
                </c:pt>
                <c:pt idx="64" formatCode="General">
                  <c:v>-0.3</c:v>
                </c:pt>
                <c:pt idx="65" formatCode="General">
                  <c:v>-2.76</c:v>
                </c:pt>
                <c:pt idx="66" formatCode="General">
                  <c:v>-2.69</c:v>
                </c:pt>
                <c:pt idx="67" formatCode="General">
                  <c:v>-1.08</c:v>
                </c:pt>
                <c:pt idx="68" formatCode="General">
                  <c:v>-2.85</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0.1169740555510891"/>
                  <c:y val="6.4626816065434994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-2.29</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物價圖!$B$60:$B$128</c:f>
              <c:strCache>
                <c:ptCount val="69"/>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strCache>
            </c:strRef>
          </c:cat>
          <c:val>
            <c:numRef>
              <c:f>物價圖!$E$60:$E$128</c:f>
              <c:numCache>
                <c:formatCode>0.00</c:formatCode>
                <c:ptCount val="69"/>
                <c:pt idx="0">
                  <c:v>3.1155778894472297</c:v>
                </c:pt>
                <c:pt idx="1">
                  <c:v>2.9769687217137575</c:v>
                </c:pt>
                <c:pt idx="2">
                  <c:v>3.2076984763432126</c:v>
                </c:pt>
                <c:pt idx="3">
                  <c:v>3.1547619047619158</c:v>
                </c:pt>
                <c:pt idx="4">
                  <c:v>2.59</c:v>
                </c:pt>
                <c:pt idx="5">
                  <c:v>2.067559697146204</c:v>
                </c:pt>
                <c:pt idx="6">
                  <c:v>1.47</c:v>
                </c:pt>
                <c:pt idx="7">
                  <c:v>1.19</c:v>
                </c:pt>
                <c:pt idx="8">
                  <c:v>1.1399999999999999</c:v>
                </c:pt>
                <c:pt idx="9">
                  <c:v>2.79</c:v>
                </c:pt>
                <c:pt idx="10">
                  <c:v>3.86</c:v>
                </c:pt>
                <c:pt idx="11">
                  <c:v>3.48</c:v>
                </c:pt>
                <c:pt idx="12">
                  <c:v>3.86</c:v>
                </c:pt>
                <c:pt idx="13">
                  <c:v>4.59</c:v>
                </c:pt>
                <c:pt idx="14">
                  <c:v>5.39</c:v>
                </c:pt>
                <c:pt idx="15">
                  <c:v>5.63</c:v>
                </c:pt>
                <c:pt idx="16">
                  <c:v>6</c:v>
                </c:pt>
                <c:pt idx="17">
                  <c:v>7.56</c:v>
                </c:pt>
                <c:pt idx="18">
                  <c:v>8.25</c:v>
                </c:pt>
                <c:pt idx="19">
                  <c:v>4.6100000000000003</c:v>
                </c:pt>
                <c:pt idx="20">
                  <c:v>1.89</c:v>
                </c:pt>
                <c:pt idx="21">
                  <c:v>-2.48</c:v>
                </c:pt>
                <c:pt idx="22">
                  <c:v>-8.1300000000000008</c:v>
                </c:pt>
                <c:pt idx="23">
                  <c:v>-10.53</c:v>
                </c:pt>
                <c:pt idx="24">
                  <c:v>-11.8</c:v>
                </c:pt>
                <c:pt idx="25">
                  <c:v>-13.15</c:v>
                </c:pt>
                <c:pt idx="26">
                  <c:v>-15.03</c:v>
                </c:pt>
                <c:pt idx="27">
                  <c:v>-15.5</c:v>
                </c:pt>
                <c:pt idx="28" formatCode="General">
                  <c:v>-16.600000000000001</c:v>
                </c:pt>
                <c:pt idx="29" formatCode="General">
                  <c:v>-15.15</c:v>
                </c:pt>
                <c:pt idx="30" formatCode="General">
                  <c:v>-16.3</c:v>
                </c:pt>
                <c:pt idx="31" formatCode="General">
                  <c:v>-12.11</c:v>
                </c:pt>
                <c:pt idx="32" formatCode="General">
                  <c:v>-9.3699999999999992</c:v>
                </c:pt>
                <c:pt idx="33" formatCode="General">
                  <c:v>-5.81</c:v>
                </c:pt>
                <c:pt idx="34" formatCode="General">
                  <c:v>0.6</c:v>
                </c:pt>
                <c:pt idx="35" formatCode="General">
                  <c:v>4.2300000000000004</c:v>
                </c:pt>
                <c:pt idx="36" formatCode="General">
                  <c:v>6.71</c:v>
                </c:pt>
                <c:pt idx="37" formatCode="General">
                  <c:v>8.01</c:v>
                </c:pt>
                <c:pt idx="38" formatCode="General">
                  <c:v>10.18</c:v>
                </c:pt>
                <c:pt idx="39" formatCode="General">
                  <c:v>10.19</c:v>
                </c:pt>
                <c:pt idx="40" formatCode="General">
                  <c:v>9.59</c:v>
                </c:pt>
                <c:pt idx="41" formatCode="General">
                  <c:v>7.12</c:v>
                </c:pt>
                <c:pt idx="42" formatCode="General">
                  <c:v>5.99</c:v>
                </c:pt>
                <c:pt idx="43" formatCode="General">
                  <c:v>4.45</c:v>
                </c:pt>
                <c:pt idx="44" formatCode="General">
                  <c:v>3.94</c:v>
                </c:pt>
                <c:pt idx="45" formatCode="General">
                  <c:v>5.39</c:v>
                </c:pt>
                <c:pt idx="46" formatCode="General">
                  <c:v>5.61</c:v>
                </c:pt>
                <c:pt idx="47" formatCode="General">
                  <c:v>5.96</c:v>
                </c:pt>
                <c:pt idx="48" formatCode="General">
                  <c:v>6.23</c:v>
                </c:pt>
                <c:pt idx="49" formatCode="General">
                  <c:v>7.42</c:v>
                </c:pt>
                <c:pt idx="50" formatCode="General">
                  <c:v>8.2200000000000006</c:v>
                </c:pt>
                <c:pt idx="51" formatCode="General">
                  <c:v>8.91</c:v>
                </c:pt>
                <c:pt idx="52" formatCode="General">
                  <c:v>8.98</c:v>
                </c:pt>
                <c:pt idx="53" formatCode="General">
                  <c:v>9.52</c:v>
                </c:pt>
                <c:pt idx="54" formatCode="General">
                  <c:v>9.9700000000000006</c:v>
                </c:pt>
                <c:pt idx="55" formatCode="General">
                  <c:v>9.42</c:v>
                </c:pt>
                <c:pt idx="56" formatCode="General">
                  <c:v>8.24</c:v>
                </c:pt>
                <c:pt idx="57" formatCode="General">
                  <c:v>5.55</c:v>
                </c:pt>
                <c:pt idx="58" formatCode="General">
                  <c:v>3.51</c:v>
                </c:pt>
                <c:pt idx="59" formatCode="General">
                  <c:v>1.81</c:v>
                </c:pt>
                <c:pt idx="60" formatCode="General">
                  <c:v>1.3</c:v>
                </c:pt>
                <c:pt idx="61" formatCode="General">
                  <c:v>0.5</c:v>
                </c:pt>
                <c:pt idx="62" formatCode="General">
                  <c:v>-0.87</c:v>
                </c:pt>
                <c:pt idx="63" formatCode="General">
                  <c:v>-2.15</c:v>
                </c:pt>
                <c:pt idx="64" formatCode="General">
                  <c:v>-2.85</c:v>
                </c:pt>
                <c:pt idx="65" formatCode="General">
                  <c:v>-4.34</c:v>
                </c:pt>
                <c:pt idx="66" formatCode="General">
                  <c:v>-4.84</c:v>
                </c:pt>
                <c:pt idx="67" formatCode="General">
                  <c:v>-4.54</c:v>
                </c:pt>
                <c:pt idx="68" formatCode="General">
                  <c:v>-3.05</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6.9641065057261586E-2"/>
                  <c:y val="0.12742527080762375"/>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-3.05</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物價圖!$B$60:$B$128</c:f>
              <c:strCache>
                <c:ptCount val="69"/>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strCache>
            </c:strRef>
          </c:cat>
          <c:val>
            <c:numRef>
              <c:f>物價圖!$F$60:$F$128</c:f>
              <c:numCache>
                <c:formatCode>0.00</c:formatCode>
                <c:ptCount val="69"/>
                <c:pt idx="0">
                  <c:v>5.21196743841843</c:v>
                </c:pt>
                <c:pt idx="1">
                  <c:v>4.8913613939330469</c:v>
                </c:pt>
                <c:pt idx="2">
                  <c:v>4.8577087459605872</c:v>
                </c:pt>
                <c:pt idx="3">
                  <c:v>5.8402489626556031</c:v>
                </c:pt>
                <c:pt idx="4">
                  <c:v>6.81</c:v>
                </c:pt>
                <c:pt idx="5">
                  <c:v>3.5541195476574972</c:v>
                </c:pt>
                <c:pt idx="6">
                  <c:v>1.99</c:v>
                </c:pt>
                <c:pt idx="7">
                  <c:v>1.71</c:v>
                </c:pt>
                <c:pt idx="8">
                  <c:v>1.41</c:v>
                </c:pt>
                <c:pt idx="9">
                  <c:v>0.75</c:v>
                </c:pt>
                <c:pt idx="10">
                  <c:v>2.3199999999999998</c:v>
                </c:pt>
                <c:pt idx="11">
                  <c:v>3.14</c:v>
                </c:pt>
                <c:pt idx="12">
                  <c:v>2.58</c:v>
                </c:pt>
                <c:pt idx="13">
                  <c:v>0.21</c:v>
                </c:pt>
                <c:pt idx="14">
                  <c:v>-2.35</c:v>
                </c:pt>
                <c:pt idx="15">
                  <c:v>-3.35</c:v>
                </c:pt>
                <c:pt idx="16">
                  <c:v>-2.56</c:v>
                </c:pt>
                <c:pt idx="17">
                  <c:v>-0.91</c:v>
                </c:pt>
                <c:pt idx="18">
                  <c:v>0.28000000000000003</c:v>
                </c:pt>
                <c:pt idx="19">
                  <c:v>-1</c:v>
                </c:pt>
                <c:pt idx="20">
                  <c:v>-1.31</c:v>
                </c:pt>
                <c:pt idx="21">
                  <c:v>-2.14</c:v>
                </c:pt>
                <c:pt idx="22">
                  <c:v>-5.95</c:v>
                </c:pt>
                <c:pt idx="23">
                  <c:v>-8.4700000000000006</c:v>
                </c:pt>
                <c:pt idx="24">
                  <c:v>-9.3800000000000008</c:v>
                </c:pt>
                <c:pt idx="25">
                  <c:v>-5.84</c:v>
                </c:pt>
                <c:pt idx="26">
                  <c:v>-4.62</c:v>
                </c:pt>
                <c:pt idx="27">
                  <c:v>-6.12</c:v>
                </c:pt>
                <c:pt idx="28" formatCode="General">
                  <c:v>-10.130000000000001</c:v>
                </c:pt>
                <c:pt idx="29" formatCode="General">
                  <c:v>-9.8699999999999992</c:v>
                </c:pt>
                <c:pt idx="30" formatCode="General">
                  <c:v>-9.35</c:v>
                </c:pt>
                <c:pt idx="31" formatCode="General">
                  <c:v>-7.72</c:v>
                </c:pt>
                <c:pt idx="32" formatCode="General">
                  <c:v>-7.59</c:v>
                </c:pt>
                <c:pt idx="33" formatCode="General">
                  <c:v>-6.85</c:v>
                </c:pt>
                <c:pt idx="34" formatCode="General">
                  <c:v>-1.78</c:v>
                </c:pt>
                <c:pt idx="35" formatCode="General">
                  <c:v>1.46</c:v>
                </c:pt>
                <c:pt idx="36" formatCode="General">
                  <c:v>2.27</c:v>
                </c:pt>
                <c:pt idx="37" formatCode="General">
                  <c:v>1.1000000000000001</c:v>
                </c:pt>
                <c:pt idx="38" formatCode="General">
                  <c:v>2.2599999999999998</c:v>
                </c:pt>
                <c:pt idx="39" formatCode="General">
                  <c:v>2.99</c:v>
                </c:pt>
                <c:pt idx="40" formatCode="General">
                  <c:v>6.19</c:v>
                </c:pt>
                <c:pt idx="41" formatCode="General">
                  <c:v>5.28</c:v>
                </c:pt>
                <c:pt idx="42" formatCode="General">
                  <c:v>3.48</c:v>
                </c:pt>
                <c:pt idx="43" formatCode="General">
                  <c:v>1.74</c:v>
                </c:pt>
                <c:pt idx="44" formatCode="General">
                  <c:v>1.22</c:v>
                </c:pt>
                <c:pt idx="45" formatCode="General">
                  <c:v>0.6</c:v>
                </c:pt>
                <c:pt idx="46" formatCode="General">
                  <c:v>-0.9</c:v>
                </c:pt>
                <c:pt idx="47" formatCode="General">
                  <c:v>-1.8</c:v>
                </c:pt>
                <c:pt idx="48" formatCode="General">
                  <c:v>-3.01</c:v>
                </c:pt>
                <c:pt idx="49" formatCode="General">
                  <c:v>-1.81</c:v>
                </c:pt>
                <c:pt idx="50" formatCode="General">
                  <c:v>0.22</c:v>
                </c:pt>
                <c:pt idx="51" formatCode="General">
                  <c:v>0.11</c:v>
                </c:pt>
                <c:pt idx="52" formatCode="General">
                  <c:v>-1.78</c:v>
                </c:pt>
                <c:pt idx="53" formatCode="General">
                  <c:v>-2.06</c:v>
                </c:pt>
                <c:pt idx="54" formatCode="General">
                  <c:v>-1.39</c:v>
                </c:pt>
                <c:pt idx="55" formatCode="General">
                  <c:v>-0.71</c:v>
                </c:pt>
                <c:pt idx="56" formatCode="General">
                  <c:v>1.25</c:v>
                </c:pt>
                <c:pt idx="57" formatCode="General">
                  <c:v>3.56</c:v>
                </c:pt>
                <c:pt idx="58" formatCode="General">
                  <c:v>3.14</c:v>
                </c:pt>
                <c:pt idx="59" formatCode="General">
                  <c:v>2.97</c:v>
                </c:pt>
                <c:pt idx="60" formatCode="General">
                  <c:v>4.54</c:v>
                </c:pt>
                <c:pt idx="61" formatCode="General">
                  <c:v>1.25</c:v>
                </c:pt>
                <c:pt idx="62" formatCode="General">
                  <c:v>-0.84</c:v>
                </c:pt>
                <c:pt idx="63" formatCode="General">
                  <c:v>-0.41</c:v>
                </c:pt>
                <c:pt idx="64" formatCode="General">
                  <c:v>-0.34</c:v>
                </c:pt>
                <c:pt idx="65" formatCode="General">
                  <c:v>-0.69</c:v>
                </c:pt>
                <c:pt idx="66" formatCode="General">
                  <c:v>-1.01</c:v>
                </c:pt>
                <c:pt idx="67" formatCode="General">
                  <c:v>-1.24</c:v>
                </c:pt>
                <c:pt idx="68" formatCode="General">
                  <c:v>-3.6</c:v>
                </c:pt>
              </c:numCache>
            </c:numRef>
          </c:val>
          <c:smooth val="0"/>
        </c:ser>
        <c:dLbls>
          <c:showLegendKey val="0"/>
          <c:showVal val="0"/>
          <c:showCatName val="0"/>
          <c:showSerName val="0"/>
          <c:showPercent val="0"/>
          <c:showBubbleSize val="0"/>
        </c:dLbls>
        <c:marker val="1"/>
        <c:smooth val="0"/>
        <c:axId val="141166848"/>
        <c:axId val="141168640"/>
      </c:lineChart>
      <c:catAx>
        <c:axId val="1411668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1168640"/>
        <c:crosses val="autoZero"/>
        <c:auto val="1"/>
        <c:lblAlgn val="ctr"/>
        <c:lblOffset val="0"/>
        <c:tickLblSkip val="2"/>
        <c:tickMarkSkip val="1"/>
        <c:noMultiLvlLbl val="0"/>
      </c:catAx>
      <c:valAx>
        <c:axId val="14116864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11668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4278215223097E-2"/>
          <c:y val="9.0692124105011915E-2"/>
          <c:w val="0.9396325459317586"/>
          <c:h val="0.80906921241050123"/>
        </c:manualLayout>
      </c:layout>
      <c:lineChart>
        <c:grouping val="standard"/>
        <c:varyColors val="0"/>
        <c:ser>
          <c:idx val="1"/>
          <c:order val="0"/>
          <c:tx>
            <c:strRef>
              <c:f>原油價格!$B$7</c:f>
              <c:strCache>
                <c:ptCount val="1"/>
                <c:pt idx="0">
                  <c:v>西德州</c:v>
                </c:pt>
              </c:strCache>
            </c:strRef>
          </c:tx>
          <c:spPr>
            <a:ln w="12686">
              <a:solidFill>
                <a:srgbClr val="FF00FF"/>
              </a:solidFill>
              <a:prstDash val="solid"/>
            </a:ln>
          </c:spPr>
          <c:marker>
            <c:symbol val="square"/>
            <c:size val="4"/>
            <c:spPr>
              <a:solidFill>
                <a:srgbClr val="FF00FF"/>
              </a:solidFill>
              <a:ln>
                <a:solidFill>
                  <a:srgbClr val="FF00FF"/>
                </a:solidFill>
                <a:prstDash val="solid"/>
              </a:ln>
            </c:spPr>
          </c:marker>
          <c:cat>
            <c:numRef>
              <c:f>原油價格!$A$68:$A$112</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cat>
          <c:val>
            <c:numRef>
              <c:f>原油價格!$B$68:$B$112</c:f>
              <c:numCache>
                <c:formatCode>General</c:formatCode>
                <c:ptCount val="45"/>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numCache>
            </c:numRef>
          </c:val>
          <c:smooth val="0"/>
        </c:ser>
        <c:ser>
          <c:idx val="2"/>
          <c:order val="1"/>
          <c:tx>
            <c:strRef>
              <c:f>原油價格!$C$7</c:f>
              <c:strCache>
                <c:ptCount val="1"/>
                <c:pt idx="0">
                  <c:v>杜拜</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原油價格!$A$68:$A$112</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cat>
          <c:val>
            <c:numRef>
              <c:f>原油價格!$C$68:$C$112</c:f>
              <c:numCache>
                <c:formatCode>General</c:formatCode>
                <c:ptCount val="45"/>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numCache>
            </c:numRef>
          </c:val>
          <c:smooth val="0"/>
        </c:ser>
        <c:ser>
          <c:idx val="3"/>
          <c:order val="2"/>
          <c:tx>
            <c:strRef>
              <c:f>原油價格!$D$7</c:f>
              <c:strCache>
                <c:ptCount val="1"/>
                <c:pt idx="0">
                  <c:v>北海布蘭特</c:v>
                </c:pt>
              </c:strCache>
            </c:strRef>
          </c:tx>
          <c:spPr>
            <a:ln w="12686">
              <a:solidFill>
                <a:srgbClr val="00FFFF"/>
              </a:solidFill>
              <a:prstDash val="solid"/>
            </a:ln>
          </c:spPr>
          <c:marker>
            <c:symbol val="x"/>
            <c:size val="4"/>
            <c:spPr>
              <a:noFill/>
              <a:ln>
                <a:solidFill>
                  <a:srgbClr val="00FFFF"/>
                </a:solidFill>
                <a:prstDash val="solid"/>
              </a:ln>
            </c:spPr>
          </c:marker>
          <c:cat>
            <c:numRef>
              <c:f>原油價格!$A$68:$A$112</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cat>
          <c:val>
            <c:numRef>
              <c:f>原油價格!$D$68:$D$112</c:f>
              <c:numCache>
                <c:formatCode>General</c:formatCode>
                <c:ptCount val="45"/>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numCache>
            </c:numRef>
          </c:val>
          <c:smooth val="0"/>
        </c:ser>
        <c:dLbls>
          <c:showLegendKey val="0"/>
          <c:showVal val="0"/>
          <c:showCatName val="0"/>
          <c:showSerName val="0"/>
          <c:showPercent val="0"/>
          <c:showBubbleSize val="0"/>
        </c:dLbls>
        <c:marker val="1"/>
        <c:smooth val="0"/>
        <c:axId val="141681792"/>
        <c:axId val="141684736"/>
      </c:lineChart>
      <c:catAx>
        <c:axId val="141681792"/>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41684736"/>
        <c:crosses val="autoZero"/>
        <c:auto val="1"/>
        <c:lblAlgn val="ctr"/>
        <c:lblOffset val="100"/>
        <c:tickLblSkip val="2"/>
        <c:tickMarkSkip val="1"/>
        <c:noMultiLvlLbl val="0"/>
      </c:catAx>
      <c:valAx>
        <c:axId val="14168473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41681792"/>
        <c:crosses val="autoZero"/>
        <c:crossBetween val="between"/>
      </c:valAx>
      <c:spPr>
        <a:noFill/>
        <a:ln w="25371">
          <a:noFill/>
        </a:ln>
      </c:spPr>
    </c:plotArea>
    <c:legend>
      <c:legendPos val="r"/>
      <c:layout>
        <c:manualLayout>
          <c:xMode val="edge"/>
          <c:yMode val="edge"/>
          <c:x val="8.2997853197680313E-2"/>
          <c:y val="0.10744951678728021"/>
          <c:w val="0.26186579378068742"/>
          <c:h val="0.23214285714285715"/>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Sheet1!$A$3:$A$71</c:f>
              <c:strCache>
                <c:ptCount val="69"/>
                <c:pt idx="0">
                  <c:v>1 　2007</c:v>
                </c:pt>
                <c:pt idx="1">
                  <c:v>2</c:v>
                </c:pt>
                <c:pt idx="2">
                  <c:v>3</c:v>
                </c:pt>
                <c:pt idx="3">
                  <c:v>4</c:v>
                </c:pt>
                <c:pt idx="4">
                  <c:v>5</c:v>
                </c:pt>
                <c:pt idx="5">
                  <c:v>6</c:v>
                </c:pt>
                <c:pt idx="6">
                  <c:v>7</c:v>
                </c:pt>
                <c:pt idx="7">
                  <c:v>8</c:v>
                </c:pt>
                <c:pt idx="8">
                  <c:v>9</c:v>
                </c:pt>
                <c:pt idx="9">
                  <c:v>10</c:v>
                </c:pt>
                <c:pt idx="10">
                  <c:v>11</c:v>
                </c:pt>
                <c:pt idx="11">
                  <c:v>12</c:v>
                </c:pt>
                <c:pt idx="12">
                  <c:v>1 　2008</c:v>
                </c:pt>
                <c:pt idx="13">
                  <c:v>2</c:v>
                </c:pt>
                <c:pt idx="14">
                  <c:v>3</c:v>
                </c:pt>
                <c:pt idx="15">
                  <c:v>4</c:v>
                </c:pt>
                <c:pt idx="16">
                  <c:v>5</c:v>
                </c:pt>
                <c:pt idx="17">
                  <c:v>6</c:v>
                </c:pt>
                <c:pt idx="18">
                  <c:v>7</c:v>
                </c:pt>
                <c:pt idx="19">
                  <c:v>8</c:v>
                </c:pt>
                <c:pt idx="20">
                  <c:v>9</c:v>
                </c:pt>
                <c:pt idx="21">
                  <c:v>10</c:v>
                </c:pt>
                <c:pt idx="22">
                  <c:v>11</c:v>
                </c:pt>
                <c:pt idx="23">
                  <c:v>12</c:v>
                </c:pt>
                <c:pt idx="24">
                  <c:v>1　 2009</c:v>
                </c:pt>
                <c:pt idx="25">
                  <c:v>2</c:v>
                </c:pt>
                <c:pt idx="26">
                  <c:v>3</c:v>
                </c:pt>
                <c:pt idx="27">
                  <c:v>4</c:v>
                </c:pt>
                <c:pt idx="28">
                  <c:v>5</c:v>
                </c:pt>
                <c:pt idx="29">
                  <c:v>6</c:v>
                </c:pt>
                <c:pt idx="30">
                  <c:v>7</c:v>
                </c:pt>
                <c:pt idx="31">
                  <c:v>8</c:v>
                </c:pt>
                <c:pt idx="32">
                  <c:v>9</c:v>
                </c:pt>
                <c:pt idx="33">
                  <c:v>10</c:v>
                </c:pt>
                <c:pt idx="34">
                  <c:v>11</c:v>
                </c:pt>
                <c:pt idx="35">
                  <c:v>12</c:v>
                </c:pt>
                <c:pt idx="36">
                  <c:v>1　 2010</c:v>
                </c:pt>
                <c:pt idx="37">
                  <c:v>2</c:v>
                </c:pt>
                <c:pt idx="38">
                  <c:v>3</c:v>
                </c:pt>
                <c:pt idx="39">
                  <c:v>4</c:v>
                </c:pt>
                <c:pt idx="40">
                  <c:v>5</c:v>
                </c:pt>
                <c:pt idx="41">
                  <c:v>6</c:v>
                </c:pt>
                <c:pt idx="42">
                  <c:v>7</c:v>
                </c:pt>
                <c:pt idx="43">
                  <c:v>8</c:v>
                </c:pt>
                <c:pt idx="44">
                  <c:v>9</c:v>
                </c:pt>
                <c:pt idx="45">
                  <c:v>10</c:v>
                </c:pt>
                <c:pt idx="46">
                  <c:v>11</c:v>
                </c:pt>
                <c:pt idx="47">
                  <c:v>12</c:v>
                </c:pt>
                <c:pt idx="48">
                  <c:v>1 　2011</c:v>
                </c:pt>
                <c:pt idx="49">
                  <c:v>2</c:v>
                </c:pt>
                <c:pt idx="50">
                  <c:v>3</c:v>
                </c:pt>
                <c:pt idx="51">
                  <c:v>4</c:v>
                </c:pt>
                <c:pt idx="52">
                  <c:v>5</c:v>
                </c:pt>
                <c:pt idx="53">
                  <c:v>6</c:v>
                </c:pt>
                <c:pt idx="54">
                  <c:v>7</c:v>
                </c:pt>
                <c:pt idx="55">
                  <c:v>8</c:v>
                </c:pt>
                <c:pt idx="56">
                  <c:v>9</c:v>
                </c:pt>
                <c:pt idx="57">
                  <c:v>10</c:v>
                </c:pt>
                <c:pt idx="58">
                  <c:v>11</c:v>
                </c:pt>
                <c:pt idx="59">
                  <c:v>12</c:v>
                </c:pt>
                <c:pt idx="60">
                  <c:v>1　 2012</c:v>
                </c:pt>
                <c:pt idx="61">
                  <c:v>2</c:v>
                </c:pt>
                <c:pt idx="62">
                  <c:v>3</c:v>
                </c:pt>
                <c:pt idx="63">
                  <c:v>4</c:v>
                </c:pt>
                <c:pt idx="64">
                  <c:v>5</c:v>
                </c:pt>
                <c:pt idx="65">
                  <c:v>6</c:v>
                </c:pt>
                <c:pt idx="66">
                  <c:v>7</c:v>
                </c:pt>
                <c:pt idx="67">
                  <c:v>8月</c:v>
                </c:pt>
                <c:pt idx="68">
                  <c:v>9</c:v>
                </c:pt>
              </c:strCache>
            </c:strRef>
          </c:cat>
          <c:val>
            <c:numRef>
              <c:f>Sheet1!$B$3:$B$71</c:f>
              <c:numCache>
                <c:formatCode>General</c:formatCode>
                <c:ptCount val="69"/>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Sheet1!$A$3:$A$71</c:f>
              <c:strCache>
                <c:ptCount val="69"/>
                <c:pt idx="0">
                  <c:v>1 　2007</c:v>
                </c:pt>
                <c:pt idx="1">
                  <c:v>2</c:v>
                </c:pt>
                <c:pt idx="2">
                  <c:v>3</c:v>
                </c:pt>
                <c:pt idx="3">
                  <c:v>4</c:v>
                </c:pt>
                <c:pt idx="4">
                  <c:v>5</c:v>
                </c:pt>
                <c:pt idx="5">
                  <c:v>6</c:v>
                </c:pt>
                <c:pt idx="6">
                  <c:v>7</c:v>
                </c:pt>
                <c:pt idx="7">
                  <c:v>8</c:v>
                </c:pt>
                <c:pt idx="8">
                  <c:v>9</c:v>
                </c:pt>
                <c:pt idx="9">
                  <c:v>10</c:v>
                </c:pt>
                <c:pt idx="10">
                  <c:v>11</c:v>
                </c:pt>
                <c:pt idx="11">
                  <c:v>12</c:v>
                </c:pt>
                <c:pt idx="12">
                  <c:v>1 　2008</c:v>
                </c:pt>
                <c:pt idx="13">
                  <c:v>2</c:v>
                </c:pt>
                <c:pt idx="14">
                  <c:v>3</c:v>
                </c:pt>
                <c:pt idx="15">
                  <c:v>4</c:v>
                </c:pt>
                <c:pt idx="16">
                  <c:v>5</c:v>
                </c:pt>
                <c:pt idx="17">
                  <c:v>6</c:v>
                </c:pt>
                <c:pt idx="18">
                  <c:v>7</c:v>
                </c:pt>
                <c:pt idx="19">
                  <c:v>8</c:v>
                </c:pt>
                <c:pt idx="20">
                  <c:v>9</c:v>
                </c:pt>
                <c:pt idx="21">
                  <c:v>10</c:v>
                </c:pt>
                <c:pt idx="22">
                  <c:v>11</c:v>
                </c:pt>
                <c:pt idx="23">
                  <c:v>12</c:v>
                </c:pt>
                <c:pt idx="24">
                  <c:v>1　 2009</c:v>
                </c:pt>
                <c:pt idx="25">
                  <c:v>2</c:v>
                </c:pt>
                <c:pt idx="26">
                  <c:v>3</c:v>
                </c:pt>
                <c:pt idx="27">
                  <c:v>4</c:v>
                </c:pt>
                <c:pt idx="28">
                  <c:v>5</c:v>
                </c:pt>
                <c:pt idx="29">
                  <c:v>6</c:v>
                </c:pt>
                <c:pt idx="30">
                  <c:v>7</c:v>
                </c:pt>
                <c:pt idx="31">
                  <c:v>8</c:v>
                </c:pt>
                <c:pt idx="32">
                  <c:v>9</c:v>
                </c:pt>
                <c:pt idx="33">
                  <c:v>10</c:v>
                </c:pt>
                <c:pt idx="34">
                  <c:v>11</c:v>
                </c:pt>
                <c:pt idx="35">
                  <c:v>12</c:v>
                </c:pt>
                <c:pt idx="36">
                  <c:v>1　 2010</c:v>
                </c:pt>
                <c:pt idx="37">
                  <c:v>2</c:v>
                </c:pt>
                <c:pt idx="38">
                  <c:v>3</c:v>
                </c:pt>
                <c:pt idx="39">
                  <c:v>4</c:v>
                </c:pt>
                <c:pt idx="40">
                  <c:v>5</c:v>
                </c:pt>
                <c:pt idx="41">
                  <c:v>6</c:v>
                </c:pt>
                <c:pt idx="42">
                  <c:v>7</c:v>
                </c:pt>
                <c:pt idx="43">
                  <c:v>8</c:v>
                </c:pt>
                <c:pt idx="44">
                  <c:v>9</c:v>
                </c:pt>
                <c:pt idx="45">
                  <c:v>10</c:v>
                </c:pt>
                <c:pt idx="46">
                  <c:v>11</c:v>
                </c:pt>
                <c:pt idx="47">
                  <c:v>12</c:v>
                </c:pt>
                <c:pt idx="48">
                  <c:v>1 　2011</c:v>
                </c:pt>
                <c:pt idx="49">
                  <c:v>2</c:v>
                </c:pt>
                <c:pt idx="50">
                  <c:v>3</c:v>
                </c:pt>
                <c:pt idx="51">
                  <c:v>4</c:v>
                </c:pt>
                <c:pt idx="52">
                  <c:v>5</c:v>
                </c:pt>
                <c:pt idx="53">
                  <c:v>6</c:v>
                </c:pt>
                <c:pt idx="54">
                  <c:v>7</c:v>
                </c:pt>
                <c:pt idx="55">
                  <c:v>8</c:v>
                </c:pt>
                <c:pt idx="56">
                  <c:v>9</c:v>
                </c:pt>
                <c:pt idx="57">
                  <c:v>10</c:v>
                </c:pt>
                <c:pt idx="58">
                  <c:v>11</c:v>
                </c:pt>
                <c:pt idx="59">
                  <c:v>12</c:v>
                </c:pt>
                <c:pt idx="60">
                  <c:v>1　 2012</c:v>
                </c:pt>
                <c:pt idx="61">
                  <c:v>2</c:v>
                </c:pt>
                <c:pt idx="62">
                  <c:v>3</c:v>
                </c:pt>
                <c:pt idx="63">
                  <c:v>4</c:v>
                </c:pt>
                <c:pt idx="64">
                  <c:v>5</c:v>
                </c:pt>
                <c:pt idx="65">
                  <c:v>6</c:v>
                </c:pt>
                <c:pt idx="66">
                  <c:v>7</c:v>
                </c:pt>
                <c:pt idx="67">
                  <c:v>8月</c:v>
                </c:pt>
                <c:pt idx="68">
                  <c:v>9</c:v>
                </c:pt>
              </c:strCache>
            </c:strRef>
          </c:cat>
          <c:val>
            <c:numRef>
              <c:f>Sheet1!$C$3:$C$71</c:f>
              <c:numCache>
                <c:formatCode>General</c:formatCode>
                <c:ptCount val="69"/>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dLbls>
            <c:dLbl>
              <c:idx val="13"/>
              <c:layout>
                <c:manualLayout>
                  <c:x val="-5.7275877364122655E-3"/>
                  <c:y val="-8.5540443808160629E-3"/>
                </c:manualLayout>
              </c:layout>
              <c:tx>
                <c:rich>
                  <a:bodyPr/>
                  <a:lstStyle/>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10.73</a:t>
                    </a:r>
                    <a:endParaRPr lang="zh-TW" altLang="en-US" sz="800" b="0" i="0" u="none" strike="noStrike" baseline="0">
                      <a:solidFill>
                        <a:srgbClr val="800000"/>
                      </a:solidFill>
                      <a:latin typeface="標楷體"/>
                      <a:ea typeface="標楷體"/>
                      <a:cs typeface="Times New Roman"/>
                    </a:endParaRPr>
                  </a:p>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(2008/2)</a:t>
                    </a:r>
                    <a:endParaRPr lang="zh-TW" altLang="en-US"/>
                  </a:p>
                </c:rich>
              </c:tx>
              <c:spPr>
                <a:noFill/>
                <a:ln w="2539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Sheet1!$A$3:$A$71</c:f>
              <c:strCache>
                <c:ptCount val="69"/>
                <c:pt idx="0">
                  <c:v>1 　2007</c:v>
                </c:pt>
                <c:pt idx="1">
                  <c:v>2</c:v>
                </c:pt>
                <c:pt idx="2">
                  <c:v>3</c:v>
                </c:pt>
                <c:pt idx="3">
                  <c:v>4</c:v>
                </c:pt>
                <c:pt idx="4">
                  <c:v>5</c:v>
                </c:pt>
                <c:pt idx="5">
                  <c:v>6</c:v>
                </c:pt>
                <c:pt idx="6">
                  <c:v>7</c:v>
                </c:pt>
                <c:pt idx="7">
                  <c:v>8</c:v>
                </c:pt>
                <c:pt idx="8">
                  <c:v>9</c:v>
                </c:pt>
                <c:pt idx="9">
                  <c:v>10</c:v>
                </c:pt>
                <c:pt idx="10">
                  <c:v>11</c:v>
                </c:pt>
                <c:pt idx="11">
                  <c:v>12</c:v>
                </c:pt>
                <c:pt idx="12">
                  <c:v>1 　2008</c:v>
                </c:pt>
                <c:pt idx="13">
                  <c:v>2</c:v>
                </c:pt>
                <c:pt idx="14">
                  <c:v>3</c:v>
                </c:pt>
                <c:pt idx="15">
                  <c:v>4</c:v>
                </c:pt>
                <c:pt idx="16">
                  <c:v>5</c:v>
                </c:pt>
                <c:pt idx="17">
                  <c:v>6</c:v>
                </c:pt>
                <c:pt idx="18">
                  <c:v>7</c:v>
                </c:pt>
                <c:pt idx="19">
                  <c:v>8</c:v>
                </c:pt>
                <c:pt idx="20">
                  <c:v>9</c:v>
                </c:pt>
                <c:pt idx="21">
                  <c:v>10</c:v>
                </c:pt>
                <c:pt idx="22">
                  <c:v>11</c:v>
                </c:pt>
                <c:pt idx="23">
                  <c:v>12</c:v>
                </c:pt>
                <c:pt idx="24">
                  <c:v>1　 2009</c:v>
                </c:pt>
                <c:pt idx="25">
                  <c:v>2</c:v>
                </c:pt>
                <c:pt idx="26">
                  <c:v>3</c:v>
                </c:pt>
                <c:pt idx="27">
                  <c:v>4</c:v>
                </c:pt>
                <c:pt idx="28">
                  <c:v>5</c:v>
                </c:pt>
                <c:pt idx="29">
                  <c:v>6</c:v>
                </c:pt>
                <c:pt idx="30">
                  <c:v>7</c:v>
                </c:pt>
                <c:pt idx="31">
                  <c:v>8</c:v>
                </c:pt>
                <c:pt idx="32">
                  <c:v>9</c:v>
                </c:pt>
                <c:pt idx="33">
                  <c:v>10</c:v>
                </c:pt>
                <c:pt idx="34">
                  <c:v>11</c:v>
                </c:pt>
                <c:pt idx="35">
                  <c:v>12</c:v>
                </c:pt>
                <c:pt idx="36">
                  <c:v>1　 2010</c:v>
                </c:pt>
                <c:pt idx="37">
                  <c:v>2</c:v>
                </c:pt>
                <c:pt idx="38">
                  <c:v>3</c:v>
                </c:pt>
                <c:pt idx="39">
                  <c:v>4</c:v>
                </c:pt>
                <c:pt idx="40">
                  <c:v>5</c:v>
                </c:pt>
                <c:pt idx="41">
                  <c:v>6</c:v>
                </c:pt>
                <c:pt idx="42">
                  <c:v>7</c:v>
                </c:pt>
                <c:pt idx="43">
                  <c:v>8</c:v>
                </c:pt>
                <c:pt idx="44">
                  <c:v>9</c:v>
                </c:pt>
                <c:pt idx="45">
                  <c:v>10</c:v>
                </c:pt>
                <c:pt idx="46">
                  <c:v>11</c:v>
                </c:pt>
                <c:pt idx="47">
                  <c:v>12</c:v>
                </c:pt>
                <c:pt idx="48">
                  <c:v>1 　2011</c:v>
                </c:pt>
                <c:pt idx="49">
                  <c:v>2</c:v>
                </c:pt>
                <c:pt idx="50">
                  <c:v>3</c:v>
                </c:pt>
                <c:pt idx="51">
                  <c:v>4</c:v>
                </c:pt>
                <c:pt idx="52">
                  <c:v>5</c:v>
                </c:pt>
                <c:pt idx="53">
                  <c:v>6</c:v>
                </c:pt>
                <c:pt idx="54">
                  <c:v>7</c:v>
                </c:pt>
                <c:pt idx="55">
                  <c:v>8</c:v>
                </c:pt>
                <c:pt idx="56">
                  <c:v>9</c:v>
                </c:pt>
                <c:pt idx="57">
                  <c:v>10</c:v>
                </c:pt>
                <c:pt idx="58">
                  <c:v>11</c:v>
                </c:pt>
                <c:pt idx="59">
                  <c:v>12</c:v>
                </c:pt>
                <c:pt idx="60">
                  <c:v>1　 2012</c:v>
                </c:pt>
                <c:pt idx="61">
                  <c:v>2</c:v>
                </c:pt>
                <c:pt idx="62">
                  <c:v>3</c:v>
                </c:pt>
                <c:pt idx="63">
                  <c:v>4</c:v>
                </c:pt>
                <c:pt idx="64">
                  <c:v>5</c:v>
                </c:pt>
                <c:pt idx="65">
                  <c:v>6</c:v>
                </c:pt>
                <c:pt idx="66">
                  <c:v>7</c:v>
                </c:pt>
                <c:pt idx="67">
                  <c:v>8月</c:v>
                </c:pt>
                <c:pt idx="68">
                  <c:v>9</c:v>
                </c:pt>
              </c:strCache>
            </c:strRef>
          </c:cat>
          <c:val>
            <c:numRef>
              <c:f>Sheet1!$D$3:$D$71</c:f>
              <c:numCache>
                <c:formatCode>General</c:formatCode>
                <c:ptCount val="69"/>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numCache>
            </c:numRef>
          </c:val>
          <c:smooth val="0"/>
        </c:ser>
        <c:dLbls>
          <c:showLegendKey val="0"/>
          <c:showVal val="0"/>
          <c:showCatName val="0"/>
          <c:showSerName val="0"/>
          <c:showPercent val="0"/>
          <c:showBubbleSize val="0"/>
        </c:dLbls>
        <c:marker val="1"/>
        <c:smooth val="0"/>
        <c:axId val="120278016"/>
        <c:axId val="120288000"/>
      </c:lineChart>
      <c:catAx>
        <c:axId val="120278016"/>
        <c:scaling>
          <c:orientation val="minMax"/>
        </c:scaling>
        <c:delete val="0"/>
        <c:axPos val="b"/>
        <c:numFmt formatCode="General" sourceLinked="1"/>
        <c:majorTickMark val="in"/>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20288000"/>
        <c:crosses val="autoZero"/>
        <c:auto val="1"/>
        <c:lblAlgn val="ctr"/>
        <c:lblOffset val="100"/>
        <c:tickLblSkip val="3"/>
        <c:tickMarkSkip val="1"/>
        <c:noMultiLvlLbl val="0"/>
      </c:catAx>
      <c:valAx>
        <c:axId val="120288000"/>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2027801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41607677525227077"/>
                  <c:y val="0.29271006038096209"/>
                </c:manualLayout>
              </c:layout>
              <c:tx>
                <c:rich>
                  <a:bodyPr/>
                  <a:lstStyle/>
                  <a:p>
                    <a:pPr>
                      <a:defRPr sz="900" b="0" i="0" u="none" strike="noStrike" baseline="0">
                        <a:solidFill>
                          <a:srgbClr val="FF00FF"/>
                        </a:solidFill>
                        <a:latin typeface="Arial"/>
                        <a:ea typeface="Arial"/>
                        <a:cs typeface="Arial"/>
                      </a:defRPr>
                    </a:pPr>
                    <a:r>
                      <a:rPr lang="en-US" altLang="zh-TW"/>
                      <a:t>3.35
(101/9)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'M2&amp;M1B'!$B$151:$B$207</c:f>
              <c:strCache>
                <c:ptCount val="5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strCache>
            </c:strRef>
          </c:cat>
          <c:val>
            <c:numRef>
              <c:f>'M2&amp;M1B'!$C$151:$C$207</c:f>
              <c:numCache>
                <c:formatCode>0.00_ </c:formatCode>
                <c:ptCount val="57"/>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4540299045533881"/>
                  <c:y val="-0.16817304341022413"/>
                </c:manualLayout>
              </c:layout>
              <c:tx>
                <c:rich>
                  <a:bodyPr/>
                  <a:lstStyle/>
                  <a:p>
                    <a:pPr>
                      <a:defRPr sz="900" b="0" i="0" u="none" strike="noStrike" baseline="0">
                        <a:solidFill>
                          <a:srgbClr val="000080"/>
                        </a:solidFill>
                        <a:latin typeface="Arial"/>
                        <a:ea typeface="Arial"/>
                        <a:cs typeface="Arial"/>
                      </a:defRPr>
                    </a:pPr>
                    <a:r>
                      <a:rPr lang="en-US" altLang="zh-TW"/>
                      <a:t>3.96
(101/9)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'M2&amp;M1B'!$B$151:$B$207</c:f>
              <c:strCache>
                <c:ptCount val="5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strCache>
            </c:strRef>
          </c:cat>
          <c:val>
            <c:numRef>
              <c:f>'M2&amp;M1B'!$D$151:$D$207</c:f>
              <c:numCache>
                <c:formatCode>0.00_ </c:formatCode>
                <c:ptCount val="57"/>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numCache>
            </c:numRef>
          </c:val>
          <c:smooth val="0"/>
        </c:ser>
        <c:dLbls>
          <c:showLegendKey val="0"/>
          <c:showVal val="0"/>
          <c:showCatName val="0"/>
          <c:showSerName val="0"/>
          <c:showPercent val="0"/>
          <c:showBubbleSize val="0"/>
        </c:dLbls>
        <c:marker val="1"/>
        <c:smooth val="0"/>
        <c:axId val="142334208"/>
        <c:axId val="142340096"/>
      </c:lineChart>
      <c:catAx>
        <c:axId val="14233420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2340096"/>
        <c:crossesAt val="0"/>
        <c:auto val="1"/>
        <c:lblAlgn val="ctr"/>
        <c:lblOffset val="100"/>
        <c:tickLblSkip val="3"/>
        <c:tickMarkSkip val="5"/>
        <c:noMultiLvlLbl val="0"/>
      </c:catAx>
      <c:valAx>
        <c:axId val="142340096"/>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4233420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Sheet5!$I$86:$I$130</c:f>
              <c:strCache>
                <c:ptCount val="4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strCache>
            </c:strRef>
          </c:cat>
          <c:val>
            <c:numRef>
              <c:f>Sheet5!$J$86:$J$130</c:f>
              <c:numCache>
                <c:formatCode>0.000_ </c:formatCode>
                <c:ptCount val="45"/>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Sheet5!$I$86:$I$130</c:f>
              <c:strCache>
                <c:ptCount val="4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strCache>
            </c:strRef>
          </c:cat>
          <c:val>
            <c:numRef>
              <c:f>Sheet5!$K$86:$K$130</c:f>
              <c:numCache>
                <c:formatCode>0.00_ </c:formatCode>
                <c:ptCount val="45"/>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numCache>
            </c:numRef>
          </c:val>
          <c:smooth val="0"/>
        </c:ser>
        <c:dLbls>
          <c:showLegendKey val="0"/>
          <c:showVal val="0"/>
          <c:showCatName val="0"/>
          <c:showSerName val="0"/>
          <c:showPercent val="0"/>
          <c:showBubbleSize val="0"/>
        </c:dLbls>
        <c:marker val="1"/>
        <c:smooth val="0"/>
        <c:axId val="142296960"/>
        <c:axId val="142303616"/>
      </c:lineChart>
      <c:catAx>
        <c:axId val="1422969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2303616"/>
        <c:crosses val="autoZero"/>
        <c:auto val="1"/>
        <c:lblAlgn val="ctr"/>
        <c:lblOffset val="100"/>
        <c:tickLblSkip val="3"/>
        <c:tickMarkSkip val="6"/>
        <c:noMultiLvlLbl val="0"/>
      </c:catAx>
      <c:valAx>
        <c:axId val="142303616"/>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229696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  101</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0.8278</cdr:x>
      <cdr:y>0.0355</cdr:y>
    </cdr:from>
    <cdr:to>
      <cdr:x>0.99945</cdr:x>
      <cdr:y>0.17751</cdr:y>
    </cdr:to>
    <cdr:sp macro="" textlink="">
      <cdr:nvSpPr>
        <cdr:cNvPr id="2" name="文字方塊 1"/>
        <cdr:cNvSpPr txBox="1"/>
      </cdr:nvSpPr>
      <cdr:spPr>
        <a:xfrm xmlns:a="http://schemas.openxmlformats.org/drawingml/2006/main">
          <a:off x="2847975" y="95250"/>
          <a:ext cx="5905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3,979.54</a:t>
          </a:r>
        </a:p>
        <a:p xmlns:a="http://schemas.openxmlformats.org/drawingml/2006/main">
          <a:pPr>
            <a:lnSpc>
              <a:spcPts val="960"/>
            </a:lnSpc>
          </a:pP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1" y="142494"/>
          <a:ext cx="1062488" cy="646506"/>
        </a:xfrm>
        <a:prstGeom xmlns:a="http://schemas.openxmlformats.org/drawingml/2006/main" prst="wedgeEllipseCallout">
          <a:avLst>
            <a:gd name="adj1" fmla="val 39575"/>
            <a:gd name="adj2" fmla="val 1539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7,610.38</a:t>
          </a:r>
        </a:p>
        <a:p xmlns:a="http://schemas.openxmlformats.org/drawingml/2006/main">
          <a:pPr algn="ctr"/>
          <a:r>
            <a:rPr lang="en-US" altLang="zh-TW">
              <a:solidFill>
                <a:sysClr val="windowText" lastClr="000000"/>
              </a:solidFill>
            </a:rPr>
            <a:t>(101/9)</a:t>
          </a:r>
          <a:endParaRPr lang="zh-TW">
            <a:solidFill>
              <a:sysClr val="windowText" lastClr="000000"/>
            </a:solidFill>
          </a:endParaRPr>
        </a:p>
      </cdr:txBody>
    </cdr:sp>
  </cdr:relSizeAnchor>
  <cdr:relSizeAnchor xmlns:cdr="http://schemas.openxmlformats.org/drawingml/2006/chartDrawing">
    <cdr:from>
      <cdr:x>0.07255</cdr:x>
      <cdr:y>0.92521</cdr:y>
    </cdr:from>
    <cdr:to>
      <cdr:x>0.1448</cdr:x>
      <cdr:y>1</cdr:y>
    </cdr:to>
    <cdr:sp macro="" textlink="">
      <cdr:nvSpPr>
        <cdr:cNvPr id="3" name="文字方塊 2"/>
        <cdr:cNvSpPr txBox="1"/>
      </cdr:nvSpPr>
      <cdr:spPr>
        <a:xfrm xmlns:a="http://schemas.openxmlformats.org/drawingml/2006/main">
          <a:off x="420864" y="3185936"/>
          <a:ext cx="419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0.23347</cdr:x>
      <cdr:y>0.93157</cdr:y>
    </cdr:from>
    <cdr:to>
      <cdr:x>0.30408</cdr:x>
      <cdr:y>0.99805</cdr:y>
    </cdr:to>
    <cdr:sp macro="" textlink="">
      <cdr:nvSpPr>
        <cdr:cNvPr id="5" name="文字方塊 4"/>
        <cdr:cNvSpPr txBox="1"/>
      </cdr:nvSpPr>
      <cdr:spPr>
        <a:xfrm xmlns:a="http://schemas.openxmlformats.org/drawingml/2006/main">
          <a:off x="1354314" y="3203222"/>
          <a:ext cx="4095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0.37378</cdr:x>
      <cdr:y>0.92849</cdr:y>
    </cdr:from>
    <cdr:to>
      <cdr:x>0.44274</cdr:x>
      <cdr:y>0.97835</cdr:y>
    </cdr:to>
    <cdr:sp macro="" textlink="">
      <cdr:nvSpPr>
        <cdr:cNvPr id="6" name="文字方塊 5"/>
        <cdr:cNvSpPr txBox="1"/>
      </cdr:nvSpPr>
      <cdr:spPr>
        <a:xfrm xmlns:a="http://schemas.openxmlformats.org/drawingml/2006/main">
          <a:off x="2168172" y="3192639"/>
          <a:ext cx="4000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0.53828</cdr:x>
      <cdr:y>0.92326</cdr:y>
    </cdr:from>
    <cdr:to>
      <cdr:x>0.62531</cdr:x>
      <cdr:y>0.99805</cdr:y>
    </cdr:to>
    <cdr:sp macro="" textlink="">
      <cdr:nvSpPr>
        <cdr:cNvPr id="7" name="文字方塊 6"/>
        <cdr:cNvSpPr txBox="1"/>
      </cdr:nvSpPr>
      <cdr:spPr>
        <a:xfrm xmlns:a="http://schemas.openxmlformats.org/drawingml/2006/main">
          <a:off x="3122435" y="3174646"/>
          <a:ext cx="504825" cy="25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0.67919</cdr:x>
      <cdr:y>0.91751</cdr:y>
    </cdr:from>
    <cdr:to>
      <cdr:x>0.77443</cdr:x>
      <cdr:y>0.98122</cdr:y>
    </cdr:to>
    <cdr:sp macro="" textlink="">
      <cdr:nvSpPr>
        <cdr:cNvPr id="8" name="文字方塊 7"/>
        <cdr:cNvSpPr txBox="1"/>
      </cdr:nvSpPr>
      <cdr:spPr>
        <a:xfrm xmlns:a="http://schemas.openxmlformats.org/drawingml/2006/main">
          <a:off x="3939823" y="3154891"/>
          <a:ext cx="5524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0.83707</cdr:x>
      <cdr:y>0.91926</cdr:y>
    </cdr:from>
    <cdr:to>
      <cdr:x>0.91918</cdr:x>
      <cdr:y>0.98164</cdr:y>
    </cdr:to>
    <cdr:sp macro="" textlink="">
      <cdr:nvSpPr>
        <cdr:cNvPr id="9" name="文字方塊 8"/>
        <cdr:cNvSpPr txBox="1"/>
      </cdr:nvSpPr>
      <cdr:spPr>
        <a:xfrm xmlns:a="http://schemas.openxmlformats.org/drawingml/2006/main">
          <a:off x="4855633" y="3160889"/>
          <a:ext cx="476250" cy="214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0.79227</cdr:x>
      <cdr:y>0.13644</cdr:y>
    </cdr:from>
    <cdr:to>
      <cdr:x>0.88656</cdr:x>
      <cdr:y>0.25088</cdr:y>
    </cdr:to>
    <cdr:sp macro="" textlink="">
      <cdr:nvSpPr>
        <cdr:cNvPr id="2" name="文字方塊 1"/>
        <cdr:cNvSpPr txBox="1"/>
      </cdr:nvSpPr>
      <cdr:spPr>
        <a:xfrm xmlns:a="http://schemas.openxmlformats.org/drawingml/2006/main">
          <a:off x="4962525" y="295275"/>
          <a:ext cx="590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129.54</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0.809</cdr:x>
      <cdr:y>0.40933</cdr:y>
    </cdr:from>
    <cdr:to>
      <cdr:x>0.8896</cdr:x>
      <cdr:y>0.53257</cdr:y>
    </cdr:to>
    <cdr:sp macro="" textlink="">
      <cdr:nvSpPr>
        <cdr:cNvPr id="4" name="文字方塊 3"/>
        <cdr:cNvSpPr txBox="1"/>
      </cdr:nvSpPr>
      <cdr:spPr>
        <a:xfrm xmlns:a="http://schemas.openxmlformats.org/drawingml/2006/main">
          <a:off x="5067300" y="885825"/>
          <a:ext cx="5048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3.00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0.92565</cdr:x>
      <cdr:y>0.28142</cdr:y>
    </cdr:from>
    <cdr:to>
      <cdr:x>0.9999</cdr:x>
      <cdr:y>0.37092</cdr:y>
    </cdr:to>
    <cdr:sp macro="" textlink="">
      <cdr:nvSpPr>
        <cdr:cNvPr id="1025" name="Text Box 1"/>
        <cdr:cNvSpPr txBox="1">
          <a:spLocks xmlns:a="http://schemas.openxmlformats.org/drawingml/2006/main" noChangeArrowheads="1"/>
        </cdr:cNvSpPr>
      </cdr:nvSpPr>
      <cdr:spPr bwMode="auto">
        <a:xfrm xmlns:a="http://schemas.openxmlformats.org/drawingml/2006/main">
          <a:off x="5699759" y="1047720"/>
          <a:ext cx="457201" cy="3332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6.01</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(2012/</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0.91194</cdr:x>
      <cdr:y>0.40968</cdr:y>
    </cdr:from>
    <cdr:to>
      <cdr:x>0.98569</cdr:x>
      <cdr:y>0.49943</cdr:y>
    </cdr:to>
    <cdr:sp macro="" textlink="">
      <cdr:nvSpPr>
        <cdr:cNvPr id="1026" name="Text Box 2"/>
        <cdr:cNvSpPr txBox="1">
          <a:spLocks xmlns:a="http://schemas.openxmlformats.org/drawingml/2006/main" noChangeArrowheads="1"/>
        </cdr:cNvSpPr>
      </cdr:nvSpPr>
      <cdr:spPr bwMode="auto">
        <a:xfrm xmlns:a="http://schemas.openxmlformats.org/drawingml/2006/main">
          <a:off x="5615387" y="1525231"/>
          <a:ext cx="454123" cy="3341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9.03</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(2012/</a:t>
          </a:r>
          <a:r>
            <a:rPr lang="en-US" altLang="zh-TW" sz="800" b="0" i="0" u="none" strike="noStrike" baseline="0">
              <a:solidFill>
                <a:srgbClr val="800000"/>
              </a:solidFill>
              <a:latin typeface="Times New Roman"/>
              <a:cs typeface="Times New Roman"/>
            </a:rPr>
            <a:t>9</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0.89841</cdr:x>
      <cdr:y>0.56941</cdr:y>
    </cdr:from>
    <cdr:to>
      <cdr:x>0.97391</cdr:x>
      <cdr:y>0.65042</cdr:y>
    </cdr:to>
    <cdr:sp macro="" textlink="">
      <cdr:nvSpPr>
        <cdr:cNvPr id="1027" name="Text Box 3"/>
        <cdr:cNvSpPr txBox="1">
          <a:spLocks xmlns:a="http://schemas.openxmlformats.org/drawingml/2006/main" noChangeArrowheads="1"/>
        </cdr:cNvSpPr>
      </cdr:nvSpPr>
      <cdr:spPr bwMode="auto">
        <a:xfrm xmlns:a="http://schemas.openxmlformats.org/drawingml/2006/main">
          <a:off x="5532041" y="2119928"/>
          <a:ext cx="464899" cy="301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8.07</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(2012/</a:t>
          </a:r>
          <a:r>
            <a:rPr lang="en-US" altLang="zh-TW" sz="800" b="0" i="0" u="none" strike="noStrike" baseline="0">
              <a:solidFill>
                <a:srgbClr val="0000FF"/>
              </a:solidFill>
              <a:latin typeface="Times New Roman"/>
              <a:cs typeface="Times New Roman"/>
            </a:rPr>
            <a:t>7</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0.90708</cdr:x>
      <cdr:y>0.10335</cdr:y>
    </cdr:from>
    <cdr:to>
      <cdr:x>0.98133</cdr:x>
      <cdr:y>0.19285</cdr:y>
    </cdr:to>
    <cdr:sp macro="" textlink="">
      <cdr:nvSpPr>
        <cdr:cNvPr id="5" name="Text Box 1"/>
        <cdr:cNvSpPr txBox="1">
          <a:spLocks xmlns:a="http://schemas.openxmlformats.org/drawingml/2006/main" noChangeArrowheads="1"/>
        </cdr:cNvSpPr>
      </cdr:nvSpPr>
      <cdr:spPr bwMode="auto">
        <a:xfrm xmlns:a="http://schemas.openxmlformats.org/drawingml/2006/main">
          <a:off x="5585459" y="384780"/>
          <a:ext cx="457201" cy="3332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7.65</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(2012/</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0.9245</cdr:x>
      <cdr:y>0.66356</cdr:y>
    </cdr:from>
    <cdr:to>
      <cdr:x>1</cdr:x>
      <cdr:y>0.74457</cdr:y>
    </cdr:to>
    <cdr:sp macro="" textlink="">
      <cdr:nvSpPr>
        <cdr:cNvPr id="6" name="Text Box 3"/>
        <cdr:cNvSpPr txBox="1">
          <a:spLocks xmlns:a="http://schemas.openxmlformats.org/drawingml/2006/main" noChangeArrowheads="1"/>
        </cdr:cNvSpPr>
      </cdr:nvSpPr>
      <cdr:spPr bwMode="auto">
        <a:xfrm xmlns:a="http://schemas.openxmlformats.org/drawingml/2006/main">
          <a:off x="5798741" y="2470448"/>
          <a:ext cx="464899" cy="301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7.56</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(2012/</a:t>
          </a:r>
          <a:r>
            <a:rPr lang="en-US" altLang="zh-TW" sz="800" b="0" i="0" u="none" strike="noStrike" baseline="0">
              <a:solidFill>
                <a:srgbClr val="0000FF"/>
              </a:solidFill>
              <a:latin typeface="Times New Roman"/>
              <a:cs typeface="Times New Roman"/>
            </a:rPr>
            <a:t>9</a:t>
          </a:r>
          <a:r>
            <a:rPr lang="zh-TW" altLang="en-US" sz="800" b="0" i="0" u="none" strike="noStrike" baseline="0">
              <a:solidFill>
                <a:srgbClr val="0000FF"/>
              </a:solidFill>
              <a:latin typeface="Times New Roman"/>
              <a:cs typeface="Times New Roman"/>
            </a:rPr>
            <a:t>)</a:t>
          </a:r>
          <a:endParaRPr lang="zh-TW"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0.93025</cdr:x>
      <cdr:y>0.6485</cdr:y>
    </cdr:from>
    <cdr:to>
      <cdr:x>0.971</cdr:x>
      <cdr:y>0.71075</cdr:y>
    </cdr:to>
    <cdr:sp macro="" textlink="">
      <cdr:nvSpPr>
        <cdr:cNvPr id="1025" name="Line 1"/>
        <cdr:cNvSpPr>
          <a:spLocks xmlns:a="http://schemas.openxmlformats.org/drawingml/2006/main" noChangeShapeType="1"/>
        </cdr:cNvSpPr>
      </cdr:nvSpPr>
      <cdr:spPr bwMode="auto">
        <a:xfrm xmlns:a="http://schemas.openxmlformats.org/drawingml/2006/main" flipV="1">
          <a:off x="2463255" y="1809850"/>
          <a:ext cx="107904" cy="1737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0.86682</cdr:x>
      <cdr:y>0.68581</cdr:y>
    </cdr:from>
    <cdr:to>
      <cdr:x>0.96557</cdr:x>
      <cdr:y>0.74272</cdr:y>
    </cdr:to>
    <cdr:sp macro="" textlink="">
      <cdr:nvSpPr>
        <cdr:cNvPr id="1026" name="Text Box 2"/>
        <cdr:cNvSpPr txBox="1">
          <a:spLocks xmlns:a="http://schemas.openxmlformats.org/drawingml/2006/main" noChangeArrowheads="1"/>
        </cdr:cNvSpPr>
      </cdr:nvSpPr>
      <cdr:spPr bwMode="auto">
        <a:xfrm xmlns:a="http://schemas.openxmlformats.org/drawingml/2006/main">
          <a:off x="2779135" y="2019365"/>
          <a:ext cx="316604" cy="1675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0.90555</cdr:x>
      <cdr:y>0.2903</cdr:y>
    </cdr:from>
    <cdr:to>
      <cdr:x>0.97592</cdr:x>
      <cdr:y>0.3698</cdr:y>
    </cdr:to>
    <cdr:sp macro="" textlink="">
      <cdr:nvSpPr>
        <cdr:cNvPr id="1027" name="Text Box 3"/>
        <cdr:cNvSpPr txBox="1">
          <a:spLocks xmlns:a="http://schemas.openxmlformats.org/drawingml/2006/main" noChangeArrowheads="1"/>
        </cdr:cNvSpPr>
      </cdr:nvSpPr>
      <cdr:spPr bwMode="auto">
        <a:xfrm xmlns:a="http://schemas.openxmlformats.org/drawingml/2006/main">
          <a:off x="5032590" y="823808"/>
          <a:ext cx="391082" cy="2256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0.92</cdr:x>
      <cdr:y>0.45525</cdr:y>
    </cdr:from>
    <cdr:to>
      <cdr:x>0.97375</cdr:x>
      <cdr:y>0.53725</cdr:y>
    </cdr:to>
    <cdr:sp macro="" textlink="">
      <cdr:nvSpPr>
        <cdr:cNvPr id="1028" name="Line 4"/>
        <cdr:cNvSpPr>
          <a:spLocks xmlns:a="http://schemas.openxmlformats.org/drawingml/2006/main" noChangeShapeType="1"/>
        </cdr:cNvSpPr>
      </cdr:nvSpPr>
      <cdr:spPr bwMode="auto">
        <a:xfrm xmlns:a="http://schemas.openxmlformats.org/drawingml/2006/main">
          <a:off x="2436114" y="1270523"/>
          <a:ext cx="142327" cy="22884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0.84031</cdr:x>
      <cdr:y>0.18939</cdr:y>
    </cdr:from>
    <cdr:to>
      <cdr:x>0.98691</cdr:x>
      <cdr:y>0.33712</cdr:y>
    </cdr:to>
    <cdr:sp macro="" textlink="">
      <cdr:nvSpPr>
        <cdr:cNvPr id="2" name="文字方塊 1"/>
        <cdr:cNvSpPr txBox="1"/>
      </cdr:nvSpPr>
      <cdr:spPr>
        <a:xfrm xmlns:a="http://schemas.openxmlformats.org/drawingml/2006/main">
          <a:off x="3057525" y="476250"/>
          <a:ext cx="5334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0.93</a:t>
          </a:r>
        </a:p>
        <a:p xmlns:a="http://schemas.openxmlformats.org/drawingml/2006/main">
          <a:pPr algn="ctr">
            <a:lnSpc>
              <a:spcPts val="960"/>
            </a:lnSpc>
          </a:pP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0.84555</cdr:x>
      <cdr:y>0.6553</cdr:y>
    </cdr:from>
    <cdr:to>
      <cdr:x>1</cdr:x>
      <cdr:y>0.79167</cdr:y>
    </cdr:to>
    <cdr:sp macro="" textlink="">
      <cdr:nvSpPr>
        <cdr:cNvPr id="4" name="文字方塊 3"/>
        <cdr:cNvSpPr txBox="1"/>
      </cdr:nvSpPr>
      <cdr:spPr>
        <a:xfrm xmlns:a="http://schemas.openxmlformats.org/drawingml/2006/main">
          <a:off x="3076575" y="1647825"/>
          <a:ext cx="5619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0.389</a:t>
          </a:r>
        </a:p>
        <a:p xmlns:a="http://schemas.openxmlformats.org/drawingml/2006/main">
          <a:pPr>
            <a:lnSpc>
              <a:spcPts val="960"/>
            </a:lnSpc>
          </a:pP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0.84197</cdr:x>
      <cdr:y>0.10533</cdr:y>
    </cdr:from>
    <cdr:to>
      <cdr:x>0.98232</cdr:x>
      <cdr:y>0.23533</cdr:y>
    </cdr:to>
    <cdr:sp macro="" textlink="">
      <cdr:nvSpPr>
        <cdr:cNvPr id="2" name="文字方塊 1"/>
        <cdr:cNvSpPr txBox="1"/>
      </cdr:nvSpPr>
      <cdr:spPr>
        <a:xfrm xmlns:a="http://schemas.openxmlformats.org/drawingml/2006/main">
          <a:off x="3352252" y="300990"/>
          <a:ext cx="55879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25.01</a:t>
          </a:r>
        </a:p>
        <a:p xmlns:a="http://schemas.openxmlformats.org/drawingml/2006/main">
          <a:pPr>
            <a:lnSpc>
              <a:spcPts val="960"/>
            </a:lnSpc>
          </a:pP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0.82821</cdr:x>
      <cdr:y>0.286</cdr:y>
    </cdr:from>
    <cdr:to>
      <cdr:x>0.95502</cdr:x>
      <cdr:y>0.40933</cdr:y>
    </cdr:to>
    <cdr:sp macro="" textlink="">
      <cdr:nvSpPr>
        <cdr:cNvPr id="4" name="文字方塊 3"/>
        <cdr:cNvSpPr txBox="1"/>
      </cdr:nvSpPr>
      <cdr:spPr>
        <a:xfrm xmlns:a="http://schemas.openxmlformats.org/drawingml/2006/main">
          <a:off x="3297469" y="817245"/>
          <a:ext cx="50491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4.52</a:t>
          </a:r>
        </a:p>
        <a:p xmlns:a="http://schemas.openxmlformats.org/drawingml/2006/main">
          <a:pPr algn="ctr">
            <a:lnSpc>
              <a:spcPts val="960"/>
            </a:lnSpc>
          </a:pP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dr:relSizeAnchor xmlns:cdr="http://schemas.openxmlformats.org/drawingml/2006/chartDrawing">
    <cdr:from>
      <cdr:x>0.82707</cdr:x>
      <cdr:y>0.51333</cdr:y>
    </cdr:from>
    <cdr:to>
      <cdr:x>0.96241</cdr:x>
      <cdr:y>0.64333</cdr:y>
    </cdr:to>
    <cdr:sp macro="" textlink="">
      <cdr:nvSpPr>
        <cdr:cNvPr id="5" name="文字方塊 4"/>
        <cdr:cNvSpPr txBox="1"/>
      </cdr:nvSpPr>
      <cdr:spPr>
        <a:xfrm xmlns:a="http://schemas.openxmlformats.org/drawingml/2006/main">
          <a:off x="3143250" y="1466850"/>
          <a:ext cx="51435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2.38</a:t>
          </a:r>
        </a:p>
        <a:p xmlns:a="http://schemas.openxmlformats.org/drawingml/2006/main">
          <a:pPr algn="ctr"/>
          <a:r>
            <a:rPr lang="en-US" altLang="zh-TW" sz="800">
              <a:latin typeface="Arial" pitchFamily="34" charset="0"/>
              <a:cs typeface="Arial" pitchFamily="34" charset="0"/>
            </a:rPr>
            <a:t>(101/9)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905AB-76CA-46AD-9BCD-A854B44C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64</Pages>
  <Words>7863</Words>
  <Characters>44821</Characters>
  <Application>Microsoft Office Word</Application>
  <DocSecurity>0</DocSecurity>
  <Lines>373</Lines>
  <Paragraphs>105</Paragraphs>
  <ScaleCrop>false</ScaleCrop>
  <Company>Ministry of Economic Affairs,R.O.C.</Company>
  <LinksUpToDate>false</LinksUpToDate>
  <CharactersWithSpaces>52579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劉堉光</cp:lastModifiedBy>
  <cp:revision>9</cp:revision>
  <cp:lastPrinted>2012-11-08T02:57:00Z</cp:lastPrinted>
  <dcterms:created xsi:type="dcterms:W3CDTF">2012-11-06T06:54:00Z</dcterms:created>
  <dcterms:modified xsi:type="dcterms:W3CDTF">2012-11-08T02:58:00Z</dcterms:modified>
</cp:coreProperties>
</file>