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2.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F71" w:rsidRPr="007E1257" w:rsidRDefault="00CD1F7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D1F71" w:rsidRPr="007E1257" w:rsidRDefault="00CD1F71"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2F0A6F" w:rsidRPr="00AE0D77">
        <w:rPr>
          <w:rFonts w:eastAsia="標楷體"/>
          <w:b/>
          <w:spacing w:val="20"/>
          <w:sz w:val="40"/>
        </w:rPr>
        <w:t>6</w:t>
      </w:r>
      <w:r w:rsidRPr="00AE0D77">
        <w:rPr>
          <w:rFonts w:eastAsia="標楷體"/>
          <w:b/>
          <w:spacing w:val="20"/>
          <w:sz w:val="40"/>
        </w:rPr>
        <w:t>年</w:t>
      </w:r>
      <w:r w:rsidR="004D7930">
        <w:rPr>
          <w:rFonts w:eastAsia="標楷體" w:hint="eastAsia"/>
          <w:b/>
          <w:spacing w:val="20"/>
          <w:sz w:val="40"/>
        </w:rPr>
        <w:t>8</w:t>
      </w:r>
      <w:r w:rsidRPr="00AE0D77">
        <w:rPr>
          <w:rFonts w:eastAsia="標楷體"/>
          <w:b/>
          <w:spacing w:val="20"/>
          <w:sz w:val="40"/>
        </w:rPr>
        <w:t>月號</w:t>
      </w: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985709">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2F0A6F" w:rsidRPr="00AE0D77">
        <w:rPr>
          <w:rFonts w:eastAsia="標楷體"/>
          <w:b/>
          <w:kern w:val="0"/>
          <w:sz w:val="52"/>
          <w:szCs w:val="20"/>
        </w:rPr>
        <w:t>6</w:t>
      </w:r>
      <w:r w:rsidRPr="00AE0D77">
        <w:rPr>
          <w:rFonts w:eastAsia="標楷體"/>
          <w:b/>
          <w:kern w:val="0"/>
          <w:sz w:val="52"/>
          <w:szCs w:val="20"/>
        </w:rPr>
        <w:t>年</w:t>
      </w:r>
      <w:r w:rsidR="004D7930">
        <w:rPr>
          <w:rFonts w:eastAsia="標楷體" w:hint="eastAsia"/>
          <w:b/>
          <w:kern w:val="0"/>
          <w:sz w:val="52"/>
          <w:szCs w:val="20"/>
        </w:rPr>
        <w:t>9</w:t>
      </w:r>
      <w:r w:rsidRPr="00AE0D77">
        <w:rPr>
          <w:rFonts w:eastAsia="標楷體"/>
          <w:b/>
          <w:kern w:val="0"/>
          <w:sz w:val="52"/>
          <w:szCs w:val="20"/>
        </w:rPr>
        <w:t>月</w:t>
      </w:r>
      <w:r w:rsidR="008B379D" w:rsidRPr="00AE0D77">
        <w:rPr>
          <w:rFonts w:eastAsia="標楷體"/>
          <w:b/>
          <w:kern w:val="0"/>
          <w:sz w:val="52"/>
          <w:szCs w:val="20"/>
        </w:rPr>
        <w:t>3</w:t>
      </w:r>
      <w:r w:rsidR="004D7930">
        <w:rPr>
          <w:rFonts w:eastAsia="標楷體" w:hint="eastAsia"/>
          <w:b/>
          <w:kern w:val="0"/>
          <w:sz w:val="52"/>
          <w:szCs w:val="20"/>
        </w:rPr>
        <w:t>0</w:t>
      </w:r>
      <w:r w:rsidRPr="00AE0D77">
        <w:rPr>
          <w:rFonts w:eastAsia="標楷體"/>
          <w:b/>
          <w:kern w:val="0"/>
          <w:sz w:val="52"/>
          <w:szCs w:val="20"/>
        </w:rPr>
        <w:t>日</w:t>
      </w:r>
    </w:p>
    <w:p w:rsidR="00D36D66" w:rsidRPr="00AE0D77"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bookmarkStart w:id="8" w:name="_Toc401923781" w:displacedByCustomXml="next"/>
    <w:bookmarkStart w:id="9" w:name="_Toc402171695" w:displacedByCustomXml="next"/>
    <w:sdt>
      <w:sdtPr>
        <w:rPr>
          <w:rFonts w:eastAsia="新細明體"/>
          <w:b/>
          <w:bCs w:val="0"/>
          <w:caps/>
          <w:smallCaps w:val="0"/>
          <w:noProof w:val="0"/>
          <w:sz w:val="24"/>
          <w:szCs w:val="24"/>
          <w:lang w:val="en-US"/>
        </w:rPr>
        <w:id w:val="-717584272"/>
        <w:docPartObj>
          <w:docPartGallery w:val="Table of Contents"/>
          <w:docPartUnique/>
        </w:docPartObj>
      </w:sdtPr>
      <w:sdtEndPr>
        <w:rPr>
          <w:rFonts w:eastAsia="標楷體"/>
          <w:bCs/>
          <w:noProof/>
          <w:sz w:val="40"/>
          <w:szCs w:val="40"/>
        </w:rPr>
      </w:sdtEndPr>
      <w:sdtContent>
        <w:p w:rsidR="0059719D" w:rsidRDefault="00D7031B" w:rsidP="0059719D">
          <w:pPr>
            <w:pStyle w:val="25"/>
            <w:ind w:firstLine="120"/>
            <w:rPr>
              <w:rFonts w:asciiTheme="minorHAnsi" w:eastAsiaTheme="minorEastAsia" w:hAnsiTheme="minorHAnsi" w:cstheme="minorBidi"/>
              <w:bCs w:val="0"/>
              <w:smallCaps w:val="0"/>
              <w:sz w:val="24"/>
              <w:szCs w:val="22"/>
              <w:lang w:val="en-US"/>
            </w:rPr>
          </w:pPr>
          <w:r w:rsidRPr="00AE0D77">
            <w:rPr>
              <w:kern w:val="0"/>
              <w:sz w:val="28"/>
              <w:szCs w:val="28"/>
              <w:lang w:val="en-US"/>
            </w:rPr>
            <w:fldChar w:fldCharType="begin"/>
          </w:r>
          <w:r w:rsidRPr="00AE0D77">
            <w:instrText xml:space="preserve"> TOC \o "1-3" \h \z \u </w:instrText>
          </w:r>
          <w:r w:rsidRPr="00AE0D77">
            <w:rPr>
              <w:kern w:val="0"/>
              <w:sz w:val="28"/>
              <w:szCs w:val="28"/>
              <w:lang w:val="en-US"/>
            </w:rPr>
            <w:fldChar w:fldCharType="separate"/>
          </w:r>
          <w:hyperlink w:anchor="_Toc494438698" w:history="1">
            <w:r w:rsidR="0059719D" w:rsidRPr="003E1CD6">
              <w:rPr>
                <w:rStyle w:val="aff7"/>
                <w:rFonts w:hint="eastAsia"/>
                <w:b/>
              </w:rPr>
              <w:t>壹、當前經濟情勢概要</w:t>
            </w:r>
            <w:r w:rsidR="0059719D">
              <w:rPr>
                <w:webHidden/>
              </w:rPr>
              <w:tab/>
            </w:r>
            <w:r w:rsidR="0059719D">
              <w:rPr>
                <w:webHidden/>
              </w:rPr>
              <w:fldChar w:fldCharType="begin"/>
            </w:r>
            <w:r w:rsidR="0059719D">
              <w:rPr>
                <w:webHidden/>
              </w:rPr>
              <w:instrText xml:space="preserve"> PAGEREF _Toc494438698 \h </w:instrText>
            </w:r>
            <w:r w:rsidR="0059719D">
              <w:rPr>
                <w:webHidden/>
              </w:rPr>
            </w:r>
            <w:r w:rsidR="0059719D">
              <w:rPr>
                <w:webHidden/>
              </w:rPr>
              <w:fldChar w:fldCharType="separate"/>
            </w:r>
            <w:r w:rsidR="00B43548">
              <w:rPr>
                <w:webHidden/>
              </w:rPr>
              <w:t>1</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699" w:history="1">
            <w:r w:rsidR="0059719D" w:rsidRPr="0059719D">
              <w:rPr>
                <w:rStyle w:val="aff7"/>
                <w:rFonts w:hint="eastAsia"/>
              </w:rPr>
              <w:t>一、國際經濟</w:t>
            </w:r>
            <w:r w:rsidR="0059719D">
              <w:rPr>
                <w:webHidden/>
              </w:rPr>
              <w:tab/>
            </w:r>
            <w:r w:rsidR="0059719D">
              <w:rPr>
                <w:webHidden/>
              </w:rPr>
              <w:fldChar w:fldCharType="begin"/>
            </w:r>
            <w:r w:rsidR="0059719D">
              <w:rPr>
                <w:webHidden/>
              </w:rPr>
              <w:instrText xml:space="preserve"> PAGEREF _Toc494438699 \h </w:instrText>
            </w:r>
            <w:r w:rsidR="0059719D">
              <w:rPr>
                <w:webHidden/>
              </w:rPr>
            </w:r>
            <w:r w:rsidR="0059719D">
              <w:rPr>
                <w:webHidden/>
              </w:rPr>
              <w:fldChar w:fldCharType="separate"/>
            </w:r>
            <w:r w:rsidR="00B43548">
              <w:rPr>
                <w:webHidden/>
              </w:rPr>
              <w:t>1</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0" w:history="1">
            <w:r w:rsidR="0059719D" w:rsidRPr="0059719D">
              <w:rPr>
                <w:rStyle w:val="aff7"/>
                <w:rFonts w:hint="eastAsia"/>
              </w:rPr>
              <w:t>二、國內經濟</w:t>
            </w:r>
            <w:r w:rsidR="0059719D">
              <w:rPr>
                <w:webHidden/>
              </w:rPr>
              <w:tab/>
            </w:r>
            <w:r w:rsidR="0059719D">
              <w:rPr>
                <w:webHidden/>
              </w:rPr>
              <w:fldChar w:fldCharType="begin"/>
            </w:r>
            <w:r w:rsidR="0059719D">
              <w:rPr>
                <w:webHidden/>
              </w:rPr>
              <w:instrText xml:space="preserve"> PAGEREF _Toc494438700 \h </w:instrText>
            </w:r>
            <w:r w:rsidR="0059719D">
              <w:rPr>
                <w:webHidden/>
              </w:rPr>
            </w:r>
            <w:r w:rsidR="0059719D">
              <w:rPr>
                <w:webHidden/>
              </w:rPr>
              <w:fldChar w:fldCharType="separate"/>
            </w:r>
            <w:r w:rsidR="00B43548">
              <w:rPr>
                <w:webHidden/>
              </w:rPr>
              <w:t>1</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1" w:history="1">
            <w:r w:rsidR="0059719D" w:rsidRPr="0059719D">
              <w:rPr>
                <w:rStyle w:val="aff7"/>
                <w:rFonts w:hint="eastAsia"/>
              </w:rPr>
              <w:t>三、中國大陸經濟</w:t>
            </w:r>
            <w:r w:rsidR="0059719D">
              <w:rPr>
                <w:webHidden/>
              </w:rPr>
              <w:tab/>
            </w:r>
            <w:r w:rsidR="0059719D">
              <w:rPr>
                <w:webHidden/>
              </w:rPr>
              <w:fldChar w:fldCharType="begin"/>
            </w:r>
            <w:r w:rsidR="0059719D">
              <w:rPr>
                <w:webHidden/>
              </w:rPr>
              <w:instrText xml:space="preserve"> PAGEREF _Toc494438701 \h </w:instrText>
            </w:r>
            <w:r w:rsidR="0059719D">
              <w:rPr>
                <w:webHidden/>
              </w:rPr>
            </w:r>
            <w:r w:rsidR="0059719D">
              <w:rPr>
                <w:webHidden/>
              </w:rPr>
              <w:fldChar w:fldCharType="separate"/>
            </w:r>
            <w:r w:rsidR="00B43548">
              <w:rPr>
                <w:webHidden/>
              </w:rPr>
              <w:t>2</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2" w:history="1">
            <w:r w:rsidR="0059719D" w:rsidRPr="0059719D">
              <w:rPr>
                <w:rStyle w:val="aff7"/>
                <w:rFonts w:hint="eastAsia"/>
              </w:rPr>
              <w:t>四、兩岸經貿</w:t>
            </w:r>
            <w:r w:rsidR="0059719D">
              <w:rPr>
                <w:webHidden/>
              </w:rPr>
              <w:tab/>
            </w:r>
            <w:r w:rsidR="0059719D">
              <w:rPr>
                <w:webHidden/>
              </w:rPr>
              <w:fldChar w:fldCharType="begin"/>
            </w:r>
            <w:r w:rsidR="0059719D">
              <w:rPr>
                <w:webHidden/>
              </w:rPr>
              <w:instrText xml:space="preserve"> PAGEREF _Toc494438702 \h </w:instrText>
            </w:r>
            <w:r w:rsidR="0059719D">
              <w:rPr>
                <w:webHidden/>
              </w:rPr>
            </w:r>
            <w:r w:rsidR="0059719D">
              <w:rPr>
                <w:webHidden/>
              </w:rPr>
              <w:fldChar w:fldCharType="separate"/>
            </w:r>
            <w:r w:rsidR="00B43548">
              <w:rPr>
                <w:webHidden/>
              </w:rPr>
              <w:t>3</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3" w:history="1">
            <w:r w:rsidR="0059719D" w:rsidRPr="003E1CD6">
              <w:rPr>
                <w:rStyle w:val="aff7"/>
                <w:rFonts w:hint="eastAsia"/>
                <w:b/>
              </w:rPr>
              <w:t>貳、國內外經濟指標</w:t>
            </w:r>
            <w:r w:rsidR="0059719D">
              <w:rPr>
                <w:webHidden/>
              </w:rPr>
              <w:tab/>
            </w:r>
            <w:r w:rsidR="0059719D">
              <w:rPr>
                <w:webHidden/>
              </w:rPr>
              <w:fldChar w:fldCharType="begin"/>
            </w:r>
            <w:r w:rsidR="0059719D">
              <w:rPr>
                <w:webHidden/>
              </w:rPr>
              <w:instrText xml:space="preserve"> PAGEREF _Toc494438703 \h </w:instrText>
            </w:r>
            <w:r w:rsidR="0059719D">
              <w:rPr>
                <w:webHidden/>
              </w:rPr>
            </w:r>
            <w:r w:rsidR="0059719D">
              <w:rPr>
                <w:webHidden/>
              </w:rPr>
              <w:fldChar w:fldCharType="separate"/>
            </w:r>
            <w:r w:rsidR="00B43548">
              <w:rPr>
                <w:webHidden/>
              </w:rPr>
              <w:t>4</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04" w:history="1">
            <w:r w:rsidR="0059719D" w:rsidRPr="003E1CD6">
              <w:rPr>
                <w:rStyle w:val="aff7"/>
                <w:rFonts w:hint="eastAsia"/>
                <w:lang w:val="zh-TW"/>
              </w:rPr>
              <w:t>表</w:t>
            </w:r>
            <w:r w:rsidR="0059719D" w:rsidRPr="003E1CD6">
              <w:rPr>
                <w:rStyle w:val="aff7"/>
                <w:lang w:val="zh-TW"/>
              </w:rPr>
              <w:t xml:space="preserve">1  </w:t>
            </w:r>
            <w:r w:rsidR="0059719D" w:rsidRPr="003E1CD6">
              <w:rPr>
                <w:rStyle w:val="aff7"/>
                <w:rFonts w:hint="eastAsia"/>
                <w:lang w:val="zh-TW"/>
              </w:rPr>
              <w:t>世界經濟成長率及物價上漲率</w:t>
            </w:r>
            <w:r w:rsidR="0059719D">
              <w:rPr>
                <w:webHidden/>
              </w:rPr>
              <w:tab/>
            </w:r>
            <w:r w:rsidR="0059719D">
              <w:rPr>
                <w:webHidden/>
              </w:rPr>
              <w:fldChar w:fldCharType="begin"/>
            </w:r>
            <w:r w:rsidR="0059719D">
              <w:rPr>
                <w:webHidden/>
              </w:rPr>
              <w:instrText xml:space="preserve"> PAGEREF _Toc494438704 \h </w:instrText>
            </w:r>
            <w:r w:rsidR="0059719D">
              <w:rPr>
                <w:webHidden/>
              </w:rPr>
            </w:r>
            <w:r w:rsidR="0059719D">
              <w:rPr>
                <w:webHidden/>
              </w:rPr>
              <w:fldChar w:fldCharType="separate"/>
            </w:r>
            <w:r w:rsidR="00B43548">
              <w:rPr>
                <w:webHidden/>
              </w:rPr>
              <w:t>4</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5" w:history="1">
            <w:r w:rsidR="0059719D" w:rsidRPr="00247C04">
              <w:rPr>
                <w:rStyle w:val="aff7"/>
                <w:rFonts w:hint="eastAsia"/>
                <w:sz w:val="32"/>
              </w:rPr>
              <w:t>表</w:t>
            </w:r>
            <w:r w:rsidR="0059719D" w:rsidRPr="00247C04">
              <w:rPr>
                <w:rStyle w:val="aff7"/>
                <w:sz w:val="32"/>
              </w:rPr>
              <w:t xml:space="preserve">2  </w:t>
            </w:r>
            <w:r w:rsidR="0059719D" w:rsidRPr="00247C04">
              <w:rPr>
                <w:rStyle w:val="aff7"/>
                <w:rFonts w:hint="eastAsia"/>
                <w:sz w:val="32"/>
              </w:rPr>
              <w:t>世界貿易量成長率</w:t>
            </w:r>
            <w:r w:rsidR="0059719D">
              <w:rPr>
                <w:webHidden/>
              </w:rPr>
              <w:tab/>
            </w:r>
            <w:r w:rsidR="0059719D" w:rsidRPr="00247C04">
              <w:rPr>
                <w:webHidden/>
                <w:sz w:val="32"/>
              </w:rPr>
              <w:fldChar w:fldCharType="begin"/>
            </w:r>
            <w:r w:rsidR="0059719D" w:rsidRPr="00247C04">
              <w:rPr>
                <w:webHidden/>
                <w:sz w:val="32"/>
              </w:rPr>
              <w:instrText xml:space="preserve"> PAGEREF _Toc494438705 \h </w:instrText>
            </w:r>
            <w:r w:rsidR="0059719D" w:rsidRPr="00247C04">
              <w:rPr>
                <w:webHidden/>
                <w:sz w:val="32"/>
              </w:rPr>
            </w:r>
            <w:r w:rsidR="0059719D" w:rsidRPr="00247C04">
              <w:rPr>
                <w:webHidden/>
                <w:sz w:val="32"/>
              </w:rPr>
              <w:fldChar w:fldCharType="separate"/>
            </w:r>
            <w:r w:rsidR="00B43548">
              <w:rPr>
                <w:webHidden/>
                <w:sz w:val="32"/>
              </w:rPr>
              <w:t>4</w:t>
            </w:r>
            <w:r w:rsidR="0059719D" w:rsidRPr="00247C04">
              <w:rPr>
                <w:webHidden/>
                <w:sz w:val="32"/>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6" w:history="1">
            <w:r w:rsidR="0059719D" w:rsidRPr="00247C04">
              <w:rPr>
                <w:rStyle w:val="aff7"/>
                <w:rFonts w:hint="eastAsia"/>
                <w:sz w:val="32"/>
              </w:rPr>
              <w:t>表</w:t>
            </w:r>
            <w:r w:rsidR="0059719D" w:rsidRPr="00247C04">
              <w:rPr>
                <w:rStyle w:val="aff7"/>
                <w:sz w:val="32"/>
              </w:rPr>
              <w:t xml:space="preserve">3  </w:t>
            </w:r>
            <w:r w:rsidR="0059719D" w:rsidRPr="00247C04">
              <w:rPr>
                <w:rStyle w:val="aff7"/>
                <w:rFonts w:hint="eastAsia"/>
                <w:sz w:val="32"/>
              </w:rPr>
              <w:t>國內主要經濟指標</w:t>
            </w:r>
            <w:r w:rsidR="0059719D">
              <w:rPr>
                <w:webHidden/>
              </w:rPr>
              <w:tab/>
            </w:r>
            <w:r w:rsidR="0059719D" w:rsidRPr="00247C04">
              <w:rPr>
                <w:webHidden/>
                <w:sz w:val="32"/>
              </w:rPr>
              <w:fldChar w:fldCharType="begin"/>
            </w:r>
            <w:r w:rsidR="0059719D" w:rsidRPr="00247C04">
              <w:rPr>
                <w:webHidden/>
                <w:sz w:val="32"/>
              </w:rPr>
              <w:instrText xml:space="preserve"> PAGEREF _Toc494438706 \h </w:instrText>
            </w:r>
            <w:r w:rsidR="0059719D" w:rsidRPr="00247C04">
              <w:rPr>
                <w:webHidden/>
                <w:sz w:val="32"/>
              </w:rPr>
            </w:r>
            <w:r w:rsidR="0059719D" w:rsidRPr="00247C04">
              <w:rPr>
                <w:webHidden/>
                <w:sz w:val="32"/>
              </w:rPr>
              <w:fldChar w:fldCharType="separate"/>
            </w:r>
            <w:r w:rsidR="00B43548">
              <w:rPr>
                <w:webHidden/>
                <w:sz w:val="32"/>
              </w:rPr>
              <w:t>5</w:t>
            </w:r>
            <w:r w:rsidR="0059719D" w:rsidRPr="00247C04">
              <w:rPr>
                <w:webHidden/>
                <w:sz w:val="32"/>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7" w:history="1">
            <w:r w:rsidR="0059719D" w:rsidRPr="00247C04">
              <w:rPr>
                <w:rStyle w:val="aff7"/>
                <w:rFonts w:hint="eastAsia"/>
                <w:sz w:val="32"/>
              </w:rPr>
              <w:t>表</w:t>
            </w:r>
            <w:r w:rsidR="0059719D" w:rsidRPr="00247C04">
              <w:rPr>
                <w:rStyle w:val="aff7"/>
                <w:sz w:val="32"/>
              </w:rPr>
              <w:t xml:space="preserve">4  </w:t>
            </w:r>
            <w:r w:rsidR="0059719D" w:rsidRPr="00247C04">
              <w:rPr>
                <w:rStyle w:val="aff7"/>
                <w:rFonts w:hint="eastAsia"/>
                <w:sz w:val="32"/>
              </w:rPr>
              <w:t>中國大陸主要經濟指標</w:t>
            </w:r>
            <w:r w:rsidR="0059719D">
              <w:rPr>
                <w:webHidden/>
              </w:rPr>
              <w:tab/>
            </w:r>
            <w:r w:rsidR="0059719D" w:rsidRPr="00247C04">
              <w:rPr>
                <w:webHidden/>
                <w:sz w:val="32"/>
              </w:rPr>
              <w:fldChar w:fldCharType="begin"/>
            </w:r>
            <w:r w:rsidR="0059719D" w:rsidRPr="00247C04">
              <w:rPr>
                <w:webHidden/>
                <w:sz w:val="32"/>
              </w:rPr>
              <w:instrText xml:space="preserve"> PAGEREF _Toc494438707 \h </w:instrText>
            </w:r>
            <w:r w:rsidR="0059719D" w:rsidRPr="00247C04">
              <w:rPr>
                <w:webHidden/>
                <w:sz w:val="32"/>
              </w:rPr>
            </w:r>
            <w:r w:rsidR="0059719D" w:rsidRPr="00247C04">
              <w:rPr>
                <w:webHidden/>
                <w:sz w:val="32"/>
              </w:rPr>
              <w:fldChar w:fldCharType="separate"/>
            </w:r>
            <w:r w:rsidR="00B43548">
              <w:rPr>
                <w:webHidden/>
                <w:sz w:val="32"/>
              </w:rPr>
              <w:t>6</w:t>
            </w:r>
            <w:r w:rsidR="0059719D" w:rsidRPr="00247C04">
              <w:rPr>
                <w:webHidden/>
                <w:sz w:val="32"/>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8" w:history="1">
            <w:r w:rsidR="0059719D" w:rsidRPr="00247C04">
              <w:rPr>
                <w:rStyle w:val="aff7"/>
                <w:rFonts w:hint="eastAsia"/>
                <w:sz w:val="32"/>
              </w:rPr>
              <w:t>表</w:t>
            </w:r>
            <w:r w:rsidR="0059719D" w:rsidRPr="00247C04">
              <w:rPr>
                <w:rStyle w:val="aff7"/>
                <w:sz w:val="32"/>
              </w:rPr>
              <w:t xml:space="preserve">5  </w:t>
            </w:r>
            <w:r w:rsidR="0059719D" w:rsidRPr="00247C04">
              <w:rPr>
                <w:rStyle w:val="aff7"/>
                <w:rFonts w:hint="eastAsia"/>
                <w:sz w:val="32"/>
              </w:rPr>
              <w:t>兩岸經貿統計</w:t>
            </w:r>
            <w:r w:rsidR="0059719D">
              <w:rPr>
                <w:webHidden/>
              </w:rPr>
              <w:tab/>
            </w:r>
            <w:r w:rsidR="0059719D" w:rsidRPr="00247C04">
              <w:rPr>
                <w:webHidden/>
                <w:sz w:val="32"/>
              </w:rPr>
              <w:fldChar w:fldCharType="begin"/>
            </w:r>
            <w:r w:rsidR="0059719D" w:rsidRPr="00247C04">
              <w:rPr>
                <w:webHidden/>
                <w:sz w:val="32"/>
              </w:rPr>
              <w:instrText xml:space="preserve"> PAGEREF _Toc494438708 \h </w:instrText>
            </w:r>
            <w:r w:rsidR="0059719D" w:rsidRPr="00247C04">
              <w:rPr>
                <w:webHidden/>
                <w:sz w:val="32"/>
              </w:rPr>
            </w:r>
            <w:r w:rsidR="0059719D" w:rsidRPr="00247C04">
              <w:rPr>
                <w:webHidden/>
                <w:sz w:val="32"/>
              </w:rPr>
              <w:fldChar w:fldCharType="separate"/>
            </w:r>
            <w:r w:rsidR="00B43548">
              <w:rPr>
                <w:webHidden/>
                <w:sz w:val="32"/>
              </w:rPr>
              <w:t>7</w:t>
            </w:r>
            <w:r w:rsidR="0059719D" w:rsidRPr="00247C04">
              <w:rPr>
                <w:webHidden/>
                <w:sz w:val="32"/>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09" w:history="1">
            <w:r w:rsidR="0059719D" w:rsidRPr="003E1CD6">
              <w:rPr>
                <w:rStyle w:val="aff7"/>
                <w:rFonts w:hint="eastAsia"/>
                <w:b/>
              </w:rPr>
              <w:t>參、經濟情勢分析</w:t>
            </w:r>
            <w:r w:rsidR="0059719D">
              <w:rPr>
                <w:webHidden/>
              </w:rPr>
              <w:tab/>
            </w:r>
            <w:r w:rsidR="0059719D">
              <w:rPr>
                <w:webHidden/>
              </w:rPr>
              <w:fldChar w:fldCharType="begin"/>
            </w:r>
            <w:r w:rsidR="0059719D">
              <w:rPr>
                <w:webHidden/>
              </w:rPr>
              <w:instrText xml:space="preserve"> PAGEREF _Toc494438709 \h </w:instrText>
            </w:r>
            <w:r w:rsidR="0059719D">
              <w:rPr>
                <w:webHidden/>
              </w:rPr>
            </w:r>
            <w:r w:rsidR="0059719D">
              <w:rPr>
                <w:webHidden/>
              </w:rPr>
              <w:fldChar w:fldCharType="separate"/>
            </w:r>
            <w:r w:rsidR="00B43548">
              <w:rPr>
                <w:webHidden/>
              </w:rPr>
              <w:t>8</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10" w:history="1">
            <w:r w:rsidR="0059719D" w:rsidRPr="003E1CD6">
              <w:rPr>
                <w:rStyle w:val="aff7"/>
                <w:rFonts w:hint="eastAsia"/>
                <w:b/>
              </w:rPr>
              <w:t>一、國際經濟</w:t>
            </w:r>
            <w:r w:rsidR="0059719D">
              <w:rPr>
                <w:webHidden/>
              </w:rPr>
              <w:tab/>
            </w:r>
            <w:r w:rsidR="0059719D">
              <w:rPr>
                <w:webHidden/>
              </w:rPr>
              <w:fldChar w:fldCharType="begin"/>
            </w:r>
            <w:r w:rsidR="0059719D">
              <w:rPr>
                <w:webHidden/>
              </w:rPr>
              <w:instrText xml:space="preserve"> PAGEREF _Toc494438710 \h </w:instrText>
            </w:r>
            <w:r w:rsidR="0059719D">
              <w:rPr>
                <w:webHidden/>
              </w:rPr>
            </w:r>
            <w:r w:rsidR="0059719D">
              <w:rPr>
                <w:webHidden/>
              </w:rPr>
              <w:fldChar w:fldCharType="separate"/>
            </w:r>
            <w:r w:rsidR="00B43548">
              <w:rPr>
                <w:webHidden/>
              </w:rPr>
              <w:t>8</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1" w:history="1">
            <w:r w:rsidR="0059719D" w:rsidRPr="003E1CD6">
              <w:rPr>
                <w:rStyle w:val="aff7"/>
                <w:rFonts w:hint="eastAsia"/>
              </w:rPr>
              <w:t>（一）美國</w:t>
            </w:r>
            <w:r w:rsidR="0059719D">
              <w:rPr>
                <w:webHidden/>
              </w:rPr>
              <w:tab/>
            </w:r>
            <w:r w:rsidR="0059719D">
              <w:rPr>
                <w:webHidden/>
              </w:rPr>
              <w:fldChar w:fldCharType="begin"/>
            </w:r>
            <w:r w:rsidR="0059719D">
              <w:rPr>
                <w:webHidden/>
              </w:rPr>
              <w:instrText xml:space="preserve"> PAGEREF _Toc494438711 \h </w:instrText>
            </w:r>
            <w:r w:rsidR="0059719D">
              <w:rPr>
                <w:webHidden/>
              </w:rPr>
            </w:r>
            <w:r w:rsidR="0059719D">
              <w:rPr>
                <w:webHidden/>
              </w:rPr>
              <w:fldChar w:fldCharType="separate"/>
            </w:r>
            <w:r w:rsidR="00B43548">
              <w:rPr>
                <w:webHidden/>
              </w:rPr>
              <w:t>8</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2" w:history="1">
            <w:r w:rsidR="0059719D" w:rsidRPr="003E1CD6">
              <w:rPr>
                <w:rStyle w:val="aff7"/>
                <w:rFonts w:hint="eastAsia"/>
              </w:rPr>
              <w:t>（二）歐元區</w:t>
            </w:r>
            <w:r w:rsidR="0059719D">
              <w:rPr>
                <w:webHidden/>
              </w:rPr>
              <w:tab/>
            </w:r>
            <w:r w:rsidR="0059719D">
              <w:rPr>
                <w:webHidden/>
              </w:rPr>
              <w:fldChar w:fldCharType="begin"/>
            </w:r>
            <w:r w:rsidR="0059719D">
              <w:rPr>
                <w:webHidden/>
              </w:rPr>
              <w:instrText xml:space="preserve"> PAGEREF _Toc494438712 \h </w:instrText>
            </w:r>
            <w:r w:rsidR="0059719D">
              <w:rPr>
                <w:webHidden/>
              </w:rPr>
            </w:r>
            <w:r w:rsidR="0059719D">
              <w:rPr>
                <w:webHidden/>
              </w:rPr>
              <w:fldChar w:fldCharType="separate"/>
            </w:r>
            <w:r w:rsidR="00B43548">
              <w:rPr>
                <w:webHidden/>
              </w:rPr>
              <w:t>10</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3" w:history="1">
            <w:r w:rsidR="0059719D" w:rsidRPr="003E1CD6">
              <w:rPr>
                <w:rStyle w:val="aff7"/>
                <w:rFonts w:hint="eastAsia"/>
              </w:rPr>
              <w:t>（三）亞太地區</w:t>
            </w:r>
            <w:r w:rsidR="0059719D">
              <w:rPr>
                <w:webHidden/>
              </w:rPr>
              <w:tab/>
            </w:r>
            <w:r w:rsidR="0059719D">
              <w:rPr>
                <w:webHidden/>
              </w:rPr>
              <w:fldChar w:fldCharType="begin"/>
            </w:r>
            <w:r w:rsidR="0059719D">
              <w:rPr>
                <w:webHidden/>
              </w:rPr>
              <w:instrText xml:space="preserve"> PAGEREF _Toc494438713 \h </w:instrText>
            </w:r>
            <w:r w:rsidR="0059719D">
              <w:rPr>
                <w:webHidden/>
              </w:rPr>
            </w:r>
            <w:r w:rsidR="0059719D">
              <w:rPr>
                <w:webHidden/>
              </w:rPr>
              <w:fldChar w:fldCharType="separate"/>
            </w:r>
            <w:r w:rsidR="00B43548">
              <w:rPr>
                <w:webHidden/>
              </w:rPr>
              <w:t>12</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14" w:history="1">
            <w:r w:rsidR="0059719D" w:rsidRPr="003E1CD6">
              <w:rPr>
                <w:rStyle w:val="aff7"/>
                <w:rFonts w:hint="eastAsia"/>
                <w:b/>
              </w:rPr>
              <w:t>二、國內經濟</w:t>
            </w:r>
            <w:r w:rsidR="0059719D">
              <w:rPr>
                <w:webHidden/>
              </w:rPr>
              <w:tab/>
            </w:r>
            <w:r w:rsidR="0059719D">
              <w:rPr>
                <w:webHidden/>
              </w:rPr>
              <w:fldChar w:fldCharType="begin"/>
            </w:r>
            <w:r w:rsidR="0059719D">
              <w:rPr>
                <w:webHidden/>
              </w:rPr>
              <w:instrText xml:space="preserve"> PAGEREF _Toc494438714 \h </w:instrText>
            </w:r>
            <w:r w:rsidR="0059719D">
              <w:rPr>
                <w:webHidden/>
              </w:rPr>
            </w:r>
            <w:r w:rsidR="0059719D">
              <w:rPr>
                <w:webHidden/>
              </w:rPr>
              <w:fldChar w:fldCharType="separate"/>
            </w:r>
            <w:r w:rsidR="00B43548">
              <w:rPr>
                <w:webHidden/>
              </w:rPr>
              <w:t>20</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5" w:history="1">
            <w:r w:rsidR="0059719D" w:rsidRPr="0059719D">
              <w:rPr>
                <w:rStyle w:val="aff7"/>
                <w:rFonts w:hint="eastAsia"/>
              </w:rPr>
              <w:t>（一）總體情勢</w:t>
            </w:r>
            <w:r w:rsidR="0059719D">
              <w:rPr>
                <w:webHidden/>
              </w:rPr>
              <w:tab/>
            </w:r>
            <w:r w:rsidR="0059719D">
              <w:rPr>
                <w:webHidden/>
              </w:rPr>
              <w:fldChar w:fldCharType="begin"/>
            </w:r>
            <w:r w:rsidR="0059719D">
              <w:rPr>
                <w:webHidden/>
              </w:rPr>
              <w:instrText xml:space="preserve"> PAGEREF _Toc494438715 \h </w:instrText>
            </w:r>
            <w:r w:rsidR="0059719D">
              <w:rPr>
                <w:webHidden/>
              </w:rPr>
            </w:r>
            <w:r w:rsidR="0059719D">
              <w:rPr>
                <w:webHidden/>
              </w:rPr>
              <w:fldChar w:fldCharType="separate"/>
            </w:r>
            <w:r w:rsidR="00B43548">
              <w:rPr>
                <w:webHidden/>
              </w:rPr>
              <w:t>20</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6" w:history="1">
            <w:r w:rsidR="0059719D" w:rsidRPr="0059719D">
              <w:rPr>
                <w:rStyle w:val="aff7"/>
                <w:rFonts w:hint="eastAsia"/>
              </w:rPr>
              <w:t>（二）工業生產</w:t>
            </w:r>
            <w:r w:rsidR="0059719D">
              <w:rPr>
                <w:webHidden/>
              </w:rPr>
              <w:tab/>
            </w:r>
            <w:r w:rsidR="0059719D">
              <w:rPr>
                <w:webHidden/>
              </w:rPr>
              <w:fldChar w:fldCharType="begin"/>
            </w:r>
            <w:r w:rsidR="0059719D">
              <w:rPr>
                <w:webHidden/>
              </w:rPr>
              <w:instrText xml:space="preserve"> PAGEREF _Toc494438716 \h </w:instrText>
            </w:r>
            <w:r w:rsidR="0059719D">
              <w:rPr>
                <w:webHidden/>
              </w:rPr>
            </w:r>
            <w:r w:rsidR="0059719D">
              <w:rPr>
                <w:webHidden/>
              </w:rPr>
              <w:fldChar w:fldCharType="separate"/>
            </w:r>
            <w:r w:rsidR="00B43548">
              <w:rPr>
                <w:webHidden/>
              </w:rPr>
              <w:t>23</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7" w:history="1">
            <w:r w:rsidR="0059719D" w:rsidRPr="0059719D">
              <w:rPr>
                <w:rStyle w:val="aff7"/>
                <w:rFonts w:hint="eastAsia"/>
              </w:rPr>
              <w:t>（三）批發、零售及餐飲業</w:t>
            </w:r>
            <w:r w:rsidR="0059719D">
              <w:rPr>
                <w:webHidden/>
              </w:rPr>
              <w:tab/>
            </w:r>
            <w:r w:rsidR="0059719D">
              <w:rPr>
                <w:webHidden/>
              </w:rPr>
              <w:fldChar w:fldCharType="begin"/>
            </w:r>
            <w:r w:rsidR="0059719D">
              <w:rPr>
                <w:webHidden/>
              </w:rPr>
              <w:instrText xml:space="preserve"> PAGEREF _Toc494438717 \h </w:instrText>
            </w:r>
            <w:r w:rsidR="0059719D">
              <w:rPr>
                <w:webHidden/>
              </w:rPr>
            </w:r>
            <w:r w:rsidR="0059719D">
              <w:rPr>
                <w:webHidden/>
              </w:rPr>
              <w:fldChar w:fldCharType="separate"/>
            </w:r>
            <w:r w:rsidR="00B43548">
              <w:rPr>
                <w:webHidden/>
              </w:rPr>
              <w:t>27</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8" w:history="1">
            <w:r w:rsidR="0059719D" w:rsidRPr="0059719D">
              <w:rPr>
                <w:rStyle w:val="aff7"/>
                <w:rFonts w:hint="eastAsia"/>
              </w:rPr>
              <w:t>（四）貿易</w:t>
            </w:r>
            <w:r w:rsidR="0059719D">
              <w:rPr>
                <w:webHidden/>
              </w:rPr>
              <w:tab/>
            </w:r>
            <w:r w:rsidR="0059719D">
              <w:rPr>
                <w:webHidden/>
              </w:rPr>
              <w:fldChar w:fldCharType="begin"/>
            </w:r>
            <w:r w:rsidR="0059719D">
              <w:rPr>
                <w:webHidden/>
              </w:rPr>
              <w:instrText xml:space="preserve"> PAGEREF _Toc494438718 \h </w:instrText>
            </w:r>
            <w:r w:rsidR="0059719D">
              <w:rPr>
                <w:webHidden/>
              </w:rPr>
            </w:r>
            <w:r w:rsidR="0059719D">
              <w:rPr>
                <w:webHidden/>
              </w:rPr>
              <w:fldChar w:fldCharType="separate"/>
            </w:r>
            <w:r w:rsidR="00B43548">
              <w:rPr>
                <w:webHidden/>
              </w:rPr>
              <w:t>31</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19" w:history="1">
            <w:r w:rsidR="0059719D" w:rsidRPr="0059719D">
              <w:rPr>
                <w:rStyle w:val="aff7"/>
                <w:rFonts w:hint="eastAsia"/>
              </w:rPr>
              <w:t>（五）外銷訂單</w:t>
            </w:r>
            <w:r w:rsidR="0059719D">
              <w:rPr>
                <w:webHidden/>
              </w:rPr>
              <w:tab/>
            </w:r>
            <w:r w:rsidR="0059719D">
              <w:rPr>
                <w:webHidden/>
              </w:rPr>
              <w:fldChar w:fldCharType="begin"/>
            </w:r>
            <w:r w:rsidR="0059719D">
              <w:rPr>
                <w:webHidden/>
              </w:rPr>
              <w:instrText xml:space="preserve"> PAGEREF _Toc494438719 \h </w:instrText>
            </w:r>
            <w:r w:rsidR="0059719D">
              <w:rPr>
                <w:webHidden/>
              </w:rPr>
            </w:r>
            <w:r w:rsidR="0059719D">
              <w:rPr>
                <w:webHidden/>
              </w:rPr>
              <w:fldChar w:fldCharType="separate"/>
            </w:r>
            <w:r w:rsidR="00B43548">
              <w:rPr>
                <w:webHidden/>
              </w:rPr>
              <w:t>34</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0" w:history="1">
            <w:r w:rsidR="0059719D" w:rsidRPr="003E1CD6">
              <w:rPr>
                <w:rStyle w:val="aff7"/>
                <w:rFonts w:hint="eastAsia"/>
              </w:rPr>
              <w:t>（六）投資</w:t>
            </w:r>
            <w:r w:rsidR="0059719D">
              <w:rPr>
                <w:webHidden/>
              </w:rPr>
              <w:tab/>
            </w:r>
            <w:r w:rsidR="0059719D">
              <w:rPr>
                <w:webHidden/>
              </w:rPr>
              <w:fldChar w:fldCharType="begin"/>
            </w:r>
            <w:r w:rsidR="0059719D">
              <w:rPr>
                <w:webHidden/>
              </w:rPr>
              <w:instrText xml:space="preserve"> PAGEREF _Toc494438720 \h </w:instrText>
            </w:r>
            <w:r w:rsidR="0059719D">
              <w:rPr>
                <w:webHidden/>
              </w:rPr>
            </w:r>
            <w:r w:rsidR="0059719D">
              <w:rPr>
                <w:webHidden/>
              </w:rPr>
              <w:fldChar w:fldCharType="separate"/>
            </w:r>
            <w:r w:rsidR="00B43548">
              <w:rPr>
                <w:webHidden/>
              </w:rPr>
              <w:t>37</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1" w:history="1">
            <w:r w:rsidR="0059719D" w:rsidRPr="003E1CD6">
              <w:rPr>
                <w:rStyle w:val="aff7"/>
                <w:rFonts w:hint="eastAsia"/>
              </w:rPr>
              <w:t>（七）物價</w:t>
            </w:r>
            <w:r w:rsidR="0059719D">
              <w:rPr>
                <w:webHidden/>
              </w:rPr>
              <w:tab/>
            </w:r>
            <w:r w:rsidR="0059719D">
              <w:rPr>
                <w:webHidden/>
              </w:rPr>
              <w:fldChar w:fldCharType="begin"/>
            </w:r>
            <w:r w:rsidR="0059719D">
              <w:rPr>
                <w:webHidden/>
              </w:rPr>
              <w:instrText xml:space="preserve"> PAGEREF _Toc494438721 \h </w:instrText>
            </w:r>
            <w:r w:rsidR="0059719D">
              <w:rPr>
                <w:webHidden/>
              </w:rPr>
            </w:r>
            <w:r w:rsidR="0059719D">
              <w:rPr>
                <w:webHidden/>
              </w:rPr>
              <w:fldChar w:fldCharType="separate"/>
            </w:r>
            <w:r w:rsidR="00B43548">
              <w:rPr>
                <w:webHidden/>
              </w:rPr>
              <w:t>40</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2" w:history="1">
            <w:r w:rsidR="0059719D" w:rsidRPr="003E1CD6">
              <w:rPr>
                <w:rStyle w:val="aff7"/>
                <w:rFonts w:hint="eastAsia"/>
              </w:rPr>
              <w:t>（八）金融</w:t>
            </w:r>
            <w:r w:rsidR="0059719D">
              <w:rPr>
                <w:webHidden/>
              </w:rPr>
              <w:tab/>
            </w:r>
            <w:r w:rsidR="0059719D">
              <w:rPr>
                <w:webHidden/>
              </w:rPr>
              <w:fldChar w:fldCharType="begin"/>
            </w:r>
            <w:r w:rsidR="0059719D">
              <w:rPr>
                <w:webHidden/>
              </w:rPr>
              <w:instrText xml:space="preserve"> PAGEREF _Toc494438722 \h </w:instrText>
            </w:r>
            <w:r w:rsidR="0059719D">
              <w:rPr>
                <w:webHidden/>
              </w:rPr>
            </w:r>
            <w:r w:rsidR="0059719D">
              <w:rPr>
                <w:webHidden/>
              </w:rPr>
              <w:fldChar w:fldCharType="separate"/>
            </w:r>
            <w:r w:rsidR="00B43548">
              <w:rPr>
                <w:webHidden/>
              </w:rPr>
              <w:t>45</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3" w:history="1">
            <w:r w:rsidR="0059719D" w:rsidRPr="003E1CD6">
              <w:rPr>
                <w:rStyle w:val="aff7"/>
                <w:rFonts w:hint="eastAsia"/>
              </w:rPr>
              <w:t>（九）就業薪資</w:t>
            </w:r>
            <w:r w:rsidR="0059719D">
              <w:rPr>
                <w:webHidden/>
              </w:rPr>
              <w:tab/>
            </w:r>
            <w:r w:rsidR="0059719D">
              <w:rPr>
                <w:webHidden/>
              </w:rPr>
              <w:fldChar w:fldCharType="begin"/>
            </w:r>
            <w:r w:rsidR="0059719D">
              <w:rPr>
                <w:webHidden/>
              </w:rPr>
              <w:instrText xml:space="preserve"> PAGEREF _Toc494438723 \h </w:instrText>
            </w:r>
            <w:r w:rsidR="0059719D">
              <w:rPr>
                <w:webHidden/>
              </w:rPr>
            </w:r>
            <w:r w:rsidR="0059719D">
              <w:rPr>
                <w:webHidden/>
              </w:rPr>
              <w:fldChar w:fldCharType="separate"/>
            </w:r>
            <w:r w:rsidR="00B43548">
              <w:rPr>
                <w:webHidden/>
              </w:rPr>
              <w:t>48</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24" w:history="1">
            <w:r w:rsidR="0059719D" w:rsidRPr="003E1CD6">
              <w:rPr>
                <w:rStyle w:val="aff7"/>
                <w:rFonts w:hint="eastAsia"/>
                <w:b/>
              </w:rPr>
              <w:t>三、中國大陸經濟</w:t>
            </w:r>
            <w:r w:rsidR="0059719D">
              <w:rPr>
                <w:webHidden/>
              </w:rPr>
              <w:tab/>
            </w:r>
            <w:r w:rsidR="0059719D">
              <w:rPr>
                <w:webHidden/>
              </w:rPr>
              <w:fldChar w:fldCharType="begin"/>
            </w:r>
            <w:r w:rsidR="0059719D">
              <w:rPr>
                <w:webHidden/>
              </w:rPr>
              <w:instrText xml:space="preserve"> PAGEREF _Toc494438724 \h </w:instrText>
            </w:r>
            <w:r w:rsidR="0059719D">
              <w:rPr>
                <w:webHidden/>
              </w:rPr>
            </w:r>
            <w:r w:rsidR="0059719D">
              <w:rPr>
                <w:webHidden/>
              </w:rPr>
              <w:fldChar w:fldCharType="separate"/>
            </w:r>
            <w:r w:rsidR="00B43548">
              <w:rPr>
                <w:webHidden/>
              </w:rPr>
              <w:t>51</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5" w:history="1">
            <w:r w:rsidR="0059719D" w:rsidRPr="003E1CD6">
              <w:rPr>
                <w:rStyle w:val="aff7"/>
                <w:rFonts w:hint="eastAsia"/>
              </w:rPr>
              <w:t>（一）固定資產投資</w:t>
            </w:r>
            <w:r w:rsidR="0059719D">
              <w:rPr>
                <w:webHidden/>
              </w:rPr>
              <w:tab/>
            </w:r>
            <w:r w:rsidR="0059719D">
              <w:rPr>
                <w:webHidden/>
              </w:rPr>
              <w:fldChar w:fldCharType="begin"/>
            </w:r>
            <w:r w:rsidR="0059719D">
              <w:rPr>
                <w:webHidden/>
              </w:rPr>
              <w:instrText xml:space="preserve"> PAGEREF _Toc494438725 \h </w:instrText>
            </w:r>
            <w:r w:rsidR="0059719D">
              <w:rPr>
                <w:webHidden/>
              </w:rPr>
            </w:r>
            <w:r w:rsidR="0059719D">
              <w:rPr>
                <w:webHidden/>
              </w:rPr>
              <w:fldChar w:fldCharType="separate"/>
            </w:r>
            <w:r w:rsidR="00B43548">
              <w:rPr>
                <w:webHidden/>
              </w:rPr>
              <w:t>51</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6" w:history="1">
            <w:r w:rsidR="0059719D" w:rsidRPr="0059719D">
              <w:rPr>
                <w:rStyle w:val="aff7"/>
                <w:rFonts w:hint="eastAsia"/>
              </w:rPr>
              <w:t>（二）吸引外資</w:t>
            </w:r>
            <w:r w:rsidR="0059719D">
              <w:rPr>
                <w:webHidden/>
              </w:rPr>
              <w:tab/>
            </w:r>
            <w:r w:rsidR="0059719D">
              <w:rPr>
                <w:webHidden/>
              </w:rPr>
              <w:fldChar w:fldCharType="begin"/>
            </w:r>
            <w:r w:rsidR="0059719D">
              <w:rPr>
                <w:webHidden/>
              </w:rPr>
              <w:instrText xml:space="preserve"> PAGEREF _Toc494438726 \h </w:instrText>
            </w:r>
            <w:r w:rsidR="0059719D">
              <w:rPr>
                <w:webHidden/>
              </w:rPr>
            </w:r>
            <w:r w:rsidR="0059719D">
              <w:rPr>
                <w:webHidden/>
              </w:rPr>
              <w:fldChar w:fldCharType="separate"/>
            </w:r>
            <w:r w:rsidR="00B43548">
              <w:rPr>
                <w:webHidden/>
              </w:rPr>
              <w:t>52</w:t>
            </w:r>
            <w:r w:rsidR="0059719D">
              <w:rPr>
                <w:webHidden/>
              </w:rPr>
              <w:fldChar w:fldCharType="end"/>
            </w:r>
          </w:hyperlink>
        </w:p>
        <w:p w:rsidR="0059719D" w:rsidRDefault="00A837D8">
          <w:pPr>
            <w:pStyle w:val="33"/>
            <w:rPr>
              <w:rFonts w:asciiTheme="minorHAnsi" w:eastAsiaTheme="minorEastAsia" w:hAnsiTheme="minorHAnsi" w:cstheme="minorBidi"/>
              <w:bCs w:val="0"/>
              <w:sz w:val="24"/>
              <w:szCs w:val="22"/>
            </w:rPr>
          </w:pPr>
          <w:hyperlink w:anchor="_Toc494438727" w:history="1">
            <w:r w:rsidR="0059719D" w:rsidRPr="0059719D">
              <w:rPr>
                <w:rStyle w:val="aff7"/>
                <w:rFonts w:hint="eastAsia"/>
                <w:kern w:val="0"/>
              </w:rPr>
              <w:t>（三）對外貿易</w:t>
            </w:r>
            <w:r w:rsidR="0059719D">
              <w:rPr>
                <w:webHidden/>
              </w:rPr>
              <w:tab/>
            </w:r>
            <w:r w:rsidR="0059719D">
              <w:rPr>
                <w:webHidden/>
              </w:rPr>
              <w:fldChar w:fldCharType="begin"/>
            </w:r>
            <w:r w:rsidR="0059719D">
              <w:rPr>
                <w:webHidden/>
              </w:rPr>
              <w:instrText xml:space="preserve"> PAGEREF _Toc494438727 \h </w:instrText>
            </w:r>
            <w:r w:rsidR="0059719D">
              <w:rPr>
                <w:webHidden/>
              </w:rPr>
            </w:r>
            <w:r w:rsidR="0059719D">
              <w:rPr>
                <w:webHidden/>
              </w:rPr>
              <w:fldChar w:fldCharType="separate"/>
            </w:r>
            <w:r w:rsidR="00B43548">
              <w:rPr>
                <w:webHidden/>
              </w:rPr>
              <w:t>53</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28" w:history="1">
            <w:r w:rsidR="0059719D" w:rsidRPr="003E1CD6">
              <w:rPr>
                <w:rStyle w:val="aff7"/>
                <w:rFonts w:hint="eastAsia"/>
                <w:b/>
              </w:rPr>
              <w:t>四、兩岸經貿</w:t>
            </w:r>
            <w:r w:rsidR="0059719D">
              <w:rPr>
                <w:webHidden/>
              </w:rPr>
              <w:tab/>
            </w:r>
            <w:r w:rsidR="0059719D">
              <w:rPr>
                <w:webHidden/>
              </w:rPr>
              <w:fldChar w:fldCharType="begin"/>
            </w:r>
            <w:r w:rsidR="0059719D">
              <w:rPr>
                <w:webHidden/>
              </w:rPr>
              <w:instrText xml:space="preserve"> PAGEREF _Toc494438728 \h </w:instrText>
            </w:r>
            <w:r w:rsidR="0059719D">
              <w:rPr>
                <w:webHidden/>
              </w:rPr>
            </w:r>
            <w:r w:rsidR="0059719D">
              <w:rPr>
                <w:webHidden/>
              </w:rPr>
              <w:fldChar w:fldCharType="separate"/>
            </w:r>
            <w:r w:rsidR="00B43548">
              <w:rPr>
                <w:webHidden/>
              </w:rPr>
              <w:t>54</w:t>
            </w:r>
            <w:r w:rsidR="0059719D">
              <w:rPr>
                <w:webHidden/>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29" w:history="1">
            <w:r w:rsidR="0059719D" w:rsidRPr="0059719D">
              <w:rPr>
                <w:rStyle w:val="aff7"/>
                <w:rFonts w:hint="eastAsia"/>
                <w:sz w:val="32"/>
              </w:rPr>
              <w:t>（一）兩岸投資</w:t>
            </w:r>
            <w:r w:rsidR="0059719D">
              <w:rPr>
                <w:webHidden/>
              </w:rPr>
              <w:tab/>
            </w:r>
            <w:r w:rsidR="0059719D" w:rsidRPr="0059719D">
              <w:rPr>
                <w:webHidden/>
                <w:sz w:val="32"/>
              </w:rPr>
              <w:fldChar w:fldCharType="begin"/>
            </w:r>
            <w:r w:rsidR="0059719D" w:rsidRPr="0059719D">
              <w:rPr>
                <w:webHidden/>
                <w:sz w:val="32"/>
              </w:rPr>
              <w:instrText xml:space="preserve"> PAGEREF _Toc494438729 \h </w:instrText>
            </w:r>
            <w:r w:rsidR="0059719D" w:rsidRPr="0059719D">
              <w:rPr>
                <w:webHidden/>
                <w:sz w:val="32"/>
              </w:rPr>
            </w:r>
            <w:r w:rsidR="0059719D" w:rsidRPr="0059719D">
              <w:rPr>
                <w:webHidden/>
                <w:sz w:val="32"/>
              </w:rPr>
              <w:fldChar w:fldCharType="separate"/>
            </w:r>
            <w:r w:rsidR="00B43548">
              <w:rPr>
                <w:webHidden/>
                <w:sz w:val="32"/>
              </w:rPr>
              <w:t>54</w:t>
            </w:r>
            <w:r w:rsidR="0059719D" w:rsidRPr="0059719D">
              <w:rPr>
                <w:webHidden/>
                <w:sz w:val="32"/>
              </w:rPr>
              <w:fldChar w:fldCharType="end"/>
            </w:r>
          </w:hyperlink>
        </w:p>
        <w:p w:rsidR="0059719D" w:rsidRDefault="00A837D8">
          <w:pPr>
            <w:pStyle w:val="25"/>
            <w:rPr>
              <w:rFonts w:asciiTheme="minorHAnsi" w:eastAsiaTheme="minorEastAsia" w:hAnsiTheme="minorHAnsi" w:cstheme="minorBidi"/>
              <w:bCs w:val="0"/>
              <w:smallCaps w:val="0"/>
              <w:sz w:val="24"/>
              <w:szCs w:val="22"/>
              <w:lang w:val="en-US"/>
            </w:rPr>
          </w:pPr>
          <w:hyperlink w:anchor="_Toc494438730" w:history="1">
            <w:r w:rsidR="0059719D" w:rsidRPr="0059719D">
              <w:rPr>
                <w:rStyle w:val="aff7"/>
                <w:rFonts w:hint="eastAsia"/>
                <w:sz w:val="32"/>
              </w:rPr>
              <w:t>（二）兩岸貿易</w:t>
            </w:r>
            <w:r w:rsidR="0059719D">
              <w:rPr>
                <w:webHidden/>
              </w:rPr>
              <w:tab/>
            </w:r>
            <w:r w:rsidR="0059719D" w:rsidRPr="0059719D">
              <w:rPr>
                <w:webHidden/>
                <w:sz w:val="32"/>
              </w:rPr>
              <w:fldChar w:fldCharType="begin"/>
            </w:r>
            <w:r w:rsidR="0059719D" w:rsidRPr="0059719D">
              <w:rPr>
                <w:webHidden/>
                <w:sz w:val="32"/>
              </w:rPr>
              <w:instrText xml:space="preserve"> PAGEREF _Toc494438730 \h </w:instrText>
            </w:r>
            <w:r w:rsidR="0059719D" w:rsidRPr="0059719D">
              <w:rPr>
                <w:webHidden/>
                <w:sz w:val="32"/>
              </w:rPr>
            </w:r>
            <w:r w:rsidR="0059719D" w:rsidRPr="0059719D">
              <w:rPr>
                <w:webHidden/>
                <w:sz w:val="32"/>
              </w:rPr>
              <w:fldChar w:fldCharType="separate"/>
            </w:r>
            <w:r w:rsidR="00B43548">
              <w:rPr>
                <w:webHidden/>
                <w:sz w:val="32"/>
              </w:rPr>
              <w:t>56</w:t>
            </w:r>
            <w:r w:rsidR="0059719D" w:rsidRPr="0059719D">
              <w:rPr>
                <w:webHidden/>
                <w:sz w:val="32"/>
              </w:rPr>
              <w:fldChar w:fldCharType="end"/>
            </w:r>
          </w:hyperlink>
        </w:p>
        <w:p w:rsidR="0059719D" w:rsidRDefault="00A837D8">
          <w:pPr>
            <w:pStyle w:val="19"/>
            <w:rPr>
              <w:rFonts w:asciiTheme="minorHAnsi" w:eastAsiaTheme="minorEastAsia" w:hAnsiTheme="minorHAnsi" w:cstheme="minorBidi"/>
              <w:b w:val="0"/>
              <w:bCs w:val="0"/>
              <w:caps w:val="0"/>
              <w:sz w:val="24"/>
              <w:szCs w:val="22"/>
            </w:rPr>
          </w:pPr>
          <w:hyperlink w:anchor="_Toc494438731" w:history="1">
            <w:r w:rsidR="0059719D" w:rsidRPr="003E1CD6">
              <w:rPr>
                <w:rStyle w:val="aff7"/>
                <w:rFonts w:hint="eastAsia"/>
              </w:rPr>
              <w:t>肆、專論</w:t>
            </w:r>
            <w:r w:rsidR="0059719D">
              <w:rPr>
                <w:rStyle w:val="aff7"/>
                <w:rFonts w:hint="eastAsia"/>
              </w:rPr>
              <w:t>:</w:t>
            </w:r>
            <w:r w:rsidR="0059719D" w:rsidRPr="0059719D">
              <w:rPr>
                <w:rStyle w:val="aff7"/>
                <w:rFonts w:hint="eastAsia"/>
              </w:rPr>
              <w:t>淺析臺灣社會企業與國際典範之比較</w:t>
            </w:r>
            <w:r w:rsidR="0059719D">
              <w:rPr>
                <w:webHidden/>
              </w:rPr>
              <w:tab/>
            </w:r>
            <w:r w:rsidR="0059719D" w:rsidRPr="0059719D">
              <w:rPr>
                <w:b w:val="0"/>
                <w:webHidden/>
              </w:rPr>
              <w:fldChar w:fldCharType="begin"/>
            </w:r>
            <w:r w:rsidR="0059719D" w:rsidRPr="0059719D">
              <w:rPr>
                <w:b w:val="0"/>
                <w:webHidden/>
              </w:rPr>
              <w:instrText xml:space="preserve"> PAGEREF _Toc494438731 \h </w:instrText>
            </w:r>
            <w:r w:rsidR="0059719D" w:rsidRPr="0059719D">
              <w:rPr>
                <w:b w:val="0"/>
                <w:webHidden/>
              </w:rPr>
            </w:r>
            <w:r w:rsidR="0059719D" w:rsidRPr="0059719D">
              <w:rPr>
                <w:b w:val="0"/>
                <w:webHidden/>
              </w:rPr>
              <w:fldChar w:fldCharType="separate"/>
            </w:r>
            <w:r w:rsidR="00B43548">
              <w:rPr>
                <w:b w:val="0"/>
                <w:webHidden/>
              </w:rPr>
              <w:t>57</w:t>
            </w:r>
            <w:r w:rsidR="0059719D" w:rsidRPr="0059719D">
              <w:rPr>
                <w:b w:val="0"/>
                <w:webHidden/>
              </w:rPr>
              <w:fldChar w:fldCharType="end"/>
            </w:r>
          </w:hyperlink>
        </w:p>
        <w:p w:rsidR="00D7031B" w:rsidRPr="00AE0D77" w:rsidRDefault="00D7031B" w:rsidP="0059719D">
          <w:pPr>
            <w:pStyle w:val="19"/>
            <w:ind w:left="812" w:hanging="812"/>
          </w:pPr>
          <w:r w:rsidRPr="00AE0D77">
            <w:rPr>
              <w:b w:val="0"/>
              <w:bCs w:val="0"/>
              <w:lang w:val="zh-TW"/>
            </w:rPr>
            <w:fldChar w:fldCharType="end"/>
          </w:r>
        </w:p>
      </w:sdtContent>
    </w:sdt>
    <w:p w:rsidR="00985709" w:rsidRDefault="00985709" w:rsidP="00970A15">
      <w:pPr>
        <w:keepNext/>
        <w:adjustRightInd w:val="0"/>
        <w:snapToGrid w:val="0"/>
        <w:spacing w:line="300" w:lineRule="auto"/>
        <w:outlineLvl w:val="1"/>
        <w:rPr>
          <w:rFonts w:eastAsia="標楷體"/>
          <w:b/>
          <w:bCs/>
          <w:sz w:val="40"/>
          <w:szCs w:val="36"/>
        </w:rPr>
        <w:sectPr w:rsidR="00985709" w:rsidSect="00985709">
          <w:footerReference w:type="default" r:id="rId11"/>
          <w:pgSz w:w="11906" w:h="16838"/>
          <w:pgMar w:top="1418" w:right="1701" w:bottom="1134" w:left="1701" w:header="851" w:footer="992" w:gutter="0"/>
          <w:pgNumType w:fmt="upperRoman"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10" w:name="_Toc494438698"/>
      <w:r w:rsidRPr="00AE0D77">
        <w:rPr>
          <w:rFonts w:eastAsia="標楷體"/>
          <w:b/>
          <w:bCs/>
          <w:sz w:val="40"/>
          <w:szCs w:val="36"/>
        </w:rPr>
        <w:lastRenderedPageBreak/>
        <w:t>壹、當前經濟情勢概要</w:t>
      </w:r>
      <w:bookmarkEnd w:id="9"/>
      <w:bookmarkEnd w:id="8"/>
      <w:bookmarkEnd w:id="10"/>
    </w:p>
    <w:p w:rsidR="00514656" w:rsidRPr="00AE0D77"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94438699"/>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AE0D77">
        <w:rPr>
          <w:rFonts w:eastAsia="標楷體"/>
          <w:b/>
          <w:bCs/>
          <w:sz w:val="40"/>
          <w:szCs w:val="36"/>
        </w:rPr>
        <w:t>一、國際經濟</w:t>
      </w:r>
      <w:bookmarkEnd w:id="12"/>
      <w:bookmarkEnd w:id="13"/>
      <w:bookmarkEnd w:id="14"/>
      <w:bookmarkEnd w:id="15"/>
      <w:bookmarkEnd w:id="16"/>
    </w:p>
    <w:p w:rsidR="007A1881" w:rsidRPr="007A1881" w:rsidRDefault="007A1881" w:rsidP="007A1881">
      <w:pPr>
        <w:autoSpaceDE w:val="0"/>
        <w:autoSpaceDN w:val="0"/>
        <w:adjustRightInd w:val="0"/>
        <w:snapToGrid w:val="0"/>
        <w:spacing w:beforeLines="50" w:before="180" w:line="300" w:lineRule="auto"/>
        <w:ind w:firstLineChars="200" w:firstLine="560"/>
        <w:jc w:val="both"/>
        <w:rPr>
          <w:rFonts w:eastAsia="標楷體"/>
          <w:sz w:val="28"/>
          <w:szCs w:val="28"/>
        </w:rPr>
      </w:pPr>
      <w:bookmarkStart w:id="24" w:name="_Toc401923783"/>
      <w:bookmarkStart w:id="25" w:name="_Toc402171697"/>
      <w:bookmarkEnd w:id="17"/>
      <w:bookmarkEnd w:id="18"/>
      <w:bookmarkEnd w:id="19"/>
      <w:bookmarkEnd w:id="20"/>
      <w:r w:rsidRPr="007A1881">
        <w:rPr>
          <w:rFonts w:eastAsia="標楷體" w:hint="eastAsia"/>
          <w:sz w:val="28"/>
          <w:szCs w:val="28"/>
        </w:rPr>
        <w:t>今</w:t>
      </w:r>
      <w:r w:rsidRPr="007A1881">
        <w:rPr>
          <w:rFonts w:eastAsia="標楷體"/>
          <w:sz w:val="28"/>
          <w:szCs w:val="28"/>
        </w:rPr>
        <w:t>(2017)</w:t>
      </w:r>
      <w:r w:rsidRPr="007A1881">
        <w:rPr>
          <w:rFonts w:eastAsia="標楷體" w:hint="eastAsia"/>
          <w:sz w:val="28"/>
          <w:szCs w:val="28"/>
        </w:rPr>
        <w:t>年全球經濟將逐步復甦，惟各國復甦腳步不一，潛存若干下行風險</w:t>
      </w:r>
      <w:r w:rsidRPr="007A1881">
        <w:rPr>
          <w:rFonts w:ascii="新細明體" w:hAnsi="新細明體" w:hint="eastAsia"/>
          <w:sz w:val="28"/>
          <w:szCs w:val="28"/>
        </w:rPr>
        <w:t>；</w:t>
      </w:r>
      <w:r w:rsidRPr="007A1881">
        <w:rPr>
          <w:rFonts w:eastAsia="標楷體" w:hint="eastAsia"/>
          <w:sz w:val="28"/>
          <w:szCs w:val="28"/>
        </w:rPr>
        <w:t>長期貨幣寬鬆政策邊際效用降低，財政政策將取代貨幣政策作為各國刺激經濟成長的主要工具。根據</w:t>
      </w:r>
      <w:r w:rsidRPr="007A1881">
        <w:rPr>
          <w:rFonts w:eastAsia="標楷體"/>
          <w:sz w:val="28"/>
          <w:szCs w:val="28"/>
        </w:rPr>
        <w:t>IHS Markit</w:t>
      </w:r>
      <w:r w:rsidRPr="007A1881">
        <w:rPr>
          <w:rFonts w:eastAsia="標楷體" w:hint="eastAsia"/>
          <w:sz w:val="28"/>
          <w:szCs w:val="28"/>
        </w:rPr>
        <w:t>今年</w:t>
      </w:r>
      <w:r w:rsidRPr="007A1881">
        <w:rPr>
          <w:rFonts w:eastAsia="標楷體"/>
          <w:sz w:val="28"/>
          <w:szCs w:val="28"/>
        </w:rPr>
        <w:t>9</w:t>
      </w:r>
      <w:r w:rsidRPr="007A1881">
        <w:rPr>
          <w:rFonts w:eastAsia="標楷體" w:hint="eastAsia"/>
          <w:sz w:val="28"/>
          <w:szCs w:val="28"/>
        </w:rPr>
        <w:t>月最新預測，今年全球經濟成長</w:t>
      </w:r>
      <w:r w:rsidRPr="007A1881">
        <w:rPr>
          <w:rFonts w:eastAsia="標楷體"/>
          <w:sz w:val="28"/>
          <w:szCs w:val="28"/>
        </w:rPr>
        <w:t>3.1%</w:t>
      </w:r>
      <w:r w:rsidRPr="007A1881">
        <w:rPr>
          <w:rFonts w:eastAsia="標楷體" w:hint="eastAsia"/>
          <w:sz w:val="28"/>
          <w:szCs w:val="28"/>
        </w:rPr>
        <w:t>，優於去</w:t>
      </w:r>
      <w:r w:rsidRPr="007A1881">
        <w:rPr>
          <w:rFonts w:eastAsia="標楷體"/>
          <w:sz w:val="28"/>
          <w:szCs w:val="28"/>
        </w:rPr>
        <w:t>(2016)</w:t>
      </w:r>
      <w:r w:rsidRPr="007A1881">
        <w:rPr>
          <w:rFonts w:eastAsia="標楷體" w:hint="eastAsia"/>
          <w:sz w:val="28"/>
          <w:szCs w:val="28"/>
        </w:rPr>
        <w:t>年</w:t>
      </w:r>
      <w:r w:rsidRPr="007A1881">
        <w:rPr>
          <w:rFonts w:eastAsia="標楷體"/>
          <w:sz w:val="28"/>
          <w:szCs w:val="28"/>
        </w:rPr>
        <w:t>2.5%</w:t>
      </w:r>
      <w:r w:rsidRPr="007A1881">
        <w:rPr>
          <w:rFonts w:eastAsia="標楷體" w:hint="eastAsia"/>
          <w:sz w:val="28"/>
          <w:szCs w:val="28"/>
        </w:rPr>
        <w:t>，明</w:t>
      </w:r>
      <w:r w:rsidRPr="007A1881">
        <w:rPr>
          <w:rFonts w:eastAsia="標楷體"/>
          <w:sz w:val="28"/>
          <w:szCs w:val="28"/>
        </w:rPr>
        <w:t>(2018)</w:t>
      </w:r>
      <w:r w:rsidRPr="007A1881">
        <w:rPr>
          <w:rFonts w:eastAsia="標楷體" w:hint="eastAsia"/>
          <w:sz w:val="28"/>
          <w:szCs w:val="28"/>
        </w:rPr>
        <w:t>年預估可望增至</w:t>
      </w:r>
      <w:r w:rsidRPr="007A1881">
        <w:rPr>
          <w:rFonts w:eastAsia="標楷體"/>
          <w:sz w:val="28"/>
          <w:szCs w:val="28"/>
        </w:rPr>
        <w:t>3.3%</w:t>
      </w:r>
      <w:r w:rsidRPr="007A1881">
        <w:rPr>
          <w:rFonts w:eastAsia="標楷體" w:hint="eastAsia"/>
          <w:sz w:val="28"/>
          <w:szCs w:val="28"/>
        </w:rPr>
        <w:t>。</w:t>
      </w:r>
    </w:p>
    <w:p w:rsidR="007A1881" w:rsidRPr="007A1881" w:rsidRDefault="007A1881" w:rsidP="007A1881">
      <w:pPr>
        <w:autoSpaceDE w:val="0"/>
        <w:autoSpaceDN w:val="0"/>
        <w:adjustRightInd w:val="0"/>
        <w:snapToGrid w:val="0"/>
        <w:spacing w:beforeLines="50" w:before="180" w:line="300" w:lineRule="auto"/>
        <w:ind w:firstLineChars="200" w:firstLine="560"/>
        <w:jc w:val="both"/>
        <w:rPr>
          <w:rFonts w:eastAsia="標楷體"/>
          <w:sz w:val="28"/>
          <w:szCs w:val="28"/>
        </w:rPr>
      </w:pPr>
      <w:r w:rsidRPr="007A1881">
        <w:rPr>
          <w:rFonts w:eastAsia="標楷體" w:hint="eastAsia"/>
          <w:sz w:val="28"/>
          <w:szCs w:val="28"/>
        </w:rPr>
        <w:t>經濟合作發展組織（</w:t>
      </w:r>
      <w:r w:rsidRPr="007A1881">
        <w:rPr>
          <w:rFonts w:eastAsia="標楷體"/>
          <w:sz w:val="28"/>
          <w:szCs w:val="28"/>
        </w:rPr>
        <w:t>OECD</w:t>
      </w:r>
      <w:r w:rsidRPr="007A1881">
        <w:rPr>
          <w:rFonts w:eastAsia="標楷體" w:hint="eastAsia"/>
          <w:sz w:val="28"/>
          <w:szCs w:val="28"/>
        </w:rPr>
        <w:t>）今年</w:t>
      </w:r>
      <w:r w:rsidRPr="007A1881">
        <w:rPr>
          <w:rFonts w:eastAsia="標楷體"/>
          <w:sz w:val="28"/>
          <w:szCs w:val="28"/>
        </w:rPr>
        <w:t>9</w:t>
      </w:r>
      <w:r w:rsidRPr="007A1881">
        <w:rPr>
          <w:rFonts w:eastAsia="標楷體" w:hint="eastAsia"/>
          <w:sz w:val="28"/>
          <w:szCs w:val="28"/>
        </w:rPr>
        <w:t>月</w:t>
      </w:r>
      <w:r w:rsidRPr="007A1881">
        <w:rPr>
          <w:rFonts w:eastAsia="標楷體"/>
          <w:sz w:val="28"/>
          <w:szCs w:val="28"/>
        </w:rPr>
        <w:t>20</w:t>
      </w:r>
      <w:r w:rsidRPr="007A1881">
        <w:rPr>
          <w:rFonts w:eastAsia="標楷體" w:hint="eastAsia"/>
          <w:sz w:val="28"/>
          <w:szCs w:val="28"/>
        </w:rPr>
        <w:t>日發布經濟展望報告，維持今年全球經濟成長</w:t>
      </w:r>
      <w:r w:rsidRPr="007A1881">
        <w:rPr>
          <w:rFonts w:eastAsia="標楷體"/>
          <w:sz w:val="28"/>
          <w:szCs w:val="28"/>
        </w:rPr>
        <w:t>3.5</w:t>
      </w:r>
      <w:r w:rsidRPr="007A1881">
        <w:rPr>
          <w:rFonts w:eastAsia="標楷體" w:hint="eastAsia"/>
          <w:sz w:val="28"/>
          <w:szCs w:val="28"/>
        </w:rPr>
        <w:t>％的預測不變，明年成長率則至</w:t>
      </w:r>
      <w:r w:rsidRPr="007A1881">
        <w:rPr>
          <w:rFonts w:eastAsia="標楷體"/>
          <w:sz w:val="28"/>
          <w:szCs w:val="28"/>
        </w:rPr>
        <w:t>3.7</w:t>
      </w:r>
      <w:r w:rsidRPr="007A1881">
        <w:rPr>
          <w:rFonts w:eastAsia="標楷體" w:hint="eastAsia"/>
          <w:sz w:val="28"/>
          <w:szCs w:val="28"/>
        </w:rPr>
        <w:t>％</w:t>
      </w:r>
      <w:r w:rsidRPr="007A1881">
        <w:rPr>
          <w:rFonts w:ascii="標楷體" w:eastAsia="標楷體" w:hAnsi="標楷體" w:hint="eastAsia"/>
          <w:sz w:val="28"/>
          <w:szCs w:val="28"/>
        </w:rPr>
        <w:t>，</w:t>
      </w:r>
      <w:r w:rsidRPr="007A1881">
        <w:rPr>
          <w:rFonts w:eastAsia="標楷體" w:hint="eastAsia"/>
          <w:sz w:val="28"/>
          <w:szCs w:val="28"/>
          <w:lang w:eastAsia="zh-HK"/>
        </w:rPr>
        <w:t>主要係</w:t>
      </w:r>
      <w:r w:rsidRPr="007A1881">
        <w:rPr>
          <w:rFonts w:eastAsia="標楷體" w:hint="eastAsia"/>
          <w:sz w:val="28"/>
          <w:szCs w:val="28"/>
        </w:rPr>
        <w:t>投資、就業</w:t>
      </w:r>
      <w:r w:rsidRPr="007A1881">
        <w:rPr>
          <w:rFonts w:eastAsia="標楷體" w:hint="eastAsia"/>
          <w:sz w:val="28"/>
          <w:szCs w:val="28"/>
          <w:lang w:eastAsia="zh-HK"/>
        </w:rPr>
        <w:t>及</w:t>
      </w:r>
      <w:r w:rsidRPr="007A1881">
        <w:rPr>
          <w:rFonts w:eastAsia="標楷體" w:hint="eastAsia"/>
          <w:sz w:val="28"/>
          <w:szCs w:val="28"/>
        </w:rPr>
        <w:t>貿易</w:t>
      </w:r>
      <w:r w:rsidRPr="007A1881">
        <w:rPr>
          <w:rFonts w:eastAsia="標楷體" w:hint="eastAsia"/>
          <w:sz w:val="28"/>
          <w:szCs w:val="28"/>
          <w:lang w:eastAsia="zh-HK"/>
        </w:rPr>
        <w:t>皆</w:t>
      </w:r>
      <w:r w:rsidRPr="007A1881">
        <w:rPr>
          <w:rFonts w:eastAsia="標楷體" w:hint="eastAsia"/>
          <w:sz w:val="28"/>
          <w:szCs w:val="28"/>
        </w:rPr>
        <w:t>成長</w:t>
      </w:r>
      <w:r w:rsidRPr="007A1881">
        <w:rPr>
          <w:rFonts w:ascii="標楷體" w:eastAsia="標楷體" w:hAnsi="標楷體" w:hint="eastAsia"/>
          <w:sz w:val="28"/>
          <w:szCs w:val="28"/>
        </w:rPr>
        <w:t>，</w:t>
      </w:r>
      <w:r w:rsidRPr="007A1881">
        <w:rPr>
          <w:rFonts w:ascii="標楷體" w:eastAsia="標楷體" w:hAnsi="標楷體" w:hint="eastAsia"/>
          <w:sz w:val="28"/>
          <w:szCs w:val="28"/>
          <w:lang w:eastAsia="zh-HK"/>
        </w:rPr>
        <w:t>各國</w:t>
      </w:r>
      <w:r w:rsidRPr="007A1881">
        <w:rPr>
          <w:rFonts w:eastAsia="標楷體" w:hint="eastAsia"/>
          <w:sz w:val="28"/>
          <w:szCs w:val="28"/>
        </w:rPr>
        <w:t>經濟</w:t>
      </w:r>
      <w:r w:rsidRPr="007A1881">
        <w:rPr>
          <w:rFonts w:eastAsia="標楷體" w:hint="eastAsia"/>
          <w:sz w:val="28"/>
          <w:szCs w:val="28"/>
          <w:lang w:eastAsia="zh-HK"/>
        </w:rPr>
        <w:t>成</w:t>
      </w:r>
      <w:r w:rsidRPr="007A1881">
        <w:rPr>
          <w:rFonts w:eastAsia="標楷體" w:hint="eastAsia"/>
          <w:sz w:val="28"/>
          <w:szCs w:val="28"/>
        </w:rPr>
        <w:t>長態勢幾乎同步</w:t>
      </w:r>
      <w:r w:rsidRPr="007A1881">
        <w:rPr>
          <w:rFonts w:ascii="標楷體" w:eastAsia="標楷體" w:hAnsi="標楷體" w:hint="eastAsia"/>
          <w:sz w:val="28"/>
          <w:szCs w:val="28"/>
        </w:rPr>
        <w:t>。</w:t>
      </w:r>
      <w:proofErr w:type="gramStart"/>
      <w:r w:rsidRPr="007A1881">
        <w:rPr>
          <w:rFonts w:ascii="標楷體" w:eastAsia="標楷體" w:hAnsi="標楷體" w:hint="eastAsia"/>
          <w:sz w:val="28"/>
          <w:szCs w:val="28"/>
          <w:lang w:eastAsia="zh-HK"/>
        </w:rPr>
        <w:t>惟</w:t>
      </w:r>
      <w:proofErr w:type="gramEnd"/>
      <w:r w:rsidRPr="007A1881">
        <w:rPr>
          <w:rFonts w:ascii="標楷體" w:eastAsia="標楷體" w:hAnsi="標楷體" w:hint="eastAsia"/>
          <w:sz w:val="28"/>
          <w:szCs w:val="28"/>
          <w:lang w:eastAsia="zh-HK"/>
        </w:rPr>
        <w:t>成長之力道</w:t>
      </w:r>
      <w:r w:rsidRPr="007A1881">
        <w:rPr>
          <w:rFonts w:eastAsia="標楷體" w:hint="eastAsia"/>
          <w:sz w:val="28"/>
          <w:szCs w:val="28"/>
        </w:rPr>
        <w:t>和持續性尚未穩固，</w:t>
      </w:r>
      <w:r w:rsidRPr="007A1881">
        <w:rPr>
          <w:rFonts w:eastAsia="標楷體" w:hint="eastAsia"/>
          <w:sz w:val="28"/>
          <w:szCs w:val="28"/>
          <w:lang w:eastAsia="zh-HK"/>
        </w:rPr>
        <w:t>恐</w:t>
      </w:r>
      <w:r w:rsidRPr="007A1881">
        <w:rPr>
          <w:rFonts w:eastAsia="標楷體" w:hint="eastAsia"/>
          <w:sz w:val="28"/>
          <w:szCs w:val="28"/>
        </w:rPr>
        <w:t>不足以支撐生產力的健康成長</w:t>
      </w:r>
      <w:r w:rsidRPr="007A1881">
        <w:rPr>
          <w:rFonts w:ascii="標楷體" w:eastAsia="標楷體" w:hAnsi="標楷體" w:hint="eastAsia"/>
          <w:sz w:val="28"/>
          <w:szCs w:val="28"/>
        </w:rPr>
        <w:t>，</w:t>
      </w:r>
      <w:r w:rsidRPr="007A1881">
        <w:rPr>
          <w:rFonts w:eastAsia="標楷體" w:hint="eastAsia"/>
          <w:sz w:val="28"/>
          <w:szCs w:val="28"/>
          <w:lang w:eastAsia="zh-HK"/>
        </w:rPr>
        <w:t>影響全</w:t>
      </w:r>
      <w:r w:rsidRPr="007A1881">
        <w:rPr>
          <w:rFonts w:eastAsia="標楷體" w:hint="eastAsia"/>
          <w:sz w:val="28"/>
          <w:szCs w:val="28"/>
        </w:rPr>
        <w:t>球經濟中期發展。</w:t>
      </w:r>
      <w:r w:rsidRPr="007A1881">
        <w:rPr>
          <w:rFonts w:eastAsia="標楷體"/>
          <w:sz w:val="28"/>
          <w:szCs w:val="28"/>
        </w:rPr>
        <w:t>OECD</w:t>
      </w:r>
      <w:r w:rsidRPr="007A1881">
        <w:rPr>
          <w:rFonts w:eastAsia="標楷體" w:hint="eastAsia"/>
          <w:sz w:val="28"/>
          <w:szCs w:val="28"/>
        </w:rPr>
        <w:t>認為要讓全球整體經濟持續復甦，各國政府必須增加財政支出提升生產力，並落實經濟改革</w:t>
      </w:r>
      <w:r w:rsidRPr="007A1881">
        <w:rPr>
          <w:rFonts w:ascii="標楷體" w:eastAsia="標楷體" w:hAnsi="標楷體" w:hint="eastAsia"/>
          <w:sz w:val="28"/>
          <w:szCs w:val="28"/>
        </w:rPr>
        <w:t>，</w:t>
      </w:r>
      <w:r w:rsidRPr="007A1881">
        <w:rPr>
          <w:rFonts w:eastAsia="標楷體" w:hint="eastAsia"/>
          <w:sz w:val="28"/>
          <w:szCs w:val="28"/>
        </w:rPr>
        <w:t>歐美央行主要任務是要穩定金融。</w:t>
      </w:r>
    </w:p>
    <w:p w:rsidR="00041A15" w:rsidRPr="007A1881" w:rsidRDefault="007A1881" w:rsidP="007A1881">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7A1881">
        <w:rPr>
          <w:rFonts w:eastAsia="標楷體" w:hint="eastAsia"/>
          <w:sz w:val="28"/>
          <w:szCs w:val="28"/>
        </w:rPr>
        <w:t>當前國際經濟仍面臨諸多風險變數，值得持續關注，包括美國新政府經貿政策走向及升息速度、中國大陸供應鏈在地化及結構調整、</w:t>
      </w:r>
      <w:proofErr w:type="gramStart"/>
      <w:r w:rsidRPr="007A1881">
        <w:rPr>
          <w:rFonts w:eastAsia="標楷體" w:hint="eastAsia"/>
          <w:sz w:val="28"/>
          <w:szCs w:val="28"/>
        </w:rPr>
        <w:t>英國脫歐協商</w:t>
      </w:r>
      <w:proofErr w:type="gramEnd"/>
      <w:r w:rsidRPr="007A1881">
        <w:rPr>
          <w:rFonts w:eastAsia="標楷體" w:hint="eastAsia"/>
          <w:sz w:val="28"/>
          <w:szCs w:val="28"/>
        </w:rPr>
        <w:t>方向、地緣政治風險、國際原油及大宗商品價格變動、全球金融市場及股</w:t>
      </w:r>
      <w:proofErr w:type="gramStart"/>
      <w:r w:rsidRPr="007A1881">
        <w:rPr>
          <w:rFonts w:eastAsia="標楷體" w:hint="eastAsia"/>
          <w:sz w:val="28"/>
          <w:szCs w:val="28"/>
        </w:rPr>
        <w:t>匯</w:t>
      </w:r>
      <w:proofErr w:type="gramEnd"/>
      <w:r w:rsidRPr="007A1881">
        <w:rPr>
          <w:rFonts w:eastAsia="標楷體" w:hint="eastAsia"/>
          <w:sz w:val="28"/>
          <w:szCs w:val="28"/>
        </w:rPr>
        <w:t>市波動</w:t>
      </w:r>
      <w:r w:rsidRPr="007A1881">
        <w:rPr>
          <w:rFonts w:ascii="新細明體" w:hAnsi="新細明體" w:hint="eastAsia"/>
          <w:sz w:val="28"/>
          <w:szCs w:val="28"/>
        </w:rPr>
        <w:t>，</w:t>
      </w:r>
      <w:r w:rsidRPr="007A1881">
        <w:rPr>
          <w:rFonts w:eastAsia="標楷體" w:hint="eastAsia"/>
          <w:sz w:val="28"/>
          <w:szCs w:val="28"/>
        </w:rPr>
        <w:t>以及貿易保護主義等，皆影響國際經濟前景。</w:t>
      </w:r>
    </w:p>
    <w:p w:rsidR="003F3F99" w:rsidRPr="00AE0D77" w:rsidRDefault="003F3F99" w:rsidP="00D62C2C">
      <w:pPr>
        <w:keepNext/>
        <w:adjustRightInd w:val="0"/>
        <w:snapToGrid w:val="0"/>
        <w:spacing w:beforeLines="100" w:before="360" w:line="300" w:lineRule="auto"/>
        <w:outlineLvl w:val="1"/>
        <w:rPr>
          <w:rFonts w:eastAsia="標楷體"/>
          <w:b/>
          <w:bCs/>
          <w:sz w:val="40"/>
          <w:szCs w:val="36"/>
        </w:rPr>
      </w:pPr>
      <w:bookmarkStart w:id="26" w:name="_Toc494438700"/>
      <w:r w:rsidRPr="00AE0D77">
        <w:rPr>
          <w:rFonts w:eastAsia="標楷體"/>
          <w:b/>
          <w:bCs/>
          <w:sz w:val="40"/>
          <w:szCs w:val="36"/>
        </w:rPr>
        <w:t>二、國內經濟</w:t>
      </w:r>
      <w:bookmarkEnd w:id="21"/>
      <w:bookmarkEnd w:id="22"/>
      <w:bookmarkEnd w:id="23"/>
      <w:bookmarkEnd w:id="24"/>
      <w:bookmarkEnd w:id="25"/>
      <w:bookmarkEnd w:id="26"/>
    </w:p>
    <w:p w:rsidR="006421AC" w:rsidRPr="00BD58DD"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BD58DD">
        <w:rPr>
          <w:rFonts w:eastAsia="標楷體"/>
          <w:color w:val="000000" w:themeColor="text1"/>
          <w:sz w:val="28"/>
          <w:szCs w:val="28"/>
        </w:rPr>
        <w:t>隨國際景氣回溫，國際貨幣基金</w:t>
      </w:r>
      <w:r w:rsidRPr="00BD58DD">
        <w:rPr>
          <w:rFonts w:eastAsia="標楷體"/>
          <w:color w:val="000000" w:themeColor="text1"/>
          <w:sz w:val="28"/>
          <w:szCs w:val="28"/>
        </w:rPr>
        <w:t>(IMF)</w:t>
      </w:r>
      <w:r w:rsidRPr="00BD58DD">
        <w:rPr>
          <w:rFonts w:eastAsia="標楷體"/>
          <w:color w:val="000000" w:themeColor="text1"/>
          <w:sz w:val="28"/>
          <w:szCs w:val="28"/>
        </w:rPr>
        <w:t>預估今</w:t>
      </w:r>
      <w:r w:rsidR="00A444CA">
        <w:rPr>
          <w:rFonts w:eastAsia="標楷體" w:hint="eastAsia"/>
          <w:color w:val="000000" w:themeColor="text1"/>
          <w:sz w:val="28"/>
          <w:szCs w:val="28"/>
        </w:rPr>
        <w:t>、明兩</w:t>
      </w:r>
      <w:r w:rsidRPr="00BD58DD">
        <w:rPr>
          <w:rFonts w:eastAsia="標楷體"/>
          <w:color w:val="000000" w:themeColor="text1"/>
          <w:sz w:val="28"/>
          <w:szCs w:val="28"/>
        </w:rPr>
        <w:t>年世界貿易量</w:t>
      </w:r>
      <w:r w:rsidR="00A444CA">
        <w:rPr>
          <w:rFonts w:eastAsia="標楷體" w:hint="eastAsia"/>
          <w:color w:val="000000" w:themeColor="text1"/>
          <w:sz w:val="28"/>
          <w:szCs w:val="28"/>
        </w:rPr>
        <w:t>分別</w:t>
      </w:r>
      <w:r w:rsidR="00BD58DD" w:rsidRPr="00BD58DD">
        <w:rPr>
          <w:rFonts w:eastAsia="標楷體" w:hint="eastAsia"/>
          <w:color w:val="000000" w:themeColor="text1"/>
          <w:sz w:val="28"/>
          <w:szCs w:val="28"/>
        </w:rPr>
        <w:t>增</w:t>
      </w:r>
      <w:r w:rsidR="00A444CA">
        <w:rPr>
          <w:rFonts w:eastAsia="標楷體" w:hint="eastAsia"/>
          <w:color w:val="000000" w:themeColor="text1"/>
          <w:sz w:val="28"/>
          <w:szCs w:val="28"/>
        </w:rPr>
        <w:t>4.0</w:t>
      </w:r>
      <w:r w:rsidR="00A444CA" w:rsidRPr="00BD58DD">
        <w:rPr>
          <w:rFonts w:eastAsia="標楷體" w:hint="eastAsia"/>
          <w:color w:val="000000" w:themeColor="text1"/>
          <w:sz w:val="28"/>
          <w:szCs w:val="28"/>
        </w:rPr>
        <w:t>％</w:t>
      </w:r>
      <w:r w:rsidR="00A444CA">
        <w:rPr>
          <w:rFonts w:eastAsia="標楷體" w:hint="eastAsia"/>
          <w:color w:val="000000" w:themeColor="text1"/>
          <w:sz w:val="28"/>
          <w:szCs w:val="28"/>
        </w:rPr>
        <w:t>、</w:t>
      </w:r>
      <w:r w:rsidR="00BD58DD" w:rsidRPr="00BD58DD">
        <w:rPr>
          <w:rFonts w:eastAsia="標楷體" w:hint="eastAsia"/>
          <w:color w:val="000000" w:themeColor="text1"/>
          <w:sz w:val="28"/>
          <w:szCs w:val="28"/>
        </w:rPr>
        <w:t>3.9</w:t>
      </w:r>
      <w:r w:rsidR="00BD58DD" w:rsidRPr="00BD58DD">
        <w:rPr>
          <w:rFonts w:eastAsia="標楷體" w:hint="eastAsia"/>
          <w:color w:val="000000" w:themeColor="text1"/>
          <w:sz w:val="28"/>
          <w:szCs w:val="28"/>
        </w:rPr>
        <w:t>％</w:t>
      </w:r>
      <w:r w:rsidRPr="00BD58DD">
        <w:rPr>
          <w:rFonts w:eastAsia="標楷體"/>
          <w:color w:val="000000" w:themeColor="text1"/>
          <w:sz w:val="28"/>
          <w:szCs w:val="28"/>
        </w:rPr>
        <w:t>，有助推升我國出口，加以政府</w:t>
      </w:r>
      <w:r w:rsidR="00A444CA">
        <w:rPr>
          <w:rFonts w:eastAsia="標楷體" w:hint="eastAsia"/>
          <w:color w:val="000000" w:themeColor="text1"/>
          <w:sz w:val="28"/>
          <w:szCs w:val="28"/>
        </w:rPr>
        <w:t>推動前瞻基礎建設</w:t>
      </w:r>
      <w:r w:rsidRPr="00BD58DD">
        <w:rPr>
          <w:rFonts w:eastAsia="標楷體"/>
          <w:color w:val="000000" w:themeColor="text1"/>
          <w:sz w:val="28"/>
          <w:szCs w:val="28"/>
        </w:rPr>
        <w:t>，以及半導體與相關供應鏈業者高階製程投資可望延續，有助維繫投資成長動能。行政院主計總處預測</w:t>
      </w:r>
      <w:r w:rsidRPr="00BD58DD">
        <w:rPr>
          <w:rFonts w:eastAsia="標楷體"/>
          <w:color w:val="000000" w:themeColor="text1"/>
          <w:sz w:val="28"/>
          <w:szCs w:val="28"/>
        </w:rPr>
        <w:t>106</w:t>
      </w:r>
      <w:r w:rsidRPr="00BD58DD">
        <w:rPr>
          <w:rFonts w:eastAsia="標楷體"/>
          <w:color w:val="000000" w:themeColor="text1"/>
          <w:sz w:val="28"/>
          <w:szCs w:val="28"/>
        </w:rPr>
        <w:t>年</w:t>
      </w:r>
      <w:r w:rsidRPr="00BD58DD">
        <w:rPr>
          <w:rFonts w:eastAsia="標楷體" w:hint="eastAsia"/>
          <w:color w:val="000000" w:themeColor="text1"/>
          <w:sz w:val="28"/>
          <w:szCs w:val="28"/>
        </w:rPr>
        <w:t>經濟</w:t>
      </w:r>
      <w:r w:rsidRPr="00BD58DD">
        <w:rPr>
          <w:rFonts w:eastAsia="標楷體"/>
          <w:color w:val="000000" w:themeColor="text1"/>
          <w:sz w:val="28"/>
          <w:szCs w:val="28"/>
        </w:rPr>
        <w:t>成長</w:t>
      </w:r>
      <w:r w:rsidRPr="00BD58DD">
        <w:rPr>
          <w:rFonts w:eastAsia="標楷體"/>
          <w:color w:val="000000" w:themeColor="text1"/>
          <w:sz w:val="28"/>
          <w:szCs w:val="28"/>
        </w:rPr>
        <w:t>2.</w:t>
      </w:r>
      <w:r w:rsidR="00BD58DD" w:rsidRPr="00BD58DD">
        <w:rPr>
          <w:rFonts w:eastAsia="標楷體" w:hint="eastAsia"/>
          <w:color w:val="000000" w:themeColor="text1"/>
          <w:sz w:val="28"/>
          <w:szCs w:val="28"/>
        </w:rPr>
        <w:t>11</w:t>
      </w:r>
      <w:r w:rsidRPr="00BD58DD">
        <w:rPr>
          <w:rFonts w:eastAsia="標楷體"/>
          <w:color w:val="000000" w:themeColor="text1"/>
          <w:sz w:val="28"/>
          <w:szCs w:val="28"/>
        </w:rPr>
        <w:t>%</w:t>
      </w:r>
      <w:r w:rsidR="00783980">
        <w:rPr>
          <w:rFonts w:eastAsia="標楷體" w:hint="eastAsia"/>
          <w:color w:val="000000" w:themeColor="text1"/>
          <w:sz w:val="28"/>
          <w:szCs w:val="28"/>
        </w:rPr>
        <w:t>；</w:t>
      </w:r>
      <w:r w:rsidR="00DB0BDF">
        <w:rPr>
          <w:rFonts w:eastAsia="標楷體" w:hint="eastAsia"/>
          <w:color w:val="000000" w:themeColor="text1"/>
          <w:sz w:val="28"/>
          <w:szCs w:val="28"/>
        </w:rPr>
        <w:t>107</w:t>
      </w:r>
      <w:r w:rsidR="00DB0BDF">
        <w:rPr>
          <w:rFonts w:eastAsia="標楷體" w:hint="eastAsia"/>
          <w:color w:val="000000" w:themeColor="text1"/>
          <w:sz w:val="28"/>
          <w:szCs w:val="28"/>
        </w:rPr>
        <w:t>年隨全球景氣穩步復甦，預測成長</w:t>
      </w:r>
      <w:r w:rsidR="00DB0BDF">
        <w:rPr>
          <w:rFonts w:eastAsia="標楷體" w:hint="eastAsia"/>
          <w:color w:val="000000" w:themeColor="text1"/>
          <w:sz w:val="28"/>
          <w:szCs w:val="28"/>
        </w:rPr>
        <w:t>2.27</w:t>
      </w:r>
      <w:r w:rsidR="00DB0BDF" w:rsidRPr="00BD58DD">
        <w:rPr>
          <w:rFonts w:eastAsia="標楷體"/>
          <w:color w:val="000000" w:themeColor="text1"/>
          <w:sz w:val="28"/>
          <w:szCs w:val="28"/>
        </w:rPr>
        <w:t>%</w:t>
      </w:r>
      <w:r w:rsidRPr="00BD58DD">
        <w:rPr>
          <w:rFonts w:eastAsia="標楷體"/>
          <w:color w:val="000000" w:themeColor="text1"/>
          <w:sz w:val="28"/>
          <w:szCs w:val="28"/>
        </w:rPr>
        <w:t>。</w:t>
      </w:r>
    </w:p>
    <w:p w:rsidR="006421AC" w:rsidRPr="0044138E"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AA5951">
        <w:rPr>
          <w:rFonts w:eastAsia="標楷體"/>
          <w:color w:val="000000" w:themeColor="text1"/>
          <w:sz w:val="28"/>
          <w:szCs w:val="28"/>
        </w:rPr>
        <w:lastRenderedPageBreak/>
        <w:t>經濟指標方面，</w:t>
      </w:r>
      <w:r w:rsidRPr="00AA5951">
        <w:rPr>
          <w:rFonts w:eastAsia="標楷體"/>
          <w:color w:val="000000" w:themeColor="text1"/>
          <w:sz w:val="28"/>
          <w:szCs w:val="28"/>
        </w:rPr>
        <w:t>106</w:t>
      </w:r>
      <w:r w:rsidRPr="00AA5951">
        <w:rPr>
          <w:rFonts w:eastAsia="標楷體"/>
          <w:color w:val="000000" w:themeColor="text1"/>
          <w:sz w:val="28"/>
          <w:szCs w:val="28"/>
        </w:rPr>
        <w:t>年</w:t>
      </w:r>
      <w:r w:rsidR="00AA5951" w:rsidRPr="00AA5951">
        <w:rPr>
          <w:rFonts w:eastAsia="標楷體" w:hint="eastAsia"/>
          <w:color w:val="000000" w:themeColor="text1"/>
          <w:sz w:val="28"/>
          <w:szCs w:val="28"/>
        </w:rPr>
        <w:t>8</w:t>
      </w:r>
      <w:r w:rsidRPr="00AA5951">
        <w:rPr>
          <w:rFonts w:eastAsia="標楷體"/>
          <w:color w:val="000000" w:themeColor="text1"/>
          <w:sz w:val="28"/>
          <w:szCs w:val="28"/>
        </w:rPr>
        <w:t>月工業生產增加</w:t>
      </w:r>
      <w:r w:rsidR="00AA5951" w:rsidRPr="00AA5951">
        <w:rPr>
          <w:rFonts w:eastAsia="標楷體" w:hint="eastAsia"/>
          <w:color w:val="000000" w:themeColor="text1"/>
          <w:sz w:val="28"/>
          <w:szCs w:val="28"/>
        </w:rPr>
        <w:t>3</w:t>
      </w:r>
      <w:r w:rsidRPr="00AA5951">
        <w:rPr>
          <w:rFonts w:eastAsia="標楷體"/>
          <w:color w:val="000000" w:themeColor="text1"/>
          <w:sz w:val="28"/>
          <w:szCs w:val="28"/>
        </w:rPr>
        <w:t>.</w:t>
      </w:r>
      <w:r w:rsidR="00AA5951" w:rsidRPr="00AA5951">
        <w:rPr>
          <w:rFonts w:eastAsia="標楷體" w:hint="eastAsia"/>
          <w:color w:val="000000" w:themeColor="text1"/>
          <w:sz w:val="28"/>
          <w:szCs w:val="28"/>
        </w:rPr>
        <w:t>25</w:t>
      </w:r>
      <w:r w:rsidRPr="00AA5951">
        <w:rPr>
          <w:rFonts w:eastAsia="標楷體"/>
          <w:color w:val="000000" w:themeColor="text1"/>
          <w:sz w:val="28"/>
          <w:szCs w:val="28"/>
        </w:rPr>
        <w:t>%</w:t>
      </w:r>
      <w:r w:rsidRPr="0044138E">
        <w:rPr>
          <w:rFonts w:eastAsia="標楷體"/>
          <w:color w:val="000000" w:themeColor="text1"/>
          <w:sz w:val="28"/>
          <w:szCs w:val="28"/>
        </w:rPr>
        <w:t>；批發業、零售</w:t>
      </w:r>
      <w:r w:rsidRPr="0044138E">
        <w:rPr>
          <w:rFonts w:eastAsia="標楷體" w:hint="eastAsia"/>
          <w:color w:val="000000" w:themeColor="text1"/>
          <w:sz w:val="28"/>
          <w:szCs w:val="28"/>
        </w:rPr>
        <w:t>業</w:t>
      </w:r>
      <w:r w:rsidRPr="0044138E">
        <w:rPr>
          <w:rFonts w:eastAsia="標楷體"/>
          <w:color w:val="000000" w:themeColor="text1"/>
          <w:sz w:val="28"/>
          <w:szCs w:val="28"/>
        </w:rPr>
        <w:t>及餐飲業營業額分別增加</w:t>
      </w:r>
      <w:r w:rsidR="0044138E" w:rsidRPr="0044138E">
        <w:rPr>
          <w:rFonts w:eastAsia="標楷體" w:hint="eastAsia"/>
          <w:color w:val="000000" w:themeColor="text1"/>
          <w:sz w:val="28"/>
          <w:szCs w:val="28"/>
        </w:rPr>
        <w:t>6</w:t>
      </w:r>
      <w:r w:rsidRPr="0044138E">
        <w:rPr>
          <w:rFonts w:eastAsia="標楷體"/>
          <w:color w:val="000000" w:themeColor="text1"/>
          <w:sz w:val="28"/>
          <w:szCs w:val="28"/>
        </w:rPr>
        <w:t>.</w:t>
      </w:r>
      <w:r w:rsidR="0044138E" w:rsidRPr="0044138E">
        <w:rPr>
          <w:rFonts w:eastAsia="標楷體" w:hint="eastAsia"/>
          <w:color w:val="000000" w:themeColor="text1"/>
          <w:sz w:val="28"/>
          <w:szCs w:val="28"/>
        </w:rPr>
        <w:t>0</w:t>
      </w:r>
      <w:r w:rsidRPr="0044138E">
        <w:rPr>
          <w:rFonts w:eastAsia="標楷體"/>
          <w:color w:val="000000" w:themeColor="text1"/>
          <w:sz w:val="28"/>
          <w:szCs w:val="28"/>
        </w:rPr>
        <w:t>%</w:t>
      </w:r>
      <w:r w:rsidRPr="0044138E">
        <w:rPr>
          <w:rFonts w:eastAsia="標楷體"/>
          <w:color w:val="000000" w:themeColor="text1"/>
          <w:sz w:val="28"/>
          <w:szCs w:val="28"/>
        </w:rPr>
        <w:t>、</w:t>
      </w:r>
      <w:r w:rsidR="0044138E" w:rsidRPr="0044138E">
        <w:rPr>
          <w:rFonts w:eastAsia="標楷體" w:hint="eastAsia"/>
          <w:color w:val="000000" w:themeColor="text1"/>
          <w:sz w:val="28"/>
          <w:szCs w:val="28"/>
        </w:rPr>
        <w:t>4</w:t>
      </w:r>
      <w:r w:rsidRPr="0044138E">
        <w:rPr>
          <w:rFonts w:eastAsia="標楷體"/>
          <w:color w:val="000000" w:themeColor="text1"/>
          <w:sz w:val="28"/>
          <w:szCs w:val="28"/>
        </w:rPr>
        <w:t>.</w:t>
      </w:r>
      <w:r w:rsidR="0044138E" w:rsidRPr="0044138E">
        <w:rPr>
          <w:rFonts w:eastAsia="標楷體" w:hint="eastAsia"/>
          <w:color w:val="000000" w:themeColor="text1"/>
          <w:sz w:val="28"/>
          <w:szCs w:val="28"/>
        </w:rPr>
        <w:t>3</w:t>
      </w:r>
      <w:r w:rsidRPr="0044138E">
        <w:rPr>
          <w:rFonts w:eastAsia="標楷體"/>
          <w:color w:val="000000" w:themeColor="text1"/>
          <w:sz w:val="28"/>
          <w:szCs w:val="28"/>
        </w:rPr>
        <w:t>%</w:t>
      </w:r>
      <w:r w:rsidRPr="0044138E">
        <w:rPr>
          <w:rFonts w:eastAsia="標楷體"/>
          <w:color w:val="000000" w:themeColor="text1"/>
          <w:sz w:val="28"/>
          <w:szCs w:val="28"/>
        </w:rPr>
        <w:t>、</w:t>
      </w:r>
      <w:r w:rsidR="0044138E" w:rsidRPr="0044138E">
        <w:rPr>
          <w:rFonts w:eastAsia="標楷體" w:hint="eastAsia"/>
          <w:color w:val="000000" w:themeColor="text1"/>
          <w:sz w:val="28"/>
          <w:szCs w:val="28"/>
        </w:rPr>
        <w:t>4</w:t>
      </w:r>
      <w:r w:rsidRPr="0044138E">
        <w:rPr>
          <w:rFonts w:eastAsia="標楷體"/>
          <w:color w:val="000000" w:themeColor="text1"/>
          <w:sz w:val="28"/>
          <w:szCs w:val="28"/>
        </w:rPr>
        <w:t>.</w:t>
      </w:r>
      <w:r w:rsidR="0044138E" w:rsidRPr="0044138E">
        <w:rPr>
          <w:rFonts w:eastAsia="標楷體" w:hint="eastAsia"/>
          <w:color w:val="000000" w:themeColor="text1"/>
          <w:sz w:val="28"/>
          <w:szCs w:val="28"/>
        </w:rPr>
        <w:t>2</w:t>
      </w:r>
      <w:r w:rsidRPr="0044138E">
        <w:rPr>
          <w:rFonts w:eastAsia="標楷體"/>
          <w:color w:val="000000" w:themeColor="text1"/>
          <w:sz w:val="28"/>
          <w:szCs w:val="28"/>
        </w:rPr>
        <w:t>%</w:t>
      </w:r>
      <w:r w:rsidRPr="0044138E">
        <w:rPr>
          <w:rFonts w:eastAsia="標楷體"/>
          <w:color w:val="000000" w:themeColor="text1"/>
          <w:sz w:val="28"/>
          <w:szCs w:val="28"/>
        </w:rPr>
        <w:t>；外銷訂單</w:t>
      </w:r>
      <w:r w:rsidRPr="00C75AB4">
        <w:rPr>
          <w:rFonts w:eastAsia="標楷體"/>
          <w:color w:val="000000" w:themeColor="text1"/>
          <w:sz w:val="28"/>
          <w:szCs w:val="28"/>
        </w:rPr>
        <w:t>金額</w:t>
      </w:r>
      <w:r w:rsidR="00C75AB4" w:rsidRPr="00C75AB4">
        <w:rPr>
          <w:rFonts w:eastAsia="標楷體" w:hint="eastAsia"/>
          <w:color w:val="000000" w:themeColor="text1"/>
          <w:sz w:val="28"/>
          <w:szCs w:val="28"/>
        </w:rPr>
        <w:t>407</w:t>
      </w:r>
      <w:r w:rsidR="00E57DA5" w:rsidRPr="00C75AB4">
        <w:rPr>
          <w:rFonts w:eastAsia="標楷體"/>
          <w:color w:val="000000" w:themeColor="text1"/>
          <w:sz w:val="28"/>
          <w:szCs w:val="28"/>
        </w:rPr>
        <w:t>.</w:t>
      </w:r>
      <w:r w:rsidR="00C75AB4" w:rsidRPr="00C75AB4">
        <w:rPr>
          <w:rFonts w:eastAsia="標楷體" w:hint="eastAsia"/>
          <w:color w:val="000000" w:themeColor="text1"/>
          <w:sz w:val="28"/>
          <w:szCs w:val="28"/>
        </w:rPr>
        <w:t>8</w:t>
      </w:r>
      <w:r w:rsidRPr="00C75AB4">
        <w:rPr>
          <w:rFonts w:eastAsia="標楷體"/>
          <w:color w:val="000000" w:themeColor="text1"/>
          <w:sz w:val="28"/>
          <w:szCs w:val="28"/>
        </w:rPr>
        <w:t>億美元，增加</w:t>
      </w:r>
      <w:r w:rsidR="00C75AB4" w:rsidRPr="00C75AB4">
        <w:rPr>
          <w:rFonts w:eastAsia="標楷體" w:hint="eastAsia"/>
          <w:color w:val="000000" w:themeColor="text1"/>
          <w:sz w:val="28"/>
          <w:szCs w:val="28"/>
        </w:rPr>
        <w:t>7</w:t>
      </w:r>
      <w:r w:rsidRPr="00C75AB4">
        <w:rPr>
          <w:rFonts w:eastAsia="標楷體"/>
          <w:color w:val="000000" w:themeColor="text1"/>
          <w:sz w:val="28"/>
          <w:szCs w:val="28"/>
        </w:rPr>
        <w:t>.</w:t>
      </w:r>
      <w:r w:rsidR="00E57DA5" w:rsidRPr="00C75AB4">
        <w:rPr>
          <w:rFonts w:eastAsia="標楷體" w:hint="eastAsia"/>
          <w:color w:val="000000" w:themeColor="text1"/>
          <w:sz w:val="28"/>
          <w:szCs w:val="28"/>
        </w:rPr>
        <w:t>5</w:t>
      </w:r>
      <w:r w:rsidRPr="00C75AB4">
        <w:rPr>
          <w:rFonts w:eastAsia="標楷體"/>
          <w:color w:val="000000" w:themeColor="text1"/>
          <w:sz w:val="28"/>
          <w:szCs w:val="28"/>
        </w:rPr>
        <w:t>%</w:t>
      </w:r>
      <w:r w:rsidRPr="00C75AB4">
        <w:rPr>
          <w:rFonts w:eastAsia="標楷體"/>
          <w:color w:val="000000" w:themeColor="text1"/>
          <w:sz w:val="28"/>
          <w:szCs w:val="28"/>
        </w:rPr>
        <w:t>；出</w:t>
      </w:r>
      <w:r w:rsidRPr="00E94277">
        <w:rPr>
          <w:rFonts w:eastAsia="標楷體"/>
          <w:color w:val="000000" w:themeColor="text1"/>
          <w:sz w:val="28"/>
          <w:szCs w:val="28"/>
        </w:rPr>
        <w:t>口值</w:t>
      </w:r>
      <w:r w:rsidR="00E94277" w:rsidRPr="00E94277">
        <w:rPr>
          <w:rFonts w:eastAsia="標楷體"/>
          <w:color w:val="000000" w:themeColor="text1"/>
          <w:sz w:val="28"/>
          <w:szCs w:val="28"/>
        </w:rPr>
        <w:t>27</w:t>
      </w:r>
      <w:r w:rsidR="00523028">
        <w:rPr>
          <w:rFonts w:eastAsia="標楷體" w:hint="eastAsia"/>
          <w:color w:val="000000" w:themeColor="text1"/>
          <w:sz w:val="28"/>
          <w:szCs w:val="28"/>
        </w:rPr>
        <w:t>7</w:t>
      </w:r>
      <w:r w:rsidR="00E94277" w:rsidRPr="00E94277">
        <w:rPr>
          <w:rFonts w:eastAsia="標楷體"/>
          <w:color w:val="000000" w:themeColor="text1"/>
          <w:sz w:val="28"/>
          <w:szCs w:val="28"/>
        </w:rPr>
        <w:t>.</w:t>
      </w:r>
      <w:r w:rsidR="00523028">
        <w:rPr>
          <w:rFonts w:eastAsia="標楷體" w:hint="eastAsia"/>
          <w:color w:val="000000" w:themeColor="text1"/>
          <w:sz w:val="28"/>
          <w:szCs w:val="28"/>
        </w:rPr>
        <w:t>7</w:t>
      </w:r>
      <w:r w:rsidRPr="00E94277">
        <w:rPr>
          <w:rFonts w:eastAsia="標楷體"/>
          <w:color w:val="000000" w:themeColor="text1"/>
          <w:sz w:val="28"/>
          <w:szCs w:val="28"/>
        </w:rPr>
        <w:t>億美元，增加</w:t>
      </w:r>
      <w:r w:rsidRPr="00E94277">
        <w:rPr>
          <w:rFonts w:eastAsia="標楷體" w:hint="eastAsia"/>
          <w:color w:val="000000" w:themeColor="text1"/>
          <w:sz w:val="28"/>
          <w:szCs w:val="28"/>
        </w:rPr>
        <w:t>1</w:t>
      </w:r>
      <w:r w:rsidR="00E94277">
        <w:rPr>
          <w:rFonts w:eastAsia="標楷體" w:hint="eastAsia"/>
          <w:color w:val="000000" w:themeColor="text1"/>
          <w:sz w:val="28"/>
          <w:szCs w:val="28"/>
        </w:rPr>
        <w:t>2</w:t>
      </w:r>
      <w:r w:rsidRPr="00E94277">
        <w:rPr>
          <w:rFonts w:eastAsia="標楷體"/>
          <w:color w:val="000000" w:themeColor="text1"/>
          <w:sz w:val="28"/>
          <w:szCs w:val="28"/>
        </w:rPr>
        <w:t>.</w:t>
      </w:r>
      <w:r w:rsidR="00523028">
        <w:rPr>
          <w:rFonts w:eastAsia="標楷體" w:hint="eastAsia"/>
          <w:color w:val="000000" w:themeColor="text1"/>
          <w:sz w:val="28"/>
          <w:szCs w:val="28"/>
        </w:rPr>
        <w:t>7</w:t>
      </w:r>
      <w:r w:rsidRPr="00E94277">
        <w:rPr>
          <w:rFonts w:eastAsia="標楷體"/>
          <w:color w:val="000000" w:themeColor="text1"/>
          <w:sz w:val="28"/>
          <w:szCs w:val="28"/>
        </w:rPr>
        <w:t>%</w:t>
      </w:r>
      <w:r w:rsidRPr="00E94277">
        <w:rPr>
          <w:rFonts w:eastAsia="標楷體"/>
          <w:color w:val="000000" w:themeColor="text1"/>
          <w:sz w:val="28"/>
          <w:szCs w:val="28"/>
        </w:rPr>
        <w:t>，進口值</w:t>
      </w:r>
      <w:r w:rsidR="00E94277" w:rsidRPr="00E94277">
        <w:rPr>
          <w:rFonts w:eastAsia="標楷體"/>
          <w:color w:val="000000" w:themeColor="text1"/>
          <w:sz w:val="28"/>
          <w:szCs w:val="28"/>
        </w:rPr>
        <w:t>2</w:t>
      </w:r>
      <w:r w:rsidR="00523028">
        <w:rPr>
          <w:rFonts w:eastAsia="標楷體" w:hint="eastAsia"/>
          <w:color w:val="000000" w:themeColor="text1"/>
          <w:sz w:val="28"/>
          <w:szCs w:val="28"/>
        </w:rPr>
        <w:t>20</w:t>
      </w:r>
      <w:r w:rsidR="00E94277" w:rsidRPr="00E94277">
        <w:rPr>
          <w:rFonts w:eastAsia="標楷體"/>
          <w:color w:val="000000" w:themeColor="text1"/>
          <w:sz w:val="28"/>
          <w:szCs w:val="28"/>
        </w:rPr>
        <w:t>.</w:t>
      </w:r>
      <w:r w:rsidR="00523028">
        <w:rPr>
          <w:rFonts w:eastAsia="標楷體" w:hint="eastAsia"/>
          <w:color w:val="000000" w:themeColor="text1"/>
          <w:sz w:val="28"/>
          <w:szCs w:val="28"/>
        </w:rPr>
        <w:t>6</w:t>
      </w:r>
      <w:r w:rsidRPr="00E94277">
        <w:rPr>
          <w:rFonts w:eastAsia="標楷體"/>
          <w:color w:val="000000" w:themeColor="text1"/>
          <w:sz w:val="28"/>
          <w:szCs w:val="28"/>
        </w:rPr>
        <w:t>億美元，增加</w:t>
      </w:r>
      <w:r w:rsidR="00E94277" w:rsidRPr="00E94277">
        <w:rPr>
          <w:rFonts w:eastAsia="標楷體"/>
          <w:color w:val="000000" w:themeColor="text1"/>
          <w:sz w:val="28"/>
          <w:szCs w:val="28"/>
        </w:rPr>
        <w:t>6.</w:t>
      </w:r>
      <w:r w:rsidR="00523028">
        <w:rPr>
          <w:rFonts w:eastAsia="標楷體" w:hint="eastAsia"/>
          <w:color w:val="000000" w:themeColor="text1"/>
          <w:sz w:val="28"/>
          <w:szCs w:val="28"/>
        </w:rPr>
        <w:t>9</w:t>
      </w:r>
      <w:r w:rsidRPr="00E94277">
        <w:rPr>
          <w:rFonts w:eastAsia="標楷體"/>
          <w:color w:val="000000" w:themeColor="text1"/>
          <w:sz w:val="28"/>
          <w:szCs w:val="28"/>
        </w:rPr>
        <w:t>%</w:t>
      </w:r>
      <w:r w:rsidRPr="00E94277">
        <w:rPr>
          <w:rFonts w:eastAsia="標楷體"/>
          <w:color w:val="000000" w:themeColor="text1"/>
          <w:sz w:val="28"/>
          <w:szCs w:val="28"/>
        </w:rPr>
        <w:t>，貿易出超</w:t>
      </w:r>
      <w:r w:rsidR="00E94277" w:rsidRPr="00E94277">
        <w:rPr>
          <w:rFonts w:eastAsia="標楷體"/>
          <w:color w:val="000000" w:themeColor="text1"/>
          <w:sz w:val="28"/>
          <w:szCs w:val="28"/>
        </w:rPr>
        <w:t>5</w:t>
      </w:r>
      <w:r w:rsidR="00523028">
        <w:rPr>
          <w:rFonts w:eastAsia="標楷體" w:hint="eastAsia"/>
          <w:color w:val="000000" w:themeColor="text1"/>
          <w:sz w:val="28"/>
          <w:szCs w:val="28"/>
        </w:rPr>
        <w:t>7</w:t>
      </w:r>
      <w:r w:rsidR="00E94277" w:rsidRPr="00E94277">
        <w:rPr>
          <w:rFonts w:eastAsia="標楷體"/>
          <w:color w:val="000000" w:themeColor="text1"/>
          <w:sz w:val="28"/>
          <w:szCs w:val="28"/>
        </w:rPr>
        <w:t>.</w:t>
      </w:r>
      <w:r w:rsidR="00523028">
        <w:rPr>
          <w:rFonts w:eastAsia="標楷體" w:hint="eastAsia"/>
          <w:color w:val="000000" w:themeColor="text1"/>
          <w:sz w:val="28"/>
          <w:szCs w:val="28"/>
        </w:rPr>
        <w:t>1</w:t>
      </w:r>
      <w:r w:rsidRPr="00E94277">
        <w:rPr>
          <w:rFonts w:eastAsia="標楷體"/>
          <w:color w:val="000000" w:themeColor="text1"/>
          <w:sz w:val="28"/>
          <w:szCs w:val="28"/>
        </w:rPr>
        <w:t>億美元</w:t>
      </w:r>
      <w:r w:rsidRPr="006E76B1">
        <w:rPr>
          <w:rFonts w:eastAsia="標楷體"/>
          <w:color w:val="000000" w:themeColor="text1"/>
          <w:sz w:val="28"/>
          <w:szCs w:val="28"/>
        </w:rPr>
        <w:t>；躉售物價指數</w:t>
      </w:r>
      <w:r w:rsidRPr="006E76B1">
        <w:rPr>
          <w:rFonts w:eastAsia="標楷體"/>
          <w:color w:val="000000" w:themeColor="text1"/>
          <w:sz w:val="28"/>
          <w:szCs w:val="28"/>
        </w:rPr>
        <w:t>(WPI)</w:t>
      </w:r>
      <w:r w:rsidR="00523028">
        <w:rPr>
          <w:rFonts w:eastAsia="標楷體" w:hint="eastAsia"/>
          <w:color w:val="000000" w:themeColor="text1"/>
          <w:sz w:val="28"/>
          <w:szCs w:val="28"/>
        </w:rPr>
        <w:t>上漲</w:t>
      </w:r>
      <w:r w:rsidR="00523028">
        <w:rPr>
          <w:rFonts w:eastAsia="標楷體" w:hint="eastAsia"/>
          <w:color w:val="000000" w:themeColor="text1"/>
          <w:sz w:val="28"/>
          <w:szCs w:val="28"/>
        </w:rPr>
        <w:t>1</w:t>
      </w:r>
      <w:r w:rsidRPr="006E76B1">
        <w:rPr>
          <w:rFonts w:eastAsia="標楷體"/>
          <w:color w:val="000000" w:themeColor="text1"/>
          <w:sz w:val="28"/>
          <w:szCs w:val="28"/>
        </w:rPr>
        <w:t>.</w:t>
      </w:r>
      <w:r w:rsidR="00523028">
        <w:rPr>
          <w:rFonts w:eastAsia="標楷體" w:hint="eastAsia"/>
          <w:color w:val="000000" w:themeColor="text1"/>
          <w:sz w:val="28"/>
          <w:szCs w:val="28"/>
        </w:rPr>
        <w:t>0</w:t>
      </w:r>
      <w:r w:rsidR="006E76B1" w:rsidRPr="006E76B1">
        <w:rPr>
          <w:rFonts w:eastAsia="標楷體" w:hint="eastAsia"/>
          <w:color w:val="000000" w:themeColor="text1"/>
          <w:sz w:val="28"/>
          <w:szCs w:val="28"/>
        </w:rPr>
        <w:t>3</w:t>
      </w:r>
      <w:r w:rsidRPr="006E76B1">
        <w:rPr>
          <w:rFonts w:eastAsia="標楷體"/>
          <w:color w:val="000000" w:themeColor="text1"/>
          <w:sz w:val="28"/>
          <w:szCs w:val="28"/>
        </w:rPr>
        <w:t>%</w:t>
      </w:r>
      <w:r w:rsidRPr="006E76B1">
        <w:rPr>
          <w:rFonts w:eastAsia="標楷體"/>
          <w:color w:val="000000" w:themeColor="text1"/>
          <w:sz w:val="28"/>
          <w:szCs w:val="28"/>
        </w:rPr>
        <w:t>，消費者物價指數</w:t>
      </w:r>
      <w:r w:rsidRPr="006E76B1">
        <w:rPr>
          <w:rFonts w:eastAsia="標楷體"/>
          <w:color w:val="000000" w:themeColor="text1"/>
          <w:sz w:val="28"/>
          <w:szCs w:val="28"/>
        </w:rPr>
        <w:t>(CPI)</w:t>
      </w:r>
      <w:r w:rsidRPr="006E76B1">
        <w:rPr>
          <w:rFonts w:eastAsia="標楷體"/>
          <w:color w:val="000000" w:themeColor="text1"/>
          <w:sz w:val="28"/>
          <w:szCs w:val="28"/>
        </w:rPr>
        <w:t>上漲</w:t>
      </w:r>
      <w:r w:rsidR="006E76B1" w:rsidRPr="006E76B1">
        <w:rPr>
          <w:rFonts w:eastAsia="標楷體" w:hint="eastAsia"/>
          <w:color w:val="000000" w:themeColor="text1"/>
          <w:sz w:val="28"/>
          <w:szCs w:val="28"/>
        </w:rPr>
        <w:t>0</w:t>
      </w:r>
      <w:r w:rsidRPr="006E76B1">
        <w:rPr>
          <w:rFonts w:eastAsia="標楷體"/>
          <w:color w:val="000000" w:themeColor="text1"/>
          <w:sz w:val="28"/>
          <w:szCs w:val="28"/>
        </w:rPr>
        <w:t>.</w:t>
      </w:r>
      <w:r w:rsidR="00523028">
        <w:rPr>
          <w:rFonts w:eastAsia="標楷體" w:hint="eastAsia"/>
          <w:color w:val="000000" w:themeColor="text1"/>
          <w:sz w:val="28"/>
          <w:szCs w:val="28"/>
        </w:rPr>
        <w:t>96</w:t>
      </w:r>
      <w:r w:rsidRPr="0044138E">
        <w:rPr>
          <w:rFonts w:eastAsia="標楷體"/>
          <w:color w:val="000000" w:themeColor="text1"/>
          <w:sz w:val="28"/>
          <w:szCs w:val="28"/>
        </w:rPr>
        <w:t>%</w:t>
      </w:r>
      <w:r w:rsidRPr="0044138E">
        <w:rPr>
          <w:rFonts w:eastAsia="標楷體"/>
          <w:color w:val="000000" w:themeColor="text1"/>
          <w:sz w:val="28"/>
          <w:szCs w:val="28"/>
        </w:rPr>
        <w:t>；失業率</w:t>
      </w:r>
      <w:r w:rsidRPr="0044138E">
        <w:rPr>
          <w:rFonts w:eastAsia="標楷體"/>
          <w:color w:val="000000" w:themeColor="text1"/>
          <w:sz w:val="28"/>
          <w:szCs w:val="28"/>
        </w:rPr>
        <w:t>3.</w:t>
      </w:r>
      <w:r w:rsidR="00CE3E44" w:rsidRPr="0044138E">
        <w:rPr>
          <w:rFonts w:eastAsia="標楷體" w:hint="eastAsia"/>
          <w:color w:val="000000" w:themeColor="text1"/>
          <w:sz w:val="28"/>
          <w:szCs w:val="28"/>
        </w:rPr>
        <w:t>8</w:t>
      </w:r>
      <w:r w:rsidR="0044138E" w:rsidRPr="0044138E">
        <w:rPr>
          <w:rFonts w:eastAsia="標楷體" w:hint="eastAsia"/>
          <w:color w:val="000000" w:themeColor="text1"/>
          <w:sz w:val="28"/>
          <w:szCs w:val="28"/>
        </w:rPr>
        <w:t>9</w:t>
      </w:r>
      <w:r w:rsidRPr="0044138E">
        <w:rPr>
          <w:rFonts w:eastAsia="標楷體"/>
          <w:color w:val="000000" w:themeColor="text1"/>
          <w:sz w:val="28"/>
          <w:szCs w:val="28"/>
        </w:rPr>
        <w:t>%</w:t>
      </w:r>
      <w:r w:rsidRPr="0044138E">
        <w:rPr>
          <w:rFonts w:eastAsia="標楷體"/>
          <w:color w:val="000000" w:themeColor="text1"/>
          <w:sz w:val="28"/>
          <w:szCs w:val="28"/>
        </w:rPr>
        <w:t>。</w:t>
      </w:r>
    </w:p>
    <w:p w:rsidR="00E159BD" w:rsidRPr="0043216D" w:rsidRDefault="006421AC"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A25E8F">
        <w:rPr>
          <w:rFonts w:eastAsia="標楷體"/>
          <w:color w:val="000000" w:themeColor="text1"/>
          <w:sz w:val="28"/>
          <w:szCs w:val="28"/>
        </w:rPr>
        <w:t>106</w:t>
      </w:r>
      <w:r w:rsidRPr="00A25E8F">
        <w:rPr>
          <w:rFonts w:eastAsia="標楷體"/>
          <w:color w:val="000000" w:themeColor="text1"/>
          <w:sz w:val="28"/>
          <w:szCs w:val="28"/>
        </w:rPr>
        <w:t>年</w:t>
      </w:r>
      <w:r w:rsidR="00F41A58">
        <w:rPr>
          <w:rFonts w:eastAsia="標楷體" w:hint="eastAsia"/>
          <w:color w:val="000000" w:themeColor="text1"/>
          <w:sz w:val="28"/>
          <w:szCs w:val="28"/>
        </w:rPr>
        <w:t>8</w:t>
      </w:r>
      <w:r w:rsidRPr="00A25E8F">
        <w:rPr>
          <w:rFonts w:eastAsia="標楷體"/>
          <w:color w:val="000000" w:themeColor="text1"/>
          <w:sz w:val="28"/>
          <w:szCs w:val="28"/>
        </w:rPr>
        <w:t>月</w:t>
      </w:r>
      <w:r w:rsidRPr="0043216D">
        <w:rPr>
          <w:rFonts w:eastAsia="標楷體"/>
          <w:color w:val="000000" w:themeColor="text1"/>
          <w:sz w:val="28"/>
          <w:szCs w:val="28"/>
        </w:rPr>
        <w:t>景氣對策信號</w:t>
      </w:r>
      <w:r w:rsidR="00F41A58" w:rsidRPr="00F41A58">
        <w:rPr>
          <w:rFonts w:eastAsia="標楷體" w:hint="eastAsia"/>
          <w:color w:val="000000" w:themeColor="text1"/>
          <w:sz w:val="28"/>
          <w:szCs w:val="28"/>
        </w:rPr>
        <w:t>由黃藍燈轉呈綠燈</w:t>
      </w:r>
      <w:r w:rsidRPr="0043216D">
        <w:rPr>
          <w:rFonts w:eastAsia="標楷體"/>
          <w:color w:val="000000" w:themeColor="text1"/>
          <w:sz w:val="28"/>
          <w:szCs w:val="28"/>
        </w:rPr>
        <w:t>，</w:t>
      </w:r>
      <w:r w:rsidR="0043216D" w:rsidRPr="0043216D">
        <w:rPr>
          <w:rFonts w:eastAsia="標楷體" w:hint="eastAsia"/>
          <w:color w:val="000000" w:themeColor="text1"/>
          <w:sz w:val="28"/>
          <w:szCs w:val="28"/>
        </w:rPr>
        <w:t>景氣領先指標</w:t>
      </w:r>
      <w:r w:rsidR="00F41A58">
        <w:rPr>
          <w:rFonts w:eastAsia="標楷體" w:hint="eastAsia"/>
          <w:color w:val="000000" w:themeColor="text1"/>
          <w:sz w:val="28"/>
          <w:szCs w:val="28"/>
        </w:rPr>
        <w:t>及</w:t>
      </w:r>
      <w:r w:rsidR="00F41A58" w:rsidRPr="00F41A58">
        <w:rPr>
          <w:rFonts w:eastAsia="標楷體" w:hint="eastAsia"/>
          <w:color w:val="000000" w:themeColor="text1"/>
          <w:sz w:val="28"/>
          <w:szCs w:val="28"/>
        </w:rPr>
        <w:t>同時指標</w:t>
      </w:r>
      <w:r w:rsidR="00F41A58">
        <w:rPr>
          <w:rFonts w:eastAsia="標楷體" w:hint="eastAsia"/>
          <w:color w:val="000000" w:themeColor="text1"/>
          <w:sz w:val="28"/>
          <w:szCs w:val="28"/>
        </w:rPr>
        <w:t>持續</w:t>
      </w:r>
      <w:r w:rsidR="00F41A58" w:rsidRPr="00F41A58">
        <w:rPr>
          <w:rFonts w:eastAsia="標楷體" w:hint="eastAsia"/>
          <w:color w:val="000000" w:themeColor="text1"/>
          <w:sz w:val="28"/>
          <w:szCs w:val="28"/>
        </w:rPr>
        <w:t>上升，顯示當前國內景氣持續</w:t>
      </w:r>
      <w:r w:rsidR="00A444CA">
        <w:rPr>
          <w:rFonts w:eastAsia="標楷體" w:hint="eastAsia"/>
          <w:color w:val="000000" w:themeColor="text1"/>
          <w:sz w:val="28"/>
          <w:szCs w:val="28"/>
        </w:rPr>
        <w:t>回溫</w:t>
      </w:r>
      <w:r w:rsidR="0043216D" w:rsidRPr="0043216D">
        <w:rPr>
          <w:rFonts w:eastAsia="標楷體" w:hint="eastAsia"/>
          <w:color w:val="000000" w:themeColor="text1"/>
          <w:sz w:val="28"/>
          <w:szCs w:val="28"/>
        </w:rPr>
        <w:t>。</w:t>
      </w:r>
      <w:r w:rsidRPr="0043216D">
        <w:rPr>
          <w:rFonts w:eastAsia="標楷體"/>
          <w:color w:val="000000" w:themeColor="text1"/>
          <w:sz w:val="28"/>
          <w:szCs w:val="28"/>
        </w:rPr>
        <w:t>展望未來，</w:t>
      </w:r>
      <w:r w:rsidR="00F41A58" w:rsidRPr="00F41A58">
        <w:rPr>
          <w:rFonts w:eastAsia="標楷體" w:hint="eastAsia"/>
          <w:color w:val="000000" w:themeColor="text1"/>
          <w:sz w:val="28"/>
          <w:szCs w:val="28"/>
        </w:rPr>
        <w:t>隨全球景氣穩定復甦，加以消費性電子產品邁入銷售旺季，歐美年底採購需求陸續湧現，有助維繫我國出口動能。惟須注意美國貨幣政策正常化進程、川普政府貿易政策可能引發美中貿易角力，以及</w:t>
      </w:r>
      <w:proofErr w:type="gramStart"/>
      <w:r w:rsidR="00F41A58" w:rsidRPr="00F41A58">
        <w:rPr>
          <w:rFonts w:eastAsia="標楷體" w:hint="eastAsia"/>
          <w:color w:val="000000" w:themeColor="text1"/>
          <w:sz w:val="28"/>
          <w:szCs w:val="28"/>
        </w:rPr>
        <w:t>東北亞地緣</w:t>
      </w:r>
      <w:proofErr w:type="gramEnd"/>
      <w:r w:rsidR="00F41A58" w:rsidRPr="00F41A58">
        <w:rPr>
          <w:rFonts w:eastAsia="標楷體" w:hint="eastAsia"/>
          <w:color w:val="000000" w:themeColor="text1"/>
          <w:sz w:val="28"/>
          <w:szCs w:val="28"/>
        </w:rPr>
        <w:t>政治緊張等風險。</w:t>
      </w:r>
    </w:p>
    <w:p w:rsidR="00AD12FA" w:rsidRPr="00AE0D77"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94438701"/>
      <w:r w:rsidRPr="00AE0D77">
        <w:rPr>
          <w:rFonts w:eastAsia="標楷體"/>
          <w:b/>
          <w:bCs/>
          <w:sz w:val="40"/>
          <w:szCs w:val="36"/>
        </w:rPr>
        <w:t>三、中國大陸經濟</w:t>
      </w:r>
      <w:bookmarkEnd w:id="27"/>
      <w:bookmarkEnd w:id="28"/>
      <w:bookmarkEnd w:id="29"/>
    </w:p>
    <w:p w:rsidR="007A1881" w:rsidRPr="007A1881" w:rsidRDefault="007A1881" w:rsidP="007A1881">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7A1881">
        <w:rPr>
          <w:rFonts w:eastAsia="標楷體"/>
          <w:sz w:val="28"/>
          <w:szCs w:val="28"/>
        </w:rPr>
        <w:t>中國大陸今</w:t>
      </w:r>
      <w:r w:rsidRPr="007A1881">
        <w:rPr>
          <w:rFonts w:eastAsia="標楷體"/>
          <w:sz w:val="28"/>
          <w:szCs w:val="28"/>
        </w:rPr>
        <w:t>(2017)</w:t>
      </w:r>
      <w:r w:rsidRPr="007A1881">
        <w:rPr>
          <w:rFonts w:eastAsia="標楷體"/>
          <w:sz w:val="28"/>
          <w:szCs w:val="28"/>
        </w:rPr>
        <w:t>年上半年國內生產總值</w:t>
      </w:r>
      <w:r w:rsidRPr="007A1881">
        <w:rPr>
          <w:rFonts w:eastAsia="標楷體"/>
          <w:sz w:val="28"/>
          <w:szCs w:val="28"/>
        </w:rPr>
        <w:t>(GDP)</w:t>
      </w:r>
      <w:r w:rsidRPr="007A1881">
        <w:rPr>
          <w:rFonts w:eastAsia="標楷體"/>
          <w:sz w:val="28"/>
          <w:szCs w:val="28"/>
        </w:rPr>
        <w:t>為</w:t>
      </w:r>
      <w:r w:rsidRPr="007A1881">
        <w:rPr>
          <w:rFonts w:eastAsia="標楷體"/>
          <w:sz w:val="28"/>
          <w:szCs w:val="28"/>
        </w:rPr>
        <w:t>38</w:t>
      </w:r>
      <w:r w:rsidRPr="007A1881">
        <w:rPr>
          <w:rFonts w:eastAsia="標楷體"/>
          <w:sz w:val="28"/>
          <w:szCs w:val="28"/>
        </w:rPr>
        <w:t>兆</w:t>
      </w:r>
      <w:r w:rsidRPr="007A1881">
        <w:rPr>
          <w:rFonts w:eastAsia="標楷體"/>
          <w:sz w:val="28"/>
          <w:szCs w:val="28"/>
        </w:rPr>
        <w:t>1,490</w:t>
      </w:r>
      <w:r w:rsidRPr="007A1881">
        <w:rPr>
          <w:rFonts w:eastAsia="標楷體"/>
          <w:sz w:val="28"/>
          <w:szCs w:val="28"/>
        </w:rPr>
        <w:t>億人民幣，經濟成長率為</w:t>
      </w:r>
      <w:r w:rsidRPr="007A1881">
        <w:rPr>
          <w:rFonts w:eastAsia="標楷體"/>
          <w:sz w:val="28"/>
          <w:szCs w:val="28"/>
        </w:rPr>
        <w:t>6.9%</w:t>
      </w:r>
      <w:r w:rsidRPr="007A1881">
        <w:rPr>
          <w:rFonts w:eastAsia="標楷體"/>
          <w:sz w:val="28"/>
          <w:szCs w:val="28"/>
        </w:rPr>
        <w:t>，中國大陸官方今年預期目標是</w:t>
      </w:r>
      <w:r w:rsidRPr="007A1881">
        <w:rPr>
          <w:rFonts w:eastAsia="標楷體"/>
          <w:sz w:val="28"/>
          <w:szCs w:val="28"/>
        </w:rPr>
        <w:t>6.5%</w:t>
      </w:r>
      <w:r w:rsidRPr="007A1881">
        <w:rPr>
          <w:rFonts w:eastAsia="標楷體"/>
          <w:sz w:val="28"/>
          <w:szCs w:val="28"/>
        </w:rPr>
        <w:t>。</w:t>
      </w:r>
      <w:r w:rsidRPr="007A1881">
        <w:rPr>
          <w:rFonts w:eastAsia="標楷體" w:hint="eastAsia"/>
          <w:sz w:val="28"/>
          <w:szCs w:val="28"/>
        </w:rPr>
        <w:t>穆迪</w:t>
      </w:r>
      <w:r w:rsidRPr="007A1881">
        <w:rPr>
          <w:rFonts w:eastAsia="標楷體" w:hint="eastAsia"/>
          <w:sz w:val="28"/>
          <w:szCs w:val="28"/>
        </w:rPr>
        <w:t>(Moody's)</w:t>
      </w:r>
      <w:r w:rsidRPr="007A1881">
        <w:rPr>
          <w:rFonts w:eastAsia="標楷體" w:hint="eastAsia"/>
          <w:sz w:val="28"/>
          <w:szCs w:val="28"/>
        </w:rPr>
        <w:t>於</w:t>
      </w:r>
      <w:r w:rsidRPr="007A1881">
        <w:rPr>
          <w:rFonts w:eastAsia="標楷體" w:hint="eastAsia"/>
          <w:sz w:val="28"/>
          <w:szCs w:val="28"/>
        </w:rPr>
        <w:t>8</w:t>
      </w:r>
      <w:r w:rsidRPr="007A1881">
        <w:rPr>
          <w:rFonts w:eastAsia="標楷體" w:hint="eastAsia"/>
          <w:sz w:val="28"/>
          <w:szCs w:val="28"/>
        </w:rPr>
        <w:t>月</w:t>
      </w:r>
      <w:r w:rsidRPr="007A1881">
        <w:rPr>
          <w:rFonts w:eastAsia="標楷體" w:hint="eastAsia"/>
          <w:sz w:val="28"/>
          <w:szCs w:val="28"/>
        </w:rPr>
        <w:t>30</w:t>
      </w:r>
      <w:r w:rsidRPr="007A1881">
        <w:rPr>
          <w:rFonts w:eastAsia="標楷體" w:hint="eastAsia"/>
          <w:sz w:val="28"/>
          <w:szCs w:val="28"/>
        </w:rPr>
        <w:t>日最新報告指出，中國大陸上半年得益於強勁之基礎設施投資，</w:t>
      </w:r>
      <w:r w:rsidRPr="007A1881">
        <w:rPr>
          <w:rFonts w:eastAsia="標楷體" w:hint="eastAsia"/>
          <w:sz w:val="28"/>
          <w:szCs w:val="28"/>
        </w:rPr>
        <w:t>GDP</w:t>
      </w:r>
      <w:r w:rsidRPr="007A1881">
        <w:rPr>
          <w:rFonts w:eastAsia="標楷體" w:hint="eastAsia"/>
          <w:sz w:val="28"/>
          <w:szCs w:val="28"/>
        </w:rPr>
        <w:t>增速優於預期，</w:t>
      </w:r>
      <w:r w:rsidRPr="007A1881">
        <w:rPr>
          <w:rFonts w:eastAsia="標楷體"/>
          <w:sz w:val="28"/>
          <w:szCs w:val="28"/>
        </w:rPr>
        <w:t>上</w:t>
      </w:r>
      <w:r w:rsidRPr="007A1881">
        <w:rPr>
          <w:rFonts w:eastAsia="標楷體" w:hint="eastAsia"/>
          <w:sz w:val="28"/>
          <w:szCs w:val="28"/>
        </w:rPr>
        <w:t>修</w:t>
      </w:r>
      <w:r w:rsidRPr="007A1881">
        <w:rPr>
          <w:rFonts w:eastAsia="標楷體" w:hint="eastAsia"/>
          <w:sz w:val="28"/>
          <w:szCs w:val="28"/>
        </w:rPr>
        <w:t>2017</w:t>
      </w:r>
      <w:r w:rsidRPr="007A1881">
        <w:rPr>
          <w:rFonts w:eastAsia="標楷體" w:hint="eastAsia"/>
          <w:sz w:val="28"/>
          <w:szCs w:val="28"/>
        </w:rPr>
        <w:t>及</w:t>
      </w:r>
      <w:r w:rsidRPr="007A1881">
        <w:rPr>
          <w:rFonts w:eastAsia="標楷體" w:hint="eastAsia"/>
          <w:sz w:val="28"/>
          <w:szCs w:val="28"/>
        </w:rPr>
        <w:t>2018</w:t>
      </w:r>
      <w:r w:rsidRPr="007A1881">
        <w:rPr>
          <w:rFonts w:eastAsia="標楷體" w:hint="eastAsia"/>
          <w:sz w:val="28"/>
          <w:szCs w:val="28"/>
        </w:rPr>
        <w:t>年中國大陸經濟成長率為</w:t>
      </w:r>
      <w:r w:rsidRPr="007A1881">
        <w:rPr>
          <w:rFonts w:eastAsia="標楷體" w:hint="eastAsia"/>
          <w:sz w:val="28"/>
          <w:szCs w:val="28"/>
        </w:rPr>
        <w:t>6.8%</w:t>
      </w:r>
      <w:r w:rsidRPr="007A1881">
        <w:rPr>
          <w:rFonts w:eastAsia="標楷體" w:hint="eastAsia"/>
          <w:sz w:val="28"/>
          <w:szCs w:val="28"/>
        </w:rPr>
        <w:t>及</w:t>
      </w:r>
      <w:r w:rsidRPr="007A1881">
        <w:rPr>
          <w:rFonts w:eastAsia="標楷體" w:hint="eastAsia"/>
          <w:sz w:val="28"/>
          <w:szCs w:val="28"/>
        </w:rPr>
        <w:t>6.4%</w:t>
      </w:r>
      <w:r w:rsidRPr="007A1881">
        <w:rPr>
          <w:rFonts w:eastAsia="標楷體"/>
          <w:sz w:val="28"/>
          <w:szCs w:val="28"/>
        </w:rPr>
        <w:t>。</w:t>
      </w:r>
    </w:p>
    <w:p w:rsidR="007A1881" w:rsidRPr="007A1881" w:rsidRDefault="007A1881" w:rsidP="007A1881">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A1881">
        <w:rPr>
          <w:rFonts w:eastAsia="標楷體"/>
          <w:sz w:val="28"/>
          <w:szCs w:val="28"/>
        </w:rPr>
        <w:t>今年</w:t>
      </w:r>
      <w:r w:rsidRPr="007A1881">
        <w:rPr>
          <w:rFonts w:eastAsia="標楷體"/>
          <w:sz w:val="28"/>
          <w:szCs w:val="28"/>
        </w:rPr>
        <w:t>1</w:t>
      </w:r>
      <w:r w:rsidRPr="007A1881">
        <w:rPr>
          <w:rFonts w:eastAsia="標楷體"/>
          <w:sz w:val="28"/>
          <w:szCs w:val="28"/>
        </w:rPr>
        <w:t>至</w:t>
      </w:r>
      <w:r w:rsidRPr="007A1881">
        <w:rPr>
          <w:rFonts w:eastAsia="標楷體" w:hint="eastAsia"/>
          <w:sz w:val="28"/>
          <w:szCs w:val="28"/>
        </w:rPr>
        <w:t>8</w:t>
      </w:r>
      <w:r w:rsidRPr="007A1881">
        <w:rPr>
          <w:rFonts w:eastAsia="標楷體"/>
          <w:sz w:val="28"/>
          <w:szCs w:val="28"/>
        </w:rPr>
        <w:t>月，固定資產投資</w:t>
      </w:r>
      <w:r w:rsidRPr="007A1881">
        <w:rPr>
          <w:rFonts w:eastAsia="標楷體"/>
          <w:sz w:val="28"/>
          <w:szCs w:val="28"/>
        </w:rPr>
        <w:t>(</w:t>
      </w:r>
      <w:r w:rsidRPr="007A1881">
        <w:rPr>
          <w:rFonts w:eastAsia="標楷體"/>
          <w:sz w:val="28"/>
          <w:szCs w:val="28"/>
        </w:rPr>
        <w:t>不含農戶</w:t>
      </w:r>
      <w:r w:rsidRPr="007A1881">
        <w:rPr>
          <w:rFonts w:eastAsia="標楷體"/>
          <w:sz w:val="28"/>
          <w:szCs w:val="28"/>
        </w:rPr>
        <w:t>)</w:t>
      </w:r>
      <w:r w:rsidRPr="007A1881">
        <w:rPr>
          <w:rFonts w:eastAsia="標楷體"/>
          <w:sz w:val="28"/>
          <w:szCs w:val="28"/>
        </w:rPr>
        <w:t>金額為</w:t>
      </w:r>
      <w:r w:rsidRPr="007A1881">
        <w:rPr>
          <w:rFonts w:eastAsia="標楷體" w:hint="eastAsia"/>
          <w:sz w:val="28"/>
          <w:szCs w:val="28"/>
        </w:rPr>
        <w:t>39</w:t>
      </w:r>
      <w:r w:rsidRPr="007A1881">
        <w:rPr>
          <w:rFonts w:eastAsia="標楷體"/>
          <w:sz w:val="28"/>
          <w:szCs w:val="28"/>
        </w:rPr>
        <w:t>兆</w:t>
      </w:r>
      <w:r w:rsidRPr="007A1881">
        <w:rPr>
          <w:rFonts w:eastAsia="標楷體" w:hint="eastAsia"/>
          <w:sz w:val="28"/>
          <w:szCs w:val="28"/>
        </w:rPr>
        <w:t>4,150</w:t>
      </w:r>
      <w:r w:rsidRPr="007A1881">
        <w:rPr>
          <w:rFonts w:eastAsia="標楷體"/>
          <w:sz w:val="28"/>
          <w:szCs w:val="28"/>
        </w:rPr>
        <w:t>億人民幣，較上年同</w:t>
      </w:r>
      <w:r w:rsidRPr="007A1881">
        <w:rPr>
          <w:rFonts w:eastAsia="標楷體" w:hint="eastAsia"/>
          <w:sz w:val="28"/>
          <w:szCs w:val="28"/>
        </w:rPr>
        <w:t>期</w:t>
      </w:r>
      <w:r w:rsidRPr="007A1881">
        <w:rPr>
          <w:rFonts w:eastAsia="標楷體"/>
          <w:sz w:val="28"/>
          <w:szCs w:val="28"/>
        </w:rPr>
        <w:t>增加</w:t>
      </w:r>
      <w:r w:rsidRPr="007A1881">
        <w:rPr>
          <w:rFonts w:eastAsia="標楷體" w:hint="eastAsia"/>
          <w:sz w:val="28"/>
          <w:szCs w:val="28"/>
        </w:rPr>
        <w:t>7.8</w:t>
      </w:r>
      <w:r w:rsidRPr="007A1881">
        <w:rPr>
          <w:rFonts w:eastAsia="標楷體"/>
          <w:sz w:val="28"/>
          <w:szCs w:val="28"/>
        </w:rPr>
        <w:t>%</w:t>
      </w:r>
      <w:r w:rsidRPr="007A1881">
        <w:rPr>
          <w:rFonts w:eastAsia="標楷體"/>
          <w:sz w:val="28"/>
          <w:szCs w:val="28"/>
        </w:rPr>
        <w:t>；規模以上工業生產成長</w:t>
      </w:r>
      <w:r w:rsidRPr="007A1881">
        <w:rPr>
          <w:rFonts w:eastAsia="標楷體" w:hint="eastAsia"/>
          <w:sz w:val="28"/>
          <w:szCs w:val="28"/>
        </w:rPr>
        <w:t>6.7</w:t>
      </w:r>
      <w:r w:rsidRPr="007A1881">
        <w:rPr>
          <w:rFonts w:eastAsia="標楷體"/>
          <w:sz w:val="28"/>
          <w:szCs w:val="28"/>
        </w:rPr>
        <w:t>%</w:t>
      </w:r>
      <w:r w:rsidRPr="007A1881">
        <w:rPr>
          <w:rFonts w:eastAsia="標楷體"/>
          <w:sz w:val="28"/>
          <w:szCs w:val="28"/>
        </w:rPr>
        <w:t>；非金融領域實際外商投資金額為</w:t>
      </w:r>
      <w:r w:rsidRPr="007A1881">
        <w:rPr>
          <w:rFonts w:eastAsia="標楷體" w:hint="eastAsia"/>
          <w:sz w:val="28"/>
          <w:szCs w:val="28"/>
        </w:rPr>
        <w:t>815.0</w:t>
      </w:r>
      <w:r w:rsidRPr="007A1881">
        <w:rPr>
          <w:rFonts w:eastAsia="標楷體"/>
          <w:sz w:val="28"/>
          <w:szCs w:val="28"/>
        </w:rPr>
        <w:t>億美元，減少</w:t>
      </w:r>
      <w:r w:rsidRPr="007A1881">
        <w:rPr>
          <w:rFonts w:eastAsia="標楷體" w:hint="eastAsia"/>
          <w:sz w:val="28"/>
          <w:szCs w:val="28"/>
        </w:rPr>
        <w:t>5.1</w:t>
      </w:r>
      <w:r w:rsidRPr="007A1881">
        <w:rPr>
          <w:rFonts w:eastAsia="標楷體"/>
          <w:sz w:val="28"/>
          <w:szCs w:val="28"/>
        </w:rPr>
        <w:t>%</w:t>
      </w:r>
      <w:r w:rsidRPr="007A1881">
        <w:rPr>
          <w:rFonts w:eastAsia="標楷體"/>
          <w:sz w:val="28"/>
          <w:szCs w:val="28"/>
        </w:rPr>
        <w:t>。對外貿易方面，今年</w:t>
      </w:r>
      <w:r w:rsidRPr="007A1881">
        <w:rPr>
          <w:rFonts w:eastAsia="標楷體"/>
          <w:sz w:val="28"/>
          <w:szCs w:val="28"/>
        </w:rPr>
        <w:t>1</w:t>
      </w:r>
      <w:r w:rsidRPr="007A1881">
        <w:rPr>
          <w:rFonts w:eastAsia="標楷體"/>
          <w:sz w:val="28"/>
          <w:szCs w:val="28"/>
        </w:rPr>
        <w:t>至</w:t>
      </w:r>
      <w:r w:rsidRPr="007A1881">
        <w:rPr>
          <w:rFonts w:eastAsia="標楷體" w:hint="eastAsia"/>
          <w:sz w:val="28"/>
          <w:szCs w:val="28"/>
        </w:rPr>
        <w:t>8</w:t>
      </w:r>
      <w:r w:rsidRPr="007A1881">
        <w:rPr>
          <w:rFonts w:eastAsia="標楷體"/>
          <w:sz w:val="28"/>
          <w:szCs w:val="28"/>
        </w:rPr>
        <w:t>月出口</w:t>
      </w:r>
      <w:r w:rsidRPr="007A1881">
        <w:rPr>
          <w:rFonts w:eastAsia="標楷體" w:hint="eastAsia"/>
          <w:sz w:val="28"/>
          <w:szCs w:val="28"/>
        </w:rPr>
        <w:t>增加</w:t>
      </w:r>
      <w:r w:rsidRPr="007A1881">
        <w:rPr>
          <w:rFonts w:eastAsia="標楷體" w:hint="eastAsia"/>
          <w:sz w:val="28"/>
          <w:szCs w:val="28"/>
        </w:rPr>
        <w:t>7.6</w:t>
      </w:r>
      <w:r w:rsidRPr="007A1881">
        <w:rPr>
          <w:rFonts w:eastAsia="標楷體"/>
          <w:sz w:val="28"/>
          <w:szCs w:val="28"/>
        </w:rPr>
        <w:t>%</w:t>
      </w:r>
      <w:r w:rsidRPr="007A1881">
        <w:rPr>
          <w:rFonts w:eastAsia="標楷體"/>
          <w:sz w:val="28"/>
          <w:szCs w:val="28"/>
        </w:rPr>
        <w:t>，進口增加</w:t>
      </w:r>
      <w:r w:rsidRPr="007A1881">
        <w:rPr>
          <w:rFonts w:eastAsia="標楷體" w:hint="eastAsia"/>
          <w:sz w:val="28"/>
          <w:szCs w:val="28"/>
        </w:rPr>
        <w:t>16.9</w:t>
      </w:r>
      <w:r w:rsidRPr="007A1881">
        <w:rPr>
          <w:rFonts w:eastAsia="標楷體"/>
          <w:sz w:val="28"/>
          <w:szCs w:val="28"/>
        </w:rPr>
        <w:t>%</w:t>
      </w:r>
      <w:r w:rsidRPr="007A1881">
        <w:rPr>
          <w:rFonts w:eastAsia="標楷體"/>
          <w:sz w:val="28"/>
          <w:szCs w:val="28"/>
        </w:rPr>
        <w:t>。物價方面，居民消費價格指數上漲</w:t>
      </w:r>
      <w:r w:rsidRPr="007A1881">
        <w:rPr>
          <w:rFonts w:eastAsia="標楷體"/>
          <w:sz w:val="28"/>
          <w:szCs w:val="28"/>
        </w:rPr>
        <w:t>1.</w:t>
      </w:r>
      <w:r w:rsidRPr="007A1881">
        <w:rPr>
          <w:rFonts w:eastAsia="標楷體" w:hint="eastAsia"/>
          <w:sz w:val="28"/>
          <w:szCs w:val="28"/>
        </w:rPr>
        <w:t>5</w:t>
      </w:r>
      <w:r w:rsidRPr="007A1881">
        <w:rPr>
          <w:rFonts w:eastAsia="標楷體"/>
          <w:sz w:val="28"/>
          <w:szCs w:val="28"/>
        </w:rPr>
        <w:t>%</w:t>
      </w:r>
      <w:r w:rsidRPr="007A1881">
        <w:rPr>
          <w:rFonts w:eastAsia="標楷體"/>
          <w:sz w:val="28"/>
          <w:szCs w:val="28"/>
        </w:rPr>
        <w:t>。金融體系方面，今年</w:t>
      </w:r>
      <w:r w:rsidRPr="007A1881">
        <w:rPr>
          <w:rFonts w:eastAsia="標楷體" w:hint="eastAsia"/>
          <w:sz w:val="28"/>
          <w:szCs w:val="28"/>
        </w:rPr>
        <w:t>8</w:t>
      </w:r>
      <w:r w:rsidRPr="007A1881">
        <w:rPr>
          <w:rFonts w:eastAsia="標楷體"/>
          <w:sz w:val="28"/>
          <w:szCs w:val="28"/>
        </w:rPr>
        <w:t>月貨幣供給額</w:t>
      </w:r>
      <w:r w:rsidRPr="007A1881">
        <w:rPr>
          <w:rFonts w:eastAsia="標楷體"/>
          <w:sz w:val="28"/>
          <w:szCs w:val="28"/>
        </w:rPr>
        <w:t>M1</w:t>
      </w:r>
      <w:r w:rsidRPr="007A1881">
        <w:rPr>
          <w:rFonts w:eastAsia="標楷體"/>
          <w:sz w:val="28"/>
          <w:szCs w:val="28"/>
        </w:rPr>
        <w:t>及</w:t>
      </w:r>
      <w:r w:rsidRPr="007A1881">
        <w:rPr>
          <w:rFonts w:eastAsia="標楷體"/>
          <w:sz w:val="28"/>
          <w:szCs w:val="28"/>
        </w:rPr>
        <w:t>M2</w:t>
      </w:r>
      <w:r w:rsidRPr="007A1881">
        <w:rPr>
          <w:rFonts w:eastAsia="標楷體"/>
          <w:sz w:val="28"/>
          <w:szCs w:val="28"/>
        </w:rPr>
        <w:t>分別較上年同</w:t>
      </w:r>
      <w:r w:rsidRPr="007A1881">
        <w:rPr>
          <w:rFonts w:eastAsia="標楷體" w:hint="eastAsia"/>
          <w:sz w:val="28"/>
          <w:szCs w:val="28"/>
        </w:rPr>
        <w:t>月</w:t>
      </w:r>
      <w:r w:rsidRPr="007A1881">
        <w:rPr>
          <w:rFonts w:eastAsia="標楷體"/>
          <w:sz w:val="28"/>
          <w:szCs w:val="28"/>
        </w:rPr>
        <w:t>增加</w:t>
      </w:r>
      <w:r w:rsidRPr="007A1881">
        <w:rPr>
          <w:rFonts w:eastAsia="標楷體" w:hint="eastAsia"/>
          <w:sz w:val="28"/>
          <w:szCs w:val="28"/>
        </w:rPr>
        <w:t>14.0</w:t>
      </w:r>
      <w:r w:rsidRPr="007A1881">
        <w:rPr>
          <w:rFonts w:eastAsia="標楷體"/>
          <w:sz w:val="28"/>
          <w:szCs w:val="28"/>
        </w:rPr>
        <w:t>%</w:t>
      </w:r>
      <w:r w:rsidRPr="007A1881">
        <w:rPr>
          <w:rFonts w:eastAsia="標楷體"/>
          <w:sz w:val="28"/>
          <w:szCs w:val="28"/>
        </w:rPr>
        <w:t>、</w:t>
      </w:r>
      <w:r w:rsidRPr="007A1881">
        <w:rPr>
          <w:rFonts w:eastAsia="標楷體" w:hint="eastAsia"/>
          <w:sz w:val="28"/>
          <w:szCs w:val="28"/>
        </w:rPr>
        <w:t>8.9</w:t>
      </w:r>
      <w:r w:rsidRPr="007A1881">
        <w:rPr>
          <w:rFonts w:eastAsia="標楷體"/>
          <w:sz w:val="28"/>
          <w:szCs w:val="28"/>
        </w:rPr>
        <w:t>%</w:t>
      </w:r>
      <w:r w:rsidRPr="007A1881">
        <w:rPr>
          <w:rFonts w:eastAsia="標楷體"/>
          <w:sz w:val="28"/>
          <w:szCs w:val="28"/>
        </w:rPr>
        <w:t>。</w:t>
      </w:r>
    </w:p>
    <w:p w:rsidR="007A1881" w:rsidRPr="007A1881" w:rsidRDefault="007A1881" w:rsidP="007A1881">
      <w:pPr>
        <w:autoSpaceDE w:val="0"/>
        <w:autoSpaceDN w:val="0"/>
        <w:adjustRightInd w:val="0"/>
        <w:snapToGrid w:val="0"/>
        <w:spacing w:before="50" w:line="300" w:lineRule="auto"/>
        <w:ind w:right="-153"/>
        <w:jc w:val="both"/>
        <w:rPr>
          <w:rFonts w:eastAsia="標楷體"/>
          <w:sz w:val="28"/>
          <w:szCs w:val="28"/>
        </w:rPr>
      </w:pPr>
      <w:r w:rsidRPr="007A1881">
        <w:rPr>
          <w:rFonts w:eastAsia="標楷體"/>
          <w:sz w:val="28"/>
          <w:szCs w:val="28"/>
        </w:rPr>
        <w:t xml:space="preserve">    </w:t>
      </w:r>
      <w:r w:rsidRPr="007A1881">
        <w:rPr>
          <w:rFonts w:eastAsia="標楷體" w:hint="eastAsia"/>
          <w:kern w:val="0"/>
          <w:sz w:val="28"/>
          <w:szCs w:val="28"/>
        </w:rPr>
        <w:t>第</w:t>
      </w:r>
      <w:r w:rsidRPr="007A1881">
        <w:rPr>
          <w:rFonts w:eastAsia="標楷體" w:hint="eastAsia"/>
          <w:kern w:val="0"/>
          <w:sz w:val="28"/>
          <w:szCs w:val="28"/>
        </w:rPr>
        <w:t>9</w:t>
      </w:r>
      <w:r w:rsidRPr="007A1881">
        <w:rPr>
          <w:rFonts w:eastAsia="標楷體" w:hint="eastAsia"/>
          <w:kern w:val="0"/>
          <w:sz w:val="28"/>
          <w:szCs w:val="28"/>
        </w:rPr>
        <w:t>屆金磚五國峰會今年</w:t>
      </w:r>
      <w:r w:rsidRPr="007A1881">
        <w:rPr>
          <w:rFonts w:eastAsia="標楷體" w:hint="eastAsia"/>
          <w:kern w:val="0"/>
          <w:sz w:val="28"/>
          <w:szCs w:val="28"/>
        </w:rPr>
        <w:t>9</w:t>
      </w:r>
      <w:r w:rsidRPr="007A1881">
        <w:rPr>
          <w:rFonts w:eastAsia="標楷體" w:hint="eastAsia"/>
          <w:kern w:val="0"/>
          <w:sz w:val="28"/>
          <w:szCs w:val="28"/>
        </w:rPr>
        <w:t>月</w:t>
      </w:r>
      <w:r w:rsidRPr="007A1881">
        <w:rPr>
          <w:rFonts w:eastAsia="標楷體" w:hint="eastAsia"/>
          <w:kern w:val="0"/>
          <w:sz w:val="28"/>
          <w:szCs w:val="28"/>
        </w:rPr>
        <w:t>3</w:t>
      </w:r>
      <w:r w:rsidRPr="007A1881">
        <w:rPr>
          <w:rFonts w:eastAsia="標楷體" w:hint="eastAsia"/>
          <w:kern w:val="0"/>
          <w:sz w:val="28"/>
          <w:szCs w:val="28"/>
        </w:rPr>
        <w:t>日至</w:t>
      </w:r>
      <w:r w:rsidRPr="007A1881">
        <w:rPr>
          <w:rFonts w:eastAsia="標楷體" w:hint="eastAsia"/>
          <w:kern w:val="0"/>
          <w:sz w:val="28"/>
          <w:szCs w:val="28"/>
        </w:rPr>
        <w:t>5</w:t>
      </w:r>
      <w:r w:rsidRPr="007A1881">
        <w:rPr>
          <w:rFonts w:eastAsia="標楷體" w:hint="eastAsia"/>
          <w:kern w:val="0"/>
          <w:sz w:val="28"/>
          <w:szCs w:val="28"/>
        </w:rPr>
        <w:t>日在中國大陸廈門召開，</w:t>
      </w:r>
      <w:r w:rsidRPr="007A1881">
        <w:rPr>
          <w:rFonts w:eastAsia="標楷體"/>
          <w:sz w:val="28"/>
          <w:szCs w:val="28"/>
        </w:rPr>
        <w:t>主題為「深化金磚夥伴關係，開闢更加光明未來」</w:t>
      </w:r>
      <w:r w:rsidRPr="007A1881">
        <w:rPr>
          <w:rFonts w:eastAsia="標楷體" w:hint="eastAsia"/>
          <w:sz w:val="28"/>
          <w:szCs w:val="28"/>
        </w:rPr>
        <w:t>，除巴西、俄羅斯、印度及南非等金磚國家出席峰會外，中國大陸並邀請塔吉克、墨西哥、埃及、幾內亞及泰國等</w:t>
      </w:r>
      <w:r w:rsidRPr="007A1881">
        <w:rPr>
          <w:rFonts w:eastAsia="標楷體" w:hint="eastAsia"/>
          <w:sz w:val="28"/>
          <w:szCs w:val="28"/>
        </w:rPr>
        <w:t>5</w:t>
      </w:r>
      <w:r w:rsidRPr="007A1881">
        <w:rPr>
          <w:rFonts w:eastAsia="標楷體" w:hint="eastAsia"/>
          <w:sz w:val="28"/>
          <w:szCs w:val="28"/>
        </w:rPr>
        <w:t>個非金磚國家出席，期擴大金磚國家與其他新興發展中國家的交流。會後發表《金磚國家領導人廈門宣言》，就</w:t>
      </w:r>
      <w:r w:rsidRPr="007A1881">
        <w:rPr>
          <w:rFonts w:eastAsia="標楷體"/>
          <w:sz w:val="28"/>
          <w:szCs w:val="28"/>
        </w:rPr>
        <w:t>金磚經濟務</w:t>
      </w:r>
      <w:r w:rsidRPr="007A1881">
        <w:rPr>
          <w:rFonts w:eastAsia="標楷體"/>
          <w:sz w:val="28"/>
          <w:szCs w:val="28"/>
        </w:rPr>
        <w:lastRenderedPageBreak/>
        <w:t>實合作</w:t>
      </w:r>
      <w:r w:rsidRPr="007A1881">
        <w:rPr>
          <w:rFonts w:eastAsia="標楷體" w:hint="eastAsia"/>
          <w:sz w:val="28"/>
          <w:szCs w:val="28"/>
        </w:rPr>
        <w:t>、</w:t>
      </w:r>
      <w:r w:rsidRPr="007A1881">
        <w:rPr>
          <w:rFonts w:eastAsia="標楷體"/>
          <w:sz w:val="28"/>
          <w:szCs w:val="28"/>
        </w:rPr>
        <w:t>全球經濟治理</w:t>
      </w:r>
      <w:r w:rsidRPr="007A1881">
        <w:rPr>
          <w:rFonts w:eastAsia="標楷體" w:hint="eastAsia"/>
          <w:sz w:val="28"/>
          <w:szCs w:val="28"/>
        </w:rPr>
        <w:t>、</w:t>
      </w:r>
      <w:r w:rsidRPr="007A1881">
        <w:rPr>
          <w:rFonts w:eastAsia="標楷體"/>
          <w:sz w:val="28"/>
          <w:szCs w:val="28"/>
        </w:rPr>
        <w:t>國際和平與安全</w:t>
      </w:r>
      <w:r w:rsidRPr="007A1881">
        <w:rPr>
          <w:rFonts w:eastAsia="標楷體" w:hint="eastAsia"/>
          <w:sz w:val="28"/>
          <w:szCs w:val="28"/>
        </w:rPr>
        <w:t>及</w:t>
      </w:r>
      <w:r w:rsidRPr="007A1881">
        <w:rPr>
          <w:rFonts w:eastAsia="標楷體"/>
          <w:sz w:val="28"/>
          <w:szCs w:val="28"/>
        </w:rPr>
        <w:t>加強人文交流合作</w:t>
      </w:r>
      <w:r w:rsidRPr="007A1881">
        <w:rPr>
          <w:rFonts w:eastAsia="標楷體" w:hint="eastAsia"/>
          <w:sz w:val="28"/>
          <w:szCs w:val="28"/>
        </w:rPr>
        <w:t>等</w:t>
      </w:r>
      <w:r w:rsidRPr="007A1881">
        <w:rPr>
          <w:rFonts w:eastAsia="標楷體"/>
          <w:sz w:val="28"/>
          <w:szCs w:val="28"/>
        </w:rPr>
        <w:t>四大領域</w:t>
      </w:r>
      <w:r w:rsidRPr="007A1881">
        <w:rPr>
          <w:rFonts w:eastAsia="標楷體" w:hint="eastAsia"/>
          <w:sz w:val="28"/>
          <w:szCs w:val="28"/>
        </w:rPr>
        <w:t>提出</w:t>
      </w:r>
      <w:r w:rsidRPr="007A1881">
        <w:rPr>
          <w:rFonts w:eastAsia="標楷體"/>
          <w:sz w:val="28"/>
          <w:szCs w:val="28"/>
        </w:rPr>
        <w:t>具體合作倡議</w:t>
      </w:r>
      <w:r w:rsidRPr="007A1881">
        <w:rPr>
          <w:rFonts w:eastAsia="標楷體" w:hint="eastAsia"/>
          <w:sz w:val="28"/>
          <w:szCs w:val="28"/>
        </w:rPr>
        <w:t>；</w:t>
      </w:r>
      <w:r w:rsidRPr="007A1881">
        <w:rPr>
          <w:rFonts w:eastAsia="標楷體"/>
          <w:sz w:val="28"/>
          <w:szCs w:val="28"/>
        </w:rPr>
        <w:t>中國</w:t>
      </w:r>
      <w:r w:rsidRPr="007A1881">
        <w:rPr>
          <w:rFonts w:eastAsia="標楷體" w:hint="eastAsia"/>
          <w:sz w:val="28"/>
          <w:szCs w:val="28"/>
        </w:rPr>
        <w:t>大陸</w:t>
      </w:r>
      <w:r w:rsidRPr="007A1881">
        <w:rPr>
          <w:rFonts w:eastAsia="標楷體"/>
          <w:sz w:val="28"/>
          <w:szCs w:val="28"/>
        </w:rPr>
        <w:t>將設立首期</w:t>
      </w:r>
      <w:r w:rsidRPr="007A1881">
        <w:rPr>
          <w:rFonts w:eastAsia="標楷體"/>
          <w:sz w:val="28"/>
          <w:szCs w:val="28"/>
        </w:rPr>
        <w:t>5</w:t>
      </w:r>
      <w:r w:rsidRPr="007A1881">
        <w:rPr>
          <w:rFonts w:eastAsia="標楷體"/>
          <w:sz w:val="28"/>
          <w:szCs w:val="28"/>
        </w:rPr>
        <w:t>億人民幣</w:t>
      </w:r>
      <w:r w:rsidRPr="007A1881">
        <w:rPr>
          <w:rFonts w:eastAsia="標楷體" w:hint="eastAsia"/>
          <w:sz w:val="28"/>
          <w:szCs w:val="28"/>
        </w:rPr>
        <w:t>作為</w:t>
      </w:r>
      <w:r w:rsidRPr="007A1881">
        <w:rPr>
          <w:rFonts w:eastAsia="標楷體"/>
          <w:sz w:val="28"/>
          <w:szCs w:val="28"/>
        </w:rPr>
        <w:t>金磚國家經濟技術合作交流</w:t>
      </w:r>
      <w:r w:rsidRPr="007A1881">
        <w:rPr>
          <w:rFonts w:eastAsia="標楷體" w:hint="eastAsia"/>
          <w:sz w:val="28"/>
          <w:szCs w:val="28"/>
        </w:rPr>
        <w:t>用途，以及</w:t>
      </w:r>
      <w:r w:rsidRPr="007A1881">
        <w:rPr>
          <w:rFonts w:eastAsia="標楷體"/>
          <w:sz w:val="28"/>
          <w:szCs w:val="28"/>
        </w:rPr>
        <w:t>向新開發銀行項目準備基金出資</w:t>
      </w:r>
      <w:r w:rsidRPr="007A1881">
        <w:rPr>
          <w:rFonts w:eastAsia="標楷體"/>
          <w:sz w:val="28"/>
          <w:szCs w:val="28"/>
        </w:rPr>
        <w:t>400</w:t>
      </w:r>
      <w:r w:rsidRPr="007A1881">
        <w:rPr>
          <w:rFonts w:eastAsia="標楷體"/>
          <w:sz w:val="28"/>
          <w:szCs w:val="28"/>
        </w:rPr>
        <w:t>萬美元</w:t>
      </w:r>
      <w:r w:rsidRPr="007A1881">
        <w:rPr>
          <w:rFonts w:eastAsia="標楷體" w:hint="eastAsia"/>
          <w:sz w:val="28"/>
          <w:szCs w:val="28"/>
        </w:rPr>
        <w:t>，支持銀行業務運營和長遠發展。</w:t>
      </w:r>
    </w:p>
    <w:p w:rsidR="002E4234" w:rsidRPr="002E4234" w:rsidRDefault="007A1881" w:rsidP="007A1881">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A1881">
        <w:rPr>
          <w:rFonts w:eastAsia="標楷體" w:hint="eastAsia"/>
          <w:sz w:val="28"/>
          <w:szCs w:val="28"/>
        </w:rPr>
        <w:t>為推進「中國製造」</w:t>
      </w:r>
      <w:proofErr w:type="gramStart"/>
      <w:r w:rsidRPr="007A1881">
        <w:rPr>
          <w:rFonts w:eastAsia="標楷體" w:hint="eastAsia"/>
          <w:sz w:val="28"/>
          <w:szCs w:val="28"/>
        </w:rPr>
        <w:t>提質升級</w:t>
      </w:r>
      <w:proofErr w:type="gramEnd"/>
      <w:r w:rsidRPr="007A1881">
        <w:rPr>
          <w:rFonts w:eastAsia="標楷體" w:hint="eastAsia"/>
          <w:sz w:val="28"/>
          <w:szCs w:val="28"/>
        </w:rPr>
        <w:t>，中國大陸國務院總理李克強於</w:t>
      </w:r>
      <w:r w:rsidR="00A61B51">
        <w:rPr>
          <w:rFonts w:eastAsia="標楷體" w:hint="eastAsia"/>
          <w:sz w:val="28"/>
          <w:szCs w:val="28"/>
        </w:rPr>
        <w:t>今年</w:t>
      </w:r>
      <w:r w:rsidRPr="007A1881">
        <w:rPr>
          <w:rFonts w:eastAsia="標楷體" w:hint="eastAsia"/>
          <w:sz w:val="28"/>
          <w:szCs w:val="28"/>
        </w:rPr>
        <w:t>9</w:t>
      </w:r>
      <w:r w:rsidRPr="007A1881">
        <w:rPr>
          <w:rFonts w:eastAsia="標楷體" w:hint="eastAsia"/>
          <w:sz w:val="28"/>
          <w:szCs w:val="28"/>
        </w:rPr>
        <w:t>月</w:t>
      </w:r>
      <w:r w:rsidRPr="007A1881">
        <w:rPr>
          <w:rFonts w:eastAsia="標楷體" w:hint="eastAsia"/>
          <w:sz w:val="28"/>
          <w:szCs w:val="28"/>
        </w:rPr>
        <w:t>6</w:t>
      </w:r>
      <w:r w:rsidRPr="007A1881">
        <w:rPr>
          <w:rFonts w:eastAsia="標楷體" w:hint="eastAsia"/>
          <w:sz w:val="28"/>
          <w:szCs w:val="28"/>
        </w:rPr>
        <w:t>日國務院常務會議表示，將致力推廣質量管理先進標準和方法，著重航空、鐵路、汽車及資訊等產業，訂於</w:t>
      </w:r>
      <w:r w:rsidRPr="007A1881">
        <w:rPr>
          <w:rFonts w:eastAsia="標楷體" w:hint="eastAsia"/>
          <w:sz w:val="28"/>
          <w:szCs w:val="28"/>
        </w:rPr>
        <w:t>2018</w:t>
      </w:r>
      <w:r w:rsidRPr="007A1881">
        <w:rPr>
          <w:rFonts w:eastAsia="標楷體" w:hint="eastAsia"/>
          <w:sz w:val="28"/>
          <w:szCs w:val="28"/>
        </w:rPr>
        <w:t>年全面完成質量管理體系認證升級，並對涉及健康、安全與環保等產品採取強制認證，同時探索創新質量標準管理方式，深化國際合作認證，加快建設質量強國。</w:t>
      </w:r>
    </w:p>
    <w:p w:rsidR="00AD12FA" w:rsidRPr="00AE0D77" w:rsidRDefault="00AD12FA" w:rsidP="00D62C2C">
      <w:pPr>
        <w:keepNext/>
        <w:adjustRightInd w:val="0"/>
        <w:snapToGrid w:val="0"/>
        <w:spacing w:beforeLines="100" w:before="360" w:after="100" w:afterAutospacing="1" w:line="300" w:lineRule="auto"/>
        <w:outlineLvl w:val="1"/>
        <w:rPr>
          <w:rFonts w:eastAsia="標楷體"/>
        </w:rPr>
      </w:pPr>
      <w:bookmarkStart w:id="30" w:name="_Toc494438702"/>
      <w:r w:rsidRPr="00AE0D77">
        <w:rPr>
          <w:rFonts w:eastAsia="標楷體"/>
          <w:b/>
          <w:bCs/>
          <w:sz w:val="40"/>
          <w:szCs w:val="36"/>
        </w:rPr>
        <w:t>四、兩岸經貿</w:t>
      </w:r>
      <w:bookmarkEnd w:id="30"/>
    </w:p>
    <w:p w:rsidR="0094149A" w:rsidRPr="00127454" w:rsidRDefault="007A1881" w:rsidP="0094149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(2017)</w:t>
      </w:r>
      <w:r w:rsidRPr="00127454">
        <w:rPr>
          <w:rFonts w:eastAsia="標楷體" w:hint="eastAsia"/>
          <w:sz w:val="28"/>
          <w:szCs w:val="28"/>
        </w:rPr>
        <w:t>年</w:t>
      </w:r>
      <w:r>
        <w:rPr>
          <w:rFonts w:eastAsia="標楷體" w:hint="eastAsia"/>
          <w:sz w:val="28"/>
          <w:szCs w:val="28"/>
        </w:rPr>
        <w:t>8</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113.9</w:t>
      </w:r>
      <w:r w:rsidRPr="00127454">
        <w:rPr>
          <w:rFonts w:eastAsia="標楷體" w:hint="eastAsia"/>
          <w:sz w:val="28"/>
          <w:szCs w:val="28"/>
        </w:rPr>
        <w:t>億美元，增加</w:t>
      </w:r>
      <w:r>
        <w:rPr>
          <w:rFonts w:eastAsia="標楷體" w:hint="eastAsia"/>
          <w:sz w:val="28"/>
          <w:szCs w:val="28"/>
        </w:rPr>
        <w:t>14.5</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45.1</w:t>
      </w:r>
      <w:r w:rsidRPr="00127454">
        <w:rPr>
          <w:rFonts w:eastAsia="標楷體" w:hint="eastAsia"/>
          <w:sz w:val="28"/>
          <w:szCs w:val="28"/>
        </w:rPr>
        <w:t>億美元，增加</w:t>
      </w:r>
      <w:r>
        <w:rPr>
          <w:rFonts w:eastAsia="標楷體" w:hint="eastAsia"/>
          <w:sz w:val="28"/>
          <w:szCs w:val="28"/>
        </w:rPr>
        <w:t>11.9</w:t>
      </w:r>
      <w:r w:rsidRPr="00127454">
        <w:rPr>
          <w:rFonts w:eastAsia="標楷體" w:hint="eastAsia"/>
          <w:sz w:val="28"/>
          <w:szCs w:val="28"/>
        </w:rPr>
        <w:t>%</w:t>
      </w:r>
      <w:r w:rsidRPr="00127454">
        <w:rPr>
          <w:rFonts w:eastAsia="標楷體" w:hint="eastAsia"/>
          <w:sz w:val="28"/>
          <w:szCs w:val="28"/>
        </w:rPr>
        <w:t>；貿易出超為</w:t>
      </w:r>
      <w:r>
        <w:rPr>
          <w:rFonts w:eastAsia="標楷體" w:hint="eastAsia"/>
          <w:sz w:val="28"/>
          <w:szCs w:val="28"/>
        </w:rPr>
        <w:t>68.8</w:t>
      </w:r>
      <w:r w:rsidRPr="00127454">
        <w:rPr>
          <w:rFonts w:eastAsia="標楷體" w:hint="eastAsia"/>
          <w:sz w:val="28"/>
          <w:szCs w:val="28"/>
        </w:rPr>
        <w:t>億美元，增加</w:t>
      </w:r>
      <w:r>
        <w:rPr>
          <w:rFonts w:eastAsia="標楷體" w:hint="eastAsia"/>
          <w:sz w:val="28"/>
          <w:szCs w:val="28"/>
        </w:rPr>
        <w:t>16.2</w:t>
      </w:r>
      <w:r w:rsidRPr="00127454">
        <w:rPr>
          <w:rFonts w:eastAsia="標楷體" w:hint="eastAsia"/>
          <w:sz w:val="28"/>
          <w:szCs w:val="28"/>
        </w:rPr>
        <w:t>%</w:t>
      </w:r>
      <w:r w:rsidRPr="00127454">
        <w:rPr>
          <w:rFonts w:eastAsia="標楷體" w:hint="eastAsia"/>
          <w:sz w:val="28"/>
          <w:szCs w:val="28"/>
        </w:rPr>
        <w:t>。</w:t>
      </w:r>
      <w:r w:rsidRPr="00994C43">
        <w:rPr>
          <w:rFonts w:eastAsia="標楷體" w:hint="eastAsia"/>
          <w:sz w:val="28"/>
          <w:szCs w:val="28"/>
        </w:rPr>
        <w:t>同</w:t>
      </w:r>
      <w:proofErr w:type="gramStart"/>
      <w:r w:rsidRPr="00994C43">
        <w:rPr>
          <w:rFonts w:eastAsia="標楷體" w:hint="eastAsia"/>
          <w:sz w:val="28"/>
          <w:szCs w:val="28"/>
        </w:rPr>
        <w:t>期間，</w:t>
      </w:r>
      <w:proofErr w:type="gramEnd"/>
      <w:r w:rsidRPr="00994C43">
        <w:rPr>
          <w:rFonts w:eastAsia="標楷體" w:hint="eastAsia"/>
          <w:sz w:val="28"/>
          <w:szCs w:val="28"/>
        </w:rPr>
        <w:t>我對中國大陸投資件數為</w:t>
      </w:r>
      <w:r>
        <w:rPr>
          <w:rFonts w:eastAsia="標楷體" w:hint="eastAsia"/>
          <w:sz w:val="28"/>
          <w:szCs w:val="28"/>
        </w:rPr>
        <w:t>51</w:t>
      </w:r>
      <w:r w:rsidRPr="00994C43">
        <w:rPr>
          <w:rFonts w:eastAsia="標楷體" w:hint="eastAsia"/>
          <w:sz w:val="28"/>
          <w:szCs w:val="28"/>
        </w:rPr>
        <w:t>件，金額為</w:t>
      </w:r>
      <w:r>
        <w:rPr>
          <w:rFonts w:eastAsia="標楷體" w:hint="eastAsia"/>
          <w:sz w:val="28"/>
          <w:szCs w:val="28"/>
        </w:rPr>
        <w:t>6.8</w:t>
      </w:r>
      <w:r w:rsidRPr="00994C43">
        <w:rPr>
          <w:rFonts w:eastAsia="標楷體" w:hint="eastAsia"/>
          <w:sz w:val="28"/>
          <w:szCs w:val="28"/>
        </w:rPr>
        <w:t>億美元；陸資來</w:t>
      </w:r>
      <w:proofErr w:type="gramStart"/>
      <w:r w:rsidRPr="00994C43">
        <w:rPr>
          <w:rFonts w:eastAsia="標楷體" w:hint="eastAsia"/>
          <w:sz w:val="28"/>
          <w:szCs w:val="28"/>
        </w:rPr>
        <w:t>臺</w:t>
      </w:r>
      <w:proofErr w:type="gramEnd"/>
      <w:r w:rsidRPr="00994C43">
        <w:rPr>
          <w:rFonts w:eastAsia="標楷體" w:hint="eastAsia"/>
          <w:sz w:val="28"/>
          <w:szCs w:val="28"/>
        </w:rPr>
        <w:t>投資，件數為</w:t>
      </w:r>
      <w:r w:rsidRPr="00994C43">
        <w:rPr>
          <w:rFonts w:eastAsia="標楷體" w:hint="eastAsia"/>
          <w:sz w:val="28"/>
          <w:szCs w:val="28"/>
        </w:rPr>
        <w:t>1</w:t>
      </w:r>
      <w:r>
        <w:rPr>
          <w:rFonts w:eastAsia="標楷體" w:hint="eastAsia"/>
          <w:sz w:val="28"/>
          <w:szCs w:val="28"/>
        </w:rPr>
        <w:t>5</w:t>
      </w:r>
      <w:r w:rsidRPr="00994C43">
        <w:rPr>
          <w:rFonts w:eastAsia="標楷體" w:hint="eastAsia"/>
          <w:sz w:val="28"/>
          <w:szCs w:val="28"/>
        </w:rPr>
        <w:t>件，金額為</w:t>
      </w:r>
      <w:r>
        <w:rPr>
          <w:rFonts w:eastAsia="標楷體" w:hint="eastAsia"/>
          <w:sz w:val="28"/>
          <w:szCs w:val="28"/>
        </w:rPr>
        <w:t>970.5</w:t>
      </w:r>
      <w:r w:rsidRPr="00994C43">
        <w:rPr>
          <w:rFonts w:eastAsia="標楷體" w:hint="eastAsia"/>
          <w:sz w:val="28"/>
          <w:szCs w:val="28"/>
        </w:rPr>
        <w:t>萬美元</w:t>
      </w:r>
      <w:r w:rsidRPr="00127454">
        <w:rPr>
          <w:rFonts w:eastAsia="標楷體" w:hint="eastAsia"/>
          <w:sz w:val="28"/>
          <w:szCs w:val="28"/>
        </w:rPr>
        <w:t>。</w:t>
      </w:r>
    </w:p>
    <w:p w:rsidR="00845DE7" w:rsidRPr="00AE0D77" w:rsidRDefault="00262EC1" w:rsidP="00262EC1">
      <w:pPr>
        <w:widowControl/>
        <w:rPr>
          <w:rFonts w:eastAsia="標楷體"/>
          <w:sz w:val="28"/>
          <w:szCs w:val="28"/>
        </w:rPr>
      </w:pPr>
      <w:r w:rsidRPr="00AE0D77">
        <w:rPr>
          <w:rFonts w:eastAsia="標楷體"/>
          <w:sz w:val="28"/>
          <w:szCs w:val="28"/>
        </w:rPr>
        <w:br w:type="page"/>
      </w:r>
    </w:p>
    <w:p w:rsidR="00845DE7" w:rsidRPr="00AE0D77" w:rsidRDefault="00845DE7" w:rsidP="007977D1">
      <w:pPr>
        <w:keepNext/>
        <w:adjustRightInd w:val="0"/>
        <w:snapToGrid w:val="0"/>
        <w:outlineLvl w:val="1"/>
        <w:rPr>
          <w:rFonts w:eastAsia="標楷體"/>
          <w:bCs/>
        </w:rPr>
      </w:pPr>
      <w:bookmarkStart w:id="31" w:name="_Toc401923784"/>
      <w:bookmarkStart w:id="32" w:name="_Toc402171699"/>
      <w:bookmarkStart w:id="33" w:name="_Toc494438703"/>
      <w:r w:rsidRPr="00AE0D77">
        <w:rPr>
          <w:rFonts w:eastAsia="標楷體"/>
          <w:b/>
          <w:bCs/>
          <w:sz w:val="40"/>
          <w:szCs w:val="36"/>
        </w:rPr>
        <w:lastRenderedPageBreak/>
        <w:t>貳、國內外經濟指標</w:t>
      </w:r>
      <w:bookmarkEnd w:id="31"/>
      <w:bookmarkEnd w:id="32"/>
      <w:bookmarkEnd w:id="33"/>
    </w:p>
    <w:p w:rsidR="00940674" w:rsidRPr="00940674" w:rsidRDefault="00940674" w:rsidP="00041A15">
      <w:pPr>
        <w:pStyle w:val="3"/>
        <w:snapToGrid w:val="0"/>
        <w:spacing w:line="240" w:lineRule="atLeast"/>
        <w:jc w:val="center"/>
        <w:rPr>
          <w:rFonts w:eastAsia="標楷體"/>
          <w:b w:val="0"/>
          <w:sz w:val="28"/>
          <w:szCs w:val="32"/>
          <w:lang w:val="zh-TW"/>
        </w:rPr>
      </w:pPr>
      <w:bookmarkStart w:id="34" w:name="_Toc494438704"/>
      <w:r w:rsidRPr="00940674">
        <w:rPr>
          <w:rFonts w:eastAsia="標楷體"/>
          <w:sz w:val="32"/>
          <w:szCs w:val="32"/>
          <w:lang w:val="zh-TW"/>
        </w:rPr>
        <w:t>表</w:t>
      </w:r>
      <w:r w:rsidRPr="00922D72">
        <w:rPr>
          <w:rFonts w:ascii="Times New Roman" w:eastAsia="標楷體" w:hAnsi="Times New Roman"/>
          <w:sz w:val="32"/>
          <w:szCs w:val="32"/>
          <w:lang w:val="zh-TW"/>
        </w:rPr>
        <w:t>1</w:t>
      </w:r>
      <w:r w:rsidRPr="00940674">
        <w:rPr>
          <w:rFonts w:eastAsia="標楷體"/>
          <w:sz w:val="32"/>
          <w:szCs w:val="32"/>
          <w:lang w:val="zh-TW"/>
        </w:rPr>
        <w:t xml:space="preserve">  </w:t>
      </w:r>
      <w:r w:rsidRPr="00940674">
        <w:rPr>
          <w:rFonts w:eastAsia="標楷體"/>
          <w:sz w:val="32"/>
          <w:szCs w:val="32"/>
          <w:lang w:val="zh-TW"/>
        </w:rPr>
        <w:t>世界經濟成長率及物價上漲率</w:t>
      </w:r>
      <w:bookmarkEnd w:id="34"/>
    </w:p>
    <w:p w:rsidR="00922D72" w:rsidRPr="00922D72" w:rsidRDefault="00940674" w:rsidP="00922D72">
      <w:pPr>
        <w:jc w:val="right"/>
        <w:rPr>
          <w:rFonts w:eastAsia="標楷體"/>
          <w:bCs/>
          <w:szCs w:val="32"/>
        </w:rPr>
      </w:pPr>
      <w:r w:rsidRPr="00940674">
        <w:rPr>
          <w:rFonts w:eastAsia="標楷體"/>
          <w:bCs/>
          <w:szCs w:val="32"/>
        </w:rPr>
        <w:t xml:space="preserve">            </w:t>
      </w:r>
      <w:r w:rsidR="00922D72" w:rsidRPr="00922D72">
        <w:rPr>
          <w:rFonts w:eastAsia="標楷體" w:hint="eastAsia"/>
          <w:bCs/>
          <w:szCs w:val="32"/>
          <w:lang w:val="zh-TW"/>
        </w:rPr>
        <w:t>單位</w:t>
      </w:r>
      <w:r w:rsidR="00922D72" w:rsidRPr="00922D72">
        <w:rPr>
          <w:rFonts w:eastAsia="標楷體" w:hint="eastAsia"/>
          <w:bCs/>
          <w:szCs w:val="32"/>
        </w:rPr>
        <w:t>：</w:t>
      </w:r>
      <w:r w:rsidR="00922D72" w:rsidRPr="00922D72">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922D72" w:rsidRPr="00922D72" w:rsidTr="008860D9">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922D72" w:rsidRPr="00922D72" w:rsidRDefault="00922D72" w:rsidP="00922D72">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keepNext/>
              <w:autoSpaceDE w:val="0"/>
              <w:autoSpaceDN w:val="0"/>
              <w:adjustRightInd w:val="0"/>
              <w:snapToGrid w:val="0"/>
              <w:spacing w:before="120" w:line="240" w:lineRule="exact"/>
              <w:jc w:val="center"/>
              <w:outlineLvl w:val="3"/>
              <w:rPr>
                <w:rFonts w:eastAsia="標楷體"/>
                <w:bCs/>
                <w:sz w:val="28"/>
                <w:szCs w:val="32"/>
              </w:rPr>
            </w:pPr>
            <w:r w:rsidRPr="00922D72">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922D72" w:rsidRPr="00922D72" w:rsidRDefault="00922D72" w:rsidP="00922D72">
            <w:pPr>
              <w:keepNext/>
              <w:autoSpaceDE w:val="0"/>
              <w:autoSpaceDN w:val="0"/>
              <w:adjustRightInd w:val="0"/>
              <w:snapToGrid w:val="0"/>
              <w:spacing w:before="120" w:line="240" w:lineRule="exact"/>
              <w:jc w:val="center"/>
              <w:outlineLvl w:val="3"/>
              <w:rPr>
                <w:rFonts w:eastAsia="標楷體"/>
                <w:bCs/>
                <w:sz w:val="28"/>
                <w:szCs w:val="32"/>
              </w:rPr>
            </w:pPr>
            <w:r w:rsidRPr="00922D72">
              <w:rPr>
                <w:rFonts w:eastAsia="標楷體"/>
                <w:bCs/>
                <w:sz w:val="28"/>
                <w:szCs w:val="32"/>
              </w:rPr>
              <w:t>IMF</w:t>
            </w:r>
          </w:p>
        </w:tc>
      </w:tr>
      <w:tr w:rsidR="00922D72" w:rsidRPr="00922D72" w:rsidTr="008860D9">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922D72" w:rsidRPr="00922D72" w:rsidRDefault="00922D72" w:rsidP="00922D72">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922D72" w:rsidRPr="00922D72" w:rsidRDefault="00922D72" w:rsidP="00922D72">
            <w:pPr>
              <w:autoSpaceDE w:val="0"/>
              <w:autoSpaceDN w:val="0"/>
              <w:adjustRightInd w:val="0"/>
              <w:snapToGrid w:val="0"/>
              <w:spacing w:before="120" w:line="240" w:lineRule="exact"/>
              <w:jc w:val="center"/>
              <w:rPr>
                <w:rFonts w:eastAsia="標楷體"/>
                <w:bCs/>
                <w:sz w:val="28"/>
                <w:szCs w:val="32"/>
              </w:rPr>
            </w:pPr>
            <w:r w:rsidRPr="00922D72">
              <w:rPr>
                <w:rFonts w:eastAsia="標楷體"/>
                <w:bCs/>
                <w:sz w:val="28"/>
                <w:szCs w:val="32"/>
              </w:rPr>
              <w:t>2018(f)</w:t>
            </w:r>
          </w:p>
        </w:tc>
      </w:tr>
      <w:tr w:rsidR="00922D72" w:rsidRPr="00922D72" w:rsidTr="008860D9">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全</w:t>
            </w:r>
            <w:r w:rsidRPr="00922D72">
              <w:rPr>
                <w:rFonts w:eastAsia="標楷體"/>
                <w:bCs/>
                <w:sz w:val="28"/>
                <w:szCs w:val="32"/>
              </w:rPr>
              <w:t xml:space="preserve">    </w:t>
            </w:r>
            <w:r w:rsidRPr="00922D72">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6"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2.5</w:t>
            </w:r>
          </w:p>
        </w:tc>
        <w:tc>
          <w:tcPr>
            <w:tcW w:w="644" w:type="pct"/>
            <w:tcBorders>
              <w:top w:val="single" w:sz="6"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3.1</w:t>
            </w:r>
          </w:p>
        </w:tc>
        <w:tc>
          <w:tcPr>
            <w:tcW w:w="619" w:type="pct"/>
            <w:tcBorders>
              <w:top w:val="single" w:sz="6"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3.3</w:t>
            </w:r>
          </w:p>
        </w:tc>
        <w:tc>
          <w:tcPr>
            <w:tcW w:w="679" w:type="pct"/>
            <w:tcBorders>
              <w:top w:val="single" w:sz="6"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3.2</w:t>
            </w:r>
          </w:p>
        </w:tc>
        <w:tc>
          <w:tcPr>
            <w:tcW w:w="631" w:type="pct"/>
            <w:tcBorders>
              <w:top w:val="single" w:sz="6"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3.5</w:t>
            </w:r>
          </w:p>
        </w:tc>
        <w:tc>
          <w:tcPr>
            <w:tcW w:w="617" w:type="pct"/>
            <w:tcBorders>
              <w:top w:val="single" w:sz="6"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3.6</w:t>
            </w:r>
          </w:p>
        </w:tc>
      </w:tr>
      <w:tr w:rsidR="00922D72" w:rsidRPr="00922D72" w:rsidTr="008860D9">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4.0</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3.1</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3.0</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w:t>
            </w:r>
          </w:p>
        </w:tc>
        <w:tc>
          <w:tcPr>
            <w:tcW w:w="617" w:type="pct"/>
            <w:tcBorders>
              <w:top w:val="nil"/>
              <w:left w:val="nil"/>
              <w:bottom w:val="single" w:sz="4" w:space="0" w:color="auto"/>
              <w:right w:val="nil"/>
            </w:tcBorders>
            <w:vAlign w:val="center"/>
          </w:tcPr>
          <w:p w:rsidR="00922D72" w:rsidRPr="00922D72" w:rsidRDefault="00922D72" w:rsidP="00922D72">
            <w:pPr>
              <w:autoSpaceDE w:val="0"/>
              <w:autoSpaceDN w:val="0"/>
              <w:adjustRightInd w:val="0"/>
              <w:snapToGrid w:val="0"/>
              <w:spacing w:before="100" w:line="240" w:lineRule="exact"/>
              <w:jc w:val="center"/>
              <w:rPr>
                <w:rFonts w:eastAsia="標楷體"/>
                <w:bCs/>
              </w:rPr>
            </w:pPr>
          </w:p>
        </w:tc>
      </w:tr>
      <w:tr w:rsidR="00922D72" w:rsidRPr="00922D72" w:rsidTr="008860D9">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美</w:t>
            </w:r>
            <w:r w:rsidRPr="00922D72">
              <w:rPr>
                <w:rFonts w:eastAsia="標楷體"/>
                <w:bCs/>
                <w:sz w:val="28"/>
                <w:szCs w:val="32"/>
              </w:rPr>
              <w:t xml:space="preserve">    </w:t>
            </w:r>
            <w:r w:rsidRPr="00922D72">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1.5</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2.1</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2.8</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1.6</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2.1</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2.1</w:t>
            </w:r>
          </w:p>
        </w:tc>
      </w:tr>
      <w:tr w:rsidR="00922D72" w:rsidRPr="00922D72" w:rsidTr="008860D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1.3</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1.6</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1.3</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2.7</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2.4</w:t>
            </w:r>
          </w:p>
        </w:tc>
      </w:tr>
      <w:tr w:rsidR="00922D72" w:rsidRPr="00922D72" w:rsidTr="008860D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tabs>
                <w:tab w:val="left" w:pos="1800"/>
              </w:tabs>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歐</w:t>
            </w:r>
            <w:r w:rsidRPr="00922D72">
              <w:rPr>
                <w:rFonts w:eastAsia="標楷體"/>
                <w:bCs/>
                <w:sz w:val="28"/>
                <w:szCs w:val="32"/>
              </w:rPr>
              <w:t xml:space="preserve"> </w:t>
            </w:r>
            <w:r w:rsidRPr="00922D72">
              <w:rPr>
                <w:rFonts w:eastAsia="標楷體" w:hint="eastAsia"/>
                <w:bCs/>
                <w:sz w:val="28"/>
                <w:szCs w:val="32"/>
                <w:lang w:val="zh-TW"/>
              </w:rPr>
              <w:t>元</w:t>
            </w:r>
            <w:r w:rsidRPr="00922D72">
              <w:rPr>
                <w:rFonts w:eastAsia="標楷體"/>
                <w:bCs/>
                <w:sz w:val="28"/>
                <w:szCs w:val="32"/>
              </w:rPr>
              <w:t xml:space="preserve"> </w:t>
            </w:r>
            <w:r w:rsidRPr="00922D72">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1.8</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2.2</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1.9</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1.7</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1.9</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1.7</w:t>
            </w:r>
          </w:p>
        </w:tc>
      </w:tr>
      <w:tr w:rsidR="00922D72" w:rsidRPr="00922D72" w:rsidTr="008860D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0.3</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1.5</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1.5</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0.2</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1.7</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1.5</w:t>
            </w:r>
          </w:p>
        </w:tc>
      </w:tr>
      <w:tr w:rsidR="00922D72" w:rsidRPr="00922D72" w:rsidTr="008860D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日</w:t>
            </w:r>
            <w:r w:rsidRPr="00922D72">
              <w:rPr>
                <w:rFonts w:eastAsia="標楷體"/>
                <w:bCs/>
                <w:sz w:val="28"/>
                <w:szCs w:val="32"/>
              </w:rPr>
              <w:t xml:space="preserve">    </w:t>
            </w:r>
            <w:r w:rsidRPr="00922D72">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1.0</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1.6</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1.1</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1.0</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1.3</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0.6</w:t>
            </w:r>
          </w:p>
        </w:tc>
      </w:tr>
      <w:tr w:rsidR="00922D72" w:rsidRPr="00922D72" w:rsidTr="008860D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-0.1</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0.4</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0.9</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-0.1</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1.0</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0.6</w:t>
            </w:r>
          </w:p>
        </w:tc>
      </w:tr>
      <w:tr w:rsidR="00922D72" w:rsidRPr="00922D72" w:rsidTr="008860D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rPr>
                <w:rFonts w:eastAsia="標楷體"/>
                <w:bCs/>
                <w:sz w:val="28"/>
                <w:szCs w:val="32"/>
              </w:rPr>
            </w:pPr>
            <w:r w:rsidRPr="00922D72">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1.5</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2.2</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2.2</w:t>
            </w:r>
          </w:p>
        </w:tc>
        <w:tc>
          <w:tcPr>
            <w:tcW w:w="679"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1.4</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1.7</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1.9</w:t>
            </w:r>
          </w:p>
        </w:tc>
      </w:tr>
      <w:tr w:rsidR="00922D72" w:rsidRPr="00922D72" w:rsidTr="008860D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1.4</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0.9</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1.2</w:t>
            </w:r>
          </w:p>
        </w:tc>
        <w:tc>
          <w:tcPr>
            <w:tcW w:w="679"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1.4</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1.4</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1.3</w:t>
            </w:r>
          </w:p>
        </w:tc>
      </w:tr>
      <w:tr w:rsidR="00922D72" w:rsidRPr="00922D72" w:rsidTr="008860D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rPr>
                <w:rFonts w:eastAsia="標楷體"/>
                <w:bCs/>
                <w:sz w:val="28"/>
                <w:szCs w:val="32"/>
              </w:rPr>
            </w:pPr>
            <w:r w:rsidRPr="00922D72">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6.7</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6.8</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6.5</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6.7</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6.7</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6.4</w:t>
            </w:r>
          </w:p>
        </w:tc>
      </w:tr>
      <w:tr w:rsidR="00922D72" w:rsidRPr="00922D72" w:rsidTr="008860D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2.9</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2.4</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2.3</w:t>
            </w:r>
          </w:p>
        </w:tc>
      </w:tr>
      <w:tr w:rsidR="00922D72" w:rsidRPr="00922D72" w:rsidTr="008860D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新</w:t>
            </w:r>
            <w:r w:rsidRPr="00922D72">
              <w:rPr>
                <w:rFonts w:eastAsia="標楷體"/>
                <w:bCs/>
                <w:sz w:val="28"/>
                <w:szCs w:val="32"/>
              </w:rPr>
              <w:t xml:space="preserve"> </w:t>
            </w:r>
            <w:r w:rsidRPr="00922D72">
              <w:rPr>
                <w:rFonts w:eastAsia="標楷體" w:hint="eastAsia"/>
                <w:bCs/>
                <w:sz w:val="28"/>
                <w:szCs w:val="32"/>
                <w:lang w:val="zh-TW"/>
              </w:rPr>
              <w:t>加</w:t>
            </w:r>
            <w:r w:rsidRPr="00922D72">
              <w:rPr>
                <w:rFonts w:eastAsia="標楷體"/>
                <w:bCs/>
                <w:sz w:val="28"/>
                <w:szCs w:val="32"/>
              </w:rPr>
              <w:t xml:space="preserve"> </w:t>
            </w:r>
            <w:r w:rsidRPr="00922D72">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2.7</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2.5</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2.2</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2.6</w:t>
            </w:r>
          </w:p>
        </w:tc>
      </w:tr>
      <w:tr w:rsidR="00922D72" w:rsidRPr="00922D72" w:rsidTr="008860D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-0.5</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0.4</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0.9</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-0.5</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1.1</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1.8</w:t>
            </w:r>
          </w:p>
        </w:tc>
      </w:tr>
      <w:tr w:rsidR="00922D72" w:rsidRPr="00922D72" w:rsidTr="008860D9">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韓</w:t>
            </w:r>
            <w:r w:rsidRPr="00922D72">
              <w:rPr>
                <w:rFonts w:eastAsia="標楷體"/>
                <w:bCs/>
                <w:sz w:val="28"/>
                <w:szCs w:val="32"/>
              </w:rPr>
              <w:t xml:space="preserve">    </w:t>
            </w:r>
            <w:r w:rsidRPr="00922D72">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2.9</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3.0</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3.0</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2.8</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2.7</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2.8</w:t>
            </w:r>
          </w:p>
        </w:tc>
      </w:tr>
      <w:tr w:rsidR="00922D72" w:rsidRPr="00922D72" w:rsidTr="008860D9">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1.0</w:t>
            </w:r>
          </w:p>
        </w:tc>
        <w:tc>
          <w:tcPr>
            <w:tcW w:w="644"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2.2</w:t>
            </w:r>
          </w:p>
        </w:tc>
        <w:tc>
          <w:tcPr>
            <w:tcW w:w="619" w:type="pct"/>
            <w:tcBorders>
              <w:top w:val="nil"/>
              <w:left w:val="nil"/>
              <w:bottom w:val="single" w:sz="4"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3.1</w:t>
            </w:r>
          </w:p>
        </w:tc>
        <w:tc>
          <w:tcPr>
            <w:tcW w:w="679"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1.0</w:t>
            </w:r>
          </w:p>
        </w:tc>
        <w:tc>
          <w:tcPr>
            <w:tcW w:w="631"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1.8</w:t>
            </w:r>
          </w:p>
        </w:tc>
        <w:tc>
          <w:tcPr>
            <w:tcW w:w="617" w:type="pct"/>
            <w:tcBorders>
              <w:top w:val="nil"/>
              <w:left w:val="nil"/>
              <w:bottom w:val="single" w:sz="4"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1.9</w:t>
            </w:r>
          </w:p>
        </w:tc>
      </w:tr>
      <w:tr w:rsidR="00922D72" w:rsidRPr="00922D72" w:rsidTr="008860D9">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hint="eastAsia"/>
                <w:bCs/>
                <w:sz w:val="28"/>
                <w:szCs w:val="32"/>
                <w:lang w:val="zh-TW"/>
              </w:rPr>
              <w:t>香</w:t>
            </w:r>
            <w:r w:rsidRPr="00922D72">
              <w:rPr>
                <w:rFonts w:eastAsia="標楷體"/>
                <w:bCs/>
                <w:sz w:val="28"/>
                <w:szCs w:val="32"/>
              </w:rPr>
              <w:t xml:space="preserve">    </w:t>
            </w:r>
            <w:r w:rsidRPr="00922D72">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44"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3.1</w:t>
            </w:r>
          </w:p>
        </w:tc>
        <w:tc>
          <w:tcPr>
            <w:tcW w:w="619" w:type="pct"/>
            <w:tcBorders>
              <w:top w:val="single" w:sz="4" w:space="0" w:color="auto"/>
              <w:left w:val="nil"/>
              <w:bottom w:val="nil"/>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2.4</w:t>
            </w:r>
          </w:p>
        </w:tc>
        <w:tc>
          <w:tcPr>
            <w:tcW w:w="679"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1.9</w:t>
            </w:r>
          </w:p>
        </w:tc>
        <w:tc>
          <w:tcPr>
            <w:tcW w:w="631"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2.4</w:t>
            </w:r>
          </w:p>
        </w:tc>
        <w:tc>
          <w:tcPr>
            <w:tcW w:w="617" w:type="pct"/>
            <w:tcBorders>
              <w:top w:val="single" w:sz="4" w:space="0" w:color="auto"/>
              <w:left w:val="nil"/>
              <w:bottom w:val="nil"/>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2.5</w:t>
            </w:r>
          </w:p>
        </w:tc>
      </w:tr>
      <w:tr w:rsidR="00922D72" w:rsidRPr="00922D72" w:rsidTr="008860D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22D72" w:rsidRPr="00922D72" w:rsidRDefault="00922D72" w:rsidP="00922D72">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sz w:val="28"/>
                <w:szCs w:val="32"/>
              </w:rPr>
            </w:pPr>
            <w:r w:rsidRPr="00922D72">
              <w:rPr>
                <w:rFonts w:eastAsia="標楷體"/>
                <w:bCs/>
                <w:sz w:val="28"/>
                <w:szCs w:val="32"/>
              </w:rPr>
              <w:t>CPI</w:t>
            </w:r>
          </w:p>
        </w:tc>
        <w:tc>
          <w:tcPr>
            <w:tcW w:w="621" w:type="pct"/>
            <w:tcBorders>
              <w:top w:val="nil"/>
              <w:left w:val="single" w:sz="6" w:space="0" w:color="auto"/>
              <w:bottom w:val="single" w:sz="6"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2.4</w:t>
            </w:r>
          </w:p>
        </w:tc>
        <w:tc>
          <w:tcPr>
            <w:tcW w:w="644" w:type="pct"/>
            <w:tcBorders>
              <w:top w:val="nil"/>
              <w:left w:val="nil"/>
              <w:bottom w:val="single" w:sz="6"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1.7</w:t>
            </w:r>
          </w:p>
        </w:tc>
        <w:tc>
          <w:tcPr>
            <w:tcW w:w="619" w:type="pct"/>
            <w:tcBorders>
              <w:top w:val="nil"/>
              <w:left w:val="nil"/>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2.0</w:t>
            </w:r>
          </w:p>
        </w:tc>
        <w:tc>
          <w:tcPr>
            <w:tcW w:w="679" w:type="pct"/>
            <w:tcBorders>
              <w:top w:val="nil"/>
              <w:left w:val="nil"/>
              <w:bottom w:val="single" w:sz="6"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2.6</w:t>
            </w:r>
          </w:p>
        </w:tc>
        <w:tc>
          <w:tcPr>
            <w:tcW w:w="631" w:type="pct"/>
            <w:tcBorders>
              <w:top w:val="nil"/>
              <w:left w:val="nil"/>
              <w:bottom w:val="single" w:sz="6"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2.6</w:t>
            </w:r>
          </w:p>
        </w:tc>
        <w:tc>
          <w:tcPr>
            <w:tcW w:w="617" w:type="pct"/>
            <w:tcBorders>
              <w:top w:val="nil"/>
              <w:left w:val="nil"/>
              <w:bottom w:val="single" w:sz="6" w:space="0" w:color="auto"/>
              <w:right w:val="nil"/>
            </w:tcBorders>
            <w:vAlign w:val="center"/>
            <w:hideMark/>
          </w:tcPr>
          <w:p w:rsidR="00922D72" w:rsidRPr="00922D72" w:rsidRDefault="00922D72" w:rsidP="00922D72">
            <w:pPr>
              <w:autoSpaceDE w:val="0"/>
              <w:autoSpaceDN w:val="0"/>
              <w:adjustRightInd w:val="0"/>
              <w:snapToGrid w:val="0"/>
              <w:spacing w:before="100" w:line="240" w:lineRule="exact"/>
              <w:jc w:val="center"/>
              <w:rPr>
                <w:rFonts w:eastAsia="標楷體"/>
                <w:bCs/>
              </w:rPr>
            </w:pPr>
            <w:r w:rsidRPr="00922D72">
              <w:rPr>
                <w:rFonts w:eastAsia="標楷體"/>
                <w:bCs/>
              </w:rPr>
              <w:t>2.7</w:t>
            </w:r>
          </w:p>
        </w:tc>
      </w:tr>
    </w:tbl>
    <w:p w:rsidR="00922D72" w:rsidRPr="00922D72" w:rsidRDefault="00922D72" w:rsidP="00922D72">
      <w:pPr>
        <w:autoSpaceDE w:val="0"/>
        <w:autoSpaceDN w:val="0"/>
        <w:adjustRightInd w:val="0"/>
        <w:snapToGrid w:val="0"/>
        <w:spacing w:line="220" w:lineRule="exact"/>
        <w:jc w:val="both"/>
        <w:rPr>
          <w:rFonts w:eastAsia="標楷體"/>
          <w:bCs/>
          <w:sz w:val="22"/>
          <w:szCs w:val="22"/>
        </w:rPr>
      </w:pPr>
      <w:proofErr w:type="gramStart"/>
      <w:r w:rsidRPr="00922D72">
        <w:rPr>
          <w:rFonts w:eastAsia="標楷體" w:hint="eastAsia"/>
          <w:bCs/>
          <w:sz w:val="22"/>
          <w:lang w:val="zh-TW"/>
        </w:rPr>
        <w:t>註</w:t>
      </w:r>
      <w:proofErr w:type="gramEnd"/>
      <w:r w:rsidRPr="00922D72">
        <w:rPr>
          <w:rFonts w:eastAsia="標楷體" w:hint="eastAsia"/>
          <w:bCs/>
          <w:sz w:val="22"/>
        </w:rPr>
        <w:t>：</w:t>
      </w:r>
      <w:r w:rsidRPr="00922D72">
        <w:rPr>
          <w:rFonts w:eastAsia="標楷體"/>
          <w:bCs/>
          <w:sz w:val="22"/>
        </w:rPr>
        <w:t>(f)</w:t>
      </w:r>
      <w:r w:rsidRPr="00922D72">
        <w:rPr>
          <w:rFonts w:eastAsia="標楷體" w:hint="eastAsia"/>
          <w:bCs/>
          <w:sz w:val="22"/>
        </w:rPr>
        <w:t>為預測值。</w:t>
      </w:r>
    </w:p>
    <w:p w:rsidR="00922D72" w:rsidRPr="00922D72" w:rsidRDefault="00922D72" w:rsidP="00922D72">
      <w:pPr>
        <w:autoSpaceDE w:val="0"/>
        <w:autoSpaceDN w:val="0"/>
        <w:adjustRightInd w:val="0"/>
        <w:snapToGrid w:val="0"/>
        <w:spacing w:line="220" w:lineRule="exact"/>
        <w:jc w:val="both"/>
        <w:rPr>
          <w:rFonts w:eastAsia="標楷體"/>
          <w:bCs/>
          <w:sz w:val="22"/>
          <w:szCs w:val="22"/>
        </w:rPr>
      </w:pPr>
      <w:r w:rsidRPr="00922D72">
        <w:rPr>
          <w:rFonts w:eastAsia="標楷體" w:hint="eastAsia"/>
          <w:bCs/>
          <w:sz w:val="22"/>
          <w:szCs w:val="22"/>
          <w:lang w:val="zh-TW"/>
        </w:rPr>
        <w:t>資料來源</w:t>
      </w:r>
      <w:r w:rsidRPr="00922D72">
        <w:rPr>
          <w:rFonts w:eastAsia="標楷體" w:hint="eastAsia"/>
          <w:bCs/>
          <w:sz w:val="22"/>
          <w:szCs w:val="22"/>
        </w:rPr>
        <w:t>：</w:t>
      </w:r>
      <w:r w:rsidRPr="00922D72">
        <w:rPr>
          <w:rFonts w:eastAsia="標楷體"/>
          <w:bCs/>
          <w:sz w:val="22"/>
          <w:szCs w:val="22"/>
        </w:rPr>
        <w:t>1.</w:t>
      </w:r>
      <w:r w:rsidRPr="00922D72">
        <w:rPr>
          <w:rFonts w:ascii="Calibri" w:hAnsi="Calibri"/>
          <w:szCs w:val="22"/>
        </w:rPr>
        <w:t xml:space="preserve"> </w:t>
      </w:r>
      <w:r w:rsidRPr="00922D72">
        <w:rPr>
          <w:rFonts w:eastAsia="標楷體"/>
          <w:bCs/>
          <w:sz w:val="22"/>
          <w:szCs w:val="22"/>
        </w:rPr>
        <w:t xml:space="preserve">IHS </w:t>
      </w:r>
      <w:proofErr w:type="gramStart"/>
      <w:r w:rsidRPr="00922D72">
        <w:rPr>
          <w:rFonts w:eastAsia="標楷體"/>
          <w:bCs/>
          <w:sz w:val="22"/>
          <w:szCs w:val="22"/>
        </w:rPr>
        <w:t>Markit.,</w:t>
      </w:r>
      <w:proofErr w:type="gramEnd"/>
      <w:r w:rsidRPr="00922D72">
        <w:rPr>
          <w:rFonts w:eastAsia="標楷體"/>
          <w:bCs/>
          <w:sz w:val="22"/>
          <w:szCs w:val="22"/>
        </w:rPr>
        <w:t xml:space="preserve"> </w:t>
      </w:r>
      <w:r w:rsidRPr="00922D72">
        <w:rPr>
          <w:rFonts w:eastAsia="標楷體"/>
          <w:bCs/>
          <w:i/>
          <w:iCs/>
          <w:sz w:val="22"/>
          <w:szCs w:val="22"/>
        </w:rPr>
        <w:t>World Overview</w:t>
      </w:r>
      <w:r w:rsidRPr="00922D72">
        <w:rPr>
          <w:rFonts w:eastAsia="標楷體"/>
          <w:bCs/>
          <w:sz w:val="22"/>
          <w:szCs w:val="22"/>
        </w:rPr>
        <w:t>,</w:t>
      </w:r>
      <w:r w:rsidRPr="00922D72">
        <w:rPr>
          <w:sz w:val="22"/>
          <w:szCs w:val="22"/>
        </w:rPr>
        <w:t xml:space="preserve"> September 2017</w:t>
      </w:r>
      <w:r w:rsidRPr="00922D72">
        <w:rPr>
          <w:rFonts w:hint="eastAsia"/>
          <w:bCs/>
          <w:sz w:val="22"/>
          <w:szCs w:val="22"/>
        </w:rPr>
        <w:t>。</w:t>
      </w:r>
    </w:p>
    <w:p w:rsidR="00922D72" w:rsidRPr="00922D72" w:rsidRDefault="00922D72" w:rsidP="00922D72">
      <w:pPr>
        <w:ind w:right="880" w:firstLineChars="521" w:firstLine="1146"/>
        <w:rPr>
          <w:rFonts w:eastAsia="標楷體"/>
          <w:bCs/>
          <w:sz w:val="22"/>
          <w:szCs w:val="22"/>
        </w:rPr>
      </w:pPr>
      <w:r w:rsidRPr="00922D72">
        <w:rPr>
          <w:rFonts w:eastAsia="標楷體"/>
          <w:bCs/>
          <w:sz w:val="22"/>
          <w:szCs w:val="22"/>
        </w:rPr>
        <w:t xml:space="preserve">2.IMF, </w:t>
      </w:r>
      <w:r w:rsidRPr="00922D72">
        <w:rPr>
          <w:rFonts w:eastAsia="標楷體"/>
          <w:bCs/>
          <w:i/>
          <w:iCs/>
          <w:sz w:val="22"/>
          <w:szCs w:val="22"/>
        </w:rPr>
        <w:t>World Economic Outlook</w:t>
      </w:r>
      <w:r w:rsidRPr="00922D72">
        <w:rPr>
          <w:rFonts w:eastAsia="標楷體"/>
          <w:bCs/>
          <w:sz w:val="22"/>
          <w:szCs w:val="22"/>
        </w:rPr>
        <w:t>,</w:t>
      </w:r>
      <w:r w:rsidRPr="00922D72">
        <w:rPr>
          <w:sz w:val="22"/>
          <w:szCs w:val="22"/>
        </w:rPr>
        <w:t xml:space="preserve"> April 2017</w:t>
      </w:r>
      <w:r w:rsidRPr="00922D72">
        <w:rPr>
          <w:rFonts w:eastAsia="標楷體" w:hint="eastAsia"/>
          <w:bCs/>
          <w:sz w:val="22"/>
          <w:szCs w:val="22"/>
        </w:rPr>
        <w:t>。</w:t>
      </w:r>
    </w:p>
    <w:p w:rsidR="00041A15" w:rsidRPr="00CB1078" w:rsidRDefault="00922D72" w:rsidP="00922D72">
      <w:pPr>
        <w:ind w:leftChars="478" w:left="1147" w:right="880"/>
        <w:rPr>
          <w:rFonts w:eastAsia="標楷體"/>
          <w:bCs/>
          <w:color w:val="000000" w:themeColor="text1"/>
          <w:sz w:val="22"/>
        </w:rPr>
      </w:pPr>
      <w:r w:rsidRPr="00922D72">
        <w:rPr>
          <w:rFonts w:eastAsia="標楷體"/>
          <w:bCs/>
          <w:sz w:val="22"/>
          <w:szCs w:val="22"/>
        </w:rPr>
        <w:t xml:space="preserve">3.IMF, </w:t>
      </w:r>
      <w:r w:rsidRPr="00922D72">
        <w:rPr>
          <w:rFonts w:eastAsia="標楷體"/>
          <w:bCs/>
          <w:i/>
          <w:sz w:val="22"/>
          <w:szCs w:val="22"/>
        </w:rPr>
        <w:t>World Economic Outlook Update</w:t>
      </w:r>
      <w:r w:rsidRPr="00922D72">
        <w:rPr>
          <w:rFonts w:eastAsia="標楷體"/>
          <w:bCs/>
          <w:sz w:val="22"/>
          <w:szCs w:val="22"/>
        </w:rPr>
        <w:t>, July 2017</w:t>
      </w:r>
      <w:r>
        <w:rPr>
          <w:rFonts w:eastAsia="標楷體" w:hint="eastAsia"/>
          <w:bCs/>
          <w:sz w:val="22"/>
          <w:szCs w:val="22"/>
        </w:rPr>
        <w:t>。</w:t>
      </w:r>
    </w:p>
    <w:p w:rsidR="00940674" w:rsidRPr="00041A15" w:rsidRDefault="00940674" w:rsidP="00940674">
      <w:pPr>
        <w:autoSpaceDE w:val="0"/>
        <w:autoSpaceDN w:val="0"/>
        <w:adjustRightInd w:val="0"/>
        <w:snapToGrid w:val="0"/>
        <w:spacing w:line="220" w:lineRule="exact"/>
        <w:ind w:leftChars="430" w:left="1032" w:firstLineChars="27" w:firstLine="59"/>
        <w:jc w:val="both"/>
        <w:rPr>
          <w:rFonts w:eastAsia="標楷體"/>
          <w:bCs/>
          <w:sz w:val="22"/>
          <w:szCs w:val="22"/>
        </w:rPr>
      </w:pPr>
    </w:p>
    <w:p w:rsidR="00940674" w:rsidRPr="00940674" w:rsidRDefault="00940674" w:rsidP="00041A15">
      <w:pPr>
        <w:keepNext/>
        <w:snapToGrid w:val="0"/>
        <w:spacing w:line="200" w:lineRule="atLeast"/>
        <w:jc w:val="center"/>
        <w:outlineLvl w:val="1"/>
        <w:rPr>
          <w:rFonts w:eastAsia="標楷體"/>
          <w:b/>
          <w:sz w:val="32"/>
          <w:szCs w:val="32"/>
          <w:lang w:val="zh-TW"/>
        </w:rPr>
      </w:pPr>
      <w:bookmarkStart w:id="35" w:name="_Toc401923786"/>
      <w:bookmarkStart w:id="36" w:name="_Toc402171701"/>
      <w:bookmarkStart w:id="37" w:name="_Toc415126203"/>
      <w:bookmarkStart w:id="38" w:name="_Toc465257672"/>
      <w:bookmarkStart w:id="39" w:name="_Toc476138366"/>
      <w:bookmarkStart w:id="40" w:name="_Toc494438705"/>
      <w:r w:rsidRPr="00940674">
        <w:rPr>
          <w:rFonts w:eastAsia="標楷體"/>
          <w:b/>
          <w:sz w:val="32"/>
          <w:szCs w:val="32"/>
          <w:lang w:val="zh-TW"/>
        </w:rPr>
        <w:t>表</w:t>
      </w:r>
      <w:r w:rsidRPr="00940674">
        <w:rPr>
          <w:rFonts w:eastAsia="標楷體"/>
          <w:b/>
          <w:sz w:val="32"/>
          <w:szCs w:val="32"/>
          <w:lang w:val="zh-TW"/>
        </w:rPr>
        <w:t xml:space="preserve">2  </w:t>
      </w:r>
      <w:r w:rsidRPr="00940674">
        <w:rPr>
          <w:rFonts w:eastAsia="標楷體"/>
          <w:b/>
          <w:sz w:val="32"/>
          <w:szCs w:val="32"/>
          <w:lang w:val="zh-TW"/>
        </w:rPr>
        <w:t>世界貿易量成長率</w:t>
      </w:r>
      <w:bookmarkEnd w:id="35"/>
      <w:bookmarkEnd w:id="36"/>
      <w:bookmarkEnd w:id="37"/>
      <w:bookmarkEnd w:id="38"/>
      <w:bookmarkEnd w:id="39"/>
      <w:bookmarkEnd w:id="40"/>
      <w:r w:rsidRPr="00940674">
        <w:rPr>
          <w:rFonts w:eastAsia="標楷體"/>
          <w:b/>
          <w:sz w:val="32"/>
          <w:szCs w:val="32"/>
          <w:lang w:val="zh-TW"/>
        </w:rPr>
        <w:t xml:space="preserve"> </w:t>
      </w:r>
    </w:p>
    <w:p w:rsidR="00922D72" w:rsidRPr="00922D72" w:rsidRDefault="00940674" w:rsidP="00922D72">
      <w:pPr>
        <w:autoSpaceDE w:val="0"/>
        <w:autoSpaceDN w:val="0"/>
        <w:adjustRightInd w:val="0"/>
        <w:snapToGrid w:val="0"/>
        <w:spacing w:line="240" w:lineRule="exact"/>
        <w:jc w:val="right"/>
        <w:rPr>
          <w:rFonts w:eastAsia="標楷體"/>
          <w:bCs/>
          <w:sz w:val="28"/>
          <w:szCs w:val="32"/>
        </w:rPr>
      </w:pPr>
      <w:r w:rsidRPr="00940674">
        <w:rPr>
          <w:rFonts w:eastAsia="標楷體"/>
          <w:bCs/>
          <w:sz w:val="28"/>
          <w:szCs w:val="32"/>
        </w:rPr>
        <w:t xml:space="preserve">              </w:t>
      </w:r>
      <w:bookmarkStart w:id="41" w:name="_Toc399516779"/>
      <w:bookmarkStart w:id="42" w:name="_Toc368324015"/>
      <w:r w:rsidR="00922D72" w:rsidRPr="00922D72">
        <w:rPr>
          <w:rFonts w:eastAsia="標楷體" w:hint="eastAsia"/>
          <w:bCs/>
          <w:szCs w:val="32"/>
          <w:lang w:val="zh-TW"/>
        </w:rPr>
        <w:t>單位</w:t>
      </w:r>
      <w:r w:rsidR="00922D72" w:rsidRPr="00922D72">
        <w:rPr>
          <w:rFonts w:eastAsia="標楷體" w:hint="eastAsia"/>
          <w:bCs/>
          <w:szCs w:val="32"/>
        </w:rPr>
        <w:t>：</w:t>
      </w:r>
      <w:r w:rsidR="00922D72" w:rsidRPr="00922D7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922D72" w:rsidRPr="00922D72" w:rsidTr="008860D9">
        <w:trPr>
          <w:trHeight w:val="301"/>
        </w:trPr>
        <w:tc>
          <w:tcPr>
            <w:tcW w:w="1456" w:type="pct"/>
            <w:tcBorders>
              <w:top w:val="single" w:sz="6" w:space="0" w:color="auto"/>
              <w:left w:val="nil"/>
              <w:bottom w:val="single" w:sz="6" w:space="0" w:color="auto"/>
              <w:right w:val="single" w:sz="4" w:space="0" w:color="auto"/>
            </w:tcBorders>
            <w:vAlign w:val="center"/>
          </w:tcPr>
          <w:p w:rsidR="00922D72" w:rsidRPr="00922D72" w:rsidRDefault="00922D72" w:rsidP="00922D72">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2017(f)</w:t>
            </w:r>
          </w:p>
        </w:tc>
        <w:tc>
          <w:tcPr>
            <w:tcW w:w="1180" w:type="pct"/>
            <w:tcBorders>
              <w:top w:val="single" w:sz="6" w:space="0" w:color="auto"/>
              <w:left w:val="single" w:sz="4" w:space="0" w:color="auto"/>
              <w:bottom w:val="single" w:sz="6" w:space="0" w:color="auto"/>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2018(f)</w:t>
            </w:r>
          </w:p>
        </w:tc>
      </w:tr>
      <w:tr w:rsidR="00922D72" w:rsidRPr="00922D72" w:rsidTr="008860D9">
        <w:trPr>
          <w:trHeight w:val="302"/>
        </w:trPr>
        <w:tc>
          <w:tcPr>
            <w:tcW w:w="1456" w:type="pct"/>
            <w:tcBorders>
              <w:top w:val="nil"/>
              <w:left w:val="nil"/>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rPr>
                <w:bCs/>
              </w:rPr>
            </w:pPr>
            <w:r w:rsidRPr="00922D72">
              <w:rPr>
                <w:bCs/>
              </w:rPr>
              <w:t>IMF</w:t>
            </w:r>
          </w:p>
        </w:tc>
        <w:tc>
          <w:tcPr>
            <w:tcW w:w="1183" w:type="pct"/>
            <w:tcBorders>
              <w:top w:val="nil"/>
              <w:left w:val="single" w:sz="6" w:space="0" w:color="auto"/>
              <w:bottom w:val="nil"/>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2.3</w:t>
            </w:r>
          </w:p>
        </w:tc>
        <w:tc>
          <w:tcPr>
            <w:tcW w:w="1181" w:type="pct"/>
            <w:tcBorders>
              <w:top w:val="nil"/>
              <w:left w:val="single" w:sz="6"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4.0</w:t>
            </w:r>
          </w:p>
        </w:tc>
        <w:tc>
          <w:tcPr>
            <w:tcW w:w="1180" w:type="pct"/>
            <w:tcBorders>
              <w:top w:val="nil"/>
              <w:left w:val="single" w:sz="4" w:space="0" w:color="auto"/>
              <w:bottom w:val="nil"/>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3.9</w:t>
            </w:r>
          </w:p>
        </w:tc>
      </w:tr>
      <w:tr w:rsidR="00922D72" w:rsidRPr="00922D72" w:rsidTr="008860D9">
        <w:trPr>
          <w:trHeight w:val="302"/>
        </w:trPr>
        <w:tc>
          <w:tcPr>
            <w:tcW w:w="1456" w:type="pct"/>
            <w:tcBorders>
              <w:top w:val="nil"/>
              <w:left w:val="nil"/>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rPr>
                <w:bCs/>
              </w:rPr>
            </w:pPr>
            <w:r w:rsidRPr="00922D72">
              <w:rPr>
                <w:bCs/>
              </w:rPr>
              <w:t>UN</w:t>
            </w:r>
          </w:p>
        </w:tc>
        <w:tc>
          <w:tcPr>
            <w:tcW w:w="1183"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1.9</w:t>
            </w:r>
          </w:p>
        </w:tc>
        <w:tc>
          <w:tcPr>
            <w:tcW w:w="1181"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2.8</w:t>
            </w:r>
          </w:p>
        </w:tc>
        <w:tc>
          <w:tcPr>
            <w:tcW w:w="1180" w:type="pct"/>
            <w:tcBorders>
              <w:top w:val="nil"/>
              <w:left w:val="single" w:sz="4" w:space="0" w:color="auto"/>
              <w:bottom w:val="nil"/>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3.2</w:t>
            </w:r>
          </w:p>
        </w:tc>
      </w:tr>
      <w:tr w:rsidR="00922D72" w:rsidRPr="00922D72" w:rsidTr="008860D9">
        <w:trPr>
          <w:trHeight w:val="302"/>
        </w:trPr>
        <w:tc>
          <w:tcPr>
            <w:tcW w:w="1456" w:type="pct"/>
            <w:tcBorders>
              <w:top w:val="nil"/>
              <w:left w:val="nil"/>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rPr>
                <w:bCs/>
              </w:rPr>
            </w:pPr>
            <w:r w:rsidRPr="00922D72">
              <w:rPr>
                <w:bCs/>
              </w:rPr>
              <w:t>OECD</w:t>
            </w:r>
          </w:p>
        </w:tc>
        <w:tc>
          <w:tcPr>
            <w:tcW w:w="1183"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2.4</w:t>
            </w:r>
          </w:p>
        </w:tc>
        <w:tc>
          <w:tcPr>
            <w:tcW w:w="1181"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4.6</w:t>
            </w:r>
          </w:p>
        </w:tc>
        <w:tc>
          <w:tcPr>
            <w:tcW w:w="1180" w:type="pct"/>
            <w:tcBorders>
              <w:top w:val="nil"/>
              <w:left w:val="single" w:sz="4" w:space="0" w:color="auto"/>
              <w:bottom w:val="nil"/>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3.8</w:t>
            </w:r>
          </w:p>
        </w:tc>
      </w:tr>
      <w:tr w:rsidR="00922D72" w:rsidRPr="00922D72" w:rsidTr="008860D9">
        <w:trPr>
          <w:trHeight w:val="302"/>
        </w:trPr>
        <w:tc>
          <w:tcPr>
            <w:tcW w:w="1456" w:type="pct"/>
            <w:tcBorders>
              <w:top w:val="nil"/>
              <w:left w:val="nil"/>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pPr>
            <w:r w:rsidRPr="00922D72">
              <w:t>World Bank</w:t>
            </w:r>
          </w:p>
        </w:tc>
        <w:tc>
          <w:tcPr>
            <w:tcW w:w="1183"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2.5</w:t>
            </w:r>
          </w:p>
        </w:tc>
        <w:tc>
          <w:tcPr>
            <w:tcW w:w="1181" w:type="pct"/>
            <w:tcBorders>
              <w:top w:val="nil"/>
              <w:left w:val="single" w:sz="4" w:space="0" w:color="auto"/>
              <w:bottom w:val="nil"/>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4.0</w:t>
            </w:r>
          </w:p>
        </w:tc>
        <w:tc>
          <w:tcPr>
            <w:tcW w:w="1180" w:type="pct"/>
            <w:tcBorders>
              <w:top w:val="nil"/>
              <w:left w:val="single" w:sz="4" w:space="0" w:color="auto"/>
              <w:bottom w:val="nil"/>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3.8</w:t>
            </w:r>
          </w:p>
        </w:tc>
      </w:tr>
      <w:tr w:rsidR="00922D72" w:rsidRPr="00922D72" w:rsidTr="008860D9">
        <w:trPr>
          <w:trHeight w:val="302"/>
        </w:trPr>
        <w:tc>
          <w:tcPr>
            <w:tcW w:w="1456" w:type="pct"/>
            <w:tcBorders>
              <w:top w:val="nil"/>
              <w:left w:val="nil"/>
              <w:bottom w:val="single" w:sz="4" w:space="0" w:color="auto"/>
              <w:right w:val="single" w:sz="4" w:space="0" w:color="auto"/>
            </w:tcBorders>
            <w:vAlign w:val="center"/>
            <w:hideMark/>
          </w:tcPr>
          <w:p w:rsidR="00922D72" w:rsidRPr="00922D72" w:rsidRDefault="00922D72" w:rsidP="00922D72">
            <w:pPr>
              <w:autoSpaceDE w:val="0"/>
              <w:autoSpaceDN w:val="0"/>
              <w:adjustRightInd w:val="0"/>
              <w:snapToGrid w:val="0"/>
              <w:spacing w:line="240" w:lineRule="exact"/>
            </w:pPr>
            <w:r w:rsidRPr="00922D72">
              <w:t>WTO</w:t>
            </w:r>
          </w:p>
        </w:tc>
        <w:tc>
          <w:tcPr>
            <w:tcW w:w="1183" w:type="pct"/>
            <w:tcBorders>
              <w:top w:val="nil"/>
              <w:left w:val="single" w:sz="4" w:space="0" w:color="auto"/>
              <w:bottom w:val="single" w:sz="4" w:space="0" w:color="auto"/>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1.3</w:t>
            </w:r>
          </w:p>
        </w:tc>
        <w:tc>
          <w:tcPr>
            <w:tcW w:w="1181" w:type="pct"/>
            <w:tcBorders>
              <w:top w:val="nil"/>
              <w:left w:val="single" w:sz="4" w:space="0" w:color="auto"/>
              <w:bottom w:val="single" w:sz="4" w:space="0" w:color="auto"/>
              <w:right w:val="single" w:sz="4" w:space="0" w:color="auto"/>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2.4</w:t>
            </w:r>
          </w:p>
        </w:tc>
        <w:tc>
          <w:tcPr>
            <w:tcW w:w="1180" w:type="pct"/>
            <w:tcBorders>
              <w:top w:val="nil"/>
              <w:left w:val="single" w:sz="4" w:space="0" w:color="auto"/>
              <w:bottom w:val="single" w:sz="4" w:space="0" w:color="auto"/>
              <w:right w:val="nil"/>
            </w:tcBorders>
            <w:vAlign w:val="center"/>
            <w:hideMark/>
          </w:tcPr>
          <w:p w:rsidR="00922D72" w:rsidRPr="00922D72" w:rsidRDefault="00922D72" w:rsidP="00922D72">
            <w:pPr>
              <w:autoSpaceDE w:val="0"/>
              <w:autoSpaceDN w:val="0"/>
              <w:adjustRightInd w:val="0"/>
              <w:snapToGrid w:val="0"/>
              <w:spacing w:line="240" w:lineRule="exact"/>
              <w:jc w:val="center"/>
              <w:rPr>
                <w:bCs/>
              </w:rPr>
            </w:pPr>
            <w:r w:rsidRPr="00922D72">
              <w:rPr>
                <w:bCs/>
              </w:rPr>
              <w:t>2.1~4.0</w:t>
            </w:r>
          </w:p>
        </w:tc>
      </w:tr>
    </w:tbl>
    <w:p w:rsidR="00922D72" w:rsidRPr="00922D72" w:rsidRDefault="00922D72" w:rsidP="00922D72">
      <w:pPr>
        <w:autoSpaceDE w:val="0"/>
        <w:autoSpaceDN w:val="0"/>
        <w:adjustRightInd w:val="0"/>
        <w:snapToGrid w:val="0"/>
        <w:spacing w:line="220" w:lineRule="exact"/>
        <w:jc w:val="both"/>
        <w:rPr>
          <w:rFonts w:eastAsia="標楷體"/>
          <w:bCs/>
          <w:sz w:val="22"/>
        </w:rPr>
      </w:pPr>
      <w:proofErr w:type="gramStart"/>
      <w:r w:rsidRPr="00922D72">
        <w:rPr>
          <w:rFonts w:eastAsia="標楷體" w:hint="eastAsia"/>
          <w:bCs/>
          <w:sz w:val="22"/>
          <w:lang w:val="zh-TW"/>
        </w:rPr>
        <w:t>註</w:t>
      </w:r>
      <w:proofErr w:type="gramEnd"/>
      <w:r w:rsidRPr="00922D72">
        <w:rPr>
          <w:rFonts w:eastAsia="標楷體" w:hint="eastAsia"/>
          <w:bCs/>
          <w:sz w:val="22"/>
        </w:rPr>
        <w:t>：</w:t>
      </w:r>
      <w:r w:rsidRPr="00922D72">
        <w:rPr>
          <w:rFonts w:eastAsia="標楷體"/>
          <w:bCs/>
          <w:sz w:val="22"/>
        </w:rPr>
        <w:t>(f)</w:t>
      </w:r>
      <w:r w:rsidRPr="00922D72">
        <w:rPr>
          <w:rFonts w:eastAsia="標楷體" w:hint="eastAsia"/>
          <w:bCs/>
          <w:sz w:val="22"/>
          <w:lang w:val="zh-TW"/>
        </w:rPr>
        <w:t>為</w:t>
      </w:r>
      <w:r w:rsidRPr="00922D72">
        <w:rPr>
          <w:rFonts w:eastAsia="標楷體" w:hint="eastAsia"/>
          <w:bCs/>
          <w:sz w:val="22"/>
        </w:rPr>
        <w:t>預測</w:t>
      </w:r>
      <w:r w:rsidRPr="00922D72">
        <w:rPr>
          <w:rFonts w:eastAsia="標楷體" w:hint="eastAsia"/>
          <w:bCs/>
          <w:sz w:val="22"/>
          <w:lang w:val="zh-TW"/>
        </w:rPr>
        <w:t>值</w:t>
      </w:r>
    </w:p>
    <w:p w:rsidR="00922D72" w:rsidRPr="00922D72" w:rsidRDefault="00922D72" w:rsidP="00922D72">
      <w:pPr>
        <w:autoSpaceDE w:val="0"/>
        <w:autoSpaceDN w:val="0"/>
        <w:adjustRightInd w:val="0"/>
        <w:snapToGrid w:val="0"/>
        <w:spacing w:line="220" w:lineRule="exact"/>
        <w:jc w:val="both"/>
        <w:rPr>
          <w:rFonts w:eastAsia="標楷體"/>
          <w:bCs/>
          <w:sz w:val="22"/>
          <w:szCs w:val="22"/>
        </w:rPr>
      </w:pPr>
      <w:r w:rsidRPr="00922D72">
        <w:rPr>
          <w:rFonts w:eastAsia="標楷體" w:hint="eastAsia"/>
          <w:bCs/>
          <w:sz w:val="22"/>
          <w:lang w:val="zh-TW"/>
        </w:rPr>
        <w:t>資料來源</w:t>
      </w:r>
      <w:r w:rsidRPr="00922D72">
        <w:rPr>
          <w:rFonts w:eastAsia="標楷體" w:hint="eastAsia"/>
          <w:bCs/>
          <w:sz w:val="22"/>
        </w:rPr>
        <w:t>：</w:t>
      </w:r>
      <w:r w:rsidRPr="00922D72">
        <w:rPr>
          <w:rFonts w:eastAsia="標楷體"/>
          <w:bCs/>
          <w:sz w:val="22"/>
        </w:rPr>
        <w:t xml:space="preserve">1.IMF, </w:t>
      </w:r>
      <w:r w:rsidRPr="00922D72">
        <w:rPr>
          <w:rFonts w:eastAsia="標楷體"/>
          <w:bCs/>
          <w:i/>
          <w:iCs/>
          <w:sz w:val="22"/>
        </w:rPr>
        <w:t>World Economic Outlook</w:t>
      </w:r>
      <w:r w:rsidRPr="00922D72">
        <w:rPr>
          <w:rFonts w:ascii="Calibri" w:hAnsi="Calibri"/>
          <w:szCs w:val="22"/>
        </w:rPr>
        <w:t xml:space="preserve"> </w:t>
      </w:r>
      <w:r w:rsidRPr="00922D72">
        <w:rPr>
          <w:rFonts w:eastAsia="標楷體"/>
          <w:bCs/>
          <w:i/>
          <w:iCs/>
          <w:sz w:val="22"/>
        </w:rPr>
        <w:t>Update,</w:t>
      </w:r>
      <w:r w:rsidRPr="00922D72">
        <w:rPr>
          <w:rFonts w:eastAsia="標楷體"/>
          <w:bCs/>
          <w:iCs/>
          <w:sz w:val="22"/>
        </w:rPr>
        <w:t xml:space="preserve"> July 2017</w:t>
      </w:r>
      <w:r w:rsidRPr="00922D72">
        <w:rPr>
          <w:rFonts w:eastAsia="標楷體" w:hint="eastAsia"/>
          <w:bCs/>
          <w:iCs/>
          <w:sz w:val="22"/>
        </w:rPr>
        <w:t>。</w:t>
      </w:r>
    </w:p>
    <w:p w:rsidR="00922D72" w:rsidRPr="00922D72" w:rsidRDefault="00922D72" w:rsidP="00922D72">
      <w:pPr>
        <w:autoSpaceDE w:val="0"/>
        <w:autoSpaceDN w:val="0"/>
        <w:adjustRightInd w:val="0"/>
        <w:snapToGrid w:val="0"/>
        <w:spacing w:line="220" w:lineRule="exact"/>
        <w:ind w:firstLineChars="515" w:firstLine="1133"/>
        <w:jc w:val="both"/>
        <w:rPr>
          <w:rFonts w:eastAsia="標楷體"/>
          <w:bCs/>
          <w:sz w:val="22"/>
          <w:szCs w:val="22"/>
        </w:rPr>
      </w:pPr>
      <w:r w:rsidRPr="00922D72">
        <w:rPr>
          <w:rFonts w:eastAsia="標楷體"/>
          <w:bCs/>
          <w:sz w:val="22"/>
          <w:szCs w:val="22"/>
        </w:rPr>
        <w:t>2.UN,</w:t>
      </w:r>
      <w:r w:rsidRPr="00922D72">
        <w:rPr>
          <w:rFonts w:eastAsia="標楷體"/>
          <w:bCs/>
          <w:i/>
          <w:sz w:val="22"/>
          <w:szCs w:val="22"/>
        </w:rPr>
        <w:t xml:space="preserve"> World</w:t>
      </w:r>
      <w:r w:rsidRPr="00922D72">
        <w:rPr>
          <w:rFonts w:eastAsia="標楷體"/>
          <w:bCs/>
          <w:sz w:val="22"/>
          <w:szCs w:val="22"/>
        </w:rPr>
        <w:t xml:space="preserve"> </w:t>
      </w:r>
      <w:r w:rsidRPr="00922D72">
        <w:rPr>
          <w:rFonts w:eastAsia="標楷體"/>
          <w:bCs/>
          <w:i/>
          <w:iCs/>
          <w:sz w:val="22"/>
          <w:szCs w:val="22"/>
        </w:rPr>
        <w:t xml:space="preserve">Economic Situation and Prospects, May </w:t>
      </w:r>
      <w:r w:rsidRPr="00922D72">
        <w:rPr>
          <w:rFonts w:eastAsia="標楷體"/>
          <w:bCs/>
          <w:sz w:val="22"/>
          <w:szCs w:val="22"/>
        </w:rPr>
        <w:t xml:space="preserve">2017 </w:t>
      </w:r>
      <w:r w:rsidRPr="00922D72">
        <w:rPr>
          <w:rFonts w:eastAsia="標楷體" w:hint="eastAsia"/>
          <w:bCs/>
          <w:sz w:val="22"/>
          <w:szCs w:val="22"/>
        </w:rPr>
        <w:t>。</w:t>
      </w:r>
    </w:p>
    <w:p w:rsidR="00922D72" w:rsidRPr="00922D72" w:rsidRDefault="00922D72" w:rsidP="00922D72">
      <w:pPr>
        <w:autoSpaceDE w:val="0"/>
        <w:autoSpaceDN w:val="0"/>
        <w:adjustRightInd w:val="0"/>
        <w:snapToGrid w:val="0"/>
        <w:spacing w:line="220" w:lineRule="exact"/>
        <w:ind w:firstLineChars="521" w:firstLine="1146"/>
        <w:jc w:val="both"/>
        <w:rPr>
          <w:rFonts w:eastAsia="標楷體"/>
          <w:bCs/>
          <w:sz w:val="22"/>
          <w:szCs w:val="22"/>
        </w:rPr>
      </w:pPr>
      <w:r w:rsidRPr="00922D72">
        <w:rPr>
          <w:rFonts w:eastAsia="標楷體"/>
          <w:bCs/>
          <w:sz w:val="22"/>
          <w:szCs w:val="22"/>
        </w:rPr>
        <w:t xml:space="preserve">3.OECD, </w:t>
      </w:r>
      <w:r w:rsidRPr="00922D72">
        <w:rPr>
          <w:rFonts w:eastAsia="標楷體"/>
          <w:bCs/>
          <w:i/>
          <w:iCs/>
          <w:sz w:val="22"/>
          <w:szCs w:val="22"/>
        </w:rPr>
        <w:t>Economic Outlook</w:t>
      </w:r>
      <w:r w:rsidRPr="00922D72">
        <w:rPr>
          <w:rFonts w:eastAsia="標楷體"/>
          <w:bCs/>
          <w:sz w:val="22"/>
          <w:szCs w:val="22"/>
        </w:rPr>
        <w:t>, June 2017</w:t>
      </w:r>
      <w:r w:rsidRPr="00922D72">
        <w:rPr>
          <w:rFonts w:eastAsia="標楷體" w:hint="eastAsia"/>
          <w:bCs/>
          <w:sz w:val="22"/>
          <w:szCs w:val="22"/>
        </w:rPr>
        <w:t>。</w:t>
      </w:r>
    </w:p>
    <w:p w:rsidR="00922D72" w:rsidRDefault="00922D72" w:rsidP="00922D72">
      <w:pPr>
        <w:autoSpaceDE w:val="0"/>
        <w:autoSpaceDN w:val="0"/>
        <w:adjustRightInd w:val="0"/>
        <w:snapToGrid w:val="0"/>
        <w:spacing w:line="240" w:lineRule="exact"/>
        <w:ind w:right="880" w:firstLineChars="515" w:firstLine="1133"/>
        <w:rPr>
          <w:sz w:val="22"/>
          <w:szCs w:val="22"/>
        </w:rPr>
      </w:pPr>
      <w:r w:rsidRPr="00922D72">
        <w:rPr>
          <w:sz w:val="22"/>
          <w:szCs w:val="22"/>
        </w:rPr>
        <w:t xml:space="preserve">4.World Bank, </w:t>
      </w:r>
      <w:r w:rsidRPr="00922D72">
        <w:rPr>
          <w:i/>
          <w:sz w:val="22"/>
          <w:szCs w:val="22"/>
        </w:rPr>
        <w:t>Global Economic Prospects</w:t>
      </w:r>
      <w:r w:rsidRPr="00922D72">
        <w:rPr>
          <w:sz w:val="22"/>
          <w:szCs w:val="22"/>
        </w:rPr>
        <w:t>,</w:t>
      </w:r>
      <w:r w:rsidRPr="00922D72">
        <w:t xml:space="preserve"> </w:t>
      </w:r>
      <w:r w:rsidRPr="00922D72">
        <w:rPr>
          <w:sz w:val="22"/>
          <w:szCs w:val="22"/>
        </w:rPr>
        <w:t>June 2017</w:t>
      </w:r>
      <w:r w:rsidRPr="00922D72">
        <w:rPr>
          <w:rFonts w:hint="eastAsia"/>
          <w:sz w:val="22"/>
          <w:szCs w:val="22"/>
        </w:rPr>
        <w:t>。</w:t>
      </w:r>
    </w:p>
    <w:p w:rsidR="00041A15" w:rsidRPr="00CB1078" w:rsidRDefault="00922D72" w:rsidP="00922D72">
      <w:pPr>
        <w:autoSpaceDE w:val="0"/>
        <w:autoSpaceDN w:val="0"/>
        <w:adjustRightInd w:val="0"/>
        <w:snapToGrid w:val="0"/>
        <w:spacing w:line="240" w:lineRule="exact"/>
        <w:ind w:right="880" w:firstLineChars="515" w:firstLine="1133"/>
        <w:rPr>
          <w:rFonts w:eastAsia="標楷體"/>
          <w:bCs/>
          <w:color w:val="000000" w:themeColor="text1"/>
          <w:sz w:val="22"/>
        </w:rPr>
      </w:pPr>
      <w:r w:rsidRPr="00922D72">
        <w:rPr>
          <w:sz w:val="22"/>
          <w:szCs w:val="22"/>
        </w:rPr>
        <w:t xml:space="preserve">5.WTO, </w:t>
      </w:r>
      <w:r w:rsidRPr="00922D72">
        <w:rPr>
          <w:i/>
          <w:sz w:val="22"/>
          <w:szCs w:val="22"/>
        </w:rPr>
        <w:t>PRESS RELEASE</w:t>
      </w:r>
      <w:r w:rsidRPr="00922D72">
        <w:rPr>
          <w:sz w:val="22"/>
          <w:szCs w:val="22"/>
        </w:rPr>
        <w:t>, April 2017</w:t>
      </w:r>
      <w:r w:rsidRPr="00922D72">
        <w:rPr>
          <w:rFonts w:hint="eastAsia"/>
          <w:sz w:val="22"/>
          <w:szCs w:val="22"/>
        </w:rPr>
        <w:t>。</w:t>
      </w:r>
    </w:p>
    <w:p w:rsidR="00197DAD" w:rsidRPr="00AE0D77" w:rsidRDefault="00197DAD" w:rsidP="00197DAD">
      <w:pPr>
        <w:pStyle w:val="2"/>
        <w:spacing w:after="360"/>
        <w:jc w:val="center"/>
        <w:rPr>
          <w:b w:val="0"/>
          <w:bCs w:val="0"/>
          <w:sz w:val="32"/>
          <w:szCs w:val="32"/>
        </w:rPr>
      </w:pPr>
      <w:bookmarkStart w:id="43" w:name="_Toc494438706"/>
      <w:r w:rsidRPr="00AE0D77">
        <w:rPr>
          <w:sz w:val="32"/>
        </w:rPr>
        <w:lastRenderedPageBreak/>
        <w:t>表</w:t>
      </w:r>
      <w:r w:rsidRPr="00AE0D77">
        <w:rPr>
          <w:sz w:val="32"/>
        </w:rPr>
        <w:t xml:space="preserve">3  </w:t>
      </w:r>
      <w:r w:rsidRPr="00AE0D77">
        <w:rPr>
          <w:sz w:val="32"/>
        </w:rPr>
        <w:t>國內主要經濟指標</w:t>
      </w:r>
      <w:bookmarkEnd w:id="41"/>
      <w:bookmarkEnd w:id="43"/>
    </w:p>
    <w:tbl>
      <w:tblPr>
        <w:tblStyle w:val="affff4"/>
        <w:tblW w:w="11051" w:type="dxa"/>
        <w:jc w:val="center"/>
        <w:tblLayout w:type="fixed"/>
        <w:tblLook w:val="04A0" w:firstRow="1" w:lastRow="0" w:firstColumn="1" w:lastColumn="0" w:noHBand="0" w:noVBand="1"/>
      </w:tblPr>
      <w:tblGrid>
        <w:gridCol w:w="279"/>
        <w:gridCol w:w="485"/>
        <w:gridCol w:w="939"/>
        <w:gridCol w:w="643"/>
        <w:gridCol w:w="642"/>
        <w:gridCol w:w="643"/>
        <w:gridCol w:w="643"/>
        <w:gridCol w:w="643"/>
        <w:gridCol w:w="643"/>
        <w:gridCol w:w="643"/>
        <w:gridCol w:w="596"/>
        <w:gridCol w:w="559"/>
        <w:gridCol w:w="630"/>
        <w:gridCol w:w="546"/>
        <w:gridCol w:w="560"/>
        <w:gridCol w:w="635"/>
        <w:gridCol w:w="636"/>
        <w:gridCol w:w="686"/>
      </w:tblGrid>
      <w:tr w:rsidR="00FA7C78" w:rsidRPr="00AE0D77" w:rsidTr="00CE3E44">
        <w:trPr>
          <w:jc w:val="center"/>
        </w:trPr>
        <w:tc>
          <w:tcPr>
            <w:tcW w:w="279" w:type="dxa"/>
            <w:vMerge w:val="restart"/>
            <w:tcBorders>
              <w:left w:val="nil"/>
            </w:tcBorders>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val="restart"/>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p>
        </w:tc>
        <w:tc>
          <w:tcPr>
            <w:tcW w:w="643" w:type="dxa"/>
            <w:vMerge w:val="restart"/>
            <w:tcBorders>
              <w:right w:val="nil"/>
            </w:tcBorders>
            <w:vAlign w:val="center"/>
          </w:tcPr>
          <w:p w:rsidR="00FA7C78" w:rsidRPr="00AE0D77" w:rsidRDefault="00FA7C78"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w:t>
            </w:r>
            <w:r w:rsidRPr="00AE0D77">
              <w:rPr>
                <w:rFonts w:eastAsia="標楷體"/>
                <w:spacing w:val="-20"/>
                <w:sz w:val="22"/>
              </w:rPr>
              <w:t>年</w:t>
            </w:r>
          </w:p>
        </w:tc>
        <w:tc>
          <w:tcPr>
            <w:tcW w:w="3857" w:type="dxa"/>
            <w:gridSpan w:val="6"/>
            <w:tcBorders>
              <w:right w:val="nil"/>
            </w:tcBorders>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r w:rsidRPr="00AE0D77">
              <w:rPr>
                <w:rFonts w:eastAsia="標楷體"/>
                <w:spacing w:val="-20"/>
                <w:sz w:val="22"/>
              </w:rPr>
              <w:t>105</w:t>
            </w:r>
            <w:r w:rsidRPr="00AE0D77">
              <w:rPr>
                <w:rFonts w:eastAsia="標楷體"/>
                <w:spacing w:val="-20"/>
                <w:sz w:val="22"/>
              </w:rPr>
              <w:t>年</w:t>
            </w:r>
          </w:p>
        </w:tc>
        <w:tc>
          <w:tcPr>
            <w:tcW w:w="4162" w:type="dxa"/>
            <w:gridSpan w:val="7"/>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r w:rsidRPr="00AE0D77">
              <w:rPr>
                <w:rFonts w:eastAsia="標楷體"/>
                <w:sz w:val="22"/>
              </w:rPr>
              <w:t>106</w:t>
            </w:r>
            <w:r w:rsidRPr="00AE0D77">
              <w:rPr>
                <w:rFonts w:eastAsia="標楷體"/>
                <w:sz w:val="22"/>
              </w:rPr>
              <w:t>年</w:t>
            </w:r>
          </w:p>
        </w:tc>
        <w:tc>
          <w:tcPr>
            <w:tcW w:w="686" w:type="dxa"/>
            <w:tcBorders>
              <w:right w:val="nil"/>
            </w:tcBorders>
            <w:vAlign w:val="center"/>
          </w:tcPr>
          <w:p w:rsidR="00FA7C78" w:rsidRPr="00AE0D77" w:rsidRDefault="00FA7C78" w:rsidP="00BD58DD">
            <w:pPr>
              <w:adjustRightInd w:val="0"/>
              <w:snapToGrid w:val="0"/>
              <w:ind w:rightChars="-50" w:right="-120"/>
              <w:contextualSpacing/>
              <w:jc w:val="center"/>
              <w:textAlignment w:val="center"/>
              <w:rPr>
                <w:rFonts w:eastAsia="標楷體"/>
                <w:sz w:val="22"/>
              </w:rPr>
            </w:pPr>
          </w:p>
        </w:tc>
      </w:tr>
      <w:tr w:rsidR="00184BF0" w:rsidRPr="00AE0D77" w:rsidTr="00CE3E44">
        <w:trPr>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Merge/>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643" w:type="dxa"/>
            <w:vMerge/>
            <w:tcBorders>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642"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w:t>
            </w:r>
            <w:r w:rsidRPr="00AE0D77">
              <w:rPr>
                <w:rFonts w:eastAsia="標楷體"/>
                <w:spacing w:val="-20"/>
                <w:sz w:val="22"/>
              </w:rPr>
              <w:t>月</w:t>
            </w:r>
          </w:p>
        </w:tc>
        <w:tc>
          <w:tcPr>
            <w:tcW w:w="643"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全年</w:t>
            </w:r>
          </w:p>
        </w:tc>
        <w:tc>
          <w:tcPr>
            <w:tcW w:w="643"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sidRPr="00AE0D77">
              <w:rPr>
                <w:rFonts w:eastAsia="標楷體"/>
                <w:spacing w:val="-20"/>
                <w:sz w:val="22"/>
              </w:rPr>
              <w:t>月</w:t>
            </w:r>
          </w:p>
        </w:tc>
        <w:tc>
          <w:tcPr>
            <w:tcW w:w="596" w:type="dxa"/>
            <w:tcBorders>
              <w:left w:val="single" w:sz="4" w:space="0" w:color="auto"/>
              <w:bottom w:val="single" w:sz="4" w:space="0" w:color="auto"/>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sidRPr="00AE0D77">
              <w:rPr>
                <w:rFonts w:eastAsia="標楷體"/>
                <w:spacing w:val="-20"/>
                <w:sz w:val="22"/>
              </w:rPr>
              <w:t>月</w:t>
            </w:r>
          </w:p>
        </w:tc>
        <w:tc>
          <w:tcPr>
            <w:tcW w:w="559" w:type="dxa"/>
            <w:tcBorders>
              <w:left w:val="single" w:sz="4" w:space="0" w:color="auto"/>
              <w:bottom w:val="single" w:sz="4" w:space="0" w:color="auto"/>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sidRPr="00AE0D77">
              <w:rPr>
                <w:rFonts w:eastAsia="標楷體"/>
                <w:spacing w:val="-20"/>
                <w:sz w:val="22"/>
              </w:rPr>
              <w:t>月</w:t>
            </w:r>
          </w:p>
        </w:tc>
        <w:tc>
          <w:tcPr>
            <w:tcW w:w="630" w:type="dxa"/>
            <w:tcBorders>
              <w:left w:val="single" w:sz="4" w:space="0" w:color="auto"/>
              <w:bottom w:val="single" w:sz="4" w:space="0" w:color="auto"/>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w:t>
            </w:r>
            <w:r w:rsidRPr="00AE0D77">
              <w:rPr>
                <w:rFonts w:eastAsia="標楷體"/>
                <w:spacing w:val="-20"/>
                <w:sz w:val="22"/>
              </w:rPr>
              <w:t>月</w:t>
            </w:r>
          </w:p>
        </w:tc>
        <w:tc>
          <w:tcPr>
            <w:tcW w:w="546"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w:t>
            </w:r>
            <w:r w:rsidRPr="00AE0D77">
              <w:rPr>
                <w:rFonts w:eastAsia="標楷體"/>
                <w:spacing w:val="-20"/>
                <w:sz w:val="22"/>
              </w:rPr>
              <w:t>月</w:t>
            </w:r>
          </w:p>
        </w:tc>
        <w:tc>
          <w:tcPr>
            <w:tcW w:w="560"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AE0D77">
              <w:rPr>
                <w:rFonts w:eastAsia="標楷體"/>
                <w:spacing w:val="-20"/>
                <w:sz w:val="22"/>
              </w:rPr>
              <w:t>月</w:t>
            </w:r>
          </w:p>
        </w:tc>
        <w:tc>
          <w:tcPr>
            <w:tcW w:w="635"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w:t>
            </w:r>
            <w:r w:rsidRPr="00AE0D77">
              <w:rPr>
                <w:rFonts w:eastAsia="標楷體"/>
                <w:spacing w:val="-20"/>
                <w:sz w:val="22"/>
              </w:rPr>
              <w:t>月</w:t>
            </w:r>
          </w:p>
        </w:tc>
        <w:tc>
          <w:tcPr>
            <w:tcW w:w="636" w:type="dxa"/>
            <w:tcBorders>
              <w:left w:val="single" w:sz="4" w:space="0" w:color="auto"/>
              <w:bottom w:val="single" w:sz="4" w:space="0" w:color="auto"/>
              <w:right w:val="single" w:sz="4" w:space="0" w:color="auto"/>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w:t>
            </w:r>
            <w:r w:rsidRPr="00AE0D77">
              <w:rPr>
                <w:rFonts w:eastAsia="標楷體"/>
                <w:spacing w:val="-20"/>
                <w:sz w:val="22"/>
              </w:rPr>
              <w:t>月</w:t>
            </w:r>
          </w:p>
        </w:tc>
        <w:tc>
          <w:tcPr>
            <w:tcW w:w="686" w:type="dxa"/>
            <w:tcBorders>
              <w:left w:val="single" w:sz="4" w:space="0" w:color="auto"/>
              <w:bottom w:val="single" w:sz="4" w:space="0" w:color="auto"/>
              <w:right w:val="nil"/>
            </w:tcBorders>
          </w:tcPr>
          <w:p w:rsidR="00184BF0"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累計</w:t>
            </w:r>
            <w:r w:rsidRPr="00AE0D77">
              <w:rPr>
                <w:rFonts w:eastAsia="標楷體"/>
                <w:spacing w:val="-20"/>
                <w:sz w:val="22"/>
              </w:rPr>
              <w:t>/</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預估</w:t>
            </w:r>
          </w:p>
        </w:tc>
      </w:tr>
      <w:tr w:rsidR="00184BF0" w:rsidRPr="00AE0D77" w:rsidTr="00FA2F21">
        <w:trPr>
          <w:trHeight w:val="633"/>
          <w:jc w:val="center"/>
        </w:trPr>
        <w:tc>
          <w:tcPr>
            <w:tcW w:w="279" w:type="dxa"/>
            <w:vMerge w:val="restart"/>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z w:val="22"/>
              </w:rPr>
            </w:pPr>
            <w:r w:rsidRPr="00AE0D77">
              <w:rPr>
                <w:rFonts w:eastAsia="標楷體"/>
                <w:spacing w:val="-20"/>
                <w:sz w:val="22"/>
              </w:rPr>
              <w:t>經濟成長</w:t>
            </w: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經濟成長率</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0.72</w:t>
            </w:r>
          </w:p>
        </w:tc>
        <w:tc>
          <w:tcPr>
            <w:tcW w:w="642"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2.12</w:t>
            </w:r>
          </w:p>
        </w:tc>
        <w:tc>
          <w:tcPr>
            <w:tcW w:w="643"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2.79</w:t>
            </w:r>
          </w:p>
        </w:tc>
        <w:tc>
          <w:tcPr>
            <w:tcW w:w="643"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643"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96"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59"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w:t>
            </w:r>
            <w:r>
              <w:rPr>
                <w:rFonts w:eastAsia="標楷體" w:hint="eastAsia"/>
                <w:spacing w:val="-20"/>
                <w:sz w:val="22"/>
              </w:rPr>
              <w:t>6</w:t>
            </w:r>
          </w:p>
        </w:tc>
        <w:tc>
          <w:tcPr>
            <w:tcW w:w="630" w:type="dxa"/>
            <w:tcBorders>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46" w:type="dxa"/>
            <w:tcBorders>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r>
              <w:rPr>
                <w:rFonts w:eastAsia="標楷體" w:hint="eastAsia"/>
                <w:spacing w:val="-20"/>
                <w:sz w:val="22"/>
              </w:rPr>
              <w:t>2.13</w:t>
            </w:r>
          </w:p>
        </w:tc>
        <w:tc>
          <w:tcPr>
            <w:tcW w:w="635" w:type="dxa"/>
            <w:tcBorders>
              <w:left w:val="nil"/>
              <w:bottom w:val="nil"/>
              <w:right w:val="nil"/>
            </w:tcBorders>
          </w:tcPr>
          <w:p w:rsidR="00184BF0" w:rsidRPr="00AE0D77" w:rsidRDefault="00184BF0" w:rsidP="00CE2501">
            <w:pPr>
              <w:adjustRightInd w:val="0"/>
              <w:snapToGrid w:val="0"/>
              <w:ind w:leftChars="-50" w:left="-120" w:rightChars="-50" w:right="-120"/>
              <w:contextualSpacing/>
              <w:jc w:val="center"/>
              <w:textAlignment w:val="center"/>
              <w:rPr>
                <w:rFonts w:eastAsia="標楷體"/>
                <w:spacing w:val="-20"/>
                <w:sz w:val="22"/>
              </w:rPr>
            </w:pPr>
          </w:p>
        </w:tc>
        <w:tc>
          <w:tcPr>
            <w:tcW w:w="636" w:type="dxa"/>
            <w:tcBorders>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86" w:type="dxa"/>
            <w:tcBorders>
              <w:left w:val="nil"/>
              <w:bottom w:val="nil"/>
              <w:right w:val="nil"/>
            </w:tcBorders>
            <w:vAlign w:val="center"/>
          </w:tcPr>
          <w:p w:rsidR="00184BF0" w:rsidRPr="00AE0D77" w:rsidRDefault="00184BF0"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w:t>
            </w:r>
            <w:r>
              <w:rPr>
                <w:rFonts w:eastAsia="標楷體" w:hint="eastAsia"/>
                <w:spacing w:val="-20"/>
                <w:sz w:val="22"/>
              </w:rPr>
              <w:t>11</w:t>
            </w:r>
          </w:p>
        </w:tc>
      </w:tr>
      <w:tr w:rsidR="00184BF0" w:rsidRPr="00AE0D77" w:rsidTr="00FA2F21">
        <w:trPr>
          <w:trHeight w:val="571"/>
          <w:jc w:val="center"/>
        </w:trPr>
        <w:tc>
          <w:tcPr>
            <w:tcW w:w="279" w:type="dxa"/>
            <w:vMerge/>
            <w:tcBorders>
              <w:left w:val="nil"/>
            </w:tcBorders>
          </w:tcPr>
          <w:p w:rsidR="00184BF0" w:rsidRPr="00AE0D77" w:rsidRDefault="00184BF0" w:rsidP="00BD58DD">
            <w:pPr>
              <w:adjustRightInd w:val="0"/>
              <w:snapToGrid w:val="0"/>
              <w:contextualSpacing/>
              <w:textAlignment w:val="center"/>
              <w:rPr>
                <w:rFonts w:eastAsia="標楷體"/>
                <w:spacing w:val="-40"/>
                <w:sz w:val="22"/>
              </w:rPr>
            </w:pP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民間投資成長率</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2.97</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6.55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53</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46" w:type="dxa"/>
            <w:tcBorders>
              <w:top w:val="nil"/>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tcPr>
          <w:p w:rsidR="00184BF0"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-0.98</w:t>
            </w:r>
          </w:p>
        </w:tc>
        <w:tc>
          <w:tcPr>
            <w:tcW w:w="635" w:type="dxa"/>
            <w:tcBorders>
              <w:top w:val="nil"/>
              <w:left w:val="nil"/>
              <w:bottom w:val="nil"/>
              <w:right w:val="nil"/>
            </w:tcBorders>
          </w:tcPr>
          <w:p w:rsidR="00184BF0" w:rsidRPr="00AE0D77" w:rsidRDefault="00184BF0" w:rsidP="00CF77B8">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86" w:type="dxa"/>
            <w:tcBorders>
              <w:top w:val="nil"/>
              <w:left w:val="nil"/>
              <w:bottom w:val="nil"/>
              <w:right w:val="nil"/>
            </w:tcBorders>
            <w:vAlign w:val="center"/>
          </w:tcPr>
          <w:p w:rsidR="00184BF0" w:rsidRPr="00AE0D77" w:rsidRDefault="00184BF0" w:rsidP="00CE250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70</w:t>
            </w:r>
          </w:p>
        </w:tc>
      </w:tr>
      <w:tr w:rsidR="00184BF0" w:rsidRPr="00AE0D77" w:rsidTr="00FA2F21">
        <w:trPr>
          <w:trHeight w:val="551"/>
          <w:jc w:val="center"/>
        </w:trPr>
        <w:tc>
          <w:tcPr>
            <w:tcW w:w="279" w:type="dxa"/>
            <w:vMerge/>
            <w:tcBorders>
              <w:left w:val="nil"/>
            </w:tcBorders>
          </w:tcPr>
          <w:p w:rsidR="00184BF0" w:rsidRPr="00AE0D77" w:rsidRDefault="00184BF0" w:rsidP="00BD58DD">
            <w:pPr>
              <w:adjustRightInd w:val="0"/>
              <w:snapToGrid w:val="0"/>
              <w:contextualSpacing/>
              <w:textAlignment w:val="center"/>
              <w:rPr>
                <w:rFonts w:eastAsia="標楷體"/>
                <w:spacing w:val="-40"/>
                <w:sz w:val="22"/>
              </w:rPr>
            </w:pP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民間消費成長率</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2.68</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3</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4</w:t>
            </w:r>
            <w:r w:rsidRPr="00AE0D77">
              <w:rPr>
                <w:rFonts w:eastAsia="標楷體"/>
                <w:spacing w:val="-20"/>
                <w:sz w:val="22"/>
              </w:rPr>
              <w:t>季</w:t>
            </w:r>
          </w:p>
          <w:p w:rsidR="00184BF0" w:rsidRPr="00AE0D77" w:rsidRDefault="00184BF0" w:rsidP="00FA2F21">
            <w:pPr>
              <w:adjustRightInd w:val="0"/>
              <w:snapToGrid w:val="0"/>
              <w:ind w:leftChars="-50" w:left="-120" w:rightChars="-50" w:right="-120" w:firstLineChars="100" w:firstLine="180"/>
              <w:contextualSpacing/>
              <w:textAlignment w:val="center"/>
              <w:rPr>
                <w:rFonts w:eastAsia="標楷體"/>
                <w:spacing w:val="-20"/>
                <w:sz w:val="22"/>
              </w:rPr>
            </w:pPr>
            <w:r w:rsidRPr="00AE0D77">
              <w:rPr>
                <w:rFonts w:eastAsia="標楷體"/>
                <w:spacing w:val="-20"/>
                <w:sz w:val="22"/>
              </w:rPr>
              <w:t>2.01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sidRPr="00AE0D77">
              <w:rPr>
                <w:rFonts w:eastAsia="標楷體"/>
                <w:spacing w:val="-20"/>
                <w:sz w:val="22"/>
              </w:rPr>
              <w:t>1</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88</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46" w:type="dxa"/>
            <w:tcBorders>
              <w:top w:val="nil"/>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tcPr>
          <w:p w:rsidR="00184BF0"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第</w:t>
            </w:r>
            <w:r>
              <w:rPr>
                <w:rFonts w:eastAsia="標楷體" w:hint="eastAsia"/>
                <w:spacing w:val="-20"/>
                <w:sz w:val="22"/>
              </w:rPr>
              <w:t>2</w:t>
            </w:r>
            <w:r w:rsidRPr="00AE0D77">
              <w:rPr>
                <w:rFonts w:eastAsia="標楷體"/>
                <w:spacing w:val="-20"/>
                <w:sz w:val="22"/>
              </w:rPr>
              <w:t>季</w:t>
            </w:r>
          </w:p>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2.05</w:t>
            </w:r>
          </w:p>
        </w:tc>
        <w:tc>
          <w:tcPr>
            <w:tcW w:w="635" w:type="dxa"/>
            <w:tcBorders>
              <w:top w:val="nil"/>
              <w:left w:val="nil"/>
              <w:bottom w:val="nil"/>
              <w:right w:val="nil"/>
            </w:tcBorders>
          </w:tcPr>
          <w:p w:rsidR="00184BF0" w:rsidRPr="00AE0D77" w:rsidRDefault="00184BF0" w:rsidP="00CF77B8">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p>
        </w:tc>
        <w:tc>
          <w:tcPr>
            <w:tcW w:w="686"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r>
              <w:rPr>
                <w:rFonts w:eastAsia="標楷體" w:hint="eastAsia"/>
                <w:spacing w:val="-20"/>
                <w:sz w:val="22"/>
              </w:rPr>
              <w:t>9</w:t>
            </w:r>
          </w:p>
        </w:tc>
      </w:tr>
      <w:tr w:rsidR="00184BF0" w:rsidRPr="00AE0D77" w:rsidTr="00CE3E44">
        <w:trPr>
          <w:trHeight w:val="531"/>
          <w:jc w:val="center"/>
        </w:trPr>
        <w:tc>
          <w:tcPr>
            <w:tcW w:w="279" w:type="dxa"/>
            <w:vMerge w:val="restart"/>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產業</w:t>
            </w: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工業生產指數</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-1.75</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4.20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3.25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8.94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6.25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1.53</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10.71</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68</w:t>
            </w:r>
          </w:p>
        </w:tc>
        <w:tc>
          <w:tcPr>
            <w:tcW w:w="63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w:t>
            </w:r>
            <w:r>
              <w:rPr>
                <w:rFonts w:eastAsia="標楷體" w:hint="eastAsia"/>
                <w:spacing w:val="-20"/>
                <w:sz w:val="22"/>
              </w:rPr>
              <w:t>1</w:t>
            </w:r>
            <w:r w:rsidRPr="00AE0D77">
              <w:rPr>
                <w:rFonts w:eastAsia="標楷體"/>
                <w:spacing w:val="-20"/>
                <w:sz w:val="22"/>
              </w:rPr>
              <w:t>5</w:t>
            </w:r>
          </w:p>
        </w:tc>
        <w:tc>
          <w:tcPr>
            <w:tcW w:w="546"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85</w:t>
            </w:r>
          </w:p>
        </w:tc>
        <w:tc>
          <w:tcPr>
            <w:tcW w:w="560" w:type="dxa"/>
            <w:tcBorders>
              <w:top w:val="nil"/>
              <w:left w:val="nil"/>
              <w:bottom w:val="nil"/>
              <w:right w:val="nil"/>
            </w:tcBorders>
            <w:vAlign w:val="center"/>
          </w:tcPr>
          <w:p w:rsidR="00184BF0" w:rsidRPr="00C66988" w:rsidRDefault="00184BF0" w:rsidP="00FA2F21">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3.53</w:t>
            </w:r>
          </w:p>
        </w:tc>
        <w:tc>
          <w:tcPr>
            <w:tcW w:w="635" w:type="dxa"/>
            <w:tcBorders>
              <w:top w:val="nil"/>
              <w:left w:val="nil"/>
              <w:bottom w:val="nil"/>
              <w:right w:val="nil"/>
            </w:tcBorders>
            <w:vAlign w:val="center"/>
          </w:tcPr>
          <w:p w:rsidR="00184BF0" w:rsidRPr="00C66988" w:rsidRDefault="00AA5951"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r w:rsidR="00184BF0" w:rsidRPr="00C66988">
              <w:rPr>
                <w:rFonts w:eastAsia="標楷體" w:hint="eastAsia"/>
                <w:spacing w:val="-20"/>
                <w:sz w:val="22"/>
              </w:rPr>
              <w:t>8</w:t>
            </w:r>
          </w:p>
        </w:tc>
        <w:tc>
          <w:tcPr>
            <w:tcW w:w="636" w:type="dxa"/>
            <w:tcBorders>
              <w:top w:val="nil"/>
              <w:left w:val="nil"/>
              <w:bottom w:val="nil"/>
              <w:right w:val="nil"/>
            </w:tcBorders>
            <w:vAlign w:val="center"/>
          </w:tcPr>
          <w:p w:rsidR="00184BF0" w:rsidRPr="00C66988" w:rsidRDefault="00AA5951"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3.25</w:t>
            </w:r>
          </w:p>
        </w:tc>
        <w:tc>
          <w:tcPr>
            <w:tcW w:w="686" w:type="dxa"/>
            <w:tcBorders>
              <w:top w:val="nil"/>
              <w:left w:val="nil"/>
              <w:bottom w:val="nil"/>
              <w:right w:val="nil"/>
            </w:tcBorders>
            <w:vAlign w:val="center"/>
          </w:tcPr>
          <w:p w:rsidR="00184BF0" w:rsidRPr="00AE0D77" w:rsidRDefault="00184BF0" w:rsidP="00AA595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w:t>
            </w:r>
            <w:r>
              <w:rPr>
                <w:rFonts w:eastAsia="標楷體" w:hint="eastAsia"/>
                <w:spacing w:val="-20"/>
                <w:sz w:val="22"/>
              </w:rPr>
              <w:t>1</w:t>
            </w:r>
            <w:r w:rsidR="00AA5951">
              <w:rPr>
                <w:rFonts w:eastAsia="標楷體" w:hint="eastAsia"/>
                <w:spacing w:val="-20"/>
                <w:sz w:val="22"/>
              </w:rPr>
              <w:t>4</w:t>
            </w:r>
          </w:p>
        </w:tc>
      </w:tr>
      <w:tr w:rsidR="00184BF0" w:rsidRPr="00AE0D77" w:rsidTr="00CE3E44">
        <w:trPr>
          <w:trHeight w:val="556"/>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製造業生產指數</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-1.49</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5.65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5.17</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10.46</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3.46</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14.08</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Pr>
                <w:rFonts w:eastAsia="標楷體" w:hint="eastAsia"/>
                <w:spacing w:val="-20"/>
                <w:sz w:val="22"/>
              </w:rPr>
              <w:t>17</w:t>
            </w:r>
          </w:p>
        </w:tc>
        <w:tc>
          <w:tcPr>
            <w:tcW w:w="63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Pr="00AE0D77">
              <w:rPr>
                <w:rFonts w:eastAsia="標楷體"/>
                <w:spacing w:val="-20"/>
                <w:sz w:val="22"/>
              </w:rPr>
              <w:t>.</w:t>
            </w:r>
            <w:r>
              <w:rPr>
                <w:rFonts w:eastAsia="標楷體" w:hint="eastAsia"/>
                <w:spacing w:val="-20"/>
                <w:sz w:val="22"/>
              </w:rPr>
              <w:t>37</w:t>
            </w:r>
          </w:p>
        </w:tc>
        <w:tc>
          <w:tcPr>
            <w:tcW w:w="546"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2.0</w:t>
            </w:r>
            <w:r>
              <w:rPr>
                <w:rFonts w:eastAsia="標楷體" w:hint="eastAsia"/>
                <w:spacing w:val="-20"/>
                <w:sz w:val="22"/>
              </w:rPr>
              <w:t>1</w:t>
            </w:r>
          </w:p>
        </w:tc>
        <w:tc>
          <w:tcPr>
            <w:tcW w:w="560" w:type="dxa"/>
            <w:tcBorders>
              <w:top w:val="nil"/>
              <w:left w:val="nil"/>
              <w:bottom w:val="nil"/>
              <w:right w:val="nil"/>
            </w:tcBorders>
            <w:vAlign w:val="center"/>
          </w:tcPr>
          <w:p w:rsidR="00184BF0" w:rsidRPr="00C66988" w:rsidRDefault="00184BF0" w:rsidP="00FA2F21">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4.08</w:t>
            </w:r>
          </w:p>
        </w:tc>
        <w:tc>
          <w:tcPr>
            <w:tcW w:w="635" w:type="dxa"/>
            <w:tcBorders>
              <w:top w:val="nil"/>
              <w:left w:val="nil"/>
              <w:bottom w:val="nil"/>
              <w:right w:val="nil"/>
            </w:tcBorders>
            <w:vAlign w:val="center"/>
          </w:tcPr>
          <w:p w:rsidR="00184BF0" w:rsidRPr="00C66988" w:rsidRDefault="00184BF0" w:rsidP="0019354D">
            <w:pPr>
              <w:adjustRightInd w:val="0"/>
              <w:snapToGrid w:val="0"/>
              <w:ind w:rightChars="-50" w:right="-120"/>
              <w:contextualSpacing/>
              <w:jc w:val="center"/>
              <w:textAlignment w:val="center"/>
              <w:rPr>
                <w:rFonts w:eastAsia="標楷體"/>
                <w:spacing w:val="-20"/>
                <w:sz w:val="22"/>
              </w:rPr>
            </w:pPr>
            <w:r w:rsidRPr="00C66988">
              <w:rPr>
                <w:rFonts w:eastAsia="標楷體" w:hint="eastAsia"/>
                <w:spacing w:val="-20"/>
                <w:sz w:val="22"/>
              </w:rPr>
              <w:t>2.</w:t>
            </w:r>
            <w:r w:rsidR="0019354D">
              <w:rPr>
                <w:rFonts w:eastAsia="標楷體" w:hint="eastAsia"/>
                <w:spacing w:val="-20"/>
                <w:sz w:val="22"/>
              </w:rPr>
              <w:t>6</w:t>
            </w:r>
            <w:r w:rsidRPr="00C66988">
              <w:rPr>
                <w:rFonts w:eastAsia="標楷體" w:hint="eastAsia"/>
                <w:spacing w:val="-20"/>
                <w:sz w:val="22"/>
              </w:rPr>
              <w:t>4</w:t>
            </w:r>
          </w:p>
        </w:tc>
        <w:tc>
          <w:tcPr>
            <w:tcW w:w="636" w:type="dxa"/>
            <w:tcBorders>
              <w:top w:val="nil"/>
              <w:left w:val="nil"/>
              <w:bottom w:val="nil"/>
              <w:right w:val="nil"/>
            </w:tcBorders>
            <w:vAlign w:val="center"/>
          </w:tcPr>
          <w:p w:rsidR="00184BF0" w:rsidRPr="00C66988" w:rsidRDefault="0019354D"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4.03</w:t>
            </w:r>
          </w:p>
        </w:tc>
        <w:tc>
          <w:tcPr>
            <w:tcW w:w="686" w:type="dxa"/>
            <w:tcBorders>
              <w:top w:val="nil"/>
              <w:left w:val="nil"/>
              <w:bottom w:val="nil"/>
              <w:right w:val="nil"/>
            </w:tcBorders>
            <w:vAlign w:val="center"/>
          </w:tcPr>
          <w:p w:rsidR="00184BF0" w:rsidRPr="00AE0D77" w:rsidRDefault="00184BF0" w:rsidP="0019354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4.</w:t>
            </w:r>
            <w:r w:rsidR="0019354D">
              <w:rPr>
                <w:rFonts w:eastAsia="標楷體" w:hint="eastAsia"/>
                <w:spacing w:val="-20"/>
                <w:sz w:val="22"/>
              </w:rPr>
              <w:t>3</w:t>
            </w:r>
            <w:r>
              <w:rPr>
                <w:rFonts w:eastAsia="標楷體" w:hint="eastAsia"/>
                <w:spacing w:val="-20"/>
                <w:sz w:val="22"/>
              </w:rPr>
              <w:t>7</w:t>
            </w:r>
          </w:p>
        </w:tc>
      </w:tr>
      <w:tr w:rsidR="00184BF0" w:rsidRPr="00AE0D77" w:rsidTr="00CE3E44">
        <w:trPr>
          <w:trHeight w:val="566"/>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批發業營業額</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-0.8</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6.1</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14.3</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6.</w:t>
            </w:r>
            <w:r>
              <w:rPr>
                <w:rFonts w:eastAsia="標楷體" w:hint="eastAsia"/>
                <w:spacing w:val="-20"/>
                <w:sz w:val="22"/>
              </w:rPr>
              <w:t>3</w:t>
            </w:r>
          </w:p>
        </w:tc>
        <w:tc>
          <w:tcPr>
            <w:tcW w:w="63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2.4</w:t>
            </w:r>
          </w:p>
        </w:tc>
        <w:tc>
          <w:tcPr>
            <w:tcW w:w="546"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Pr="00AE0D77">
              <w:rPr>
                <w:rFonts w:eastAsia="標楷體"/>
                <w:spacing w:val="-20"/>
                <w:sz w:val="22"/>
              </w:rPr>
              <w:t>.</w:t>
            </w:r>
            <w:r>
              <w:rPr>
                <w:rFonts w:eastAsia="標楷體" w:hint="eastAsia"/>
                <w:spacing w:val="-20"/>
                <w:sz w:val="22"/>
              </w:rPr>
              <w:t>4</w:t>
            </w:r>
          </w:p>
        </w:tc>
        <w:tc>
          <w:tcPr>
            <w:tcW w:w="56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5.7</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0044138E">
              <w:rPr>
                <w:rFonts w:eastAsia="標楷體" w:hint="eastAsia"/>
                <w:spacing w:val="-20"/>
                <w:sz w:val="22"/>
              </w:rPr>
              <w:t>4</w:t>
            </w:r>
          </w:p>
        </w:tc>
        <w:tc>
          <w:tcPr>
            <w:tcW w:w="636" w:type="dxa"/>
            <w:tcBorders>
              <w:top w:val="nil"/>
              <w:left w:val="nil"/>
              <w:bottom w:val="nil"/>
              <w:right w:val="nil"/>
            </w:tcBorders>
            <w:vAlign w:val="center"/>
          </w:tcPr>
          <w:p w:rsidR="00184BF0"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686" w:type="dxa"/>
            <w:tcBorders>
              <w:top w:val="nil"/>
              <w:left w:val="nil"/>
              <w:bottom w:val="nil"/>
              <w:right w:val="nil"/>
            </w:tcBorders>
            <w:vAlign w:val="center"/>
          </w:tcPr>
          <w:p w:rsidR="00184BF0" w:rsidRPr="00AE0D77" w:rsidRDefault="00184BF0" w:rsidP="00E04CD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spacing w:val="-20"/>
                <w:sz w:val="22"/>
              </w:rPr>
              <w:t>.</w:t>
            </w:r>
            <w:r w:rsidR="0044138E">
              <w:rPr>
                <w:rFonts w:eastAsia="標楷體" w:hint="eastAsia"/>
                <w:spacing w:val="-20"/>
                <w:sz w:val="22"/>
              </w:rPr>
              <w:t>1</w:t>
            </w:r>
          </w:p>
        </w:tc>
      </w:tr>
      <w:tr w:rsidR="00184BF0" w:rsidRPr="00AE0D77" w:rsidTr="00CE3E44">
        <w:trPr>
          <w:trHeight w:val="693"/>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零售業營業額</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w:t>
            </w:r>
          </w:p>
        </w:tc>
        <w:tc>
          <w:tcPr>
            <w:tcW w:w="63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2</w:t>
            </w:r>
          </w:p>
        </w:tc>
        <w:tc>
          <w:tcPr>
            <w:tcW w:w="546"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w:t>
            </w:r>
            <w:r w:rsidRPr="00AE0D77">
              <w:rPr>
                <w:rFonts w:eastAsia="標楷體"/>
                <w:spacing w:val="-20"/>
                <w:sz w:val="22"/>
              </w:rPr>
              <w:t>.</w:t>
            </w:r>
            <w:r>
              <w:rPr>
                <w:rFonts w:eastAsia="標楷體" w:hint="eastAsia"/>
                <w:spacing w:val="-20"/>
                <w:sz w:val="22"/>
              </w:rPr>
              <w:t>7</w:t>
            </w:r>
          </w:p>
        </w:tc>
        <w:tc>
          <w:tcPr>
            <w:tcW w:w="56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0044138E">
              <w:rPr>
                <w:rFonts w:eastAsia="標楷體" w:hint="eastAsia"/>
                <w:spacing w:val="-20"/>
                <w:sz w:val="22"/>
              </w:rPr>
              <w:t>6</w:t>
            </w:r>
          </w:p>
        </w:tc>
        <w:tc>
          <w:tcPr>
            <w:tcW w:w="636" w:type="dxa"/>
            <w:tcBorders>
              <w:top w:val="nil"/>
              <w:left w:val="nil"/>
              <w:bottom w:val="nil"/>
              <w:right w:val="nil"/>
            </w:tcBorders>
            <w:vAlign w:val="center"/>
          </w:tcPr>
          <w:p w:rsidR="00184BF0"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w:t>
            </w:r>
          </w:p>
        </w:tc>
        <w:tc>
          <w:tcPr>
            <w:tcW w:w="686" w:type="dxa"/>
            <w:tcBorders>
              <w:top w:val="nil"/>
              <w:left w:val="nil"/>
              <w:bottom w:val="nil"/>
              <w:right w:val="nil"/>
            </w:tcBorders>
            <w:vAlign w:val="center"/>
          </w:tcPr>
          <w:p w:rsidR="00184BF0" w:rsidRPr="00AE0D77" w:rsidRDefault="00184BF0" w:rsidP="00E04CDD">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w:t>
            </w:r>
            <w:r w:rsidR="0044138E">
              <w:rPr>
                <w:rFonts w:eastAsia="標楷體" w:hint="eastAsia"/>
                <w:spacing w:val="-20"/>
                <w:sz w:val="22"/>
              </w:rPr>
              <w:t>1</w:t>
            </w:r>
          </w:p>
        </w:tc>
      </w:tr>
      <w:tr w:rsidR="00184BF0" w:rsidRPr="00AE0D77" w:rsidTr="00CE3E44">
        <w:trPr>
          <w:trHeight w:val="693"/>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餐飲業營業額</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6.4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14.8</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Pr>
                <w:rFonts w:eastAsia="標楷體" w:hint="eastAsia"/>
                <w:spacing w:val="-20"/>
                <w:sz w:val="22"/>
              </w:rPr>
              <w:t>7</w:t>
            </w:r>
          </w:p>
        </w:tc>
        <w:tc>
          <w:tcPr>
            <w:tcW w:w="63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5.5</w:t>
            </w:r>
          </w:p>
        </w:tc>
        <w:tc>
          <w:tcPr>
            <w:tcW w:w="546"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w:t>
            </w:r>
            <w:r>
              <w:rPr>
                <w:rFonts w:eastAsia="標楷體" w:hint="eastAsia"/>
                <w:spacing w:val="-20"/>
                <w:sz w:val="22"/>
              </w:rPr>
              <w:t>1</w:t>
            </w:r>
          </w:p>
        </w:tc>
        <w:tc>
          <w:tcPr>
            <w:tcW w:w="560"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635" w:type="dxa"/>
            <w:tcBorders>
              <w:top w:val="nil"/>
              <w:left w:val="nil"/>
              <w:bottom w:val="nil"/>
              <w:right w:val="nil"/>
            </w:tcBorders>
            <w:vAlign w:val="center"/>
          </w:tcPr>
          <w:p w:rsidR="00184BF0" w:rsidRPr="00AE0D77" w:rsidRDefault="0044138E" w:rsidP="0044138E">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00184BF0">
              <w:rPr>
                <w:rFonts w:eastAsia="標楷體" w:hint="eastAsia"/>
                <w:spacing w:val="-20"/>
                <w:sz w:val="22"/>
              </w:rPr>
              <w:t>.</w:t>
            </w:r>
            <w:r>
              <w:rPr>
                <w:rFonts w:eastAsia="標楷體" w:hint="eastAsia"/>
                <w:spacing w:val="-20"/>
                <w:sz w:val="22"/>
              </w:rPr>
              <w:t>5</w:t>
            </w:r>
          </w:p>
        </w:tc>
        <w:tc>
          <w:tcPr>
            <w:tcW w:w="636" w:type="dxa"/>
            <w:tcBorders>
              <w:top w:val="nil"/>
              <w:left w:val="nil"/>
              <w:bottom w:val="nil"/>
              <w:right w:val="nil"/>
            </w:tcBorders>
            <w:vAlign w:val="center"/>
          </w:tcPr>
          <w:p w:rsidR="00184BF0"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4.2</w:t>
            </w:r>
          </w:p>
        </w:tc>
        <w:tc>
          <w:tcPr>
            <w:tcW w:w="686" w:type="dxa"/>
            <w:tcBorders>
              <w:top w:val="nil"/>
              <w:left w:val="nil"/>
              <w:bottom w:val="nil"/>
              <w:right w:val="nil"/>
            </w:tcBorders>
            <w:vAlign w:val="center"/>
          </w:tcPr>
          <w:p w:rsidR="00184BF0" w:rsidRPr="00AE0D77" w:rsidRDefault="00184BF0" w:rsidP="0044138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0D77">
              <w:rPr>
                <w:rFonts w:eastAsia="標楷體"/>
                <w:spacing w:val="-20"/>
                <w:sz w:val="22"/>
              </w:rPr>
              <w:t>.</w:t>
            </w:r>
            <w:r w:rsidR="0044138E">
              <w:rPr>
                <w:rFonts w:eastAsia="標楷體" w:hint="eastAsia"/>
                <w:spacing w:val="-20"/>
                <w:sz w:val="22"/>
              </w:rPr>
              <w:t>9</w:t>
            </w:r>
          </w:p>
        </w:tc>
      </w:tr>
      <w:tr w:rsidR="00184BF0" w:rsidRPr="00AE0D77" w:rsidTr="00CE3E44">
        <w:trPr>
          <w:trHeight w:val="425"/>
          <w:jc w:val="center"/>
        </w:trPr>
        <w:tc>
          <w:tcPr>
            <w:tcW w:w="279" w:type="dxa"/>
            <w:vMerge w:val="restart"/>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對外貿易</w:t>
            </w: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出口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2,853.4</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225.5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267.4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253.3</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2,803.2</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237.4</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226.5</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257.0</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243.</w:t>
            </w:r>
            <w:r>
              <w:rPr>
                <w:rFonts w:eastAsia="標楷體" w:hint="eastAsia"/>
                <w:spacing w:val="-20"/>
                <w:sz w:val="22"/>
              </w:rPr>
              <w:t>1</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255.</w:t>
            </w:r>
            <w:r>
              <w:rPr>
                <w:rFonts w:eastAsia="標楷體" w:hint="eastAsia"/>
                <w:spacing w:val="-20"/>
                <w:sz w:val="22"/>
              </w:rPr>
              <w:t>1</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258.1</w:t>
            </w:r>
          </w:p>
        </w:tc>
        <w:tc>
          <w:tcPr>
            <w:tcW w:w="635" w:type="dxa"/>
            <w:tcBorders>
              <w:top w:val="nil"/>
              <w:left w:val="nil"/>
              <w:bottom w:val="nil"/>
              <w:right w:val="nil"/>
            </w:tcBorders>
            <w:vAlign w:val="center"/>
          </w:tcPr>
          <w:p w:rsidR="00184BF0" w:rsidRPr="00AE0D77" w:rsidRDefault="00184BF0" w:rsidP="00FF570D">
            <w:pPr>
              <w:adjustRightInd w:val="0"/>
              <w:snapToGrid w:val="0"/>
              <w:ind w:rightChars="-50" w:right="-120"/>
              <w:contextualSpacing/>
              <w:jc w:val="center"/>
              <w:textAlignment w:val="center"/>
              <w:rPr>
                <w:rFonts w:eastAsia="標楷體"/>
                <w:spacing w:val="-20"/>
                <w:sz w:val="22"/>
              </w:rPr>
            </w:pPr>
            <w:r w:rsidRPr="00E94277">
              <w:rPr>
                <w:rFonts w:eastAsia="標楷體"/>
                <w:spacing w:val="-20"/>
                <w:sz w:val="22"/>
              </w:rPr>
              <w:t>27</w:t>
            </w:r>
            <w:r w:rsidR="00FF570D">
              <w:rPr>
                <w:rFonts w:eastAsia="標楷體" w:hint="eastAsia"/>
                <w:spacing w:val="-20"/>
                <w:sz w:val="22"/>
              </w:rPr>
              <w:t>1</w:t>
            </w:r>
            <w:r w:rsidRPr="00E94277">
              <w:rPr>
                <w:rFonts w:eastAsia="標楷體"/>
                <w:spacing w:val="-20"/>
                <w:sz w:val="22"/>
              </w:rPr>
              <w:t>.</w:t>
            </w:r>
            <w:r w:rsidR="00FF570D">
              <w:rPr>
                <w:rFonts w:eastAsia="標楷體" w:hint="eastAsia"/>
                <w:spacing w:val="-20"/>
                <w:sz w:val="22"/>
              </w:rPr>
              <w:t>0</w:t>
            </w:r>
          </w:p>
        </w:tc>
        <w:tc>
          <w:tcPr>
            <w:tcW w:w="636" w:type="dxa"/>
            <w:tcBorders>
              <w:top w:val="nil"/>
              <w:left w:val="nil"/>
              <w:bottom w:val="nil"/>
              <w:right w:val="nil"/>
            </w:tcBorders>
            <w:vAlign w:val="center"/>
          </w:tcPr>
          <w:p w:rsidR="00184BF0" w:rsidRPr="00AE0D77" w:rsidRDefault="00FF570D"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277.7</w:t>
            </w:r>
          </w:p>
        </w:tc>
        <w:tc>
          <w:tcPr>
            <w:tcW w:w="686" w:type="dxa"/>
            <w:tcBorders>
              <w:top w:val="nil"/>
              <w:left w:val="nil"/>
              <w:bottom w:val="nil"/>
              <w:right w:val="nil"/>
            </w:tcBorders>
            <w:vAlign w:val="center"/>
          </w:tcPr>
          <w:p w:rsidR="00184BF0" w:rsidRPr="00AE0D77" w:rsidRDefault="00FF570D" w:rsidP="00FF570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184BF0" w:rsidRPr="00E94277">
              <w:rPr>
                <w:rFonts w:eastAsia="標楷體"/>
                <w:spacing w:val="-20"/>
                <w:sz w:val="22"/>
              </w:rPr>
              <w:t>,</w:t>
            </w:r>
            <w:r>
              <w:rPr>
                <w:rFonts w:eastAsia="標楷體" w:hint="eastAsia"/>
                <w:spacing w:val="-20"/>
                <w:sz w:val="22"/>
              </w:rPr>
              <w:t>025</w:t>
            </w:r>
            <w:r w:rsidR="00184BF0" w:rsidRPr="00E94277">
              <w:rPr>
                <w:rFonts w:eastAsia="標楷體"/>
                <w:spacing w:val="-20"/>
                <w:sz w:val="22"/>
              </w:rPr>
              <w:t>.</w:t>
            </w:r>
            <w:r>
              <w:rPr>
                <w:rFonts w:eastAsia="標楷體" w:hint="eastAsia"/>
                <w:spacing w:val="-20"/>
                <w:sz w:val="22"/>
              </w:rPr>
              <w:t>8</w:t>
            </w:r>
          </w:p>
        </w:tc>
      </w:tr>
      <w:tr w:rsidR="00184BF0" w:rsidRPr="00AE0D77" w:rsidTr="00CE3E44">
        <w:trPr>
          <w:trHeight w:val="402"/>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-10.9</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9.3</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12.1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7.0</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27.6</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13.1</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w:t>
            </w:r>
            <w:r>
              <w:rPr>
                <w:rFonts w:eastAsia="標楷體" w:hint="eastAsia"/>
                <w:spacing w:val="-20"/>
                <w:sz w:val="22"/>
              </w:rPr>
              <w:t>3</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8.4</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12.9</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12.5</w:t>
            </w:r>
          </w:p>
        </w:tc>
        <w:tc>
          <w:tcPr>
            <w:tcW w:w="636" w:type="dxa"/>
            <w:tcBorders>
              <w:top w:val="nil"/>
              <w:left w:val="nil"/>
              <w:bottom w:val="nil"/>
              <w:right w:val="nil"/>
            </w:tcBorders>
            <w:vAlign w:val="center"/>
          </w:tcPr>
          <w:p w:rsidR="00184BF0" w:rsidRPr="00AE0D77" w:rsidRDefault="00FF570D"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12.7</w:t>
            </w:r>
          </w:p>
        </w:tc>
        <w:tc>
          <w:tcPr>
            <w:tcW w:w="686"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12.5</w:t>
            </w:r>
          </w:p>
        </w:tc>
      </w:tr>
      <w:tr w:rsidR="00184BF0" w:rsidRPr="00AE0D77" w:rsidTr="00CE3E44">
        <w:trPr>
          <w:trHeight w:val="423"/>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進口</w:t>
            </w: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60" w:left="-144" w:rightChars="-50" w:right="-120"/>
              <w:contextualSpacing/>
              <w:jc w:val="center"/>
              <w:textAlignment w:val="center"/>
              <w:rPr>
                <w:rFonts w:eastAsia="標楷體"/>
                <w:spacing w:val="-20"/>
                <w:sz w:val="22"/>
              </w:rPr>
            </w:pPr>
            <w:r w:rsidRPr="00AE0D77">
              <w:rPr>
                <w:rFonts w:eastAsia="標楷體"/>
                <w:spacing w:val="-20"/>
                <w:sz w:val="22"/>
              </w:rPr>
              <w:t>2,372.2</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181.8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223.1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210.2</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208.4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2,305.7</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202.5</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193.0</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217.5</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215.3</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r>
              <w:rPr>
                <w:rFonts w:eastAsia="標楷體" w:hint="eastAsia"/>
                <w:spacing w:val="-20"/>
                <w:sz w:val="22"/>
              </w:rPr>
              <w:t>6</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200.0</w:t>
            </w:r>
          </w:p>
        </w:tc>
        <w:tc>
          <w:tcPr>
            <w:tcW w:w="635" w:type="dxa"/>
            <w:tcBorders>
              <w:top w:val="nil"/>
              <w:left w:val="nil"/>
              <w:bottom w:val="nil"/>
              <w:right w:val="nil"/>
            </w:tcBorders>
            <w:vAlign w:val="center"/>
          </w:tcPr>
          <w:p w:rsidR="00184BF0" w:rsidRPr="00AE0D77" w:rsidRDefault="00184BF0" w:rsidP="00FF570D">
            <w:pPr>
              <w:adjustRightInd w:val="0"/>
              <w:snapToGrid w:val="0"/>
              <w:ind w:rightChars="-50" w:right="-120"/>
              <w:contextualSpacing/>
              <w:jc w:val="center"/>
              <w:textAlignment w:val="center"/>
              <w:rPr>
                <w:rFonts w:eastAsia="標楷體"/>
                <w:spacing w:val="-20"/>
                <w:sz w:val="22"/>
              </w:rPr>
            </w:pPr>
            <w:r w:rsidRPr="00E94277">
              <w:rPr>
                <w:rFonts w:eastAsia="標楷體"/>
                <w:spacing w:val="-20"/>
                <w:sz w:val="22"/>
              </w:rPr>
              <w:t>217.</w:t>
            </w:r>
            <w:r w:rsidR="00FF570D">
              <w:rPr>
                <w:rFonts w:eastAsia="標楷體" w:hint="eastAsia"/>
                <w:spacing w:val="-20"/>
                <w:sz w:val="22"/>
              </w:rPr>
              <w:t>2</w:t>
            </w:r>
          </w:p>
        </w:tc>
        <w:tc>
          <w:tcPr>
            <w:tcW w:w="636" w:type="dxa"/>
            <w:tcBorders>
              <w:top w:val="nil"/>
              <w:left w:val="nil"/>
              <w:bottom w:val="nil"/>
              <w:right w:val="nil"/>
            </w:tcBorders>
            <w:vAlign w:val="center"/>
          </w:tcPr>
          <w:p w:rsidR="00184BF0" w:rsidRPr="00AE0D77" w:rsidRDefault="00FF570D"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220.6</w:t>
            </w:r>
          </w:p>
        </w:tc>
        <w:tc>
          <w:tcPr>
            <w:tcW w:w="686" w:type="dxa"/>
            <w:tcBorders>
              <w:top w:val="nil"/>
              <w:left w:val="nil"/>
              <w:bottom w:val="nil"/>
              <w:right w:val="nil"/>
            </w:tcBorders>
            <w:vAlign w:val="center"/>
          </w:tcPr>
          <w:p w:rsidR="00184BF0" w:rsidRPr="00AE0D77" w:rsidRDefault="00184BF0" w:rsidP="00FF570D">
            <w:pPr>
              <w:adjustRightInd w:val="0"/>
              <w:snapToGrid w:val="0"/>
              <w:ind w:leftChars="-50" w:left="-120" w:rightChars="-50" w:right="-120"/>
              <w:contextualSpacing/>
              <w:jc w:val="center"/>
              <w:textAlignment w:val="center"/>
              <w:rPr>
                <w:rFonts w:eastAsia="標楷體"/>
                <w:spacing w:val="-20"/>
                <w:sz w:val="22"/>
              </w:rPr>
            </w:pPr>
            <w:r w:rsidRPr="00E94277">
              <w:rPr>
                <w:rFonts w:eastAsia="標楷體"/>
                <w:spacing w:val="-20"/>
                <w:sz w:val="22"/>
              </w:rPr>
              <w:t>1,6</w:t>
            </w:r>
            <w:r w:rsidR="00FF570D">
              <w:rPr>
                <w:rFonts w:eastAsia="標楷體" w:hint="eastAsia"/>
                <w:spacing w:val="-20"/>
                <w:sz w:val="22"/>
              </w:rPr>
              <w:t>8</w:t>
            </w:r>
            <w:r w:rsidR="00A444CA">
              <w:rPr>
                <w:rFonts w:eastAsia="標楷體" w:hint="eastAsia"/>
                <w:spacing w:val="-20"/>
                <w:sz w:val="22"/>
              </w:rPr>
              <w:t>6</w:t>
            </w:r>
            <w:r w:rsidRPr="00E94277">
              <w:rPr>
                <w:rFonts w:eastAsia="標楷體"/>
                <w:spacing w:val="-20"/>
                <w:sz w:val="22"/>
              </w:rPr>
              <w:t>.</w:t>
            </w:r>
            <w:r w:rsidR="00FF570D">
              <w:rPr>
                <w:rFonts w:eastAsia="標楷體" w:hint="eastAsia"/>
                <w:spacing w:val="-20"/>
                <w:sz w:val="22"/>
              </w:rPr>
              <w:t>7</w:t>
            </w:r>
          </w:p>
        </w:tc>
      </w:tr>
      <w:tr w:rsidR="00184BF0" w:rsidRPr="00AE0D77" w:rsidTr="00CE3E44">
        <w:trPr>
          <w:trHeight w:val="415"/>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bottom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-15.8</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0.7</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19.2</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13.2</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8.6</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42.1</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19.6</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23.5</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10.2</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35" w:type="dxa"/>
            <w:tcBorders>
              <w:top w:val="nil"/>
              <w:left w:val="nil"/>
              <w:bottom w:val="nil"/>
              <w:right w:val="nil"/>
            </w:tcBorders>
            <w:vAlign w:val="center"/>
          </w:tcPr>
          <w:p w:rsidR="00184BF0" w:rsidRPr="00AE0D77" w:rsidRDefault="00184BF0" w:rsidP="00FF570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w:t>
            </w:r>
            <w:r w:rsidR="00FF570D">
              <w:rPr>
                <w:rFonts w:eastAsia="標楷體" w:hint="eastAsia"/>
                <w:spacing w:val="-20"/>
                <w:sz w:val="22"/>
              </w:rPr>
              <w:t>4</w:t>
            </w:r>
          </w:p>
        </w:tc>
        <w:tc>
          <w:tcPr>
            <w:tcW w:w="636" w:type="dxa"/>
            <w:tcBorders>
              <w:top w:val="nil"/>
              <w:left w:val="nil"/>
              <w:bottom w:val="nil"/>
              <w:right w:val="nil"/>
            </w:tcBorders>
            <w:vAlign w:val="center"/>
          </w:tcPr>
          <w:p w:rsidR="00184BF0" w:rsidRPr="00AE0D77" w:rsidRDefault="00FF570D"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6.9</w:t>
            </w:r>
          </w:p>
        </w:tc>
        <w:tc>
          <w:tcPr>
            <w:tcW w:w="686" w:type="dxa"/>
            <w:tcBorders>
              <w:top w:val="nil"/>
              <w:left w:val="nil"/>
              <w:bottom w:val="nil"/>
              <w:right w:val="nil"/>
            </w:tcBorders>
            <w:vAlign w:val="center"/>
          </w:tcPr>
          <w:p w:rsidR="00184BF0" w:rsidRPr="00AE0D77" w:rsidRDefault="00184BF0" w:rsidP="00FF570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FF570D">
              <w:rPr>
                <w:rFonts w:eastAsia="標楷體" w:hint="eastAsia"/>
                <w:spacing w:val="-20"/>
                <w:sz w:val="22"/>
              </w:rPr>
              <w:t>3</w:t>
            </w:r>
            <w:r w:rsidRPr="00AE0D77">
              <w:rPr>
                <w:rFonts w:eastAsia="標楷體"/>
                <w:spacing w:val="-20"/>
                <w:sz w:val="22"/>
              </w:rPr>
              <w:t>.</w:t>
            </w:r>
            <w:r w:rsidR="00FF570D">
              <w:rPr>
                <w:rFonts w:eastAsia="標楷體" w:hint="eastAsia"/>
                <w:spacing w:val="-20"/>
                <w:sz w:val="22"/>
              </w:rPr>
              <w:t>8</w:t>
            </w:r>
          </w:p>
        </w:tc>
      </w:tr>
      <w:tr w:rsidR="00184BF0" w:rsidRPr="00AE0D77" w:rsidTr="00CE3E44">
        <w:trPr>
          <w:trHeight w:val="550"/>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tcBorders>
              <w:bottom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外銷訂單</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億美元</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62" w:left="-149" w:rightChars="-50" w:right="-120"/>
              <w:contextualSpacing/>
              <w:jc w:val="center"/>
              <w:textAlignment w:val="center"/>
              <w:rPr>
                <w:rFonts w:eastAsia="標楷體"/>
                <w:spacing w:val="-20"/>
                <w:sz w:val="22"/>
              </w:rPr>
            </w:pPr>
            <w:r w:rsidRPr="00AE0D77">
              <w:rPr>
                <w:rFonts w:eastAsia="標楷體"/>
                <w:spacing w:val="-20"/>
                <w:sz w:val="22"/>
              </w:rPr>
              <w:t>4,518.1</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429.6</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426.8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436.2</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412.4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4,445.4</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359.7</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337.5</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411.2</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356.1</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368.1</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403.5</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E57DA5">
              <w:rPr>
                <w:rFonts w:eastAsia="標楷體"/>
                <w:spacing w:val="-20"/>
                <w:sz w:val="22"/>
              </w:rPr>
              <w:t>387.2</w:t>
            </w:r>
          </w:p>
        </w:tc>
        <w:tc>
          <w:tcPr>
            <w:tcW w:w="636" w:type="dxa"/>
            <w:tcBorders>
              <w:top w:val="nil"/>
              <w:left w:val="nil"/>
              <w:bottom w:val="nil"/>
              <w:right w:val="nil"/>
            </w:tcBorders>
            <w:vAlign w:val="center"/>
          </w:tcPr>
          <w:p w:rsidR="00184BF0" w:rsidRPr="00AE0D77" w:rsidRDefault="000B37AB"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407.8</w:t>
            </w:r>
          </w:p>
        </w:tc>
        <w:tc>
          <w:tcPr>
            <w:tcW w:w="686" w:type="dxa"/>
            <w:tcBorders>
              <w:top w:val="nil"/>
              <w:left w:val="nil"/>
              <w:bottom w:val="nil"/>
              <w:right w:val="nil"/>
            </w:tcBorders>
            <w:vAlign w:val="center"/>
          </w:tcPr>
          <w:p w:rsidR="00184BF0" w:rsidRPr="00AE0D77" w:rsidRDefault="000B37AB" w:rsidP="000B37A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00184BF0" w:rsidRPr="00E57DA5">
              <w:rPr>
                <w:rFonts w:eastAsia="標楷體"/>
                <w:spacing w:val="-20"/>
                <w:sz w:val="22"/>
              </w:rPr>
              <w:t>,</w:t>
            </w:r>
            <w:r>
              <w:rPr>
                <w:rFonts w:eastAsia="標楷體" w:hint="eastAsia"/>
                <w:spacing w:val="-20"/>
                <w:sz w:val="22"/>
              </w:rPr>
              <w:t>0</w:t>
            </w:r>
            <w:r w:rsidR="00184BF0" w:rsidRPr="00E57DA5">
              <w:rPr>
                <w:rFonts w:eastAsia="標楷體"/>
                <w:spacing w:val="-20"/>
                <w:sz w:val="22"/>
              </w:rPr>
              <w:t>3</w:t>
            </w:r>
            <w:r>
              <w:rPr>
                <w:rFonts w:eastAsia="標楷體" w:hint="eastAsia"/>
                <w:spacing w:val="-20"/>
                <w:sz w:val="22"/>
              </w:rPr>
              <w:t>1</w:t>
            </w:r>
            <w:r w:rsidR="00184BF0" w:rsidRPr="00E57DA5">
              <w:rPr>
                <w:rFonts w:eastAsia="標楷體"/>
                <w:spacing w:val="-20"/>
                <w:sz w:val="22"/>
              </w:rPr>
              <w:t>.</w:t>
            </w:r>
            <w:r>
              <w:rPr>
                <w:rFonts w:eastAsia="標楷體" w:hint="eastAsia"/>
                <w:spacing w:val="-20"/>
                <w:sz w:val="22"/>
              </w:rPr>
              <w:t>2</w:t>
            </w:r>
          </w:p>
        </w:tc>
      </w:tr>
      <w:tr w:rsidR="00184BF0" w:rsidRPr="00AE0D77" w:rsidTr="00CE3E44">
        <w:trPr>
          <w:trHeight w:val="417"/>
          <w:jc w:val="center"/>
        </w:trPr>
        <w:tc>
          <w:tcPr>
            <w:tcW w:w="279" w:type="dxa"/>
            <w:vMerge/>
            <w:tcBorders>
              <w:left w:val="nil"/>
            </w:tcBorders>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939" w:type="dxa"/>
            <w:tcBorders>
              <w:top w:val="single" w:sz="4" w:space="0" w:color="auto"/>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w:t>
            </w:r>
          </w:p>
        </w:tc>
        <w:tc>
          <w:tcPr>
            <w:tcW w:w="642"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7.0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-1.6</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5.2</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22.0</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12.3</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7.4</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9.1</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13.0</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10.5</w:t>
            </w:r>
          </w:p>
        </w:tc>
        <w:tc>
          <w:tcPr>
            <w:tcW w:w="636" w:type="dxa"/>
            <w:tcBorders>
              <w:top w:val="nil"/>
              <w:left w:val="nil"/>
              <w:bottom w:val="nil"/>
              <w:right w:val="nil"/>
            </w:tcBorders>
            <w:vAlign w:val="center"/>
          </w:tcPr>
          <w:p w:rsidR="00184BF0" w:rsidRPr="00AE0D77" w:rsidRDefault="000B37AB" w:rsidP="007E49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7.5</w:t>
            </w:r>
          </w:p>
        </w:tc>
        <w:tc>
          <w:tcPr>
            <w:tcW w:w="686" w:type="dxa"/>
            <w:tcBorders>
              <w:top w:val="nil"/>
              <w:left w:val="nil"/>
              <w:bottom w:val="nil"/>
              <w:right w:val="nil"/>
            </w:tcBorders>
            <w:vAlign w:val="center"/>
          </w:tcPr>
          <w:p w:rsidR="00184BF0" w:rsidRPr="00AE0D77" w:rsidRDefault="00184BF0" w:rsidP="000B37A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sidR="000B37AB">
              <w:rPr>
                <w:rFonts w:eastAsia="標楷體" w:hint="eastAsia"/>
                <w:spacing w:val="-20"/>
                <w:sz w:val="22"/>
              </w:rPr>
              <w:t>0</w:t>
            </w:r>
            <w:r w:rsidRPr="00AE0D77">
              <w:rPr>
                <w:rFonts w:eastAsia="標楷體"/>
                <w:spacing w:val="-20"/>
                <w:sz w:val="22"/>
              </w:rPr>
              <w:t>.</w:t>
            </w:r>
            <w:r w:rsidR="000B37AB">
              <w:rPr>
                <w:rFonts w:eastAsia="標楷體" w:hint="eastAsia"/>
                <w:spacing w:val="-20"/>
                <w:sz w:val="22"/>
              </w:rPr>
              <w:t>6</w:t>
            </w:r>
          </w:p>
        </w:tc>
      </w:tr>
      <w:tr w:rsidR="00184BF0" w:rsidRPr="00AE0D77" w:rsidTr="00CE3E44">
        <w:trPr>
          <w:trHeight w:val="618"/>
          <w:jc w:val="center"/>
        </w:trPr>
        <w:tc>
          <w:tcPr>
            <w:tcW w:w="279" w:type="dxa"/>
            <w:vMerge w:val="restart"/>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物價</w:t>
            </w: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消費者物價指數</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-0.31</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0.33</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1.70</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1.97</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1.69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1.40</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2.24</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-0.07</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0.1</w:t>
            </w:r>
            <w:r>
              <w:rPr>
                <w:rFonts w:eastAsia="標楷體" w:hint="eastAsia"/>
                <w:spacing w:val="-20"/>
                <w:sz w:val="22"/>
              </w:rPr>
              <w:t>8</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0.10</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0.59</w:t>
            </w:r>
          </w:p>
        </w:tc>
        <w:tc>
          <w:tcPr>
            <w:tcW w:w="560" w:type="dxa"/>
            <w:tcBorders>
              <w:top w:val="nil"/>
              <w:left w:val="nil"/>
              <w:bottom w:val="nil"/>
              <w:right w:val="nil"/>
            </w:tcBorders>
            <w:vAlign w:val="center"/>
          </w:tcPr>
          <w:p w:rsidR="00184BF0" w:rsidRPr="00AE0D77" w:rsidRDefault="00F95F61"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184BF0">
              <w:rPr>
                <w:rFonts w:eastAsia="標楷體" w:hint="eastAsia"/>
                <w:spacing w:val="-20"/>
                <w:sz w:val="22"/>
              </w:rPr>
              <w:t>.</w:t>
            </w:r>
            <w:r>
              <w:rPr>
                <w:rFonts w:eastAsia="標楷體" w:hint="eastAsia"/>
                <w:spacing w:val="-20"/>
                <w:sz w:val="22"/>
              </w:rPr>
              <w:t>00</w:t>
            </w:r>
          </w:p>
        </w:tc>
        <w:tc>
          <w:tcPr>
            <w:tcW w:w="635"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0.77</w:t>
            </w:r>
          </w:p>
        </w:tc>
        <w:tc>
          <w:tcPr>
            <w:tcW w:w="636" w:type="dxa"/>
            <w:tcBorders>
              <w:top w:val="nil"/>
              <w:left w:val="nil"/>
              <w:bottom w:val="nil"/>
              <w:right w:val="nil"/>
            </w:tcBorders>
            <w:vAlign w:val="center"/>
          </w:tcPr>
          <w:p w:rsidR="00184BF0" w:rsidRPr="00AE0D77" w:rsidRDefault="00F95F61"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0.96</w:t>
            </w:r>
          </w:p>
        </w:tc>
        <w:tc>
          <w:tcPr>
            <w:tcW w:w="686" w:type="dxa"/>
            <w:tcBorders>
              <w:top w:val="nil"/>
              <w:left w:val="nil"/>
              <w:bottom w:val="nil"/>
              <w:right w:val="nil"/>
            </w:tcBorders>
            <w:vAlign w:val="center"/>
          </w:tcPr>
          <w:p w:rsidR="00184BF0" w:rsidRPr="00AE0D77" w:rsidRDefault="00184BF0" w:rsidP="00F95F61">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0.</w:t>
            </w:r>
            <w:r w:rsidR="00F95F61">
              <w:rPr>
                <w:rFonts w:eastAsia="標楷體" w:hint="eastAsia"/>
                <w:spacing w:val="-20"/>
                <w:sz w:val="22"/>
              </w:rPr>
              <w:t>72</w:t>
            </w:r>
          </w:p>
        </w:tc>
      </w:tr>
      <w:tr w:rsidR="00184BF0" w:rsidRPr="00AE0D77" w:rsidTr="00CE3E44">
        <w:trPr>
          <w:trHeight w:val="541"/>
          <w:jc w:val="center"/>
        </w:trPr>
        <w:tc>
          <w:tcPr>
            <w:tcW w:w="279" w:type="dxa"/>
            <w:vMerge/>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躉售物價指數</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-8.84</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-3.78</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-1.82</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 xml:space="preserve"> -0.39</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1.79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-2.99</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2.75</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2.46</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1.71</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AE0D77">
              <w:rPr>
                <w:rFonts w:eastAsia="標楷體"/>
                <w:spacing w:val="-20"/>
                <w:sz w:val="22"/>
              </w:rPr>
              <w:t>.</w:t>
            </w:r>
            <w:r>
              <w:rPr>
                <w:rFonts w:eastAsia="標楷體" w:hint="eastAsia"/>
                <w:spacing w:val="-20"/>
                <w:sz w:val="22"/>
              </w:rPr>
              <w:t>99</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28</w:t>
            </w:r>
          </w:p>
        </w:tc>
        <w:tc>
          <w:tcPr>
            <w:tcW w:w="560" w:type="dxa"/>
            <w:tcBorders>
              <w:top w:val="nil"/>
              <w:left w:val="nil"/>
              <w:bottom w:val="nil"/>
              <w:right w:val="nil"/>
            </w:tcBorders>
            <w:vAlign w:val="center"/>
          </w:tcPr>
          <w:p w:rsidR="00184BF0" w:rsidRPr="00AE0D77" w:rsidRDefault="00184BF0" w:rsidP="00F95F6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7</w:t>
            </w:r>
            <w:r w:rsidR="00F95F61">
              <w:rPr>
                <w:rFonts w:eastAsia="標楷體" w:hint="eastAsia"/>
                <w:spacing w:val="-20"/>
                <w:sz w:val="22"/>
              </w:rPr>
              <w:t>6</w:t>
            </w:r>
          </w:p>
        </w:tc>
        <w:tc>
          <w:tcPr>
            <w:tcW w:w="635" w:type="dxa"/>
            <w:tcBorders>
              <w:top w:val="nil"/>
              <w:left w:val="nil"/>
              <w:bottom w:val="nil"/>
              <w:right w:val="nil"/>
            </w:tcBorders>
            <w:vAlign w:val="center"/>
          </w:tcPr>
          <w:p w:rsidR="00184BF0" w:rsidRPr="00AE0D77" w:rsidRDefault="00184BF0" w:rsidP="00F95F6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w:t>
            </w:r>
            <w:r w:rsidR="00F95F61">
              <w:rPr>
                <w:rFonts w:eastAsia="標楷體" w:hint="eastAsia"/>
                <w:spacing w:val="-20"/>
                <w:sz w:val="22"/>
              </w:rPr>
              <w:t>4</w:t>
            </w:r>
          </w:p>
        </w:tc>
        <w:tc>
          <w:tcPr>
            <w:tcW w:w="636" w:type="dxa"/>
            <w:tcBorders>
              <w:top w:val="nil"/>
              <w:left w:val="nil"/>
              <w:bottom w:val="nil"/>
              <w:right w:val="nil"/>
            </w:tcBorders>
            <w:vAlign w:val="center"/>
          </w:tcPr>
          <w:p w:rsidR="00184BF0" w:rsidRPr="00AE0D77" w:rsidRDefault="00F95F61"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1.03</w:t>
            </w:r>
          </w:p>
        </w:tc>
        <w:tc>
          <w:tcPr>
            <w:tcW w:w="686" w:type="dxa"/>
            <w:tcBorders>
              <w:top w:val="nil"/>
              <w:left w:val="nil"/>
              <w:bottom w:val="nil"/>
              <w:right w:val="nil"/>
            </w:tcBorders>
            <w:vAlign w:val="center"/>
          </w:tcPr>
          <w:p w:rsidR="00184BF0" w:rsidRPr="00AE0D77" w:rsidRDefault="00184BF0" w:rsidP="00F95F6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Pr>
                <w:rFonts w:eastAsia="標楷體"/>
                <w:spacing w:val="-20"/>
                <w:sz w:val="22"/>
              </w:rPr>
              <w:t>.</w:t>
            </w:r>
            <w:r w:rsidR="00F95F61">
              <w:rPr>
                <w:rFonts w:eastAsia="標楷體" w:hint="eastAsia"/>
                <w:spacing w:val="-20"/>
                <w:sz w:val="22"/>
              </w:rPr>
              <w:t>64</w:t>
            </w:r>
          </w:p>
        </w:tc>
      </w:tr>
      <w:tr w:rsidR="00184BF0" w:rsidRPr="00AE0D77" w:rsidTr="00CE3E44">
        <w:trPr>
          <w:trHeight w:val="712"/>
          <w:jc w:val="center"/>
        </w:trPr>
        <w:tc>
          <w:tcPr>
            <w:tcW w:w="279" w:type="dxa"/>
            <w:tcBorders>
              <w:lef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金融</w:t>
            </w:r>
          </w:p>
        </w:tc>
        <w:tc>
          <w:tcPr>
            <w:tcW w:w="1424" w:type="dxa"/>
            <w:gridSpan w:val="2"/>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貨幣供給額</w:t>
            </w:r>
            <w:r w:rsidRPr="00AE0D77">
              <w:rPr>
                <w:rFonts w:eastAsia="標楷體"/>
                <w:spacing w:val="-20"/>
                <w:sz w:val="22"/>
              </w:rPr>
              <w:t>M2</w:t>
            </w:r>
          </w:p>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年增率</w:t>
            </w:r>
            <w:r w:rsidRPr="00AE0D77">
              <w:rPr>
                <w:rFonts w:eastAsia="標楷體"/>
                <w:spacing w:val="-20"/>
                <w:sz w:val="22"/>
              </w:rPr>
              <w:t>(%)</w:t>
            </w:r>
          </w:p>
        </w:tc>
        <w:tc>
          <w:tcPr>
            <w:tcW w:w="643" w:type="dxa"/>
            <w:tcBorders>
              <w:top w:val="nil"/>
              <w:left w:val="nil"/>
              <w:bottom w:val="nil"/>
              <w:right w:val="nil"/>
            </w:tcBorders>
            <w:vAlign w:val="center"/>
          </w:tcPr>
          <w:p w:rsidR="00184BF0" w:rsidRPr="00AE0D77" w:rsidRDefault="00184BF0"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6.34</w:t>
            </w:r>
          </w:p>
        </w:tc>
        <w:tc>
          <w:tcPr>
            <w:tcW w:w="642"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4.05</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3.98</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3.96</w:t>
            </w:r>
          </w:p>
        </w:tc>
        <w:tc>
          <w:tcPr>
            <w:tcW w:w="643" w:type="dxa"/>
            <w:tcBorders>
              <w:top w:val="nil"/>
              <w:left w:val="nil"/>
              <w:bottom w:val="nil"/>
              <w:right w:val="nil"/>
            </w:tcBorders>
            <w:vAlign w:val="center"/>
          </w:tcPr>
          <w:p w:rsidR="00184BF0" w:rsidRPr="00AE0D77" w:rsidRDefault="00184BF0"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4.11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4.51</w:t>
            </w:r>
          </w:p>
        </w:tc>
        <w:tc>
          <w:tcPr>
            <w:tcW w:w="643"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3.72</w:t>
            </w:r>
          </w:p>
        </w:tc>
        <w:tc>
          <w:tcPr>
            <w:tcW w:w="59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3.56</w:t>
            </w:r>
          </w:p>
        </w:tc>
        <w:tc>
          <w:tcPr>
            <w:tcW w:w="559"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3.64</w:t>
            </w:r>
          </w:p>
        </w:tc>
        <w:tc>
          <w:tcPr>
            <w:tcW w:w="63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3.63</w:t>
            </w:r>
          </w:p>
        </w:tc>
        <w:tc>
          <w:tcPr>
            <w:tcW w:w="546"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4.07</w:t>
            </w:r>
          </w:p>
        </w:tc>
        <w:tc>
          <w:tcPr>
            <w:tcW w:w="560" w:type="dxa"/>
            <w:tcBorders>
              <w:top w:val="nil"/>
              <w:left w:val="nil"/>
              <w:bottom w:val="nil"/>
              <w:right w:val="nil"/>
            </w:tcBorders>
            <w:vAlign w:val="center"/>
          </w:tcPr>
          <w:p w:rsidR="00184BF0" w:rsidRPr="00AE0D77" w:rsidRDefault="00184BF0"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35" w:type="dxa"/>
            <w:tcBorders>
              <w:top w:val="nil"/>
              <w:left w:val="nil"/>
              <w:bottom w:val="nil"/>
              <w:right w:val="nil"/>
            </w:tcBorders>
            <w:vAlign w:val="center"/>
          </w:tcPr>
          <w:p w:rsidR="00184BF0" w:rsidRPr="00F850E2" w:rsidRDefault="00184BF0" w:rsidP="00FA2F21">
            <w:pPr>
              <w:adjustRightInd w:val="0"/>
              <w:snapToGrid w:val="0"/>
              <w:ind w:rightChars="-50" w:right="-120"/>
              <w:contextualSpacing/>
              <w:jc w:val="center"/>
              <w:textAlignment w:val="center"/>
              <w:rPr>
                <w:rFonts w:eastAsia="標楷體"/>
                <w:color w:val="000000" w:themeColor="text1"/>
                <w:spacing w:val="-20"/>
                <w:sz w:val="22"/>
              </w:rPr>
            </w:pPr>
            <w:r w:rsidRPr="00F850E2">
              <w:rPr>
                <w:rFonts w:eastAsia="標楷體" w:hint="eastAsia"/>
                <w:color w:val="000000" w:themeColor="text1"/>
                <w:spacing w:val="-20"/>
                <w:sz w:val="22"/>
              </w:rPr>
              <w:t>3.60</w:t>
            </w:r>
          </w:p>
        </w:tc>
        <w:tc>
          <w:tcPr>
            <w:tcW w:w="636" w:type="dxa"/>
            <w:tcBorders>
              <w:top w:val="nil"/>
              <w:left w:val="nil"/>
              <w:bottom w:val="nil"/>
              <w:right w:val="nil"/>
            </w:tcBorders>
            <w:vAlign w:val="center"/>
          </w:tcPr>
          <w:p w:rsidR="00184BF0" w:rsidRPr="00F850E2" w:rsidRDefault="00987887" w:rsidP="00FA2F2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3.75</w:t>
            </w:r>
          </w:p>
        </w:tc>
        <w:tc>
          <w:tcPr>
            <w:tcW w:w="686" w:type="dxa"/>
            <w:tcBorders>
              <w:top w:val="nil"/>
              <w:left w:val="nil"/>
              <w:bottom w:val="nil"/>
              <w:right w:val="nil"/>
            </w:tcBorders>
            <w:vAlign w:val="center"/>
          </w:tcPr>
          <w:p w:rsidR="00184BF0" w:rsidRPr="00F850E2" w:rsidRDefault="00184BF0" w:rsidP="00987887">
            <w:pPr>
              <w:adjustRightInd w:val="0"/>
              <w:snapToGrid w:val="0"/>
              <w:ind w:leftChars="-50" w:left="-120" w:rightChars="-50" w:right="-120"/>
              <w:contextualSpacing/>
              <w:jc w:val="center"/>
              <w:textAlignment w:val="center"/>
              <w:rPr>
                <w:rFonts w:eastAsia="標楷體"/>
                <w:color w:val="000000" w:themeColor="text1"/>
                <w:spacing w:val="-20"/>
                <w:sz w:val="22"/>
              </w:rPr>
            </w:pPr>
            <w:r w:rsidRPr="00F850E2">
              <w:rPr>
                <w:rFonts w:eastAsia="標楷體"/>
                <w:color w:val="000000" w:themeColor="text1"/>
                <w:spacing w:val="-20"/>
                <w:sz w:val="22"/>
              </w:rPr>
              <w:t>3.7</w:t>
            </w:r>
            <w:r w:rsidR="00987887">
              <w:rPr>
                <w:rFonts w:eastAsia="標楷體" w:hint="eastAsia"/>
                <w:color w:val="000000" w:themeColor="text1"/>
                <w:spacing w:val="-20"/>
                <w:sz w:val="22"/>
              </w:rPr>
              <w:t>1</w:t>
            </w:r>
          </w:p>
        </w:tc>
      </w:tr>
      <w:tr w:rsidR="0044138E" w:rsidRPr="00AE0D77" w:rsidTr="00CE3E44">
        <w:trPr>
          <w:trHeight w:val="531"/>
          <w:jc w:val="center"/>
        </w:trPr>
        <w:tc>
          <w:tcPr>
            <w:tcW w:w="279" w:type="dxa"/>
            <w:vMerge w:val="restart"/>
            <w:tcBorders>
              <w:left w:val="nil"/>
            </w:tcBorders>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w:t>
            </w:r>
          </w:p>
        </w:tc>
        <w:tc>
          <w:tcPr>
            <w:tcW w:w="1424" w:type="dxa"/>
            <w:gridSpan w:val="2"/>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就業人數</w:t>
            </w:r>
          </w:p>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1,119.8</w:t>
            </w:r>
          </w:p>
        </w:tc>
        <w:tc>
          <w:tcPr>
            <w:tcW w:w="642"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1,127.6</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1,129.1</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1,131.5</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1,126.7</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1,132.0</w:t>
            </w:r>
          </w:p>
        </w:tc>
        <w:tc>
          <w:tcPr>
            <w:tcW w:w="596"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1,130.7</w:t>
            </w:r>
          </w:p>
        </w:tc>
        <w:tc>
          <w:tcPr>
            <w:tcW w:w="559"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1,131.3</w:t>
            </w:r>
          </w:p>
        </w:tc>
        <w:tc>
          <w:tcPr>
            <w:tcW w:w="630"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w:t>
            </w:r>
            <w:r>
              <w:rPr>
                <w:rFonts w:eastAsia="標楷體" w:hint="eastAsia"/>
                <w:spacing w:val="-20"/>
                <w:sz w:val="22"/>
              </w:rPr>
              <w:t>,</w:t>
            </w:r>
            <w:r w:rsidRPr="00AE0D77">
              <w:rPr>
                <w:rFonts w:eastAsia="標楷體"/>
                <w:spacing w:val="-20"/>
                <w:sz w:val="22"/>
              </w:rPr>
              <w:t>132.5</w:t>
            </w:r>
          </w:p>
        </w:tc>
        <w:tc>
          <w:tcPr>
            <w:tcW w:w="546"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1,133.1</w:t>
            </w:r>
          </w:p>
        </w:tc>
        <w:tc>
          <w:tcPr>
            <w:tcW w:w="560"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1,133.7</w:t>
            </w:r>
          </w:p>
        </w:tc>
        <w:tc>
          <w:tcPr>
            <w:tcW w:w="635" w:type="dxa"/>
            <w:tcBorders>
              <w:top w:val="nil"/>
              <w:left w:val="nil"/>
              <w:bottom w:val="nil"/>
              <w:right w:val="nil"/>
            </w:tcBorders>
            <w:vAlign w:val="center"/>
          </w:tcPr>
          <w:p w:rsidR="0044138E" w:rsidRPr="00AE0D77" w:rsidRDefault="0044138E" w:rsidP="00FA2F21">
            <w:pPr>
              <w:adjustRightInd w:val="0"/>
              <w:snapToGrid w:val="0"/>
              <w:ind w:leftChars="-25" w:left="-1" w:rightChars="-50" w:right="-120" w:hangingChars="33" w:hanging="59"/>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w:t>
            </w:r>
            <w:r>
              <w:rPr>
                <w:rFonts w:eastAsia="標楷體"/>
                <w:spacing w:val="-20"/>
                <w:sz w:val="22"/>
              </w:rPr>
              <w:t>1</w:t>
            </w:r>
            <w:r w:rsidRPr="00CE3E44">
              <w:rPr>
                <w:rFonts w:eastAsia="標楷體"/>
                <w:spacing w:val="-20"/>
                <w:sz w:val="22"/>
              </w:rPr>
              <w:t>36</w:t>
            </w:r>
            <w:r>
              <w:rPr>
                <w:rFonts w:eastAsia="標楷體" w:hint="eastAsia"/>
                <w:spacing w:val="-20"/>
                <w:sz w:val="22"/>
              </w:rPr>
              <w:t>.</w:t>
            </w:r>
            <w:r w:rsidRPr="00CE3E44">
              <w:rPr>
                <w:rFonts w:eastAsia="標楷體"/>
                <w:spacing w:val="-20"/>
                <w:sz w:val="22"/>
              </w:rPr>
              <w:t>0</w:t>
            </w:r>
          </w:p>
        </w:tc>
        <w:tc>
          <w:tcPr>
            <w:tcW w:w="636" w:type="dxa"/>
            <w:tcBorders>
              <w:top w:val="nil"/>
              <w:left w:val="nil"/>
              <w:bottom w:val="nil"/>
              <w:right w:val="nil"/>
            </w:tcBorders>
            <w:vAlign w:val="center"/>
          </w:tcPr>
          <w:p w:rsidR="0044138E" w:rsidRPr="00AE0D77" w:rsidRDefault="0044138E" w:rsidP="0044138E">
            <w:pPr>
              <w:adjustRightInd w:val="0"/>
              <w:snapToGrid w:val="0"/>
              <w:ind w:leftChars="-25" w:left="-1" w:rightChars="-50" w:right="-120" w:hangingChars="33" w:hanging="59"/>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w:t>
            </w:r>
            <w:r>
              <w:rPr>
                <w:rFonts w:eastAsia="標楷體"/>
                <w:spacing w:val="-20"/>
                <w:sz w:val="22"/>
              </w:rPr>
              <w:t>1</w:t>
            </w:r>
            <w:r w:rsidRPr="00CE3E44">
              <w:rPr>
                <w:rFonts w:eastAsia="標楷體"/>
                <w:spacing w:val="-20"/>
                <w:sz w:val="22"/>
              </w:rPr>
              <w:t>3</w:t>
            </w:r>
            <w:r>
              <w:rPr>
                <w:rFonts w:eastAsia="標楷體" w:hint="eastAsia"/>
                <w:spacing w:val="-20"/>
                <w:sz w:val="22"/>
              </w:rPr>
              <w:t>7.7</w:t>
            </w:r>
          </w:p>
        </w:tc>
        <w:tc>
          <w:tcPr>
            <w:tcW w:w="686" w:type="dxa"/>
            <w:tcBorders>
              <w:top w:val="nil"/>
              <w:left w:val="nil"/>
              <w:bottom w:val="nil"/>
              <w:right w:val="nil"/>
            </w:tcBorders>
            <w:vAlign w:val="center"/>
          </w:tcPr>
          <w:p w:rsidR="0044138E" w:rsidRPr="00AE0D77" w:rsidRDefault="0044138E" w:rsidP="0044138E">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w:t>
            </w:r>
            <w:r>
              <w:rPr>
                <w:rFonts w:eastAsia="標楷體"/>
                <w:spacing w:val="-20"/>
                <w:sz w:val="22"/>
              </w:rPr>
              <w:t>1</w:t>
            </w:r>
            <w:r w:rsidRPr="00CE3E44">
              <w:rPr>
                <w:rFonts w:eastAsia="標楷體"/>
                <w:spacing w:val="-20"/>
                <w:sz w:val="22"/>
              </w:rPr>
              <w:t>3</w:t>
            </w:r>
            <w:r>
              <w:rPr>
                <w:rFonts w:eastAsia="標楷體" w:hint="eastAsia"/>
                <w:spacing w:val="-20"/>
                <w:sz w:val="22"/>
              </w:rPr>
              <w:t>3.4</w:t>
            </w:r>
          </w:p>
        </w:tc>
      </w:tr>
      <w:tr w:rsidR="0044138E" w:rsidRPr="00AE0D77" w:rsidTr="00CE3E44">
        <w:trPr>
          <w:trHeight w:val="542"/>
          <w:jc w:val="center"/>
        </w:trPr>
        <w:tc>
          <w:tcPr>
            <w:tcW w:w="279" w:type="dxa"/>
            <w:vMerge/>
            <w:tcBorders>
              <w:left w:val="nil"/>
            </w:tcBorders>
          </w:tcPr>
          <w:p w:rsidR="0044138E" w:rsidRPr="00AE0D77" w:rsidRDefault="0044138E" w:rsidP="00BD58DD">
            <w:pPr>
              <w:adjustRightInd w:val="0"/>
              <w:snapToGrid w:val="0"/>
              <w:contextualSpacing/>
              <w:textAlignment w:val="center"/>
              <w:rPr>
                <w:rFonts w:eastAsia="標楷體"/>
                <w:spacing w:val="-40"/>
                <w:sz w:val="22"/>
              </w:rPr>
            </w:pPr>
          </w:p>
        </w:tc>
        <w:tc>
          <w:tcPr>
            <w:tcW w:w="1424" w:type="dxa"/>
            <w:gridSpan w:val="2"/>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失業人數</w:t>
            </w:r>
          </w:p>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w:t>
            </w:r>
            <w:r w:rsidRPr="00AE0D77">
              <w:rPr>
                <w:rFonts w:eastAsia="標楷體"/>
                <w:spacing w:val="-20"/>
                <w:sz w:val="22"/>
              </w:rPr>
              <w:t>萬人</w:t>
            </w:r>
            <w:r w:rsidRPr="00AE0D77">
              <w:rPr>
                <w:rFonts w:eastAsia="標楷體"/>
                <w:spacing w:val="-20"/>
                <w:sz w:val="22"/>
              </w:rPr>
              <w:t>)</w:t>
            </w:r>
          </w:p>
        </w:tc>
        <w:tc>
          <w:tcPr>
            <w:tcW w:w="643" w:type="dxa"/>
            <w:tcBorders>
              <w:top w:val="nil"/>
              <w:left w:val="nil"/>
              <w:bottom w:val="nil"/>
              <w:right w:val="nil"/>
            </w:tcBorders>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44.0</w:t>
            </w:r>
          </w:p>
        </w:tc>
        <w:tc>
          <w:tcPr>
            <w:tcW w:w="642" w:type="dxa"/>
            <w:tcBorders>
              <w:top w:val="nil"/>
              <w:left w:val="nil"/>
              <w:bottom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46.9</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46.4</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45.5</w:t>
            </w:r>
          </w:p>
        </w:tc>
        <w:tc>
          <w:tcPr>
            <w:tcW w:w="643" w:type="dxa"/>
            <w:tcBorders>
              <w:top w:val="nil"/>
              <w:left w:val="nil"/>
              <w:bottom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44.6</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46.0</w:t>
            </w:r>
          </w:p>
        </w:tc>
        <w:tc>
          <w:tcPr>
            <w:tcW w:w="643"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596"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45.3</w:t>
            </w:r>
          </w:p>
        </w:tc>
        <w:tc>
          <w:tcPr>
            <w:tcW w:w="559"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44.5</w:t>
            </w:r>
          </w:p>
        </w:tc>
        <w:tc>
          <w:tcPr>
            <w:tcW w:w="630"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43.2</w:t>
            </w:r>
          </w:p>
        </w:tc>
        <w:tc>
          <w:tcPr>
            <w:tcW w:w="546"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43.1</w:t>
            </w:r>
          </w:p>
        </w:tc>
        <w:tc>
          <w:tcPr>
            <w:tcW w:w="560" w:type="dxa"/>
            <w:tcBorders>
              <w:top w:val="nil"/>
              <w:left w:val="nil"/>
              <w:bottom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44.0</w:t>
            </w:r>
          </w:p>
        </w:tc>
        <w:tc>
          <w:tcPr>
            <w:tcW w:w="635" w:type="dxa"/>
            <w:tcBorders>
              <w:top w:val="nil"/>
              <w:left w:val="nil"/>
              <w:bottom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sidRPr="00CE3E44">
              <w:rPr>
                <w:rFonts w:eastAsia="標楷體"/>
                <w:spacing w:val="-20"/>
                <w:sz w:val="22"/>
              </w:rPr>
              <w:t>45</w:t>
            </w:r>
            <w:r>
              <w:rPr>
                <w:rFonts w:eastAsia="標楷體" w:hint="eastAsia"/>
                <w:spacing w:val="-20"/>
                <w:sz w:val="22"/>
              </w:rPr>
              <w:t>.</w:t>
            </w:r>
            <w:r w:rsidRPr="00CE3E44">
              <w:rPr>
                <w:rFonts w:eastAsia="標楷體"/>
                <w:spacing w:val="-20"/>
                <w:sz w:val="22"/>
              </w:rPr>
              <w:t>4</w:t>
            </w:r>
          </w:p>
        </w:tc>
        <w:tc>
          <w:tcPr>
            <w:tcW w:w="636" w:type="dxa"/>
            <w:tcBorders>
              <w:top w:val="nil"/>
              <w:left w:val="nil"/>
              <w:bottom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46.1</w:t>
            </w:r>
          </w:p>
        </w:tc>
        <w:tc>
          <w:tcPr>
            <w:tcW w:w="686" w:type="dxa"/>
            <w:tcBorders>
              <w:top w:val="nil"/>
              <w:left w:val="nil"/>
              <w:bottom w:val="nil"/>
              <w:right w:val="nil"/>
            </w:tcBorders>
            <w:vAlign w:val="center"/>
          </w:tcPr>
          <w:p w:rsidR="0044138E" w:rsidRPr="00AE0D77" w:rsidRDefault="0044138E" w:rsidP="0044138E">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44.</w:t>
            </w:r>
            <w:r>
              <w:rPr>
                <w:rFonts w:eastAsia="標楷體" w:hint="eastAsia"/>
                <w:spacing w:val="-20"/>
                <w:sz w:val="22"/>
              </w:rPr>
              <w:t>5</w:t>
            </w:r>
          </w:p>
        </w:tc>
      </w:tr>
      <w:tr w:rsidR="0044138E" w:rsidRPr="00AE0D77" w:rsidTr="00CE3E44">
        <w:trPr>
          <w:trHeight w:val="417"/>
          <w:jc w:val="center"/>
        </w:trPr>
        <w:tc>
          <w:tcPr>
            <w:tcW w:w="279" w:type="dxa"/>
            <w:vMerge/>
            <w:tcBorders>
              <w:left w:val="nil"/>
            </w:tcBorders>
          </w:tcPr>
          <w:p w:rsidR="0044138E" w:rsidRPr="00AE0D77" w:rsidRDefault="0044138E" w:rsidP="00BD58DD">
            <w:pPr>
              <w:adjustRightInd w:val="0"/>
              <w:snapToGrid w:val="0"/>
              <w:contextualSpacing/>
              <w:textAlignment w:val="center"/>
              <w:rPr>
                <w:rFonts w:eastAsia="標楷體"/>
                <w:spacing w:val="-40"/>
                <w:sz w:val="22"/>
              </w:rPr>
            </w:pPr>
          </w:p>
        </w:tc>
        <w:tc>
          <w:tcPr>
            <w:tcW w:w="1424" w:type="dxa"/>
            <w:gridSpan w:val="2"/>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失業率</w:t>
            </w:r>
            <w:r w:rsidRPr="00AE0D77">
              <w:rPr>
                <w:rFonts w:eastAsia="標楷體"/>
                <w:spacing w:val="-20"/>
                <w:sz w:val="22"/>
              </w:rPr>
              <w:t>(%)</w:t>
            </w:r>
          </w:p>
        </w:tc>
        <w:tc>
          <w:tcPr>
            <w:tcW w:w="643" w:type="dxa"/>
            <w:tcBorders>
              <w:top w:val="nil"/>
              <w:left w:val="nil"/>
              <w:right w:val="nil"/>
            </w:tcBorders>
            <w:vAlign w:val="center"/>
          </w:tcPr>
          <w:p w:rsidR="0044138E" w:rsidRPr="00AE0D77" w:rsidRDefault="0044138E" w:rsidP="00BD58DD">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42" w:type="dxa"/>
            <w:tcBorders>
              <w:top w:val="nil"/>
              <w:left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3.99</w:t>
            </w:r>
          </w:p>
        </w:tc>
        <w:tc>
          <w:tcPr>
            <w:tcW w:w="643"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3.95</w:t>
            </w:r>
          </w:p>
        </w:tc>
        <w:tc>
          <w:tcPr>
            <w:tcW w:w="643"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3.87</w:t>
            </w:r>
          </w:p>
        </w:tc>
        <w:tc>
          <w:tcPr>
            <w:tcW w:w="643" w:type="dxa"/>
            <w:tcBorders>
              <w:top w:val="nil"/>
              <w:left w:val="nil"/>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sidRPr="00AE0D77">
              <w:rPr>
                <w:rFonts w:eastAsia="標楷體"/>
                <w:spacing w:val="-20"/>
                <w:sz w:val="22"/>
              </w:rPr>
              <w:t>3.79</w:t>
            </w:r>
          </w:p>
        </w:tc>
        <w:tc>
          <w:tcPr>
            <w:tcW w:w="643"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3.92</w:t>
            </w:r>
          </w:p>
        </w:tc>
        <w:tc>
          <w:tcPr>
            <w:tcW w:w="643"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596"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3.85</w:t>
            </w:r>
          </w:p>
        </w:tc>
        <w:tc>
          <w:tcPr>
            <w:tcW w:w="559"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3.78</w:t>
            </w:r>
          </w:p>
        </w:tc>
        <w:tc>
          <w:tcPr>
            <w:tcW w:w="630"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3.67</w:t>
            </w:r>
          </w:p>
        </w:tc>
        <w:tc>
          <w:tcPr>
            <w:tcW w:w="546" w:type="dxa"/>
            <w:tcBorders>
              <w:top w:val="nil"/>
              <w:left w:val="nil"/>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3.66</w:t>
            </w:r>
          </w:p>
        </w:tc>
        <w:tc>
          <w:tcPr>
            <w:tcW w:w="560" w:type="dxa"/>
            <w:tcBorders>
              <w:top w:val="nil"/>
              <w:left w:val="nil"/>
              <w:bottom w:val="single" w:sz="4" w:space="0" w:color="auto"/>
              <w:right w:val="nil"/>
            </w:tcBorders>
            <w:vAlign w:val="center"/>
          </w:tcPr>
          <w:p w:rsidR="0044138E" w:rsidRPr="00AE0D77" w:rsidRDefault="0044138E" w:rsidP="00FA2F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3.74</w:t>
            </w:r>
          </w:p>
        </w:tc>
        <w:tc>
          <w:tcPr>
            <w:tcW w:w="635" w:type="dxa"/>
            <w:tcBorders>
              <w:top w:val="nil"/>
              <w:left w:val="nil"/>
              <w:bottom w:val="single" w:sz="4" w:space="0" w:color="auto"/>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3.84</w:t>
            </w:r>
          </w:p>
        </w:tc>
        <w:tc>
          <w:tcPr>
            <w:tcW w:w="636" w:type="dxa"/>
            <w:tcBorders>
              <w:top w:val="nil"/>
              <w:left w:val="nil"/>
              <w:bottom w:val="single" w:sz="4" w:space="0" w:color="auto"/>
              <w:right w:val="nil"/>
            </w:tcBorders>
            <w:vAlign w:val="center"/>
          </w:tcPr>
          <w:p w:rsidR="0044138E" w:rsidRPr="00AE0D77" w:rsidRDefault="0044138E" w:rsidP="00FA2F21">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3.89</w:t>
            </w:r>
          </w:p>
        </w:tc>
        <w:tc>
          <w:tcPr>
            <w:tcW w:w="686" w:type="dxa"/>
            <w:tcBorders>
              <w:top w:val="nil"/>
              <w:left w:val="nil"/>
              <w:bottom w:val="single" w:sz="4" w:space="0" w:color="auto"/>
              <w:right w:val="nil"/>
            </w:tcBorders>
            <w:vAlign w:val="center"/>
          </w:tcPr>
          <w:p w:rsidR="0044138E" w:rsidRPr="00AE0D77" w:rsidRDefault="0044138E" w:rsidP="00CE3E44">
            <w:pPr>
              <w:adjustRightInd w:val="0"/>
              <w:snapToGrid w:val="0"/>
              <w:ind w:leftChars="-50" w:left="-120" w:rightChars="-50" w:right="-120"/>
              <w:contextualSpacing/>
              <w:jc w:val="center"/>
              <w:textAlignment w:val="center"/>
              <w:rPr>
                <w:rFonts w:eastAsia="標楷體"/>
                <w:spacing w:val="-20"/>
                <w:sz w:val="22"/>
              </w:rPr>
            </w:pPr>
            <w:r w:rsidRPr="00AE0D77">
              <w:rPr>
                <w:rFonts w:eastAsia="標楷體"/>
                <w:spacing w:val="-20"/>
                <w:sz w:val="22"/>
              </w:rPr>
              <w:t>3.7</w:t>
            </w:r>
            <w:r>
              <w:rPr>
                <w:rFonts w:eastAsia="標楷體" w:hint="eastAsia"/>
                <w:spacing w:val="-20"/>
                <w:sz w:val="22"/>
              </w:rPr>
              <w:t>8</w:t>
            </w:r>
          </w:p>
        </w:tc>
      </w:tr>
    </w:tbl>
    <w:p w:rsidR="00BA3460" w:rsidRDefault="00197DAD" w:rsidP="00A801E9">
      <w:pPr>
        <w:widowControl/>
        <w:ind w:leftChars="-413" w:left="1" w:rightChars="-316" w:right="-758" w:hangingChars="451" w:hanging="992"/>
        <w:rPr>
          <w:rFonts w:eastAsia="標楷體"/>
          <w:sz w:val="22"/>
          <w:szCs w:val="22"/>
        </w:rPr>
      </w:pPr>
      <w:r w:rsidRPr="00AE0D77">
        <w:rPr>
          <w:rFonts w:eastAsia="標楷體"/>
          <w:sz w:val="22"/>
          <w:szCs w:val="22"/>
        </w:rPr>
        <w:t>資料來源：行政院主計總處、中央銀行、經濟部。</w:t>
      </w:r>
      <w:bookmarkStart w:id="44" w:name="_Toc279048474"/>
      <w:bookmarkStart w:id="45" w:name="_Toc337122129"/>
      <w:bookmarkStart w:id="46" w:name="_Toc349916581"/>
      <w:bookmarkEnd w:id="42"/>
    </w:p>
    <w:p w:rsidR="003F3337" w:rsidRPr="00AE0D77" w:rsidRDefault="003E39BB" w:rsidP="000523ED">
      <w:pPr>
        <w:pStyle w:val="2"/>
        <w:spacing w:after="360"/>
        <w:jc w:val="center"/>
        <w:rPr>
          <w:b w:val="0"/>
          <w:sz w:val="28"/>
        </w:rPr>
      </w:pPr>
      <w:r w:rsidRPr="00AE0D77">
        <w:rPr>
          <w:sz w:val="40"/>
        </w:rPr>
        <w:br w:type="page"/>
      </w:r>
      <w:bookmarkStart w:id="47" w:name="_Toc415126205"/>
      <w:bookmarkStart w:id="48" w:name="_Toc494438707"/>
      <w:bookmarkStart w:id="49" w:name="_Toc402171702"/>
      <w:r w:rsidR="003F3337" w:rsidRPr="00AE0D77">
        <w:rPr>
          <w:sz w:val="32"/>
        </w:rPr>
        <w:lastRenderedPageBreak/>
        <w:t>表</w:t>
      </w:r>
      <w:r w:rsidR="003F3337" w:rsidRPr="00AE0D77">
        <w:rPr>
          <w:sz w:val="32"/>
        </w:rPr>
        <w:t xml:space="preserve">4  </w:t>
      </w:r>
      <w:r w:rsidR="003F3337" w:rsidRPr="00AE0D77">
        <w:rPr>
          <w:sz w:val="32"/>
        </w:rPr>
        <w:t>中國大陸主要經濟指標</w:t>
      </w:r>
      <w:bookmarkEnd w:id="47"/>
      <w:bookmarkEnd w:id="48"/>
    </w:p>
    <w:bookmarkEnd w:id="49"/>
    <w:tbl>
      <w:tblPr>
        <w:tblW w:w="6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690"/>
        <w:gridCol w:w="1325"/>
        <w:gridCol w:w="1015"/>
        <w:gridCol w:w="865"/>
        <w:gridCol w:w="867"/>
        <w:gridCol w:w="867"/>
        <w:gridCol w:w="869"/>
        <w:gridCol w:w="869"/>
        <w:gridCol w:w="867"/>
        <w:gridCol w:w="869"/>
        <w:gridCol w:w="989"/>
      </w:tblGrid>
      <w:tr w:rsidR="00FD1D30" w:rsidRPr="00FD1D30" w:rsidTr="008860D9">
        <w:trPr>
          <w:cantSplit/>
          <w:trHeight w:val="645"/>
          <w:jc w:val="center"/>
        </w:trPr>
        <w:tc>
          <w:tcPr>
            <w:tcW w:w="1143" w:type="pct"/>
            <w:gridSpan w:val="3"/>
            <w:vMerge w:val="restart"/>
            <w:tcBorders>
              <w:left w:val="nil"/>
            </w:tcBorders>
            <w:vAlign w:val="center"/>
          </w:tcPr>
          <w:p w:rsidR="00FD1D30" w:rsidRPr="00FD1D30" w:rsidRDefault="00FD1D30" w:rsidP="00FD1D30">
            <w:pPr>
              <w:widowControl/>
              <w:snapToGrid w:val="0"/>
              <w:spacing w:before="120" w:line="300" w:lineRule="auto"/>
              <w:jc w:val="center"/>
              <w:rPr>
                <w:rFonts w:eastAsia="標楷體"/>
                <w:kern w:val="0"/>
              </w:rPr>
            </w:pPr>
          </w:p>
        </w:tc>
        <w:tc>
          <w:tcPr>
            <w:tcW w:w="484" w:type="pct"/>
            <w:vMerge w:val="restart"/>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2012</w:t>
            </w:r>
            <w:r w:rsidRPr="00FD1D30">
              <w:rPr>
                <w:rFonts w:eastAsia="標楷體"/>
              </w:rPr>
              <w:t>年</w:t>
            </w:r>
          </w:p>
        </w:tc>
        <w:tc>
          <w:tcPr>
            <w:tcW w:w="413" w:type="pct"/>
            <w:vMerge w:val="restart"/>
            <w:tcBorders>
              <w:right w:val="nil"/>
            </w:tcBorders>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2013</w:t>
            </w:r>
            <w:r w:rsidRPr="00FD1D30">
              <w:rPr>
                <w:rFonts w:eastAsia="標楷體"/>
              </w:rPr>
              <w:t>年</w:t>
            </w:r>
          </w:p>
        </w:tc>
        <w:tc>
          <w:tcPr>
            <w:tcW w:w="414" w:type="pct"/>
            <w:vMerge w:val="restart"/>
            <w:tcBorders>
              <w:right w:val="nil"/>
            </w:tcBorders>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2014</w:t>
            </w:r>
            <w:r w:rsidRPr="00FD1D30">
              <w:rPr>
                <w:rFonts w:eastAsia="標楷體"/>
              </w:rPr>
              <w:t>年</w:t>
            </w:r>
          </w:p>
        </w:tc>
        <w:tc>
          <w:tcPr>
            <w:tcW w:w="414" w:type="pct"/>
            <w:vMerge w:val="restart"/>
            <w:tcBorders>
              <w:right w:val="nil"/>
            </w:tcBorders>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2015</w:t>
            </w:r>
            <w:r w:rsidRPr="00FD1D30">
              <w:rPr>
                <w:rFonts w:eastAsia="標楷體"/>
              </w:rPr>
              <w:t>年</w:t>
            </w:r>
          </w:p>
        </w:tc>
        <w:tc>
          <w:tcPr>
            <w:tcW w:w="415" w:type="pct"/>
            <w:vMerge w:val="restart"/>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2016</w:t>
            </w:r>
            <w:r w:rsidRPr="00FD1D30">
              <w:rPr>
                <w:rFonts w:eastAsia="標楷體"/>
              </w:rPr>
              <w:t>年</w:t>
            </w:r>
          </w:p>
        </w:tc>
        <w:tc>
          <w:tcPr>
            <w:tcW w:w="1716" w:type="pct"/>
            <w:gridSpan w:val="4"/>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2017</w:t>
            </w:r>
            <w:r w:rsidRPr="00FD1D30">
              <w:rPr>
                <w:rFonts w:eastAsia="標楷體"/>
              </w:rPr>
              <w:t>年</w:t>
            </w:r>
          </w:p>
        </w:tc>
      </w:tr>
      <w:tr w:rsidR="00FD1D30" w:rsidRPr="00FD1D30" w:rsidTr="008860D9">
        <w:trPr>
          <w:cantSplit/>
          <w:trHeight w:val="644"/>
          <w:jc w:val="center"/>
        </w:trPr>
        <w:tc>
          <w:tcPr>
            <w:tcW w:w="1143" w:type="pct"/>
            <w:gridSpan w:val="3"/>
            <w:vMerge/>
            <w:tcBorders>
              <w:left w:val="nil"/>
            </w:tcBorders>
            <w:vAlign w:val="center"/>
          </w:tcPr>
          <w:p w:rsidR="00FD1D30" w:rsidRPr="00FD1D30" w:rsidRDefault="00FD1D30" w:rsidP="00FD1D30">
            <w:pPr>
              <w:widowControl/>
              <w:snapToGrid w:val="0"/>
              <w:spacing w:before="120" w:line="300" w:lineRule="auto"/>
              <w:jc w:val="center"/>
              <w:rPr>
                <w:rFonts w:eastAsia="標楷體"/>
                <w:kern w:val="0"/>
              </w:rPr>
            </w:pPr>
          </w:p>
        </w:tc>
        <w:tc>
          <w:tcPr>
            <w:tcW w:w="484" w:type="pct"/>
            <w:vMerge/>
            <w:vAlign w:val="center"/>
          </w:tcPr>
          <w:p w:rsidR="00FD1D30" w:rsidRPr="00FD1D30" w:rsidRDefault="00FD1D30" w:rsidP="00FD1D30">
            <w:pPr>
              <w:snapToGrid w:val="0"/>
              <w:spacing w:before="120" w:line="240" w:lineRule="exact"/>
              <w:jc w:val="center"/>
              <w:rPr>
                <w:rFonts w:eastAsia="標楷體"/>
              </w:rPr>
            </w:pPr>
          </w:p>
        </w:tc>
        <w:tc>
          <w:tcPr>
            <w:tcW w:w="413" w:type="pct"/>
            <w:vMerge/>
            <w:tcBorders>
              <w:right w:val="nil"/>
            </w:tcBorders>
            <w:vAlign w:val="center"/>
          </w:tcPr>
          <w:p w:rsidR="00FD1D30" w:rsidRPr="00FD1D30" w:rsidRDefault="00FD1D30" w:rsidP="00FD1D30">
            <w:pPr>
              <w:snapToGrid w:val="0"/>
              <w:spacing w:before="120" w:line="240" w:lineRule="exact"/>
              <w:jc w:val="center"/>
              <w:rPr>
                <w:rFonts w:eastAsia="標楷體"/>
              </w:rPr>
            </w:pPr>
          </w:p>
        </w:tc>
        <w:tc>
          <w:tcPr>
            <w:tcW w:w="414" w:type="pct"/>
            <w:vMerge/>
            <w:tcBorders>
              <w:right w:val="nil"/>
            </w:tcBorders>
            <w:vAlign w:val="center"/>
          </w:tcPr>
          <w:p w:rsidR="00FD1D30" w:rsidRPr="00FD1D30" w:rsidRDefault="00FD1D30" w:rsidP="00FD1D30">
            <w:pPr>
              <w:snapToGrid w:val="0"/>
              <w:spacing w:before="120" w:line="240" w:lineRule="exact"/>
              <w:jc w:val="center"/>
              <w:rPr>
                <w:rFonts w:eastAsia="標楷體"/>
              </w:rPr>
            </w:pPr>
          </w:p>
        </w:tc>
        <w:tc>
          <w:tcPr>
            <w:tcW w:w="414" w:type="pct"/>
            <w:vMerge/>
            <w:tcBorders>
              <w:right w:val="nil"/>
            </w:tcBorders>
            <w:vAlign w:val="center"/>
          </w:tcPr>
          <w:p w:rsidR="00FD1D30" w:rsidRPr="00FD1D30" w:rsidRDefault="00FD1D30" w:rsidP="00FD1D30">
            <w:pPr>
              <w:snapToGrid w:val="0"/>
              <w:spacing w:before="120" w:line="240" w:lineRule="exact"/>
              <w:jc w:val="center"/>
              <w:rPr>
                <w:rFonts w:eastAsia="標楷體"/>
              </w:rPr>
            </w:pPr>
          </w:p>
        </w:tc>
        <w:tc>
          <w:tcPr>
            <w:tcW w:w="415" w:type="pct"/>
            <w:vMerge/>
            <w:vAlign w:val="center"/>
          </w:tcPr>
          <w:p w:rsidR="00FD1D30" w:rsidRPr="00FD1D30" w:rsidRDefault="00FD1D30" w:rsidP="00FD1D30">
            <w:pPr>
              <w:snapToGrid w:val="0"/>
              <w:spacing w:before="120" w:line="240" w:lineRule="exact"/>
              <w:jc w:val="center"/>
              <w:rPr>
                <w:rFonts w:eastAsia="標楷體"/>
              </w:rPr>
            </w:pPr>
          </w:p>
        </w:tc>
        <w:tc>
          <w:tcPr>
            <w:tcW w:w="415" w:type="pct"/>
            <w:vAlign w:val="center"/>
          </w:tcPr>
          <w:p w:rsidR="00FD1D30" w:rsidRPr="00FD1D30" w:rsidRDefault="00FD1D30" w:rsidP="00FD1D30">
            <w:pPr>
              <w:snapToGrid w:val="0"/>
              <w:spacing w:before="120" w:line="240" w:lineRule="exact"/>
              <w:jc w:val="center"/>
              <w:rPr>
                <w:rFonts w:eastAsia="標楷體"/>
              </w:rPr>
            </w:pPr>
            <w:r w:rsidRPr="00FD1D30">
              <w:rPr>
                <w:rFonts w:eastAsia="標楷體" w:hint="eastAsia"/>
              </w:rPr>
              <w:t>6</w:t>
            </w:r>
            <w:r w:rsidRPr="00FD1D30">
              <w:rPr>
                <w:rFonts w:eastAsia="標楷體"/>
              </w:rPr>
              <w:t>月</w:t>
            </w:r>
          </w:p>
        </w:tc>
        <w:tc>
          <w:tcPr>
            <w:tcW w:w="414" w:type="pct"/>
            <w:vAlign w:val="center"/>
          </w:tcPr>
          <w:p w:rsidR="00FD1D30" w:rsidRPr="00FD1D30" w:rsidRDefault="00FD1D30" w:rsidP="00FD1D30">
            <w:pPr>
              <w:snapToGrid w:val="0"/>
              <w:spacing w:before="120" w:line="240" w:lineRule="exact"/>
              <w:jc w:val="center"/>
              <w:rPr>
                <w:rFonts w:eastAsia="標楷體"/>
              </w:rPr>
            </w:pPr>
            <w:r w:rsidRPr="00FD1D30">
              <w:rPr>
                <w:rFonts w:eastAsia="標楷體" w:hint="eastAsia"/>
              </w:rPr>
              <w:t>7</w:t>
            </w:r>
            <w:r w:rsidRPr="00FD1D30">
              <w:rPr>
                <w:rFonts w:eastAsia="標楷體"/>
              </w:rPr>
              <w:t>月</w:t>
            </w:r>
          </w:p>
        </w:tc>
        <w:tc>
          <w:tcPr>
            <w:tcW w:w="415" w:type="pct"/>
            <w:vAlign w:val="center"/>
          </w:tcPr>
          <w:p w:rsidR="00FD1D30" w:rsidRPr="00FD1D30" w:rsidRDefault="00FD1D30" w:rsidP="00FD1D30">
            <w:pPr>
              <w:snapToGrid w:val="0"/>
              <w:spacing w:before="120" w:line="240" w:lineRule="exact"/>
              <w:jc w:val="center"/>
              <w:rPr>
                <w:rFonts w:eastAsia="標楷體"/>
              </w:rPr>
            </w:pPr>
            <w:r w:rsidRPr="00FD1D30">
              <w:rPr>
                <w:rFonts w:eastAsia="標楷體" w:hint="eastAsia"/>
              </w:rPr>
              <w:t>8</w:t>
            </w:r>
            <w:r w:rsidRPr="00FD1D30">
              <w:rPr>
                <w:rFonts w:eastAsia="標楷體" w:hint="eastAsia"/>
              </w:rPr>
              <w:t>月</w:t>
            </w:r>
          </w:p>
        </w:tc>
        <w:tc>
          <w:tcPr>
            <w:tcW w:w="472" w:type="pct"/>
            <w:vAlign w:val="center"/>
          </w:tcPr>
          <w:p w:rsidR="00FD1D30" w:rsidRPr="00FD1D30" w:rsidRDefault="00FD1D30" w:rsidP="00FD1D30">
            <w:pPr>
              <w:snapToGrid w:val="0"/>
              <w:spacing w:before="120" w:line="240" w:lineRule="exact"/>
              <w:jc w:val="center"/>
              <w:rPr>
                <w:rFonts w:eastAsia="標楷體"/>
              </w:rPr>
            </w:pPr>
            <w:r w:rsidRPr="00FD1D30">
              <w:rPr>
                <w:rFonts w:eastAsia="標楷體"/>
              </w:rPr>
              <w:t>1~</w:t>
            </w:r>
            <w:r w:rsidRPr="00FD1D30">
              <w:rPr>
                <w:rFonts w:eastAsia="標楷體" w:hint="eastAsia"/>
              </w:rPr>
              <w:t>8</w:t>
            </w:r>
            <w:r w:rsidRPr="00FD1D30">
              <w:rPr>
                <w:rFonts w:eastAsia="標楷體"/>
              </w:rPr>
              <w:t>月</w:t>
            </w:r>
          </w:p>
        </w:tc>
      </w:tr>
      <w:tr w:rsidR="00FD1D30" w:rsidRPr="00FD1D30" w:rsidTr="008860D9">
        <w:trPr>
          <w:cantSplit/>
          <w:trHeight w:hRule="exact" w:val="799"/>
          <w:jc w:val="center"/>
        </w:trPr>
        <w:tc>
          <w:tcPr>
            <w:tcW w:w="511" w:type="pct"/>
            <w:gridSpan w:val="2"/>
            <w:vMerge w:val="restart"/>
            <w:tcBorders>
              <w:top w:val="single" w:sz="4" w:space="0" w:color="auto"/>
              <w:left w:val="nil"/>
              <w:bottom w:val="double" w:sz="4" w:space="0" w:color="auto"/>
            </w:tcBorders>
            <w:vAlign w:val="center"/>
          </w:tcPr>
          <w:p w:rsidR="00FD1D30" w:rsidRPr="00FD1D30" w:rsidRDefault="00FD1D30" w:rsidP="00FD1D30">
            <w:pPr>
              <w:jc w:val="center"/>
              <w:rPr>
                <w:rFonts w:eastAsia="標楷體"/>
                <w:bCs/>
                <w:kern w:val="0"/>
                <w:szCs w:val="40"/>
              </w:rPr>
            </w:pPr>
            <w:r w:rsidRPr="00FD1D30">
              <w:rPr>
                <w:rFonts w:eastAsia="標楷體"/>
                <w:bCs/>
                <w:kern w:val="0"/>
                <w:szCs w:val="40"/>
              </w:rPr>
              <w:t>國內生</w:t>
            </w:r>
            <w:r w:rsidRPr="00FD1D30">
              <w:rPr>
                <w:rFonts w:eastAsia="標楷體"/>
                <w:bCs/>
                <w:kern w:val="0"/>
                <w:szCs w:val="40"/>
              </w:rPr>
              <w:br/>
            </w:r>
            <w:r w:rsidRPr="00FD1D30">
              <w:rPr>
                <w:rFonts w:eastAsia="標楷體"/>
                <w:bCs/>
                <w:kern w:val="0"/>
                <w:szCs w:val="40"/>
              </w:rPr>
              <w:t>產總值</w:t>
            </w:r>
          </w:p>
          <w:p w:rsidR="00FD1D30" w:rsidRPr="00FD1D30" w:rsidRDefault="00FD1D30" w:rsidP="00FD1D30">
            <w:pPr>
              <w:jc w:val="center"/>
              <w:rPr>
                <w:rFonts w:eastAsia="標楷體"/>
              </w:rPr>
            </w:pPr>
            <w:r w:rsidRPr="00FD1D30">
              <w:rPr>
                <w:rFonts w:eastAsia="標楷體"/>
              </w:rPr>
              <w:t>（</w:t>
            </w:r>
            <w:r w:rsidRPr="00FD1D30">
              <w:rPr>
                <w:rFonts w:eastAsia="標楷體"/>
              </w:rPr>
              <w:t>GDP</w:t>
            </w:r>
            <w:r w:rsidRPr="00FD1D30">
              <w:rPr>
                <w:rFonts w:eastAsia="標楷體"/>
              </w:rPr>
              <w:t>）</w:t>
            </w:r>
          </w:p>
        </w:tc>
        <w:tc>
          <w:tcPr>
            <w:tcW w:w="632" w:type="pct"/>
            <w:tcBorders>
              <w:top w:val="single" w:sz="4" w:space="0" w:color="auto"/>
              <w:bottom w:val="single" w:sz="4" w:space="0" w:color="auto"/>
            </w:tcBorders>
            <w:vAlign w:val="center"/>
          </w:tcPr>
          <w:p w:rsidR="00FD1D30" w:rsidRPr="00FD1D30" w:rsidRDefault="00FD1D30" w:rsidP="00FD1D30">
            <w:pPr>
              <w:spacing w:line="240" w:lineRule="atLeast"/>
              <w:jc w:val="center"/>
              <w:rPr>
                <w:rFonts w:eastAsia="標楷體"/>
                <w:sz w:val="22"/>
              </w:rPr>
            </w:pPr>
            <w:r w:rsidRPr="00FD1D30">
              <w:rPr>
                <w:rFonts w:eastAsia="標楷體"/>
                <w:sz w:val="22"/>
              </w:rPr>
              <w:t>金額</w:t>
            </w:r>
          </w:p>
          <w:p w:rsidR="00FD1D30" w:rsidRPr="00FD1D30" w:rsidRDefault="00FD1D30" w:rsidP="00FD1D30">
            <w:pPr>
              <w:spacing w:line="240" w:lineRule="atLeast"/>
              <w:jc w:val="center"/>
              <w:rPr>
                <w:rFonts w:eastAsia="標楷體"/>
                <w:sz w:val="22"/>
              </w:rPr>
            </w:pPr>
            <w:r w:rsidRPr="00FD1D30">
              <w:rPr>
                <w:rFonts w:eastAsia="標楷體"/>
                <w:sz w:val="22"/>
              </w:rPr>
              <w:t>（億人民幣）</w:t>
            </w:r>
          </w:p>
        </w:tc>
        <w:tc>
          <w:tcPr>
            <w:tcW w:w="484" w:type="pct"/>
            <w:tcBorders>
              <w:top w:val="single" w:sz="4" w:space="0" w:color="auto"/>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519,470</w:t>
            </w:r>
          </w:p>
        </w:tc>
        <w:tc>
          <w:tcPr>
            <w:tcW w:w="413" w:type="pct"/>
            <w:tcBorders>
              <w:top w:val="single" w:sz="4" w:space="0" w:color="auto"/>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588,019</w:t>
            </w:r>
          </w:p>
        </w:tc>
        <w:tc>
          <w:tcPr>
            <w:tcW w:w="414" w:type="pct"/>
            <w:tcBorders>
              <w:top w:val="single" w:sz="4" w:space="0" w:color="auto"/>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635, 910</w:t>
            </w:r>
          </w:p>
        </w:tc>
        <w:tc>
          <w:tcPr>
            <w:tcW w:w="414" w:type="pct"/>
            <w:tcBorders>
              <w:top w:val="single" w:sz="4" w:space="0" w:color="auto"/>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689, 052</w:t>
            </w:r>
          </w:p>
        </w:tc>
        <w:tc>
          <w:tcPr>
            <w:tcW w:w="415" w:type="pct"/>
            <w:tcBorders>
              <w:top w:val="single" w:sz="4" w:space="0" w:color="auto"/>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744,127</w:t>
            </w:r>
          </w:p>
        </w:tc>
        <w:tc>
          <w:tcPr>
            <w:tcW w:w="415" w:type="pct"/>
            <w:tcBorders>
              <w:top w:val="single" w:sz="4" w:space="0" w:color="auto"/>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381,490</w:t>
            </w:r>
          </w:p>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(1~6</w:t>
            </w:r>
            <w:r w:rsidRPr="00FD1D30">
              <w:rPr>
                <w:rFonts w:eastAsia="標楷體" w:hint="eastAsia"/>
                <w:sz w:val="22"/>
                <w:szCs w:val="22"/>
              </w:rPr>
              <w:t>月</w:t>
            </w:r>
            <w:r w:rsidRPr="00FD1D30">
              <w:rPr>
                <w:rFonts w:eastAsia="標楷體" w:hint="eastAsia"/>
                <w:sz w:val="22"/>
                <w:szCs w:val="22"/>
              </w:rPr>
              <w:t>)</w:t>
            </w:r>
          </w:p>
        </w:tc>
        <w:tc>
          <w:tcPr>
            <w:tcW w:w="414" w:type="pct"/>
            <w:tcBorders>
              <w:top w:val="single" w:sz="4" w:space="0" w:color="auto"/>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c>
          <w:tcPr>
            <w:tcW w:w="415" w:type="pct"/>
            <w:tcBorders>
              <w:top w:val="single" w:sz="4" w:space="0" w:color="auto"/>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c>
          <w:tcPr>
            <w:tcW w:w="472" w:type="pct"/>
            <w:tcBorders>
              <w:top w:val="single" w:sz="4" w:space="0" w:color="auto"/>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r>
      <w:tr w:rsidR="00FD1D30" w:rsidRPr="00FD1D30" w:rsidTr="008860D9">
        <w:trPr>
          <w:cantSplit/>
          <w:trHeight w:hRule="exact" w:val="603"/>
          <w:jc w:val="center"/>
        </w:trPr>
        <w:tc>
          <w:tcPr>
            <w:tcW w:w="511" w:type="pct"/>
            <w:gridSpan w:val="2"/>
            <w:vMerge/>
            <w:tcBorders>
              <w:top w:val="double" w:sz="4" w:space="0" w:color="auto"/>
              <w:left w:val="nil"/>
              <w:bottom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bottom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成長率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7.7</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7.7</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7.3</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6.9</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6.7</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6.9</w:t>
            </w:r>
          </w:p>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(1~6</w:t>
            </w:r>
            <w:r w:rsidRPr="00FD1D30">
              <w:rPr>
                <w:rFonts w:eastAsia="標楷體" w:hint="eastAsia"/>
                <w:sz w:val="22"/>
                <w:szCs w:val="22"/>
              </w:rPr>
              <w:t>月</w:t>
            </w:r>
            <w:r w:rsidRPr="00FD1D30">
              <w:rPr>
                <w:rFonts w:eastAsia="標楷體" w:hint="eastAsia"/>
                <w:sz w:val="22"/>
                <w:szCs w:val="22"/>
              </w:rPr>
              <w:t>)</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r>
      <w:tr w:rsidR="00FD1D30" w:rsidRPr="00FD1D30" w:rsidTr="008860D9">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ind w:rightChars="-20" w:right="-48"/>
              <w:jc w:val="center"/>
              <w:rPr>
                <w:rFonts w:eastAsia="標楷體"/>
              </w:rPr>
            </w:pPr>
            <w:r w:rsidRPr="00FD1D30">
              <w:rPr>
                <w:rFonts w:eastAsia="標楷體"/>
              </w:rPr>
              <w:t>固定資產投資</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（億人民幣）</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364,835</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436,528</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502,005</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47,835</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596,501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76,887</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56,804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56,741</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394</w:t>
            </w:r>
            <w:r w:rsidRPr="00FD1D30">
              <w:rPr>
                <w:rFonts w:eastAsia="標楷體"/>
                <w:sz w:val="22"/>
                <w:szCs w:val="22"/>
              </w:rPr>
              <w:t>,</w:t>
            </w:r>
            <w:r w:rsidRPr="00FD1D30">
              <w:rPr>
                <w:rFonts w:eastAsia="標楷體" w:hint="eastAsia"/>
                <w:sz w:val="22"/>
                <w:szCs w:val="22"/>
              </w:rPr>
              <w:t>150</w:t>
            </w:r>
          </w:p>
        </w:tc>
      </w:tr>
      <w:tr w:rsidR="00FD1D30" w:rsidRPr="00FD1D30" w:rsidTr="008860D9">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20.6</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19.6</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15.7</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0.86</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8.1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8.7</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6.5</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3.8</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7.8</w:t>
            </w:r>
          </w:p>
        </w:tc>
      </w:tr>
      <w:tr w:rsidR="00FD1D30" w:rsidRPr="00FD1D30" w:rsidTr="008860D9">
        <w:trPr>
          <w:cantSplit/>
          <w:trHeight w:hRule="exact" w:val="620"/>
          <w:jc w:val="center"/>
        </w:trPr>
        <w:tc>
          <w:tcPr>
            <w:tcW w:w="511" w:type="pct"/>
            <w:gridSpan w:val="2"/>
            <w:vMerge w:val="restart"/>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ind w:rightChars="-20" w:right="-48"/>
              <w:jc w:val="center"/>
              <w:rPr>
                <w:rFonts w:eastAsia="標楷體"/>
              </w:rPr>
            </w:pPr>
            <w:r w:rsidRPr="00FD1D30">
              <w:rPr>
                <w:rFonts w:eastAsia="標楷體"/>
              </w:rPr>
              <w:t>消費品</w:t>
            </w:r>
            <w:r w:rsidRPr="00FD1D30">
              <w:rPr>
                <w:rFonts w:eastAsia="標楷體"/>
              </w:rPr>
              <w:br/>
            </w:r>
            <w:r w:rsidRPr="00FD1D30">
              <w:rPr>
                <w:rFonts w:eastAsia="標楷體"/>
              </w:rPr>
              <w:t>零售總額</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（億人民幣）</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207,167</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234,380</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262,394</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25,114</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332,316</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29,808</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29,610</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30,330</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232</w:t>
            </w:r>
            <w:r w:rsidRPr="00FD1D30">
              <w:rPr>
                <w:rFonts w:eastAsia="標楷體"/>
                <w:sz w:val="22"/>
                <w:szCs w:val="22"/>
              </w:rPr>
              <w:t>,</w:t>
            </w:r>
            <w:r w:rsidRPr="00FD1D30">
              <w:rPr>
                <w:rFonts w:eastAsia="標楷體" w:hint="eastAsia"/>
                <w:sz w:val="22"/>
                <w:szCs w:val="22"/>
              </w:rPr>
              <w:t>308</w:t>
            </w:r>
          </w:p>
        </w:tc>
      </w:tr>
      <w:tr w:rsidR="00FD1D30" w:rsidRPr="00FD1D30" w:rsidTr="008860D9">
        <w:trPr>
          <w:cantSplit/>
          <w:trHeight w:hRule="exact" w:val="620"/>
          <w:jc w:val="center"/>
        </w:trPr>
        <w:tc>
          <w:tcPr>
            <w:tcW w:w="511" w:type="pct"/>
            <w:gridSpan w:val="2"/>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14.3</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13.1</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12.0</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10.5</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10.4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11.0</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10.4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10.1</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10.4</w:t>
            </w:r>
          </w:p>
        </w:tc>
      </w:tr>
      <w:tr w:rsidR="00FD1D30" w:rsidRPr="00FD1D30" w:rsidTr="008860D9">
        <w:trPr>
          <w:cantSplit/>
          <w:trHeight w:val="639"/>
          <w:jc w:val="center"/>
        </w:trPr>
        <w:tc>
          <w:tcPr>
            <w:tcW w:w="182" w:type="pct"/>
            <w:vMerge w:val="restart"/>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right"/>
              <w:rPr>
                <w:rFonts w:eastAsia="標楷體"/>
              </w:rPr>
            </w:pPr>
            <w:r w:rsidRPr="00FD1D30">
              <w:rPr>
                <w:rFonts w:eastAsia="標楷體"/>
              </w:rPr>
              <w:t>對外</w:t>
            </w:r>
          </w:p>
          <w:p w:rsidR="00FD1D30" w:rsidRPr="00FD1D30" w:rsidRDefault="00FD1D30" w:rsidP="00FD1D30">
            <w:pPr>
              <w:snapToGrid w:val="0"/>
              <w:spacing w:line="300" w:lineRule="auto"/>
              <w:jc w:val="right"/>
              <w:rPr>
                <w:rFonts w:eastAsia="標楷體"/>
              </w:rPr>
            </w:pPr>
            <w:r w:rsidRPr="00FD1D30">
              <w:rPr>
                <w:rFonts w:eastAsia="標楷體"/>
              </w:rPr>
              <w:t>貿易</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r w:rsidRPr="00FD1D30">
              <w:rPr>
                <w:rFonts w:eastAsia="標楷體"/>
              </w:rPr>
              <w:t>出口</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（億美元）</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22,100.4</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20,489</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22,100.4</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1,608.1</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20,974.4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1,965.</w:t>
            </w:r>
            <w:r w:rsidRPr="00FD1D30">
              <w:rPr>
                <w:rFonts w:eastAsia="標楷體" w:hint="eastAsia"/>
                <w:sz w:val="22"/>
                <w:szCs w:val="22"/>
              </w:rPr>
              <w:t>8</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1,936.4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1,992.3</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w:t>
            </w:r>
            <w:r w:rsidRPr="00FD1D30">
              <w:rPr>
                <w:rFonts w:eastAsia="標楷體" w:hint="eastAsia"/>
                <w:sz w:val="22"/>
                <w:szCs w:val="22"/>
              </w:rPr>
              <w:t>4</w:t>
            </w:r>
            <w:r w:rsidRPr="00FD1D30">
              <w:rPr>
                <w:rFonts w:eastAsia="標楷體"/>
                <w:sz w:val="22"/>
                <w:szCs w:val="22"/>
              </w:rPr>
              <w:t>,</w:t>
            </w:r>
            <w:r w:rsidRPr="00FD1D30">
              <w:rPr>
                <w:rFonts w:eastAsia="標楷體" w:hint="eastAsia"/>
                <w:sz w:val="22"/>
                <w:szCs w:val="22"/>
              </w:rPr>
              <w:t>363.5</w:t>
            </w:r>
          </w:p>
        </w:tc>
      </w:tr>
      <w:tr w:rsidR="00FD1D30" w:rsidRPr="00FD1D30" w:rsidTr="008860D9">
        <w:trPr>
          <w:cantSplit/>
          <w:trHeight w:hRule="exact" w:val="620"/>
          <w:jc w:val="center"/>
        </w:trPr>
        <w:tc>
          <w:tcPr>
            <w:tcW w:w="182" w:type="pct"/>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7.9</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7.9</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11.5</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-7.7</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0.1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11.3</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7.2</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5.5</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7.6</w:t>
            </w:r>
          </w:p>
        </w:tc>
      </w:tr>
      <w:tr w:rsidR="00FD1D30" w:rsidRPr="00FD1D30" w:rsidTr="008860D9">
        <w:trPr>
          <w:cantSplit/>
          <w:trHeight w:hRule="exact" w:val="610"/>
          <w:jc w:val="center"/>
        </w:trPr>
        <w:tc>
          <w:tcPr>
            <w:tcW w:w="182" w:type="pct"/>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329" w:type="pct"/>
            <w:vMerge w:val="restar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r w:rsidRPr="00FD1D30">
              <w:rPr>
                <w:rFonts w:eastAsia="標楷體"/>
              </w:rPr>
              <w:t>進口</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（億美元）</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18,178</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19,502.9</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1,309.6</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15,874.8</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1,522.0</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1,53</w:t>
            </w:r>
            <w:r w:rsidRPr="00FD1D30">
              <w:rPr>
                <w:rFonts w:eastAsia="標楷體" w:hint="eastAsia"/>
                <w:sz w:val="22"/>
                <w:szCs w:val="22"/>
              </w:rPr>
              <w:t>7.7</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1,469.1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1,572.4</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11</w:t>
            </w:r>
            <w:r w:rsidRPr="00FD1D30">
              <w:rPr>
                <w:rFonts w:eastAsia="標楷體"/>
                <w:sz w:val="22"/>
                <w:szCs w:val="22"/>
              </w:rPr>
              <w:t>,</w:t>
            </w:r>
            <w:r w:rsidRPr="00FD1D30">
              <w:rPr>
                <w:rFonts w:eastAsia="標楷體" w:hint="eastAsia"/>
                <w:sz w:val="22"/>
                <w:szCs w:val="22"/>
              </w:rPr>
              <w:t>649.0</w:t>
            </w:r>
          </w:p>
        </w:tc>
      </w:tr>
      <w:tr w:rsidR="00FD1D30" w:rsidRPr="00FD1D30" w:rsidTr="008860D9">
        <w:trPr>
          <w:cantSplit/>
          <w:trHeight w:hRule="exact" w:val="594"/>
          <w:jc w:val="center"/>
        </w:trPr>
        <w:tc>
          <w:tcPr>
            <w:tcW w:w="182" w:type="pct"/>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329" w:type="pct"/>
            <w:vMerge/>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4.3</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7.3</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-7.6</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-5.5</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6.7</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17.</w:t>
            </w:r>
            <w:r w:rsidRPr="00FD1D30">
              <w:rPr>
                <w:rFonts w:eastAsia="標楷體" w:hint="eastAsia"/>
                <w:sz w:val="22"/>
                <w:szCs w:val="22"/>
              </w:rPr>
              <w:t>1</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11.0</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13.3</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16.9</w:t>
            </w:r>
          </w:p>
        </w:tc>
      </w:tr>
      <w:tr w:rsidR="00FD1D30" w:rsidRPr="00FD1D30" w:rsidTr="008860D9">
        <w:trPr>
          <w:cantSplit/>
          <w:trHeight w:hRule="exact" w:val="620"/>
          <w:jc w:val="center"/>
        </w:trPr>
        <w:tc>
          <w:tcPr>
            <w:tcW w:w="511" w:type="pct"/>
            <w:gridSpan w:val="2"/>
            <w:vMerge w:val="restart"/>
            <w:tcBorders>
              <w:top w:val="single" w:sz="4" w:space="0" w:color="auto"/>
              <w:left w:val="nil"/>
              <w:right w:val="single" w:sz="4" w:space="0" w:color="auto"/>
            </w:tcBorders>
            <w:vAlign w:val="center"/>
          </w:tcPr>
          <w:p w:rsidR="00FD1D30" w:rsidRPr="00FD1D30" w:rsidRDefault="00FD1D30" w:rsidP="00FD1D30">
            <w:pPr>
              <w:snapToGrid w:val="0"/>
              <w:spacing w:line="300" w:lineRule="auto"/>
              <w:ind w:rightChars="-9" w:right="-22"/>
              <w:jc w:val="center"/>
              <w:rPr>
                <w:rFonts w:eastAsia="標楷體"/>
              </w:rPr>
            </w:pPr>
            <w:r w:rsidRPr="00FD1D30">
              <w:rPr>
                <w:rFonts w:eastAsia="標楷體"/>
              </w:rPr>
              <w:t>實際外商直接投資</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（億美元）</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1,117</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1,175.9</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1,195.6</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1,262.7</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1,260.1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148.0</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65.0</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93.6</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815.0</w:t>
            </w:r>
          </w:p>
        </w:tc>
      </w:tr>
      <w:tr w:rsidR="00FD1D30" w:rsidRPr="00FD1D30" w:rsidTr="008860D9">
        <w:trPr>
          <w:cantSplit/>
          <w:trHeight w:hRule="exact" w:val="614"/>
          <w:jc w:val="center"/>
        </w:trPr>
        <w:tc>
          <w:tcPr>
            <w:tcW w:w="511" w:type="pct"/>
            <w:gridSpan w:val="2"/>
            <w:vMerge/>
            <w:tcBorders>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-3.7</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5.25</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1.7</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5.6</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-0.21</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-2.8</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-15.8</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7.0</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r w:rsidRPr="00FD1D30">
              <w:rPr>
                <w:rFonts w:eastAsia="標楷體" w:hint="eastAsia"/>
                <w:sz w:val="22"/>
                <w:szCs w:val="22"/>
              </w:rPr>
              <w:t>5.1</w:t>
            </w:r>
          </w:p>
        </w:tc>
      </w:tr>
      <w:tr w:rsidR="00FD1D30" w:rsidRPr="00FD1D30" w:rsidTr="008860D9">
        <w:trPr>
          <w:cantSplit/>
          <w:trHeight w:val="972"/>
          <w:jc w:val="center"/>
        </w:trPr>
        <w:tc>
          <w:tcPr>
            <w:tcW w:w="511" w:type="pct"/>
            <w:gridSpan w:val="2"/>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ind w:left="2" w:rightChars="-19" w:right="-46" w:hanging="2"/>
              <w:jc w:val="center"/>
              <w:rPr>
                <w:rFonts w:eastAsia="標楷體"/>
              </w:rPr>
            </w:pPr>
            <w:r w:rsidRPr="00FD1D30">
              <w:rPr>
                <w:rFonts w:eastAsia="標楷體"/>
              </w:rPr>
              <w:t>居民消費價格指數</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2.6</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2.6</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2.3</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2.0</w:t>
            </w:r>
          </w:p>
        </w:tc>
        <w:tc>
          <w:tcPr>
            <w:tcW w:w="415" w:type="pct"/>
            <w:tcBorders>
              <w:top w:val="nil"/>
              <w:left w:val="nil"/>
              <w:bottom w:val="nil"/>
              <w:right w:val="nil"/>
            </w:tcBorders>
            <w:vAlign w:val="center"/>
          </w:tcPr>
          <w:p w:rsidR="00FD1D30" w:rsidRPr="00FD1D30" w:rsidRDefault="00FD1D30" w:rsidP="00FD1D30">
            <w:pPr>
              <w:snapToGrid w:val="0"/>
              <w:spacing w:before="100" w:beforeAutospacing="1" w:line="240" w:lineRule="exact"/>
              <w:jc w:val="center"/>
              <w:rPr>
                <w:rFonts w:eastAsia="標楷體"/>
                <w:sz w:val="22"/>
                <w:szCs w:val="22"/>
              </w:rPr>
            </w:pPr>
            <w:r w:rsidRPr="00FD1D30">
              <w:rPr>
                <w:rFonts w:eastAsia="標楷體"/>
                <w:sz w:val="22"/>
                <w:szCs w:val="22"/>
              </w:rPr>
              <w:t>1.5</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1.4</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1.8</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1.</w:t>
            </w:r>
            <w:r w:rsidRPr="00FD1D30">
              <w:rPr>
                <w:rFonts w:eastAsia="標楷體" w:hint="eastAsia"/>
                <w:sz w:val="22"/>
                <w:szCs w:val="22"/>
              </w:rPr>
              <w:t>5</w:t>
            </w:r>
          </w:p>
        </w:tc>
      </w:tr>
      <w:tr w:rsidR="00FD1D30" w:rsidRPr="00FD1D30" w:rsidTr="008860D9">
        <w:trPr>
          <w:cantSplit/>
          <w:trHeight w:val="822"/>
          <w:jc w:val="center"/>
        </w:trPr>
        <w:tc>
          <w:tcPr>
            <w:tcW w:w="182" w:type="pct"/>
            <w:vMerge w:val="restart"/>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right"/>
              <w:rPr>
                <w:rFonts w:eastAsia="標楷體"/>
              </w:rPr>
            </w:pPr>
            <w:r w:rsidRPr="00FD1D30">
              <w:rPr>
                <w:rFonts w:eastAsia="標楷體"/>
              </w:rPr>
              <w:t>金融</w:t>
            </w:r>
          </w:p>
        </w:tc>
        <w:tc>
          <w:tcPr>
            <w:tcW w:w="329"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exact"/>
              <w:jc w:val="center"/>
              <w:rPr>
                <w:rFonts w:eastAsia="標楷體"/>
              </w:rPr>
            </w:pPr>
            <w:r w:rsidRPr="00FD1D30">
              <w:rPr>
                <w:rFonts w:eastAsia="標楷體"/>
              </w:rPr>
              <w:t>貨幣供給</w:t>
            </w:r>
          </w:p>
          <w:p w:rsidR="00FD1D30" w:rsidRPr="00FD1D30" w:rsidRDefault="00FD1D30" w:rsidP="00FD1D30">
            <w:pPr>
              <w:snapToGrid w:val="0"/>
              <w:spacing w:line="240" w:lineRule="exact"/>
              <w:ind w:hanging="133"/>
              <w:jc w:val="center"/>
              <w:rPr>
                <w:rFonts w:eastAsia="標楷體"/>
                <w:sz w:val="20"/>
              </w:rPr>
            </w:pPr>
            <w:r w:rsidRPr="00FD1D30">
              <w:rPr>
                <w:rFonts w:eastAsia="標楷體"/>
                <w:sz w:val="20"/>
              </w:rPr>
              <w:t xml:space="preserve"> </w:t>
            </w:r>
            <w:r w:rsidRPr="00FD1D30">
              <w:rPr>
                <w:rFonts w:eastAsia="標楷體"/>
                <w:sz w:val="20"/>
              </w:rPr>
              <w:t>（</w:t>
            </w:r>
            <w:r w:rsidRPr="00FD1D30">
              <w:rPr>
                <w:rFonts w:eastAsia="標楷體"/>
                <w:sz w:val="20"/>
              </w:rPr>
              <w:t>M2</w:t>
            </w:r>
            <w:r w:rsidRPr="00FD1D30">
              <w:rPr>
                <w:rFonts w:eastAsia="標楷體"/>
                <w:sz w:val="20"/>
              </w:rPr>
              <w:t>）</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年增率</w:t>
            </w:r>
          </w:p>
          <w:p w:rsidR="00FD1D30" w:rsidRPr="00FD1D30" w:rsidRDefault="00FD1D30" w:rsidP="00FD1D30">
            <w:pPr>
              <w:snapToGrid w:val="0"/>
              <w:spacing w:line="240" w:lineRule="atLeast"/>
              <w:jc w:val="center"/>
              <w:rPr>
                <w:rFonts w:eastAsia="標楷體"/>
                <w:sz w:val="22"/>
              </w:rPr>
            </w:pPr>
            <w:r w:rsidRPr="00FD1D30">
              <w:rPr>
                <w:rFonts w:eastAsia="標楷體"/>
                <w:sz w:val="22"/>
              </w:rPr>
              <w:t>（</w:t>
            </w:r>
            <w:r w:rsidRPr="00FD1D30">
              <w:rPr>
                <w:rFonts w:eastAsia="標楷體"/>
                <w:sz w:val="22"/>
              </w:rPr>
              <w:t>%</w:t>
            </w:r>
            <w:r w:rsidRPr="00FD1D30">
              <w:rPr>
                <w:rFonts w:eastAsia="標楷體"/>
                <w:sz w:val="22"/>
              </w:rPr>
              <w:t>）</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13.6</w:t>
            </w:r>
          </w:p>
        </w:tc>
        <w:tc>
          <w:tcPr>
            <w:tcW w:w="413"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13.4</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13.4</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rPr>
            </w:pPr>
            <w:r w:rsidRPr="00FD1D30">
              <w:rPr>
                <w:rFonts w:eastAsia="標楷體"/>
              </w:rPr>
              <w:t>13.4</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11.4</w:t>
            </w:r>
          </w:p>
        </w:tc>
        <w:tc>
          <w:tcPr>
            <w:tcW w:w="415" w:type="pct"/>
            <w:tcBorders>
              <w:top w:val="nil"/>
              <w:left w:val="nil"/>
              <w:bottom w:val="nil"/>
              <w:right w:val="nil"/>
            </w:tcBorders>
            <w:vAlign w:val="center"/>
          </w:tcPr>
          <w:p w:rsidR="00FD1D30" w:rsidRPr="00FD1D30" w:rsidRDefault="00FD1D30" w:rsidP="00FD1D30">
            <w:pPr>
              <w:snapToGrid w:val="0"/>
              <w:spacing w:before="100" w:beforeAutospacing="1" w:line="240" w:lineRule="exact"/>
              <w:jc w:val="center"/>
              <w:rPr>
                <w:rFonts w:eastAsia="標楷體"/>
                <w:sz w:val="22"/>
                <w:szCs w:val="22"/>
              </w:rPr>
            </w:pPr>
            <w:r w:rsidRPr="00FD1D30">
              <w:rPr>
                <w:rFonts w:eastAsia="標楷體"/>
                <w:sz w:val="22"/>
                <w:szCs w:val="22"/>
              </w:rPr>
              <w:t>9.4</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9.2</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8.9</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r>
      <w:tr w:rsidR="00FD1D30" w:rsidRPr="00FD1D30" w:rsidTr="008860D9">
        <w:trPr>
          <w:cantSplit/>
          <w:trHeight w:val="675"/>
          <w:jc w:val="center"/>
        </w:trPr>
        <w:tc>
          <w:tcPr>
            <w:tcW w:w="182" w:type="pct"/>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r w:rsidRPr="00FD1D30">
              <w:rPr>
                <w:rFonts w:eastAsia="標楷體"/>
              </w:rPr>
              <w:t>匯率</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美元兌</w:t>
            </w:r>
          </w:p>
          <w:p w:rsidR="00FD1D30" w:rsidRPr="00FD1D30" w:rsidRDefault="00FD1D30" w:rsidP="00FD1D30">
            <w:pPr>
              <w:snapToGrid w:val="0"/>
              <w:spacing w:line="240" w:lineRule="atLeast"/>
              <w:jc w:val="center"/>
              <w:rPr>
                <w:rFonts w:eastAsia="標楷體"/>
                <w:sz w:val="22"/>
              </w:rPr>
            </w:pPr>
            <w:r w:rsidRPr="00FD1D30">
              <w:rPr>
                <w:rFonts w:eastAsia="標楷體"/>
                <w:sz w:val="22"/>
              </w:rPr>
              <w:t>人民幣</w:t>
            </w:r>
          </w:p>
        </w:tc>
        <w:tc>
          <w:tcPr>
            <w:tcW w:w="48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1:6.0969</w:t>
            </w:r>
          </w:p>
        </w:tc>
        <w:tc>
          <w:tcPr>
            <w:tcW w:w="413" w:type="pct"/>
            <w:tcBorders>
              <w:top w:val="nil"/>
              <w:left w:val="nil"/>
              <w:bottom w:val="nil"/>
              <w:right w:val="nil"/>
            </w:tcBorders>
            <w:shd w:val="clear" w:color="auto" w:fill="auto"/>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1:6.4612</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1:6.4612</w:t>
            </w:r>
          </w:p>
        </w:tc>
        <w:tc>
          <w:tcPr>
            <w:tcW w:w="414"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1:6.4612</w:t>
            </w:r>
          </w:p>
        </w:tc>
        <w:tc>
          <w:tcPr>
            <w:tcW w:w="415" w:type="pct"/>
            <w:tcBorders>
              <w:top w:val="nil"/>
              <w:left w:val="nil"/>
              <w:bottom w:val="nil"/>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1:6.8865</w:t>
            </w:r>
          </w:p>
        </w:tc>
        <w:tc>
          <w:tcPr>
            <w:tcW w:w="415" w:type="pct"/>
            <w:tcBorders>
              <w:top w:val="nil"/>
              <w:left w:val="nil"/>
              <w:bottom w:val="nil"/>
              <w:right w:val="nil"/>
            </w:tcBorders>
            <w:vAlign w:val="center"/>
          </w:tcPr>
          <w:p w:rsidR="00FD1D30" w:rsidRPr="00FD1D30" w:rsidRDefault="00FD1D30" w:rsidP="00FD1D30">
            <w:pPr>
              <w:snapToGrid w:val="0"/>
              <w:spacing w:before="100" w:beforeAutospacing="1" w:line="240" w:lineRule="exact"/>
              <w:jc w:val="center"/>
              <w:rPr>
                <w:rFonts w:eastAsia="標楷體"/>
                <w:sz w:val="22"/>
                <w:szCs w:val="22"/>
              </w:rPr>
            </w:pPr>
            <w:r w:rsidRPr="00FD1D30">
              <w:rPr>
                <w:rFonts w:eastAsia="標楷體"/>
                <w:sz w:val="22"/>
                <w:szCs w:val="22"/>
              </w:rPr>
              <w:t>1:6.7464</w:t>
            </w:r>
          </w:p>
        </w:tc>
        <w:tc>
          <w:tcPr>
            <w:tcW w:w="414"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1:6.6597</w:t>
            </w:r>
          </w:p>
        </w:tc>
        <w:tc>
          <w:tcPr>
            <w:tcW w:w="415"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1:6586</w:t>
            </w:r>
          </w:p>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(9/21)</w:t>
            </w:r>
          </w:p>
        </w:tc>
        <w:tc>
          <w:tcPr>
            <w:tcW w:w="472" w:type="pct"/>
            <w:tcBorders>
              <w:top w:val="nil"/>
              <w:left w:val="nil"/>
              <w:bottom w:val="nil"/>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r>
      <w:tr w:rsidR="00FD1D30" w:rsidRPr="00FD1D30" w:rsidTr="008860D9">
        <w:trPr>
          <w:cantSplit/>
          <w:trHeight w:val="557"/>
          <w:jc w:val="center"/>
        </w:trPr>
        <w:tc>
          <w:tcPr>
            <w:tcW w:w="182" w:type="pct"/>
            <w:vMerge/>
            <w:tcBorders>
              <w:top w:val="single" w:sz="4" w:space="0" w:color="auto"/>
              <w:left w:val="nil"/>
              <w:bottom w:val="single" w:sz="4" w:space="0" w:color="auto"/>
              <w:right w:val="single" w:sz="4" w:space="0" w:color="auto"/>
            </w:tcBorders>
            <w:vAlign w:val="center"/>
          </w:tcPr>
          <w:p w:rsidR="00FD1D30" w:rsidRPr="00FD1D30" w:rsidRDefault="00FD1D30" w:rsidP="00FD1D30">
            <w:pPr>
              <w:snapToGrid w:val="0"/>
              <w:spacing w:line="300" w:lineRule="auto"/>
              <w:jc w:val="center"/>
              <w:rPr>
                <w:rFonts w:eastAsia="標楷體"/>
              </w:rPr>
            </w:pPr>
          </w:p>
        </w:tc>
        <w:tc>
          <w:tcPr>
            <w:tcW w:w="329"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jc w:val="center"/>
              <w:rPr>
                <w:rFonts w:eastAsia="標楷體"/>
              </w:rPr>
            </w:pPr>
            <w:r w:rsidRPr="00FD1D30">
              <w:rPr>
                <w:rFonts w:eastAsia="標楷體"/>
              </w:rPr>
              <w:t>外匯準備</w:t>
            </w:r>
          </w:p>
        </w:tc>
        <w:tc>
          <w:tcPr>
            <w:tcW w:w="632" w:type="pct"/>
            <w:tcBorders>
              <w:top w:val="single" w:sz="4" w:space="0" w:color="auto"/>
              <w:left w:val="single" w:sz="4" w:space="0" w:color="auto"/>
              <w:bottom w:val="single" w:sz="4" w:space="0" w:color="auto"/>
              <w:right w:val="single" w:sz="4" w:space="0" w:color="auto"/>
            </w:tcBorders>
            <w:vAlign w:val="center"/>
          </w:tcPr>
          <w:p w:rsidR="00FD1D30" w:rsidRPr="00FD1D30" w:rsidRDefault="00FD1D30" w:rsidP="00FD1D30">
            <w:pPr>
              <w:snapToGrid w:val="0"/>
              <w:spacing w:line="240" w:lineRule="atLeast"/>
              <w:jc w:val="center"/>
              <w:rPr>
                <w:rFonts w:eastAsia="標楷體"/>
                <w:sz w:val="22"/>
              </w:rPr>
            </w:pPr>
            <w:r w:rsidRPr="00FD1D30">
              <w:rPr>
                <w:rFonts w:eastAsia="標楷體"/>
                <w:sz w:val="22"/>
              </w:rPr>
              <w:t>金額</w:t>
            </w:r>
          </w:p>
          <w:p w:rsidR="00FD1D30" w:rsidRPr="00FD1D30" w:rsidRDefault="00FD1D30" w:rsidP="00FD1D30">
            <w:pPr>
              <w:snapToGrid w:val="0"/>
              <w:spacing w:line="240" w:lineRule="atLeast"/>
              <w:jc w:val="center"/>
              <w:rPr>
                <w:rFonts w:eastAsia="標楷體"/>
                <w:sz w:val="22"/>
              </w:rPr>
            </w:pPr>
            <w:r w:rsidRPr="00FD1D30">
              <w:rPr>
                <w:rFonts w:eastAsia="標楷體"/>
                <w:sz w:val="22"/>
              </w:rPr>
              <w:t>（億美元）</w:t>
            </w:r>
          </w:p>
        </w:tc>
        <w:tc>
          <w:tcPr>
            <w:tcW w:w="484" w:type="pct"/>
            <w:tcBorders>
              <w:top w:val="nil"/>
              <w:left w:val="nil"/>
              <w:bottom w:val="single" w:sz="4" w:space="0" w:color="auto"/>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38,213</w:t>
            </w:r>
          </w:p>
        </w:tc>
        <w:tc>
          <w:tcPr>
            <w:tcW w:w="413" w:type="pct"/>
            <w:tcBorders>
              <w:top w:val="nil"/>
              <w:left w:val="nil"/>
              <w:bottom w:val="single" w:sz="4" w:space="0" w:color="auto"/>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32,126</w:t>
            </w:r>
          </w:p>
        </w:tc>
        <w:tc>
          <w:tcPr>
            <w:tcW w:w="414" w:type="pct"/>
            <w:tcBorders>
              <w:top w:val="nil"/>
              <w:left w:val="nil"/>
              <w:bottom w:val="single" w:sz="4" w:space="0" w:color="auto"/>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32,126</w:t>
            </w:r>
          </w:p>
        </w:tc>
        <w:tc>
          <w:tcPr>
            <w:tcW w:w="414" w:type="pct"/>
            <w:tcBorders>
              <w:top w:val="nil"/>
              <w:left w:val="nil"/>
              <w:bottom w:val="single" w:sz="4" w:space="0" w:color="auto"/>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32,126</w:t>
            </w:r>
          </w:p>
        </w:tc>
        <w:tc>
          <w:tcPr>
            <w:tcW w:w="415" w:type="pct"/>
            <w:tcBorders>
              <w:top w:val="nil"/>
              <w:left w:val="nil"/>
              <w:bottom w:val="single" w:sz="4" w:space="0" w:color="auto"/>
              <w:right w:val="nil"/>
            </w:tcBorders>
            <w:vAlign w:val="center"/>
          </w:tcPr>
          <w:p w:rsidR="00FD1D30" w:rsidRPr="00FD1D30" w:rsidRDefault="00FD1D30" w:rsidP="00FD1D30">
            <w:pPr>
              <w:adjustRightInd w:val="0"/>
              <w:snapToGrid w:val="0"/>
              <w:spacing w:before="100" w:beforeAutospacing="1" w:line="240" w:lineRule="exact"/>
              <w:contextualSpacing/>
              <w:jc w:val="center"/>
              <w:rPr>
                <w:rFonts w:eastAsia="標楷體"/>
                <w:sz w:val="22"/>
                <w:szCs w:val="22"/>
              </w:rPr>
            </w:pPr>
            <w:r w:rsidRPr="00FD1D30">
              <w:rPr>
                <w:rFonts w:eastAsia="標楷體"/>
                <w:sz w:val="22"/>
                <w:szCs w:val="22"/>
              </w:rPr>
              <w:t>30,105</w:t>
            </w:r>
          </w:p>
        </w:tc>
        <w:tc>
          <w:tcPr>
            <w:tcW w:w="415" w:type="pct"/>
            <w:tcBorders>
              <w:top w:val="nil"/>
              <w:left w:val="nil"/>
              <w:bottom w:val="single" w:sz="4" w:space="0" w:color="auto"/>
              <w:right w:val="nil"/>
            </w:tcBorders>
            <w:vAlign w:val="center"/>
          </w:tcPr>
          <w:p w:rsidR="00FD1D30" w:rsidRPr="00FD1D30" w:rsidRDefault="00FD1D30" w:rsidP="00FD1D30">
            <w:pPr>
              <w:snapToGrid w:val="0"/>
              <w:spacing w:before="100" w:beforeAutospacing="1" w:line="240" w:lineRule="exact"/>
              <w:jc w:val="center"/>
              <w:rPr>
                <w:rFonts w:eastAsia="標楷體"/>
                <w:sz w:val="22"/>
                <w:szCs w:val="22"/>
              </w:rPr>
            </w:pPr>
            <w:r w:rsidRPr="00FD1D30">
              <w:rPr>
                <w:rFonts w:eastAsia="標楷體"/>
                <w:sz w:val="22"/>
                <w:szCs w:val="22"/>
              </w:rPr>
              <w:t>30,567</w:t>
            </w:r>
          </w:p>
        </w:tc>
        <w:tc>
          <w:tcPr>
            <w:tcW w:w="414" w:type="pct"/>
            <w:tcBorders>
              <w:top w:val="nil"/>
              <w:left w:val="nil"/>
              <w:bottom w:val="single" w:sz="4" w:space="0" w:color="auto"/>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30,807</w:t>
            </w:r>
          </w:p>
        </w:tc>
        <w:tc>
          <w:tcPr>
            <w:tcW w:w="415" w:type="pct"/>
            <w:tcBorders>
              <w:top w:val="nil"/>
              <w:left w:val="nil"/>
              <w:bottom w:val="single" w:sz="4" w:space="0" w:color="auto"/>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hint="eastAsia"/>
                <w:sz w:val="22"/>
                <w:szCs w:val="22"/>
              </w:rPr>
              <w:t>30,915</w:t>
            </w:r>
          </w:p>
        </w:tc>
        <w:tc>
          <w:tcPr>
            <w:tcW w:w="472" w:type="pct"/>
            <w:tcBorders>
              <w:top w:val="nil"/>
              <w:left w:val="nil"/>
              <w:bottom w:val="single" w:sz="4" w:space="0" w:color="auto"/>
              <w:right w:val="nil"/>
            </w:tcBorders>
            <w:vAlign w:val="center"/>
          </w:tcPr>
          <w:p w:rsidR="00FD1D30" w:rsidRPr="00FD1D30" w:rsidRDefault="00FD1D30" w:rsidP="00FD1D30">
            <w:pPr>
              <w:snapToGrid w:val="0"/>
              <w:spacing w:line="240" w:lineRule="exact"/>
              <w:jc w:val="center"/>
              <w:rPr>
                <w:rFonts w:eastAsia="標楷體"/>
                <w:sz w:val="22"/>
                <w:szCs w:val="22"/>
              </w:rPr>
            </w:pPr>
            <w:r w:rsidRPr="00FD1D30">
              <w:rPr>
                <w:rFonts w:eastAsia="標楷體"/>
                <w:sz w:val="22"/>
                <w:szCs w:val="22"/>
              </w:rPr>
              <w:t>－</w:t>
            </w:r>
          </w:p>
        </w:tc>
      </w:tr>
    </w:tbl>
    <w:p w:rsidR="00FD1D30" w:rsidRPr="00FD1D30" w:rsidRDefault="00FD1D30" w:rsidP="00FD1D30">
      <w:pPr>
        <w:widowControl/>
        <w:spacing w:line="0" w:lineRule="atLeast"/>
        <w:ind w:leftChars="-413" w:left="1134" w:rightChars="-316" w:right="-758" w:hangingChars="966" w:hanging="2125"/>
        <w:rPr>
          <w:rFonts w:eastAsia="標楷體"/>
          <w:sz w:val="22"/>
          <w:szCs w:val="22"/>
        </w:rPr>
      </w:pPr>
      <w:proofErr w:type="gramStart"/>
      <w:r w:rsidRPr="00FD1D30">
        <w:rPr>
          <w:rFonts w:eastAsia="標楷體"/>
          <w:sz w:val="22"/>
          <w:szCs w:val="22"/>
        </w:rPr>
        <w:t>註</w:t>
      </w:r>
      <w:proofErr w:type="gramEnd"/>
      <w:r w:rsidRPr="00FD1D30">
        <w:rPr>
          <w:rFonts w:eastAsia="標楷體"/>
          <w:sz w:val="22"/>
          <w:szCs w:val="22"/>
        </w:rPr>
        <w:t>：進出口數據僅公布最新月份及累計數據，</w:t>
      </w:r>
      <w:proofErr w:type="gramStart"/>
      <w:r w:rsidRPr="00FD1D30">
        <w:rPr>
          <w:rFonts w:eastAsia="標楷體"/>
          <w:sz w:val="22"/>
          <w:szCs w:val="22"/>
        </w:rPr>
        <w:t>無各月份</w:t>
      </w:r>
      <w:proofErr w:type="gramEnd"/>
      <w:r w:rsidRPr="00FD1D30">
        <w:rPr>
          <w:rFonts w:eastAsia="標楷體"/>
          <w:sz w:val="22"/>
          <w:szCs w:val="22"/>
        </w:rPr>
        <w:t>調整後數據，因此有些微誤差。</w:t>
      </w:r>
    </w:p>
    <w:p w:rsidR="003E39BB" w:rsidRPr="00AE0D77" w:rsidRDefault="00FD1D30" w:rsidP="00FD1D30">
      <w:pPr>
        <w:widowControl/>
        <w:spacing w:line="0" w:lineRule="atLeast"/>
        <w:ind w:leftChars="-413" w:left="142" w:rightChars="-316" w:right="-758" w:hangingChars="515" w:hanging="1133"/>
        <w:rPr>
          <w:rFonts w:eastAsia="標楷體"/>
          <w:b/>
          <w:bCs/>
          <w:sz w:val="40"/>
          <w:szCs w:val="36"/>
        </w:rPr>
      </w:pPr>
      <w:r w:rsidRPr="00FD1D30">
        <w:rPr>
          <w:rFonts w:eastAsia="標楷體"/>
          <w:sz w:val="22"/>
          <w:szCs w:val="22"/>
        </w:rPr>
        <w:t>資料來源：中國大陸統計年鑑、中國大陸海關統計；中國大陸國家統計局、中國大陸人民銀行、中國大陸商務部。</w:t>
      </w:r>
      <w:r w:rsidR="003E39BB" w:rsidRPr="00AE0D77">
        <w:rPr>
          <w:rFonts w:eastAsia="標楷體"/>
          <w:b/>
          <w:bCs/>
          <w:sz w:val="40"/>
          <w:szCs w:val="36"/>
        </w:rPr>
        <w:br w:type="page"/>
      </w:r>
    </w:p>
    <w:p w:rsidR="001249DE" w:rsidRPr="00AE0D77" w:rsidRDefault="001249DE" w:rsidP="001249DE">
      <w:pPr>
        <w:pStyle w:val="2"/>
        <w:spacing w:after="360"/>
        <w:jc w:val="center"/>
        <w:rPr>
          <w:sz w:val="24"/>
        </w:rPr>
      </w:pPr>
      <w:bookmarkStart w:id="50" w:name="_Toc494438708"/>
      <w:bookmarkStart w:id="51" w:name="_Toc415126206"/>
      <w:bookmarkStart w:id="52" w:name="_Toc391906401"/>
      <w:bookmarkStart w:id="53" w:name="_Toc401923787"/>
      <w:bookmarkStart w:id="54" w:name="_Toc402171703"/>
      <w:r w:rsidRPr="00AE0D77">
        <w:rPr>
          <w:sz w:val="32"/>
        </w:rPr>
        <w:lastRenderedPageBreak/>
        <w:t>表</w:t>
      </w:r>
      <w:r w:rsidRPr="00AE0D77">
        <w:rPr>
          <w:sz w:val="32"/>
        </w:rPr>
        <w:t xml:space="preserve">5  </w:t>
      </w:r>
      <w:r w:rsidRPr="00AE0D77">
        <w:rPr>
          <w:sz w:val="32"/>
        </w:rPr>
        <w:t>兩岸經貿統計</w:t>
      </w:r>
      <w:bookmarkEnd w:id="50"/>
    </w:p>
    <w:bookmarkEnd w:id="51"/>
    <w:tbl>
      <w:tblPr>
        <w:tblW w:w="11534" w:type="dxa"/>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30"/>
        <w:gridCol w:w="1031"/>
        <w:gridCol w:w="1031"/>
        <w:gridCol w:w="1030"/>
        <w:gridCol w:w="1031"/>
        <w:gridCol w:w="1031"/>
        <w:gridCol w:w="1030"/>
        <w:gridCol w:w="1031"/>
        <w:gridCol w:w="1031"/>
      </w:tblGrid>
      <w:tr w:rsidR="00FD1D30" w:rsidRPr="00127454" w:rsidTr="008860D9">
        <w:trPr>
          <w:cantSplit/>
          <w:trHeight w:val="629"/>
        </w:trPr>
        <w:tc>
          <w:tcPr>
            <w:tcW w:w="2258" w:type="dxa"/>
            <w:gridSpan w:val="3"/>
            <w:vMerge w:val="restart"/>
            <w:tcBorders>
              <w:left w:val="nil"/>
            </w:tcBorders>
            <w:shd w:val="clear" w:color="auto" w:fill="FFFFFF"/>
          </w:tcPr>
          <w:p w:rsidR="00FD1D30" w:rsidRPr="00127454" w:rsidRDefault="00FD1D30" w:rsidP="008860D9">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FD1D30" w:rsidRPr="00127454" w:rsidRDefault="00FD1D30" w:rsidP="008860D9">
            <w:pPr>
              <w:snapToGrid w:val="0"/>
              <w:spacing w:before="120" w:after="120" w:line="280" w:lineRule="exact"/>
              <w:jc w:val="center"/>
              <w:rPr>
                <w:rFonts w:eastAsia="標楷體"/>
              </w:rPr>
            </w:pPr>
            <w:r w:rsidRPr="00127454">
              <w:rPr>
                <w:rFonts w:eastAsia="標楷體" w:hint="eastAsia"/>
              </w:rPr>
              <w:t>2012</w:t>
            </w:r>
            <w:r w:rsidRPr="00127454">
              <w:rPr>
                <w:rFonts w:eastAsia="標楷體" w:hint="eastAsia"/>
              </w:rPr>
              <w:t>年</w:t>
            </w:r>
          </w:p>
        </w:tc>
        <w:tc>
          <w:tcPr>
            <w:tcW w:w="1031" w:type="dxa"/>
            <w:vMerge w:val="restart"/>
            <w:tcBorders>
              <w:right w:val="nil"/>
            </w:tcBorders>
            <w:shd w:val="clear" w:color="auto" w:fill="FFFFFF"/>
            <w:vAlign w:val="center"/>
          </w:tcPr>
          <w:p w:rsidR="00FD1D30" w:rsidRPr="00127454" w:rsidRDefault="00FD1D30" w:rsidP="008860D9">
            <w:pPr>
              <w:snapToGrid w:val="0"/>
              <w:spacing w:before="120" w:after="120" w:line="280" w:lineRule="exact"/>
              <w:jc w:val="center"/>
              <w:rPr>
                <w:rFonts w:eastAsia="標楷體"/>
              </w:rPr>
            </w:pPr>
            <w:r w:rsidRPr="00127454">
              <w:rPr>
                <w:rFonts w:eastAsia="標楷體" w:hint="eastAsia"/>
              </w:rPr>
              <w:t>2013</w:t>
            </w:r>
            <w:r w:rsidRPr="00127454">
              <w:rPr>
                <w:rFonts w:eastAsia="標楷體" w:hint="eastAsia"/>
              </w:rPr>
              <w:t>年</w:t>
            </w:r>
          </w:p>
        </w:tc>
        <w:tc>
          <w:tcPr>
            <w:tcW w:w="1031" w:type="dxa"/>
            <w:vMerge w:val="restart"/>
            <w:tcBorders>
              <w:right w:val="nil"/>
            </w:tcBorders>
            <w:shd w:val="clear" w:color="auto" w:fill="FFFFFF"/>
            <w:vAlign w:val="center"/>
          </w:tcPr>
          <w:p w:rsidR="00FD1D30" w:rsidRPr="00127454" w:rsidRDefault="00FD1D30" w:rsidP="008860D9">
            <w:pPr>
              <w:snapToGrid w:val="0"/>
              <w:spacing w:before="120" w:after="120" w:line="280" w:lineRule="exact"/>
              <w:jc w:val="center"/>
              <w:rPr>
                <w:rFonts w:eastAsia="標楷體"/>
              </w:rPr>
            </w:pPr>
            <w:r w:rsidRPr="00127454">
              <w:rPr>
                <w:rFonts w:eastAsia="標楷體" w:hint="eastAsia"/>
              </w:rPr>
              <w:t>2014</w:t>
            </w:r>
            <w:r w:rsidRPr="00127454">
              <w:rPr>
                <w:rFonts w:eastAsia="標楷體" w:hint="eastAsia"/>
              </w:rPr>
              <w:t>年</w:t>
            </w:r>
          </w:p>
        </w:tc>
        <w:tc>
          <w:tcPr>
            <w:tcW w:w="1030" w:type="dxa"/>
            <w:vMerge w:val="restart"/>
            <w:tcBorders>
              <w:right w:val="nil"/>
            </w:tcBorders>
            <w:shd w:val="clear" w:color="auto" w:fill="FFFFFF"/>
            <w:vAlign w:val="center"/>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z w:val="26"/>
              </w:rPr>
              <w:t>2015</w:t>
            </w:r>
            <w:r w:rsidRPr="00127454">
              <w:rPr>
                <w:rFonts w:eastAsia="標楷體" w:hint="eastAsia"/>
                <w:spacing w:val="-16"/>
                <w:sz w:val="26"/>
              </w:rPr>
              <w:t>年</w:t>
            </w:r>
          </w:p>
        </w:tc>
        <w:tc>
          <w:tcPr>
            <w:tcW w:w="1031" w:type="dxa"/>
            <w:vMerge w:val="restart"/>
            <w:tcBorders>
              <w:right w:val="nil"/>
            </w:tcBorders>
            <w:shd w:val="clear" w:color="auto" w:fill="FFFFFF"/>
            <w:vAlign w:val="center"/>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2016</w:t>
            </w:r>
            <w:r w:rsidRPr="00127454">
              <w:rPr>
                <w:rFonts w:eastAsia="標楷體" w:hint="eastAsia"/>
                <w:spacing w:val="-16"/>
                <w:sz w:val="26"/>
              </w:rPr>
              <w:t>年</w:t>
            </w:r>
          </w:p>
        </w:tc>
        <w:tc>
          <w:tcPr>
            <w:tcW w:w="4123" w:type="dxa"/>
            <w:gridSpan w:val="4"/>
            <w:tcBorders>
              <w:right w:val="nil"/>
            </w:tcBorders>
            <w:shd w:val="clear" w:color="auto" w:fill="FFFFFF"/>
            <w:vAlign w:val="center"/>
          </w:tcPr>
          <w:p w:rsidR="00FD1D30" w:rsidRPr="00127454" w:rsidRDefault="00FD1D30" w:rsidP="008860D9">
            <w:pPr>
              <w:snapToGrid w:val="0"/>
              <w:spacing w:before="120" w:after="120" w:line="280" w:lineRule="exact"/>
              <w:ind w:rightChars="312" w:right="749"/>
              <w:jc w:val="center"/>
              <w:rPr>
                <w:rFonts w:eastAsia="標楷體"/>
                <w:spacing w:val="-16"/>
                <w:sz w:val="26"/>
              </w:rPr>
            </w:pPr>
            <w:r w:rsidRPr="00127454">
              <w:rPr>
                <w:rFonts w:eastAsia="標楷體" w:hint="eastAsia"/>
                <w:spacing w:val="-16"/>
                <w:sz w:val="26"/>
              </w:rPr>
              <w:t xml:space="preserve">         2017</w:t>
            </w:r>
            <w:r w:rsidRPr="00127454">
              <w:rPr>
                <w:rFonts w:eastAsia="標楷體" w:hint="eastAsia"/>
                <w:spacing w:val="-16"/>
                <w:sz w:val="26"/>
              </w:rPr>
              <w:t>年</w:t>
            </w:r>
          </w:p>
        </w:tc>
      </w:tr>
      <w:tr w:rsidR="00FD1D30" w:rsidRPr="00127454" w:rsidTr="008860D9">
        <w:trPr>
          <w:cantSplit/>
          <w:trHeight w:val="493"/>
        </w:trPr>
        <w:tc>
          <w:tcPr>
            <w:tcW w:w="2258" w:type="dxa"/>
            <w:gridSpan w:val="3"/>
            <w:vMerge/>
            <w:tcBorders>
              <w:left w:val="nil"/>
              <w:bottom w:val="single" w:sz="4" w:space="0" w:color="auto"/>
            </w:tcBorders>
            <w:shd w:val="clear" w:color="auto" w:fill="FFFFFF"/>
          </w:tcPr>
          <w:p w:rsidR="00FD1D30" w:rsidRPr="00127454" w:rsidRDefault="00FD1D30" w:rsidP="008860D9">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rPr>
            </w:pPr>
            <w:r>
              <w:rPr>
                <w:rFonts w:eastAsia="標楷體" w:hint="eastAsia"/>
              </w:rPr>
              <w:t>6</w:t>
            </w:r>
            <w:r w:rsidRPr="00127454">
              <w:rPr>
                <w:rFonts w:eastAsia="標楷體" w:hint="eastAsia"/>
              </w:rPr>
              <w:t>月</w:t>
            </w:r>
          </w:p>
        </w:tc>
        <w:tc>
          <w:tcPr>
            <w:tcW w:w="1030" w:type="dxa"/>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rPr>
            </w:pPr>
            <w:r>
              <w:rPr>
                <w:rFonts w:eastAsia="標楷體" w:hint="eastAsia"/>
              </w:rPr>
              <w:t>7</w:t>
            </w:r>
            <w:r w:rsidRPr="00127454">
              <w:rPr>
                <w:rFonts w:eastAsia="標楷體" w:hint="eastAsia"/>
              </w:rPr>
              <w:t>月</w:t>
            </w:r>
          </w:p>
        </w:tc>
        <w:tc>
          <w:tcPr>
            <w:tcW w:w="1031" w:type="dxa"/>
            <w:tcBorders>
              <w:bottom w:val="single" w:sz="4" w:space="0" w:color="auto"/>
            </w:tcBorders>
            <w:shd w:val="clear" w:color="auto" w:fill="FFFFFF"/>
          </w:tcPr>
          <w:p w:rsidR="00FD1D30" w:rsidRPr="00127454" w:rsidRDefault="00FD1D30" w:rsidP="008860D9">
            <w:pPr>
              <w:snapToGrid w:val="0"/>
              <w:spacing w:before="120" w:after="120" w:line="280" w:lineRule="exact"/>
              <w:jc w:val="center"/>
              <w:rPr>
                <w:rFonts w:eastAsia="標楷體"/>
              </w:rPr>
            </w:pPr>
            <w:r>
              <w:rPr>
                <w:rFonts w:eastAsia="標楷體" w:hint="eastAsia"/>
              </w:rPr>
              <w:t>8</w:t>
            </w:r>
            <w:r w:rsidRPr="00127454">
              <w:rPr>
                <w:rFonts w:eastAsia="標楷體" w:hint="eastAsia"/>
              </w:rPr>
              <w:t>月</w:t>
            </w:r>
          </w:p>
        </w:tc>
        <w:tc>
          <w:tcPr>
            <w:tcW w:w="1031" w:type="dxa"/>
            <w:tcBorders>
              <w:bottom w:val="single" w:sz="4" w:space="0" w:color="auto"/>
              <w:right w:val="nil"/>
            </w:tcBorders>
            <w:shd w:val="clear" w:color="auto" w:fill="FFFFFF"/>
          </w:tcPr>
          <w:p w:rsidR="00FD1D30" w:rsidRPr="00127454" w:rsidRDefault="00FD1D30" w:rsidP="008860D9">
            <w:pPr>
              <w:snapToGrid w:val="0"/>
              <w:spacing w:before="120" w:after="120" w:line="280" w:lineRule="exact"/>
              <w:jc w:val="center"/>
              <w:rPr>
                <w:rFonts w:eastAsia="標楷體"/>
              </w:rPr>
            </w:pPr>
            <w:r w:rsidRPr="00127454">
              <w:rPr>
                <w:rFonts w:eastAsia="標楷體" w:hint="eastAsia"/>
              </w:rPr>
              <w:t>1~</w:t>
            </w:r>
            <w:r>
              <w:rPr>
                <w:rFonts w:eastAsia="標楷體" w:hint="eastAsia"/>
              </w:rPr>
              <w:t>8</w:t>
            </w:r>
            <w:r w:rsidRPr="00127454">
              <w:rPr>
                <w:rFonts w:eastAsia="標楷體" w:hint="eastAsia"/>
              </w:rPr>
              <w:t>月</w:t>
            </w:r>
          </w:p>
        </w:tc>
      </w:tr>
      <w:tr w:rsidR="00FD1D30" w:rsidRPr="00127454" w:rsidTr="008860D9">
        <w:trPr>
          <w:cantSplit/>
          <w:trHeight w:val="828"/>
        </w:trPr>
        <w:tc>
          <w:tcPr>
            <w:tcW w:w="616" w:type="dxa"/>
            <w:vMerge w:val="restart"/>
            <w:tcBorders>
              <w:left w:val="nil"/>
            </w:tcBorders>
          </w:tcPr>
          <w:p w:rsidR="00FD1D30" w:rsidRPr="00127454" w:rsidRDefault="00FD1D30" w:rsidP="008860D9">
            <w:pPr>
              <w:snapToGrid w:val="0"/>
              <w:spacing w:before="240"/>
              <w:jc w:val="center"/>
              <w:rPr>
                <w:rFonts w:eastAsia="標楷體"/>
                <w:sz w:val="28"/>
              </w:rPr>
            </w:pPr>
          </w:p>
          <w:p w:rsidR="00FD1D30" w:rsidRPr="00127454" w:rsidRDefault="00FD1D30" w:rsidP="008860D9">
            <w:pPr>
              <w:snapToGrid w:val="0"/>
              <w:spacing w:before="240"/>
              <w:jc w:val="center"/>
              <w:rPr>
                <w:rFonts w:eastAsia="標楷體"/>
                <w:sz w:val="28"/>
              </w:rPr>
            </w:pPr>
            <w:r w:rsidRPr="00127454">
              <w:rPr>
                <w:rFonts w:eastAsia="標楷體" w:hint="eastAsia"/>
                <w:sz w:val="28"/>
              </w:rPr>
              <w:t>兩</w:t>
            </w:r>
          </w:p>
          <w:p w:rsidR="00FD1D30" w:rsidRPr="00127454" w:rsidRDefault="00FD1D30" w:rsidP="008860D9">
            <w:pPr>
              <w:snapToGrid w:val="0"/>
              <w:spacing w:before="240"/>
              <w:jc w:val="center"/>
              <w:rPr>
                <w:rFonts w:eastAsia="標楷體"/>
                <w:sz w:val="28"/>
              </w:rPr>
            </w:pPr>
            <w:r w:rsidRPr="00127454">
              <w:rPr>
                <w:rFonts w:eastAsia="標楷體" w:hint="eastAsia"/>
                <w:sz w:val="28"/>
              </w:rPr>
              <w:t>岸</w:t>
            </w:r>
          </w:p>
          <w:p w:rsidR="00FD1D30" w:rsidRPr="00127454" w:rsidRDefault="00FD1D30" w:rsidP="008860D9">
            <w:pPr>
              <w:snapToGrid w:val="0"/>
              <w:spacing w:before="240"/>
              <w:jc w:val="center"/>
              <w:rPr>
                <w:rFonts w:eastAsia="標楷體"/>
                <w:sz w:val="28"/>
              </w:rPr>
            </w:pPr>
            <w:r w:rsidRPr="00127454">
              <w:rPr>
                <w:rFonts w:eastAsia="標楷體" w:hint="eastAsia"/>
                <w:sz w:val="28"/>
              </w:rPr>
              <w:t>投</w:t>
            </w:r>
          </w:p>
          <w:p w:rsidR="00FD1D30" w:rsidRPr="00127454" w:rsidRDefault="00FD1D30" w:rsidP="008860D9">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636</w:t>
            </w:r>
          </w:p>
        </w:tc>
        <w:tc>
          <w:tcPr>
            <w:tcW w:w="1031" w:type="dxa"/>
            <w:tcBorders>
              <w:top w:val="single" w:sz="4" w:space="0" w:color="auto"/>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497</w:t>
            </w:r>
          </w:p>
        </w:tc>
        <w:tc>
          <w:tcPr>
            <w:tcW w:w="1030" w:type="dxa"/>
            <w:tcBorders>
              <w:top w:val="single" w:sz="4" w:space="0" w:color="auto"/>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FD1D30" w:rsidRPr="00835D56" w:rsidRDefault="00FD1D30" w:rsidP="008860D9">
            <w:pPr>
              <w:snapToGrid w:val="0"/>
              <w:spacing w:before="60" w:after="60" w:line="400" w:lineRule="exact"/>
              <w:ind w:rightChars="-2" w:right="-5"/>
              <w:jc w:val="center"/>
              <w:rPr>
                <w:rFonts w:eastAsia="標楷體"/>
              </w:rPr>
            </w:pPr>
            <w:r w:rsidRPr="00835D56">
              <w:rPr>
                <w:rFonts w:eastAsia="標楷體" w:hint="eastAsia"/>
              </w:rPr>
              <w:t>53</w:t>
            </w:r>
          </w:p>
        </w:tc>
        <w:tc>
          <w:tcPr>
            <w:tcW w:w="1030" w:type="dxa"/>
            <w:tcBorders>
              <w:top w:val="single" w:sz="4" w:space="0" w:color="auto"/>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sidRPr="00994C43">
              <w:rPr>
                <w:rFonts w:eastAsia="標楷體" w:hint="eastAsia"/>
              </w:rPr>
              <w:t>34</w:t>
            </w:r>
          </w:p>
        </w:tc>
        <w:tc>
          <w:tcPr>
            <w:tcW w:w="1031" w:type="dxa"/>
            <w:tcBorders>
              <w:top w:val="single" w:sz="4" w:space="0" w:color="auto"/>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Pr>
                <w:rFonts w:eastAsia="標楷體" w:hint="eastAsia"/>
              </w:rPr>
              <w:t>51</w:t>
            </w:r>
          </w:p>
        </w:tc>
        <w:tc>
          <w:tcPr>
            <w:tcW w:w="1031" w:type="dxa"/>
            <w:tcBorders>
              <w:top w:val="single" w:sz="4" w:space="0" w:color="auto"/>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sidRPr="00994C43">
              <w:rPr>
                <w:rFonts w:eastAsia="標楷體" w:hint="eastAsia"/>
              </w:rPr>
              <w:t>3</w:t>
            </w:r>
            <w:r>
              <w:rPr>
                <w:rFonts w:eastAsia="標楷體" w:hint="eastAsia"/>
              </w:rPr>
              <w:t>91</w:t>
            </w:r>
          </w:p>
        </w:tc>
      </w:tr>
      <w:tr w:rsidR="00FD1D30" w:rsidRPr="00127454" w:rsidTr="008860D9">
        <w:trPr>
          <w:cantSplit/>
          <w:trHeight w:val="786"/>
        </w:trPr>
        <w:tc>
          <w:tcPr>
            <w:tcW w:w="616" w:type="dxa"/>
            <w:vMerge/>
            <w:tcBorders>
              <w:left w:val="nil"/>
            </w:tcBorders>
          </w:tcPr>
          <w:p w:rsidR="00FD1D30" w:rsidRPr="00127454" w:rsidRDefault="00FD1D30" w:rsidP="008860D9">
            <w:pPr>
              <w:snapToGrid w:val="0"/>
              <w:spacing w:before="120" w:after="120" w:line="320" w:lineRule="exact"/>
              <w:rPr>
                <w:rFonts w:eastAsia="標楷體"/>
                <w:b/>
                <w:sz w:val="28"/>
              </w:rPr>
            </w:pPr>
          </w:p>
        </w:tc>
        <w:tc>
          <w:tcPr>
            <w:tcW w:w="758" w:type="dxa"/>
            <w:vMerge/>
          </w:tcPr>
          <w:p w:rsidR="00FD1D30" w:rsidRPr="00127454" w:rsidRDefault="00FD1D30" w:rsidP="008860D9">
            <w:pPr>
              <w:snapToGrid w:val="0"/>
              <w:spacing w:before="120" w:after="120" w:line="320" w:lineRule="exact"/>
              <w:jc w:val="center"/>
              <w:rPr>
                <w:rFonts w:eastAsia="標楷體"/>
                <w:spacing w:val="-16"/>
                <w:sz w:val="26"/>
              </w:rPr>
            </w:pPr>
          </w:p>
        </w:tc>
        <w:tc>
          <w:tcPr>
            <w:tcW w:w="884" w:type="dxa"/>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8860D9">
            <w:pPr>
              <w:snapToGrid w:val="0"/>
              <w:spacing w:before="60" w:line="400" w:lineRule="exact"/>
              <w:ind w:rightChars="-2" w:right="-5"/>
              <w:jc w:val="center"/>
              <w:rPr>
                <w:rFonts w:eastAsia="標楷體"/>
              </w:rPr>
            </w:pPr>
            <w:r w:rsidRPr="00127454">
              <w:rPr>
                <w:rFonts w:eastAsia="標楷體"/>
              </w:rPr>
              <w:t>127.9</w:t>
            </w:r>
          </w:p>
          <w:p w:rsidR="00FD1D30" w:rsidRPr="00127454" w:rsidRDefault="00FD1D30" w:rsidP="008860D9">
            <w:pPr>
              <w:snapToGrid w:val="0"/>
              <w:spacing w:after="60" w:line="400" w:lineRule="exact"/>
              <w:jc w:val="center"/>
              <w:rPr>
                <w:rFonts w:eastAsia="標楷體"/>
              </w:rPr>
            </w:pPr>
            <w:r w:rsidRPr="00127454">
              <w:rPr>
                <w:rFonts w:eastAsia="標楷體"/>
                <w:sz w:val="16"/>
              </w:rPr>
              <w:t>（</w:t>
            </w:r>
            <w:r w:rsidRPr="00127454">
              <w:rPr>
                <w:rFonts w:eastAsia="標楷體"/>
                <w:sz w:val="16"/>
              </w:rPr>
              <w:t>-17.0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FD1D30" w:rsidRPr="00127454" w:rsidRDefault="00FD1D30" w:rsidP="008860D9">
            <w:pPr>
              <w:snapToGrid w:val="0"/>
              <w:spacing w:before="60" w:line="400" w:lineRule="exact"/>
              <w:ind w:rightChars="-2" w:right="-5"/>
              <w:jc w:val="center"/>
              <w:rPr>
                <w:rFonts w:eastAsia="標楷體"/>
              </w:rPr>
            </w:pPr>
            <w:r w:rsidRPr="00127454">
              <w:rPr>
                <w:rFonts w:eastAsia="標楷體"/>
              </w:rPr>
              <w:t>91.9</w:t>
            </w:r>
          </w:p>
          <w:p w:rsidR="00FD1D30" w:rsidRPr="00127454" w:rsidRDefault="00FD1D30" w:rsidP="008860D9">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FD1D30" w:rsidRPr="00127454" w:rsidRDefault="00FD1D30" w:rsidP="008860D9">
            <w:pPr>
              <w:snapToGrid w:val="0"/>
              <w:spacing w:before="60" w:line="400" w:lineRule="exact"/>
              <w:ind w:rightChars="-2" w:right="-5"/>
              <w:jc w:val="center"/>
              <w:rPr>
                <w:rFonts w:eastAsia="標楷體"/>
              </w:rPr>
            </w:pPr>
            <w:r w:rsidRPr="00127454">
              <w:rPr>
                <w:rFonts w:eastAsia="標楷體" w:hint="eastAsia"/>
              </w:rPr>
              <w:t>102.8</w:t>
            </w:r>
          </w:p>
          <w:p w:rsidR="00FD1D30" w:rsidRPr="00127454" w:rsidRDefault="00FD1D30" w:rsidP="008860D9">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0" w:type="dxa"/>
            <w:tcBorders>
              <w:top w:val="nil"/>
              <w:left w:val="nil"/>
              <w:bottom w:val="nil"/>
              <w:right w:val="nil"/>
            </w:tcBorders>
            <w:vAlign w:val="center"/>
          </w:tcPr>
          <w:p w:rsidR="00FD1D30" w:rsidRPr="00127454" w:rsidRDefault="00FD1D30" w:rsidP="008860D9">
            <w:pPr>
              <w:snapToGrid w:val="0"/>
              <w:spacing w:before="60" w:line="400" w:lineRule="exact"/>
              <w:ind w:rightChars="-2" w:right="-5"/>
              <w:jc w:val="center"/>
              <w:rPr>
                <w:rFonts w:eastAsia="標楷體"/>
              </w:rPr>
            </w:pPr>
            <w:r w:rsidRPr="00127454">
              <w:rPr>
                <w:rFonts w:eastAsia="標楷體" w:hint="eastAsia"/>
              </w:rPr>
              <w:t>109.7</w:t>
            </w:r>
          </w:p>
          <w:p w:rsidR="00FD1D30" w:rsidRPr="00127454" w:rsidRDefault="00FD1D30" w:rsidP="008860D9">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1" w:type="dxa"/>
            <w:tcBorders>
              <w:top w:val="nil"/>
              <w:left w:val="nil"/>
              <w:bottom w:val="nil"/>
              <w:right w:val="nil"/>
            </w:tcBorders>
            <w:vAlign w:val="center"/>
          </w:tcPr>
          <w:p w:rsidR="00FD1D30" w:rsidRPr="00127454" w:rsidRDefault="00FD1D30" w:rsidP="008860D9">
            <w:pPr>
              <w:snapToGrid w:val="0"/>
              <w:spacing w:before="60" w:line="400" w:lineRule="exact"/>
              <w:ind w:rightChars="-2" w:right="-5"/>
              <w:jc w:val="center"/>
              <w:rPr>
                <w:rFonts w:eastAsia="標楷體"/>
              </w:rPr>
            </w:pPr>
            <w:r w:rsidRPr="00127454">
              <w:rPr>
                <w:rFonts w:eastAsia="標楷體" w:hint="eastAsia"/>
              </w:rPr>
              <w:t>96.7</w:t>
            </w:r>
          </w:p>
          <w:p w:rsidR="00FD1D30" w:rsidRPr="00127454" w:rsidRDefault="00FD1D30" w:rsidP="008860D9">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FD1D30" w:rsidRPr="00835D56" w:rsidRDefault="00FD1D30" w:rsidP="008860D9">
            <w:pPr>
              <w:snapToGrid w:val="0"/>
              <w:spacing w:before="60" w:line="400" w:lineRule="exact"/>
              <w:ind w:rightChars="-2" w:right="-5"/>
              <w:jc w:val="center"/>
              <w:rPr>
                <w:rFonts w:eastAsia="標楷體"/>
              </w:rPr>
            </w:pPr>
            <w:r w:rsidRPr="00835D56">
              <w:rPr>
                <w:rFonts w:eastAsia="標楷體" w:hint="eastAsia"/>
              </w:rPr>
              <w:t>16.6</w:t>
            </w:r>
          </w:p>
          <w:p w:rsidR="00FD1D30" w:rsidRPr="00835D56" w:rsidRDefault="00FD1D30" w:rsidP="008860D9">
            <w:pPr>
              <w:snapToGrid w:val="0"/>
              <w:spacing w:after="60" w:line="400" w:lineRule="exact"/>
              <w:jc w:val="center"/>
              <w:rPr>
                <w:rFonts w:eastAsia="標楷體"/>
              </w:rPr>
            </w:pPr>
            <w:r w:rsidRPr="00835D56">
              <w:rPr>
                <w:rFonts w:eastAsia="標楷體"/>
                <w:sz w:val="16"/>
              </w:rPr>
              <w:t>（</w:t>
            </w:r>
            <w:r w:rsidRPr="00835D56">
              <w:rPr>
                <w:rFonts w:eastAsia="標楷體" w:hint="eastAsia"/>
                <w:sz w:val="16"/>
              </w:rPr>
              <w:t>120.7%</w:t>
            </w:r>
            <w:r w:rsidRPr="00835D56">
              <w:rPr>
                <w:rFonts w:eastAsia="標楷體"/>
                <w:sz w:val="16"/>
              </w:rPr>
              <w:t>）</w:t>
            </w:r>
          </w:p>
        </w:tc>
        <w:tc>
          <w:tcPr>
            <w:tcW w:w="1030" w:type="dxa"/>
            <w:tcBorders>
              <w:top w:val="nil"/>
              <w:left w:val="nil"/>
              <w:bottom w:val="nil"/>
              <w:right w:val="nil"/>
            </w:tcBorders>
            <w:vAlign w:val="center"/>
          </w:tcPr>
          <w:p w:rsidR="00FD1D30" w:rsidRPr="00994C43" w:rsidRDefault="00FD1D30" w:rsidP="008860D9">
            <w:pPr>
              <w:snapToGrid w:val="0"/>
              <w:spacing w:before="60" w:line="400" w:lineRule="exact"/>
              <w:ind w:rightChars="-2" w:right="-5"/>
              <w:jc w:val="center"/>
              <w:rPr>
                <w:rFonts w:eastAsia="標楷體"/>
              </w:rPr>
            </w:pPr>
            <w:r>
              <w:rPr>
                <w:rFonts w:eastAsia="標楷體" w:hint="eastAsia"/>
              </w:rPr>
              <w:t>9.3</w:t>
            </w:r>
          </w:p>
          <w:p w:rsidR="00FD1D30" w:rsidRPr="00994C43" w:rsidRDefault="00FD1D30" w:rsidP="008860D9">
            <w:pPr>
              <w:snapToGrid w:val="0"/>
              <w:spacing w:after="60" w:line="400" w:lineRule="exact"/>
              <w:jc w:val="center"/>
              <w:rPr>
                <w:rFonts w:eastAsia="標楷體"/>
              </w:rPr>
            </w:pPr>
            <w:r w:rsidRPr="00994C43">
              <w:rPr>
                <w:rFonts w:eastAsia="標楷體"/>
                <w:sz w:val="16"/>
              </w:rPr>
              <w:t>（</w:t>
            </w:r>
            <w:r w:rsidRPr="00994C43">
              <w:rPr>
                <w:rFonts w:eastAsia="標楷體" w:hint="eastAsia"/>
                <w:sz w:val="16"/>
              </w:rPr>
              <w:t>-</w:t>
            </w:r>
            <w:r>
              <w:rPr>
                <w:rFonts w:eastAsia="標楷體" w:hint="eastAsia"/>
                <w:sz w:val="16"/>
              </w:rPr>
              <w:t>47.0</w:t>
            </w:r>
            <w:r w:rsidRPr="00994C43">
              <w:rPr>
                <w:rFonts w:eastAsia="標楷體" w:hint="eastAsia"/>
                <w:sz w:val="16"/>
              </w:rPr>
              <w:t>%</w:t>
            </w:r>
            <w:r w:rsidRPr="00994C43">
              <w:rPr>
                <w:rFonts w:eastAsia="標楷體"/>
                <w:sz w:val="16"/>
              </w:rPr>
              <w:t>）</w:t>
            </w:r>
          </w:p>
        </w:tc>
        <w:tc>
          <w:tcPr>
            <w:tcW w:w="1031" w:type="dxa"/>
            <w:tcBorders>
              <w:top w:val="nil"/>
              <w:left w:val="nil"/>
              <w:bottom w:val="nil"/>
              <w:right w:val="nil"/>
            </w:tcBorders>
            <w:vAlign w:val="center"/>
          </w:tcPr>
          <w:p w:rsidR="00FD1D30" w:rsidRPr="00994C43" w:rsidRDefault="00FD1D30" w:rsidP="008860D9">
            <w:pPr>
              <w:snapToGrid w:val="0"/>
              <w:spacing w:before="60" w:line="400" w:lineRule="exact"/>
              <w:ind w:rightChars="-2" w:right="-5"/>
              <w:jc w:val="center"/>
              <w:rPr>
                <w:rFonts w:eastAsia="標楷體"/>
              </w:rPr>
            </w:pPr>
            <w:r>
              <w:rPr>
                <w:rFonts w:eastAsia="標楷體" w:hint="eastAsia"/>
              </w:rPr>
              <w:t>6.8</w:t>
            </w:r>
          </w:p>
          <w:p w:rsidR="00FD1D30" w:rsidRPr="00994C43" w:rsidRDefault="00FD1D30" w:rsidP="008860D9">
            <w:pPr>
              <w:snapToGrid w:val="0"/>
              <w:spacing w:after="60" w:line="400" w:lineRule="exact"/>
              <w:jc w:val="center"/>
              <w:rPr>
                <w:rFonts w:eastAsia="標楷體"/>
              </w:rPr>
            </w:pPr>
            <w:r w:rsidRPr="00994C43">
              <w:rPr>
                <w:rFonts w:eastAsia="標楷體"/>
                <w:sz w:val="16"/>
              </w:rPr>
              <w:t>（</w:t>
            </w:r>
            <w:r>
              <w:rPr>
                <w:rFonts w:eastAsia="標楷體" w:hint="eastAsia"/>
                <w:sz w:val="16"/>
              </w:rPr>
              <w:t>95.4</w:t>
            </w:r>
            <w:r w:rsidRPr="00994C43">
              <w:rPr>
                <w:rFonts w:eastAsia="標楷體" w:hint="eastAsia"/>
                <w:sz w:val="16"/>
              </w:rPr>
              <w:t>%</w:t>
            </w:r>
            <w:r w:rsidRPr="00994C43">
              <w:rPr>
                <w:rFonts w:eastAsia="標楷體"/>
                <w:sz w:val="16"/>
              </w:rPr>
              <w:t>）</w:t>
            </w:r>
          </w:p>
        </w:tc>
        <w:tc>
          <w:tcPr>
            <w:tcW w:w="1031" w:type="dxa"/>
            <w:tcBorders>
              <w:top w:val="nil"/>
              <w:left w:val="nil"/>
              <w:bottom w:val="nil"/>
              <w:right w:val="nil"/>
            </w:tcBorders>
            <w:vAlign w:val="center"/>
          </w:tcPr>
          <w:p w:rsidR="00FD1D30" w:rsidRPr="00994C43" w:rsidRDefault="00FD1D30" w:rsidP="008860D9">
            <w:pPr>
              <w:snapToGrid w:val="0"/>
              <w:spacing w:before="60" w:line="400" w:lineRule="exact"/>
              <w:ind w:rightChars="-2" w:right="-5"/>
              <w:jc w:val="center"/>
              <w:rPr>
                <w:rFonts w:eastAsia="標楷體"/>
              </w:rPr>
            </w:pPr>
            <w:r>
              <w:rPr>
                <w:rFonts w:eastAsia="標楷體" w:hint="eastAsia"/>
              </w:rPr>
              <w:t>60.5</w:t>
            </w:r>
          </w:p>
          <w:p w:rsidR="00FD1D30" w:rsidRPr="00994C43" w:rsidRDefault="00FD1D30" w:rsidP="008860D9">
            <w:pPr>
              <w:snapToGrid w:val="0"/>
              <w:spacing w:after="60" w:line="400" w:lineRule="exact"/>
              <w:jc w:val="center"/>
              <w:rPr>
                <w:rFonts w:eastAsia="標楷體"/>
              </w:rPr>
            </w:pPr>
            <w:r w:rsidRPr="00994C43">
              <w:rPr>
                <w:rFonts w:eastAsia="標楷體"/>
                <w:sz w:val="16"/>
              </w:rPr>
              <w:t>（</w:t>
            </w:r>
            <w:r w:rsidRPr="00994C43">
              <w:rPr>
                <w:rFonts w:eastAsia="標楷體" w:hint="eastAsia"/>
                <w:sz w:val="16"/>
              </w:rPr>
              <w:t>-5.</w:t>
            </w:r>
            <w:r>
              <w:rPr>
                <w:rFonts w:eastAsia="標楷體" w:hint="eastAsia"/>
                <w:sz w:val="16"/>
              </w:rPr>
              <w:t>6</w:t>
            </w:r>
            <w:r w:rsidRPr="00994C43">
              <w:rPr>
                <w:rFonts w:eastAsia="標楷體" w:hint="eastAsia"/>
                <w:sz w:val="16"/>
              </w:rPr>
              <w:t>%</w:t>
            </w:r>
            <w:r w:rsidRPr="00994C43">
              <w:rPr>
                <w:rFonts w:eastAsia="標楷體"/>
                <w:sz w:val="16"/>
              </w:rPr>
              <w:t>）</w:t>
            </w:r>
          </w:p>
        </w:tc>
      </w:tr>
      <w:tr w:rsidR="00FD1D30" w:rsidRPr="00127454" w:rsidTr="008860D9">
        <w:trPr>
          <w:cantSplit/>
          <w:trHeight w:val="786"/>
        </w:trPr>
        <w:tc>
          <w:tcPr>
            <w:tcW w:w="616" w:type="dxa"/>
            <w:vMerge/>
            <w:tcBorders>
              <w:left w:val="nil"/>
            </w:tcBorders>
          </w:tcPr>
          <w:p w:rsidR="00FD1D30" w:rsidRPr="00127454" w:rsidRDefault="00FD1D30" w:rsidP="008860D9">
            <w:pPr>
              <w:snapToGrid w:val="0"/>
              <w:spacing w:before="240"/>
              <w:jc w:val="center"/>
              <w:rPr>
                <w:rFonts w:eastAsia="標楷體"/>
                <w:sz w:val="28"/>
              </w:rPr>
            </w:pPr>
          </w:p>
        </w:tc>
        <w:tc>
          <w:tcPr>
            <w:tcW w:w="758" w:type="dxa"/>
            <w:vMerge w:val="restart"/>
            <w:vAlign w:val="center"/>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136</w:t>
            </w:r>
          </w:p>
        </w:tc>
        <w:tc>
          <w:tcPr>
            <w:tcW w:w="1030"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FD1D30" w:rsidRPr="00E765A4" w:rsidRDefault="00FD1D30" w:rsidP="008860D9">
            <w:pPr>
              <w:snapToGrid w:val="0"/>
              <w:spacing w:before="60" w:after="60" w:line="400" w:lineRule="exact"/>
              <w:ind w:rightChars="-2" w:right="-5"/>
              <w:jc w:val="center"/>
              <w:rPr>
                <w:rFonts w:eastAsia="標楷體"/>
              </w:rPr>
            </w:pPr>
            <w:r w:rsidRPr="00E765A4">
              <w:rPr>
                <w:rFonts w:eastAsia="標楷體" w:hint="eastAsia"/>
              </w:rPr>
              <w:t>12</w:t>
            </w:r>
          </w:p>
        </w:tc>
        <w:tc>
          <w:tcPr>
            <w:tcW w:w="1030"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sidRPr="00994C43">
              <w:rPr>
                <w:rFonts w:eastAsia="標楷體" w:hint="eastAsia"/>
              </w:rPr>
              <w:t>12</w:t>
            </w:r>
          </w:p>
        </w:tc>
        <w:tc>
          <w:tcPr>
            <w:tcW w:w="1031"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Pr>
                <w:rFonts w:eastAsia="標楷體" w:hint="eastAsia"/>
              </w:rPr>
              <w:t>15</w:t>
            </w:r>
          </w:p>
        </w:tc>
        <w:tc>
          <w:tcPr>
            <w:tcW w:w="1031"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Pr>
                <w:rFonts w:eastAsia="標楷體" w:hint="eastAsia"/>
              </w:rPr>
              <w:t>94</w:t>
            </w:r>
          </w:p>
        </w:tc>
      </w:tr>
      <w:tr w:rsidR="00FD1D30" w:rsidRPr="00127454" w:rsidTr="008860D9">
        <w:trPr>
          <w:cantSplit/>
          <w:trHeight w:val="786"/>
        </w:trPr>
        <w:tc>
          <w:tcPr>
            <w:tcW w:w="616" w:type="dxa"/>
            <w:vMerge/>
            <w:tcBorders>
              <w:left w:val="nil"/>
            </w:tcBorders>
          </w:tcPr>
          <w:p w:rsidR="00FD1D30" w:rsidRPr="00127454" w:rsidRDefault="00FD1D30" w:rsidP="008860D9">
            <w:pPr>
              <w:snapToGrid w:val="0"/>
              <w:spacing w:before="120" w:after="120" w:line="320" w:lineRule="exact"/>
              <w:rPr>
                <w:rFonts w:eastAsia="標楷體"/>
                <w:b/>
                <w:sz w:val="28"/>
              </w:rPr>
            </w:pPr>
          </w:p>
        </w:tc>
        <w:tc>
          <w:tcPr>
            <w:tcW w:w="758" w:type="dxa"/>
            <w:vMerge/>
          </w:tcPr>
          <w:p w:rsidR="00FD1D30" w:rsidRPr="00127454" w:rsidRDefault="00FD1D30" w:rsidP="008860D9">
            <w:pPr>
              <w:snapToGrid w:val="0"/>
              <w:spacing w:before="120" w:after="120" w:line="320" w:lineRule="exact"/>
              <w:jc w:val="center"/>
              <w:rPr>
                <w:rFonts w:eastAsia="標楷體"/>
                <w:spacing w:val="-16"/>
                <w:sz w:val="26"/>
              </w:rPr>
            </w:pPr>
          </w:p>
        </w:tc>
        <w:tc>
          <w:tcPr>
            <w:tcW w:w="884" w:type="dxa"/>
          </w:tcPr>
          <w:p w:rsidR="00FD1D30" w:rsidRPr="00127454" w:rsidRDefault="00FD1D30" w:rsidP="008860D9">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rPr>
              <w:t>33,158.3</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標楷體" w:hint="eastAsia"/>
              </w:rPr>
              <w:t>33,463.1</w:t>
            </w:r>
          </w:p>
        </w:tc>
        <w:tc>
          <w:tcPr>
            <w:tcW w:w="1030"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FD1D30" w:rsidRPr="00127454" w:rsidRDefault="00FD1D30" w:rsidP="008860D9">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FD1D30" w:rsidRPr="00E765A4" w:rsidRDefault="00FD1D30" w:rsidP="008860D9">
            <w:pPr>
              <w:snapToGrid w:val="0"/>
              <w:spacing w:before="60" w:after="60" w:line="400" w:lineRule="exact"/>
              <w:ind w:rightChars="-2" w:right="-5"/>
              <w:jc w:val="center"/>
              <w:rPr>
                <w:rFonts w:eastAsia="標楷體"/>
              </w:rPr>
            </w:pPr>
            <w:r w:rsidRPr="00E765A4">
              <w:rPr>
                <w:rFonts w:eastAsia="華康楷書體W5" w:hint="eastAsia"/>
              </w:rPr>
              <w:t>1,051.7</w:t>
            </w:r>
          </w:p>
        </w:tc>
        <w:tc>
          <w:tcPr>
            <w:tcW w:w="1030"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sidRPr="00994C43">
              <w:rPr>
                <w:rFonts w:eastAsia="華康楷書體W5" w:hint="eastAsia"/>
              </w:rPr>
              <w:t>371.9</w:t>
            </w:r>
          </w:p>
        </w:tc>
        <w:tc>
          <w:tcPr>
            <w:tcW w:w="1031"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Pr>
                <w:rFonts w:eastAsia="華康楷書體W5" w:hint="eastAsia"/>
              </w:rPr>
              <w:t>970.5</w:t>
            </w:r>
          </w:p>
        </w:tc>
        <w:tc>
          <w:tcPr>
            <w:tcW w:w="1031" w:type="dxa"/>
            <w:tcBorders>
              <w:top w:val="nil"/>
              <w:left w:val="nil"/>
              <w:bottom w:val="nil"/>
              <w:right w:val="nil"/>
            </w:tcBorders>
            <w:vAlign w:val="center"/>
          </w:tcPr>
          <w:p w:rsidR="00FD1D30" w:rsidRPr="00994C43" w:rsidRDefault="00FD1D30" w:rsidP="008860D9">
            <w:pPr>
              <w:snapToGrid w:val="0"/>
              <w:spacing w:before="60" w:after="60" w:line="400" w:lineRule="exact"/>
              <w:ind w:rightChars="-2" w:right="-5"/>
              <w:jc w:val="center"/>
              <w:rPr>
                <w:rFonts w:eastAsia="標楷體"/>
              </w:rPr>
            </w:pPr>
            <w:r w:rsidRPr="00994C43">
              <w:rPr>
                <w:rFonts w:eastAsia="華康楷書體W5" w:hint="eastAsia"/>
              </w:rPr>
              <w:t>1</w:t>
            </w:r>
            <w:r>
              <w:rPr>
                <w:rFonts w:eastAsia="華康楷書體W5" w:hint="eastAsia"/>
              </w:rPr>
              <w:t>6</w:t>
            </w:r>
            <w:r w:rsidRPr="00994C43">
              <w:rPr>
                <w:rFonts w:eastAsia="華康楷書體W5" w:hint="eastAsia"/>
              </w:rPr>
              <w:t>,</w:t>
            </w:r>
            <w:r>
              <w:rPr>
                <w:rFonts w:eastAsia="華康楷書體W5" w:hint="eastAsia"/>
              </w:rPr>
              <w:t>750.7</w:t>
            </w:r>
          </w:p>
        </w:tc>
      </w:tr>
      <w:tr w:rsidR="00FD1D30" w:rsidRPr="00127454" w:rsidTr="008860D9">
        <w:trPr>
          <w:cantSplit/>
          <w:trHeight w:hRule="exact" w:val="760"/>
        </w:trPr>
        <w:tc>
          <w:tcPr>
            <w:tcW w:w="616" w:type="dxa"/>
            <w:vMerge w:val="restart"/>
            <w:tcBorders>
              <w:left w:val="nil"/>
            </w:tcBorders>
          </w:tcPr>
          <w:p w:rsidR="00FD1D30" w:rsidRPr="00127454" w:rsidRDefault="00FD1D30" w:rsidP="008860D9">
            <w:pPr>
              <w:snapToGrid w:val="0"/>
              <w:spacing w:before="840"/>
              <w:jc w:val="center"/>
              <w:rPr>
                <w:rFonts w:eastAsia="標楷體"/>
                <w:sz w:val="28"/>
              </w:rPr>
            </w:pPr>
          </w:p>
          <w:p w:rsidR="00FD1D30" w:rsidRPr="00127454" w:rsidRDefault="00FD1D30" w:rsidP="008860D9">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FD1D30" w:rsidRPr="00127454" w:rsidRDefault="00FD1D30" w:rsidP="008860D9">
            <w:pPr>
              <w:snapToGrid w:val="0"/>
              <w:spacing w:line="280" w:lineRule="exact"/>
              <w:jc w:val="center"/>
              <w:rPr>
                <w:rFonts w:eastAsia="標楷體"/>
              </w:rPr>
            </w:pPr>
          </w:p>
          <w:p w:rsidR="00FD1D30" w:rsidRPr="00127454" w:rsidRDefault="00FD1D30" w:rsidP="008860D9">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sidRPr="00127454">
              <w:rPr>
                <w:rFonts w:eastAsia="華康楷書體W5" w:hint="eastAsia"/>
              </w:rPr>
              <w:t>1,211.6</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sidRPr="00127454">
              <w:rPr>
                <w:rFonts w:eastAsia="華康楷書體W5" w:hint="eastAsia"/>
              </w:rPr>
              <w:t>1,285.3</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Pr>
                <w:rFonts w:eastAsia="華康楷書體W5" w:hint="eastAsia"/>
              </w:rPr>
              <w:t>104.4</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jc w:val="center"/>
              <w:rPr>
                <w:rFonts w:eastAsia="華康楷書體W5"/>
              </w:rPr>
            </w:pPr>
            <w:r>
              <w:rPr>
                <w:rFonts w:eastAsia="華康楷書體W5" w:hint="eastAsia"/>
              </w:rPr>
              <w:t>107.1</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jc w:val="center"/>
              <w:rPr>
                <w:rFonts w:eastAsia="華康楷書體W5"/>
              </w:rPr>
            </w:pPr>
            <w:r w:rsidRPr="00234F6F">
              <w:rPr>
                <w:rFonts w:eastAsia="華康楷書體W5" w:hint="eastAsia"/>
              </w:rPr>
              <w:t>113.9</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jc w:val="center"/>
              <w:rPr>
                <w:rFonts w:eastAsia="華康楷書體W5"/>
              </w:rPr>
            </w:pPr>
            <w:r w:rsidRPr="00234F6F">
              <w:rPr>
                <w:rFonts w:eastAsia="華康楷書體W5" w:hint="eastAsia"/>
              </w:rPr>
              <w:t>808.9</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tcPr>
          <w:p w:rsidR="00FD1D30" w:rsidRPr="00127454" w:rsidRDefault="00FD1D30" w:rsidP="008860D9">
            <w:pPr>
              <w:snapToGrid w:val="0"/>
              <w:spacing w:before="120" w:after="120" w:line="320" w:lineRule="exact"/>
              <w:jc w:val="center"/>
              <w:rPr>
                <w:rFonts w:eastAsia="標楷體"/>
              </w:rPr>
            </w:pP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-3.8</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21.0</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11.7</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14.5</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15.8</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tcPr>
          <w:p w:rsidR="00FD1D30" w:rsidRPr="00127454" w:rsidRDefault="00FD1D30" w:rsidP="008860D9">
            <w:pPr>
              <w:snapToGrid w:val="0"/>
              <w:spacing w:before="120" w:after="120" w:line="320" w:lineRule="exact"/>
              <w:jc w:val="center"/>
              <w:rPr>
                <w:rFonts w:eastAsia="標楷體"/>
              </w:rPr>
            </w:pP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39.5</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40.4</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39.5</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41.0</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39.9</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val="restart"/>
          </w:tcPr>
          <w:p w:rsidR="00FD1D30" w:rsidRPr="00127454" w:rsidRDefault="00FD1D30" w:rsidP="008860D9">
            <w:pPr>
              <w:snapToGrid w:val="0"/>
              <w:spacing w:line="280" w:lineRule="exact"/>
              <w:jc w:val="center"/>
              <w:rPr>
                <w:rFonts w:eastAsia="標楷體"/>
              </w:rPr>
            </w:pPr>
          </w:p>
          <w:p w:rsidR="00FD1D30" w:rsidRPr="00127454" w:rsidRDefault="00FD1D30" w:rsidP="008860D9">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440.2</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43.7</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45.1</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327.8</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tcPr>
          <w:p w:rsidR="00FD1D30" w:rsidRPr="00127454" w:rsidRDefault="00FD1D30" w:rsidP="008860D9">
            <w:pPr>
              <w:snapToGrid w:val="0"/>
              <w:spacing w:before="120" w:after="120" w:line="320" w:lineRule="exact"/>
              <w:rPr>
                <w:rFonts w:eastAsia="標楷體"/>
                <w:sz w:val="28"/>
              </w:rPr>
            </w:pP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-3.6</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6.4</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12.9</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11.9</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11.3</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tcPr>
          <w:p w:rsidR="00FD1D30" w:rsidRPr="00127454" w:rsidRDefault="00FD1D30" w:rsidP="008860D9">
            <w:pPr>
              <w:snapToGrid w:val="0"/>
              <w:spacing w:before="120" w:after="120" w:line="320" w:lineRule="exact"/>
              <w:rPr>
                <w:rFonts w:eastAsia="標楷體"/>
                <w:sz w:val="28"/>
              </w:rPr>
            </w:pP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15.9</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20.</w:t>
            </w:r>
            <w:r>
              <w:rPr>
                <w:rFonts w:eastAsia="華康楷書體W5" w:hint="eastAsia"/>
              </w:rPr>
              <w:t>1</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20.</w:t>
            </w:r>
            <w:r>
              <w:rPr>
                <w:rFonts w:eastAsia="華康楷書體W5" w:hint="eastAsia"/>
              </w:rPr>
              <w:t>1</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20.4</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19.4</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val="restart"/>
            <w:vAlign w:val="center"/>
          </w:tcPr>
          <w:p w:rsidR="00FD1D30" w:rsidRPr="00127454" w:rsidRDefault="00FD1D30" w:rsidP="008860D9">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771.5</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64.2</w:t>
            </w:r>
          </w:p>
        </w:tc>
        <w:tc>
          <w:tcPr>
            <w:tcW w:w="1030" w:type="dxa"/>
            <w:tcBorders>
              <w:top w:val="nil"/>
              <w:left w:val="nil"/>
              <w:bottom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63.4</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68.8</w:t>
            </w:r>
          </w:p>
        </w:tc>
        <w:tc>
          <w:tcPr>
            <w:tcW w:w="1031" w:type="dxa"/>
            <w:tcBorders>
              <w:top w:val="nil"/>
              <w:left w:val="nil"/>
              <w:bottom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481.1</w:t>
            </w:r>
          </w:p>
        </w:tc>
      </w:tr>
      <w:tr w:rsidR="00FD1D30" w:rsidRPr="00127454" w:rsidTr="008860D9">
        <w:trPr>
          <w:cantSplit/>
          <w:trHeight w:hRule="exact" w:val="760"/>
        </w:trPr>
        <w:tc>
          <w:tcPr>
            <w:tcW w:w="616" w:type="dxa"/>
            <w:vMerge/>
            <w:tcBorders>
              <w:left w:val="nil"/>
            </w:tcBorders>
          </w:tcPr>
          <w:p w:rsidR="00FD1D30" w:rsidRPr="00127454" w:rsidRDefault="00FD1D30" w:rsidP="008860D9">
            <w:pPr>
              <w:snapToGrid w:val="0"/>
              <w:spacing w:before="120" w:after="120" w:line="320" w:lineRule="exact"/>
              <w:rPr>
                <w:rFonts w:eastAsia="標楷體"/>
                <w:sz w:val="28"/>
              </w:rPr>
            </w:pPr>
          </w:p>
        </w:tc>
        <w:tc>
          <w:tcPr>
            <w:tcW w:w="758" w:type="dxa"/>
            <w:vMerge/>
          </w:tcPr>
          <w:p w:rsidR="00FD1D30" w:rsidRPr="00127454" w:rsidRDefault="00FD1D30" w:rsidP="008860D9">
            <w:pPr>
              <w:snapToGrid w:val="0"/>
              <w:spacing w:before="120" w:after="120" w:line="320" w:lineRule="exact"/>
              <w:rPr>
                <w:rFonts w:eastAsia="標楷體"/>
                <w:sz w:val="28"/>
              </w:rPr>
            </w:pPr>
          </w:p>
        </w:tc>
        <w:tc>
          <w:tcPr>
            <w:tcW w:w="884" w:type="dxa"/>
          </w:tcPr>
          <w:p w:rsidR="00FD1D30" w:rsidRPr="00127454" w:rsidRDefault="00FD1D30" w:rsidP="008860D9">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-3.9</w:t>
            </w:r>
          </w:p>
        </w:tc>
        <w:tc>
          <w:tcPr>
            <w:tcW w:w="1031"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0"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32.3</w:t>
            </w:r>
          </w:p>
        </w:tc>
        <w:tc>
          <w:tcPr>
            <w:tcW w:w="1030" w:type="dxa"/>
            <w:tcBorders>
              <w:top w:val="nil"/>
              <w:left w:val="nil"/>
              <w:right w:val="nil"/>
            </w:tcBorders>
            <w:vAlign w:val="center"/>
          </w:tcPr>
          <w:p w:rsidR="00FD1D30" w:rsidRPr="00127454" w:rsidRDefault="00FD1D30" w:rsidP="00FD1D30">
            <w:pPr>
              <w:spacing w:beforeLines="20" w:before="72" w:afterLines="20" w:after="72" w:line="400" w:lineRule="exact"/>
              <w:ind w:rightChars="100" w:right="240"/>
              <w:jc w:val="right"/>
              <w:rPr>
                <w:rFonts w:eastAsia="華康楷書體W5"/>
              </w:rPr>
            </w:pPr>
            <w:r>
              <w:rPr>
                <w:rFonts w:eastAsia="華康楷書體W5" w:hint="eastAsia"/>
              </w:rPr>
              <w:t>10.8</w:t>
            </w:r>
          </w:p>
        </w:tc>
        <w:tc>
          <w:tcPr>
            <w:tcW w:w="1031" w:type="dxa"/>
            <w:tcBorders>
              <w:top w:val="nil"/>
              <w:left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16.2</w:t>
            </w:r>
          </w:p>
        </w:tc>
        <w:tc>
          <w:tcPr>
            <w:tcW w:w="1031" w:type="dxa"/>
            <w:tcBorders>
              <w:top w:val="nil"/>
              <w:left w:val="nil"/>
              <w:right w:val="nil"/>
            </w:tcBorders>
            <w:vAlign w:val="center"/>
          </w:tcPr>
          <w:p w:rsidR="00FD1D30" w:rsidRPr="00234F6F" w:rsidRDefault="00FD1D30" w:rsidP="00FD1D30">
            <w:pPr>
              <w:spacing w:beforeLines="20" w:before="72" w:afterLines="20" w:after="72" w:line="400" w:lineRule="exact"/>
              <w:ind w:rightChars="100" w:right="240"/>
              <w:jc w:val="right"/>
              <w:rPr>
                <w:rFonts w:eastAsia="華康楷書體W5"/>
              </w:rPr>
            </w:pPr>
            <w:r w:rsidRPr="00234F6F">
              <w:rPr>
                <w:rFonts w:eastAsia="華康楷書體W5" w:hint="eastAsia"/>
              </w:rPr>
              <w:t>19.1</w:t>
            </w:r>
          </w:p>
        </w:tc>
      </w:tr>
    </w:tbl>
    <w:p w:rsidR="00FD1D30" w:rsidRPr="00127454" w:rsidRDefault="00FD1D30" w:rsidP="00FD1D30">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FD1D30" w:rsidRPr="00127454" w:rsidRDefault="00FD1D30" w:rsidP="00FD1D30">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proofErr w:type="gramStart"/>
      <w:r w:rsidRPr="00127454">
        <w:rPr>
          <w:rFonts w:eastAsia="標楷體"/>
          <w:sz w:val="22"/>
          <w:szCs w:val="22"/>
        </w:rPr>
        <w:t>）</w:t>
      </w:r>
      <w:proofErr w:type="gramEnd"/>
      <w:r w:rsidRPr="00127454">
        <w:rPr>
          <w:rFonts w:eastAsia="標楷體"/>
          <w:sz w:val="22"/>
          <w:szCs w:val="22"/>
        </w:rPr>
        <w:t>內數字為年增率。</w:t>
      </w:r>
    </w:p>
    <w:p w:rsidR="00FD1D30" w:rsidRPr="00127454" w:rsidRDefault="00FD1D30" w:rsidP="00FD1D30">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FD1D30" w:rsidRDefault="00FD1D30" w:rsidP="00FD1D30">
      <w:pPr>
        <w:widowControl/>
        <w:rPr>
          <w:rFonts w:eastAsia="標楷體"/>
          <w:sz w:val="22"/>
          <w:szCs w:val="22"/>
        </w:rPr>
      </w:pPr>
      <w:r w:rsidRPr="00127454">
        <w:rPr>
          <w:rFonts w:eastAsia="標楷體"/>
          <w:sz w:val="22"/>
          <w:szCs w:val="22"/>
        </w:rPr>
        <w:t>資料來源：經濟部投審會「投資統計月報」、財政部進出口海關統計。</w:t>
      </w:r>
    </w:p>
    <w:p w:rsidR="003F3337" w:rsidRPr="00FD1D30" w:rsidRDefault="003F3337" w:rsidP="003F3337">
      <w:pPr>
        <w:widowControl/>
        <w:autoSpaceDE w:val="0"/>
        <w:autoSpaceDN w:val="0"/>
        <w:adjustRightInd w:val="0"/>
        <w:snapToGrid w:val="0"/>
        <w:spacing w:line="300" w:lineRule="auto"/>
        <w:rPr>
          <w:rFonts w:eastAsia="標楷體"/>
          <w:sz w:val="32"/>
        </w:rPr>
      </w:pPr>
    </w:p>
    <w:p w:rsidR="00250A65" w:rsidRPr="00AE0D77" w:rsidRDefault="00250A65" w:rsidP="00250A65">
      <w:pPr>
        <w:widowControl/>
        <w:rPr>
          <w:rFonts w:eastAsia="標楷體"/>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AE0D77" w:rsidRDefault="000B03F6" w:rsidP="00171436">
      <w:pPr>
        <w:keepNext/>
        <w:adjustRightInd w:val="0"/>
        <w:snapToGrid w:val="0"/>
        <w:spacing w:line="300" w:lineRule="auto"/>
        <w:outlineLvl w:val="1"/>
        <w:rPr>
          <w:rFonts w:eastAsia="標楷體"/>
        </w:rPr>
      </w:pPr>
      <w:bookmarkStart w:id="60" w:name="_Toc494438709"/>
      <w:r w:rsidRPr="00AE0D77">
        <w:rPr>
          <w:rFonts w:eastAsia="標楷體"/>
          <w:b/>
          <w:bCs/>
          <w:sz w:val="40"/>
          <w:szCs w:val="36"/>
        </w:rPr>
        <w:lastRenderedPageBreak/>
        <w:t>參、經濟情勢分析</w:t>
      </w:r>
      <w:bookmarkEnd w:id="55"/>
      <w:bookmarkEnd w:id="56"/>
      <w:bookmarkEnd w:id="57"/>
      <w:bookmarkEnd w:id="58"/>
      <w:bookmarkEnd w:id="59"/>
      <w:bookmarkEnd w:id="60"/>
    </w:p>
    <w:p w:rsidR="000B03F6" w:rsidRPr="00AE0D77"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94438710"/>
      <w:r w:rsidRPr="00AE0D77">
        <w:rPr>
          <w:rFonts w:eastAsia="標楷體"/>
          <w:b/>
          <w:bCs/>
          <w:sz w:val="40"/>
          <w:szCs w:val="36"/>
        </w:rPr>
        <w:t>一、國際經濟</w:t>
      </w:r>
      <w:bookmarkEnd w:id="61"/>
      <w:bookmarkEnd w:id="62"/>
      <w:bookmarkEnd w:id="63"/>
      <w:bookmarkEnd w:id="64"/>
      <w:bookmarkEnd w:id="65"/>
      <w:bookmarkEnd w:id="66"/>
      <w:bookmarkEnd w:id="67"/>
    </w:p>
    <w:p w:rsidR="000B03F6" w:rsidRPr="00AE0D77"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94438711"/>
      <w:r w:rsidRPr="00AE0D77">
        <w:t>（一）美國</w:t>
      </w:r>
      <w:bookmarkEnd w:id="68"/>
      <w:bookmarkEnd w:id="69"/>
      <w:bookmarkEnd w:id="70"/>
      <w:bookmarkEnd w:id="71"/>
      <w:bookmarkEnd w:id="72"/>
    </w:p>
    <w:p w:rsidR="008860D9" w:rsidRPr="008860D9" w:rsidRDefault="008860D9" w:rsidP="008860D9">
      <w:pPr>
        <w:snapToGrid w:val="0"/>
        <w:spacing w:beforeLines="50" w:before="180" w:line="300" w:lineRule="auto"/>
        <w:ind w:leftChars="118" w:left="283" w:firstLineChars="252" w:firstLine="706"/>
        <w:jc w:val="both"/>
        <w:rPr>
          <w:rFonts w:eastAsia="標楷體"/>
          <w:sz w:val="28"/>
          <w:szCs w:val="28"/>
        </w:rPr>
      </w:pPr>
      <w:r w:rsidRPr="008860D9">
        <w:rPr>
          <w:rFonts w:eastAsia="標楷體" w:hint="eastAsia"/>
          <w:sz w:val="28"/>
          <w:szCs w:val="28"/>
        </w:rPr>
        <w:t>美國商務部於今</w:t>
      </w:r>
      <w:r w:rsidRPr="008860D9">
        <w:rPr>
          <w:rFonts w:eastAsia="標楷體"/>
          <w:sz w:val="28"/>
          <w:szCs w:val="28"/>
        </w:rPr>
        <w:t>(2017)</w:t>
      </w:r>
      <w:r w:rsidRPr="008860D9">
        <w:rPr>
          <w:rFonts w:eastAsia="標楷體" w:hint="eastAsia"/>
          <w:sz w:val="28"/>
          <w:szCs w:val="28"/>
        </w:rPr>
        <w:t>年</w:t>
      </w:r>
      <w:r w:rsidRPr="008860D9">
        <w:rPr>
          <w:rFonts w:eastAsia="標楷體"/>
          <w:sz w:val="28"/>
          <w:szCs w:val="28"/>
        </w:rPr>
        <w:t>8</w:t>
      </w:r>
      <w:r w:rsidRPr="008860D9">
        <w:rPr>
          <w:rFonts w:eastAsia="標楷體" w:hint="eastAsia"/>
          <w:sz w:val="28"/>
          <w:szCs w:val="28"/>
        </w:rPr>
        <w:t>月</w:t>
      </w:r>
      <w:r w:rsidRPr="008860D9">
        <w:rPr>
          <w:rFonts w:eastAsia="標楷體"/>
          <w:sz w:val="28"/>
          <w:szCs w:val="28"/>
        </w:rPr>
        <w:t>30</w:t>
      </w:r>
      <w:r w:rsidRPr="008860D9">
        <w:rPr>
          <w:rFonts w:eastAsia="標楷體" w:hint="eastAsia"/>
          <w:sz w:val="28"/>
          <w:szCs w:val="28"/>
        </w:rPr>
        <w:t>日</w:t>
      </w:r>
      <w:r w:rsidRPr="008860D9">
        <w:rPr>
          <w:rFonts w:eastAsia="標楷體" w:hint="eastAsia"/>
          <w:sz w:val="28"/>
          <w:szCs w:val="28"/>
          <w:lang w:eastAsia="zh-HK"/>
        </w:rPr>
        <w:t>上修</w:t>
      </w:r>
      <w:r w:rsidRPr="008860D9">
        <w:rPr>
          <w:rFonts w:eastAsia="標楷體" w:hint="eastAsia"/>
          <w:sz w:val="28"/>
          <w:szCs w:val="28"/>
        </w:rPr>
        <w:t>第</w:t>
      </w:r>
      <w:r w:rsidRPr="008860D9">
        <w:rPr>
          <w:rFonts w:eastAsia="標楷體"/>
          <w:sz w:val="28"/>
          <w:szCs w:val="28"/>
        </w:rPr>
        <w:t>2</w:t>
      </w:r>
      <w:r w:rsidRPr="008860D9">
        <w:rPr>
          <w:rFonts w:eastAsia="標楷體" w:hint="eastAsia"/>
          <w:sz w:val="28"/>
          <w:szCs w:val="28"/>
        </w:rPr>
        <w:t>季國內生產毛額</w:t>
      </w:r>
      <w:r w:rsidRPr="008860D9">
        <w:rPr>
          <w:rFonts w:eastAsia="標楷體"/>
          <w:sz w:val="28"/>
          <w:szCs w:val="28"/>
        </w:rPr>
        <w:t>(GDP)</w:t>
      </w:r>
      <w:r w:rsidRPr="008860D9">
        <w:rPr>
          <w:rFonts w:eastAsia="標楷體" w:hint="eastAsia"/>
          <w:sz w:val="28"/>
          <w:szCs w:val="28"/>
        </w:rPr>
        <w:t>成長率</w:t>
      </w:r>
      <w:r w:rsidRPr="008860D9">
        <w:rPr>
          <w:rFonts w:eastAsia="標楷體" w:hint="eastAsia"/>
          <w:sz w:val="28"/>
          <w:szCs w:val="28"/>
          <w:lang w:eastAsia="zh-HK"/>
        </w:rPr>
        <w:t>為</w:t>
      </w:r>
      <w:r w:rsidRPr="008860D9">
        <w:rPr>
          <w:rFonts w:eastAsia="標楷體"/>
          <w:sz w:val="28"/>
          <w:szCs w:val="28"/>
          <w:lang w:eastAsia="zh-HK"/>
        </w:rPr>
        <w:t>3</w:t>
      </w:r>
      <w:r w:rsidRPr="008860D9">
        <w:rPr>
          <w:rFonts w:eastAsia="標楷體"/>
          <w:sz w:val="28"/>
          <w:szCs w:val="28"/>
        </w:rPr>
        <w:t>%</w:t>
      </w:r>
      <w:r w:rsidRPr="008860D9">
        <w:rPr>
          <w:rFonts w:eastAsia="標楷體" w:hint="eastAsia"/>
          <w:sz w:val="28"/>
          <w:szCs w:val="28"/>
        </w:rPr>
        <w:t>，</w:t>
      </w:r>
      <w:r w:rsidRPr="008860D9">
        <w:rPr>
          <w:rFonts w:eastAsia="標楷體" w:hint="eastAsia"/>
          <w:sz w:val="28"/>
          <w:szCs w:val="28"/>
          <w:lang w:eastAsia="zh-HK"/>
        </w:rPr>
        <w:t>優於第</w:t>
      </w:r>
      <w:r w:rsidRPr="008860D9">
        <w:rPr>
          <w:rFonts w:eastAsia="標楷體"/>
          <w:sz w:val="28"/>
          <w:szCs w:val="28"/>
          <w:lang w:eastAsia="zh-HK"/>
        </w:rPr>
        <w:t>1</w:t>
      </w:r>
      <w:r w:rsidRPr="008860D9">
        <w:rPr>
          <w:rFonts w:eastAsia="標楷體" w:hint="eastAsia"/>
          <w:sz w:val="28"/>
          <w:szCs w:val="28"/>
          <w:lang w:eastAsia="zh-HK"/>
        </w:rPr>
        <w:t>季之</w:t>
      </w:r>
      <w:r w:rsidRPr="008860D9">
        <w:rPr>
          <w:rFonts w:eastAsia="標楷體"/>
          <w:sz w:val="28"/>
          <w:szCs w:val="28"/>
          <w:lang w:eastAsia="zh-HK"/>
        </w:rPr>
        <w:t>1.2%</w:t>
      </w:r>
      <w:r w:rsidRPr="008860D9">
        <w:rPr>
          <w:rFonts w:ascii="標楷體" w:eastAsia="標楷體" w:hAnsi="標楷體" w:hint="eastAsia"/>
          <w:sz w:val="28"/>
          <w:szCs w:val="28"/>
        </w:rPr>
        <w:t>。</w:t>
      </w:r>
      <w:r w:rsidRPr="008860D9">
        <w:rPr>
          <w:rFonts w:eastAsia="標楷體" w:hint="eastAsia"/>
          <w:sz w:val="28"/>
          <w:szCs w:val="28"/>
        </w:rPr>
        <w:t>今年第</w:t>
      </w:r>
      <w:r w:rsidRPr="008860D9">
        <w:rPr>
          <w:rFonts w:eastAsia="標楷體"/>
          <w:sz w:val="28"/>
          <w:szCs w:val="28"/>
        </w:rPr>
        <w:t>2</w:t>
      </w:r>
      <w:r w:rsidRPr="008860D9">
        <w:rPr>
          <w:rFonts w:eastAsia="標楷體" w:hint="eastAsia"/>
          <w:sz w:val="28"/>
          <w:szCs w:val="28"/>
        </w:rPr>
        <w:t>季</w:t>
      </w:r>
      <w:r w:rsidRPr="008860D9">
        <w:rPr>
          <w:rFonts w:eastAsia="標楷體"/>
          <w:sz w:val="28"/>
          <w:szCs w:val="28"/>
        </w:rPr>
        <w:t>GDP</w:t>
      </w:r>
      <w:r w:rsidRPr="008860D9">
        <w:rPr>
          <w:rFonts w:eastAsia="標楷體" w:hint="eastAsia"/>
          <w:sz w:val="28"/>
          <w:szCs w:val="28"/>
        </w:rPr>
        <w:t>成長動能較第</w:t>
      </w:r>
      <w:r w:rsidRPr="008860D9">
        <w:rPr>
          <w:rFonts w:eastAsia="標楷體"/>
          <w:sz w:val="28"/>
          <w:szCs w:val="28"/>
        </w:rPr>
        <w:t>1</w:t>
      </w:r>
      <w:r w:rsidRPr="008860D9">
        <w:rPr>
          <w:rFonts w:eastAsia="標楷體" w:hint="eastAsia"/>
          <w:sz w:val="28"/>
          <w:szCs w:val="28"/>
        </w:rPr>
        <w:t>季增強，主要</w:t>
      </w:r>
      <w:r w:rsidRPr="008860D9">
        <w:rPr>
          <w:rFonts w:eastAsia="標楷體" w:hint="eastAsia"/>
          <w:sz w:val="28"/>
          <w:szCs w:val="28"/>
          <w:lang w:eastAsia="zh-HK"/>
        </w:rPr>
        <w:t>受</w:t>
      </w:r>
      <w:r w:rsidRPr="008860D9">
        <w:rPr>
          <w:rFonts w:eastAsia="標楷體" w:hint="eastAsia"/>
          <w:sz w:val="28"/>
          <w:szCs w:val="28"/>
        </w:rPr>
        <w:t>民間消費</w:t>
      </w:r>
      <w:r w:rsidRPr="008860D9">
        <w:rPr>
          <w:rFonts w:eastAsia="標楷體" w:hint="eastAsia"/>
          <w:sz w:val="28"/>
          <w:szCs w:val="28"/>
          <w:lang w:eastAsia="zh-HK"/>
        </w:rPr>
        <w:t>支出</w:t>
      </w:r>
      <w:r w:rsidRPr="008860D9">
        <w:rPr>
          <w:rFonts w:eastAsia="標楷體" w:hint="eastAsia"/>
          <w:sz w:val="28"/>
          <w:szCs w:val="28"/>
        </w:rPr>
        <w:t>成長</w:t>
      </w:r>
      <w:r w:rsidRPr="008860D9">
        <w:rPr>
          <w:rFonts w:eastAsia="標楷體"/>
          <w:sz w:val="28"/>
          <w:szCs w:val="28"/>
        </w:rPr>
        <w:t>3.3%</w:t>
      </w:r>
      <w:r w:rsidRPr="008860D9">
        <w:rPr>
          <w:rFonts w:eastAsia="標楷體" w:hint="eastAsia"/>
          <w:sz w:val="28"/>
          <w:szCs w:val="28"/>
        </w:rPr>
        <w:t>及</w:t>
      </w:r>
      <w:r w:rsidRPr="008860D9">
        <w:rPr>
          <w:rFonts w:eastAsia="標楷體" w:hint="eastAsia"/>
          <w:sz w:val="28"/>
          <w:szCs w:val="28"/>
          <w:lang w:eastAsia="zh-HK"/>
        </w:rPr>
        <w:t>企業</w:t>
      </w:r>
      <w:r w:rsidRPr="008860D9">
        <w:rPr>
          <w:rFonts w:eastAsia="標楷體" w:hint="eastAsia"/>
          <w:sz w:val="28"/>
          <w:szCs w:val="28"/>
        </w:rPr>
        <w:t>設備投資成長</w:t>
      </w:r>
      <w:r w:rsidRPr="008860D9">
        <w:rPr>
          <w:rFonts w:eastAsia="標楷體"/>
          <w:sz w:val="28"/>
          <w:szCs w:val="28"/>
        </w:rPr>
        <w:t>8.8%</w:t>
      </w:r>
      <w:r w:rsidRPr="008860D9">
        <w:rPr>
          <w:rFonts w:eastAsia="標楷體" w:hint="eastAsia"/>
          <w:sz w:val="28"/>
          <w:szCs w:val="28"/>
          <w:lang w:eastAsia="zh-HK"/>
        </w:rPr>
        <w:t>帶動</w:t>
      </w:r>
      <w:r w:rsidRPr="008860D9">
        <w:rPr>
          <w:rFonts w:eastAsia="標楷體" w:hint="eastAsia"/>
          <w:sz w:val="28"/>
          <w:szCs w:val="28"/>
        </w:rPr>
        <w:t>所致。</w:t>
      </w:r>
      <w:r w:rsidRPr="008860D9">
        <w:rPr>
          <w:rFonts w:eastAsia="標楷體" w:hint="eastAsia"/>
          <w:sz w:val="28"/>
          <w:szCs w:val="28"/>
          <w:lang w:eastAsia="zh-HK"/>
        </w:rPr>
        <w:t>另美國聯</w:t>
      </w:r>
      <w:proofErr w:type="gramStart"/>
      <w:r w:rsidRPr="008860D9">
        <w:rPr>
          <w:rFonts w:eastAsia="標楷體" w:hint="eastAsia"/>
          <w:sz w:val="28"/>
          <w:szCs w:val="28"/>
          <w:lang w:eastAsia="zh-HK"/>
        </w:rPr>
        <w:t>準</w:t>
      </w:r>
      <w:proofErr w:type="gramEnd"/>
      <w:r w:rsidRPr="008860D9">
        <w:rPr>
          <w:rFonts w:eastAsia="標楷體" w:hint="eastAsia"/>
          <w:sz w:val="28"/>
          <w:szCs w:val="28"/>
          <w:lang w:eastAsia="zh-HK"/>
        </w:rPr>
        <w:t>會公開市場操作委員會</w:t>
      </w:r>
      <w:r w:rsidRPr="008860D9">
        <w:rPr>
          <w:rFonts w:eastAsia="標楷體"/>
          <w:sz w:val="28"/>
          <w:szCs w:val="28"/>
          <w:lang w:eastAsia="zh-HK"/>
        </w:rPr>
        <w:t>(FOMC)</w:t>
      </w:r>
      <w:r w:rsidRPr="008860D9">
        <w:rPr>
          <w:rFonts w:eastAsia="標楷體" w:hint="eastAsia"/>
          <w:sz w:val="28"/>
          <w:szCs w:val="28"/>
          <w:lang w:eastAsia="zh-HK"/>
        </w:rPr>
        <w:t>於</w:t>
      </w:r>
      <w:r w:rsidRPr="008860D9">
        <w:rPr>
          <w:rFonts w:eastAsia="標楷體"/>
          <w:sz w:val="28"/>
          <w:szCs w:val="28"/>
          <w:lang w:eastAsia="zh-HK"/>
        </w:rPr>
        <w:t>8</w:t>
      </w:r>
      <w:r w:rsidRPr="008860D9">
        <w:rPr>
          <w:rFonts w:eastAsia="標楷體" w:hint="eastAsia"/>
          <w:sz w:val="28"/>
          <w:szCs w:val="28"/>
          <w:lang w:eastAsia="zh-HK"/>
        </w:rPr>
        <w:t>月</w:t>
      </w:r>
      <w:r w:rsidRPr="008860D9">
        <w:rPr>
          <w:rFonts w:eastAsia="標楷體"/>
          <w:sz w:val="28"/>
          <w:szCs w:val="28"/>
          <w:lang w:eastAsia="zh-HK"/>
        </w:rPr>
        <w:t>20</w:t>
      </w:r>
      <w:r w:rsidRPr="008860D9">
        <w:rPr>
          <w:rFonts w:eastAsia="標楷體" w:hint="eastAsia"/>
          <w:sz w:val="28"/>
          <w:szCs w:val="28"/>
          <w:lang w:eastAsia="zh-HK"/>
        </w:rPr>
        <w:t>日宣布維持聯邦基金利率於</w:t>
      </w:r>
      <w:r w:rsidRPr="008860D9">
        <w:rPr>
          <w:rFonts w:eastAsia="標楷體"/>
          <w:sz w:val="28"/>
          <w:szCs w:val="28"/>
          <w:lang w:eastAsia="zh-HK"/>
        </w:rPr>
        <w:t>1%~1.25%</w:t>
      </w:r>
      <w:r w:rsidRPr="008860D9">
        <w:rPr>
          <w:rFonts w:eastAsia="標楷體" w:hint="eastAsia"/>
          <w:sz w:val="28"/>
          <w:szCs w:val="28"/>
          <w:lang w:eastAsia="zh-HK"/>
        </w:rPr>
        <w:t>，同時將於</w:t>
      </w:r>
      <w:r w:rsidRPr="008860D9">
        <w:rPr>
          <w:rFonts w:eastAsia="標楷體"/>
          <w:sz w:val="28"/>
          <w:szCs w:val="28"/>
          <w:lang w:eastAsia="zh-HK"/>
        </w:rPr>
        <w:t>10</w:t>
      </w:r>
      <w:r w:rsidRPr="008860D9">
        <w:rPr>
          <w:rFonts w:eastAsia="標楷體" w:hint="eastAsia"/>
          <w:sz w:val="28"/>
          <w:szCs w:val="28"/>
          <w:lang w:eastAsia="zh-HK"/>
        </w:rPr>
        <w:t>月啟動資產負債表縮減計畫</w:t>
      </w:r>
      <w:r w:rsidRPr="008860D9">
        <w:rPr>
          <w:rFonts w:ascii="標楷體" w:eastAsia="標楷體" w:hAnsi="標楷體" w:hint="eastAsia"/>
          <w:sz w:val="28"/>
          <w:szCs w:val="28"/>
          <w:lang w:eastAsia="zh-HK"/>
        </w:rPr>
        <w:t>，並</w:t>
      </w:r>
      <w:r w:rsidRPr="008860D9">
        <w:rPr>
          <w:rFonts w:eastAsia="標楷體" w:hint="eastAsia"/>
          <w:sz w:val="28"/>
          <w:szCs w:val="28"/>
          <w:lang w:eastAsia="zh-HK"/>
        </w:rPr>
        <w:t>調升今年經濟成長率預測至</w:t>
      </w:r>
      <w:r w:rsidRPr="008860D9">
        <w:rPr>
          <w:rFonts w:eastAsia="標楷體"/>
          <w:sz w:val="28"/>
          <w:szCs w:val="28"/>
          <w:lang w:eastAsia="zh-HK"/>
        </w:rPr>
        <w:t>2.4%(</w:t>
      </w:r>
      <w:r w:rsidRPr="008860D9">
        <w:rPr>
          <w:rFonts w:eastAsia="標楷體" w:hint="eastAsia"/>
          <w:sz w:val="28"/>
          <w:szCs w:val="28"/>
          <w:lang w:eastAsia="zh-HK"/>
        </w:rPr>
        <w:t>高於</w:t>
      </w:r>
      <w:r w:rsidRPr="008860D9">
        <w:rPr>
          <w:rFonts w:eastAsia="標楷體"/>
          <w:sz w:val="28"/>
          <w:szCs w:val="28"/>
          <w:lang w:eastAsia="zh-HK"/>
        </w:rPr>
        <w:t>6</w:t>
      </w:r>
      <w:r w:rsidRPr="008860D9">
        <w:rPr>
          <w:rFonts w:eastAsia="標楷體" w:hint="eastAsia"/>
          <w:sz w:val="28"/>
          <w:szCs w:val="28"/>
          <w:lang w:eastAsia="zh-HK"/>
        </w:rPr>
        <w:t>月預測的</w:t>
      </w:r>
      <w:r w:rsidRPr="008860D9">
        <w:rPr>
          <w:rFonts w:eastAsia="標楷體"/>
          <w:sz w:val="28"/>
          <w:szCs w:val="28"/>
          <w:lang w:eastAsia="zh-HK"/>
        </w:rPr>
        <w:t>2.2%)</w:t>
      </w:r>
      <w:r w:rsidRPr="008860D9">
        <w:rPr>
          <w:rFonts w:eastAsia="標楷體" w:hint="eastAsia"/>
          <w:sz w:val="28"/>
          <w:szCs w:val="28"/>
          <w:lang w:eastAsia="zh-HK"/>
        </w:rPr>
        <w:t>，失業率預估維持為</w:t>
      </w:r>
      <w:r w:rsidRPr="008860D9">
        <w:rPr>
          <w:rFonts w:eastAsia="標楷體"/>
          <w:sz w:val="28"/>
          <w:szCs w:val="28"/>
          <w:lang w:eastAsia="zh-HK"/>
        </w:rPr>
        <w:t>4.3%</w:t>
      </w:r>
      <w:r w:rsidRPr="008860D9">
        <w:rPr>
          <w:rFonts w:eastAsia="標楷體" w:hint="eastAsia"/>
          <w:sz w:val="28"/>
          <w:szCs w:val="28"/>
          <w:lang w:eastAsia="zh-HK"/>
        </w:rPr>
        <w:t>。</w:t>
      </w:r>
    </w:p>
    <w:p w:rsidR="008860D9" w:rsidRPr="008860D9" w:rsidRDefault="008860D9" w:rsidP="008860D9">
      <w:pPr>
        <w:snapToGrid w:val="0"/>
        <w:spacing w:beforeLines="50" w:before="180" w:line="300" w:lineRule="auto"/>
        <w:ind w:leftChars="118" w:left="283" w:firstLineChars="252" w:firstLine="706"/>
        <w:jc w:val="both"/>
        <w:rPr>
          <w:rFonts w:eastAsia="標楷體"/>
          <w:sz w:val="28"/>
          <w:szCs w:val="28"/>
        </w:rPr>
      </w:pPr>
      <w:r w:rsidRPr="008860D9">
        <w:rPr>
          <w:rFonts w:eastAsia="標楷體" w:hint="eastAsia"/>
          <w:sz w:val="28"/>
          <w:szCs w:val="28"/>
        </w:rPr>
        <w:t>美國工商協進會</w:t>
      </w:r>
      <w:r w:rsidRPr="008860D9">
        <w:rPr>
          <w:rFonts w:eastAsia="標楷體"/>
          <w:sz w:val="28"/>
          <w:szCs w:val="28"/>
        </w:rPr>
        <w:t>(Conference Board)</w:t>
      </w:r>
      <w:r w:rsidRPr="008860D9">
        <w:rPr>
          <w:rFonts w:eastAsia="標楷體" w:hint="eastAsia"/>
          <w:sz w:val="28"/>
          <w:szCs w:val="28"/>
        </w:rPr>
        <w:t>公布今年</w:t>
      </w:r>
      <w:r w:rsidRPr="008860D9">
        <w:rPr>
          <w:rFonts w:eastAsia="標楷體"/>
          <w:sz w:val="28"/>
          <w:szCs w:val="28"/>
        </w:rPr>
        <w:t>8</w:t>
      </w:r>
      <w:r w:rsidRPr="008860D9">
        <w:rPr>
          <w:rFonts w:eastAsia="標楷體" w:hint="eastAsia"/>
          <w:sz w:val="28"/>
          <w:szCs w:val="28"/>
        </w:rPr>
        <w:t>月領先指標增加</w:t>
      </w:r>
      <w:r w:rsidRPr="008860D9">
        <w:rPr>
          <w:rFonts w:eastAsia="標楷體"/>
          <w:sz w:val="28"/>
          <w:szCs w:val="28"/>
        </w:rPr>
        <w:t>0.4%</w:t>
      </w:r>
      <w:r w:rsidRPr="008860D9">
        <w:rPr>
          <w:rFonts w:eastAsia="標楷體" w:hint="eastAsia"/>
          <w:sz w:val="28"/>
          <w:szCs w:val="28"/>
        </w:rPr>
        <w:t>，除每週平均申請失業救濟金人數負成長</w:t>
      </w:r>
      <w:r w:rsidRPr="008860D9">
        <w:rPr>
          <w:rFonts w:eastAsia="標楷體" w:hint="eastAsia"/>
          <w:sz w:val="28"/>
          <w:szCs w:val="28"/>
          <w:lang w:eastAsia="zh-HK"/>
        </w:rPr>
        <w:t>及</w:t>
      </w:r>
      <w:r w:rsidRPr="008860D9">
        <w:rPr>
          <w:rFonts w:eastAsia="標楷體" w:hint="eastAsia"/>
          <w:sz w:val="28"/>
          <w:szCs w:val="28"/>
        </w:rPr>
        <w:t>製造業非國防</w:t>
      </w:r>
      <w:proofErr w:type="gramStart"/>
      <w:r w:rsidRPr="008860D9">
        <w:rPr>
          <w:rFonts w:eastAsia="標楷體" w:hint="eastAsia"/>
          <w:sz w:val="28"/>
          <w:szCs w:val="28"/>
        </w:rPr>
        <w:t>資本財新訂單</w:t>
      </w:r>
      <w:proofErr w:type="gramEnd"/>
      <w:r w:rsidRPr="008860D9">
        <w:rPr>
          <w:rFonts w:eastAsia="標楷體" w:hint="eastAsia"/>
          <w:sz w:val="28"/>
          <w:szCs w:val="28"/>
          <w:lang w:eastAsia="zh-HK"/>
        </w:rPr>
        <w:t>持平</w:t>
      </w:r>
      <w:r w:rsidRPr="008860D9">
        <w:rPr>
          <w:rFonts w:eastAsia="標楷體" w:hint="eastAsia"/>
          <w:sz w:val="28"/>
          <w:szCs w:val="28"/>
        </w:rPr>
        <w:t>外，其餘建築許可、股價指標</w:t>
      </w:r>
      <w:r w:rsidRPr="008860D9">
        <w:rPr>
          <w:rFonts w:ascii="新細明體" w:hAnsi="新細明體" w:hint="eastAsia"/>
          <w:sz w:val="28"/>
          <w:szCs w:val="28"/>
        </w:rPr>
        <w:t>、</w:t>
      </w:r>
      <w:r w:rsidRPr="008860D9">
        <w:rPr>
          <w:rFonts w:eastAsia="標楷體" w:hint="eastAsia"/>
          <w:sz w:val="28"/>
          <w:szCs w:val="28"/>
        </w:rPr>
        <w:t>消費者預期、利率差距、領先信用指數、製造業消費性產品與材料新訂單、</w:t>
      </w:r>
      <w:r w:rsidRPr="008860D9">
        <w:rPr>
          <w:rFonts w:eastAsia="標楷體"/>
          <w:sz w:val="28"/>
          <w:szCs w:val="28"/>
        </w:rPr>
        <w:t>ISM</w:t>
      </w:r>
      <w:r w:rsidRPr="008860D9">
        <w:rPr>
          <w:rFonts w:eastAsia="標楷體" w:hint="eastAsia"/>
          <w:sz w:val="28"/>
          <w:szCs w:val="28"/>
        </w:rPr>
        <w:t>新接訂單，以及製造業平均每週工時皆呈正成長；今年</w:t>
      </w:r>
      <w:r w:rsidRPr="008860D9">
        <w:rPr>
          <w:rFonts w:eastAsia="標楷體"/>
          <w:sz w:val="28"/>
          <w:szCs w:val="28"/>
        </w:rPr>
        <w:t>8</w:t>
      </w:r>
      <w:r w:rsidRPr="008860D9">
        <w:rPr>
          <w:rFonts w:eastAsia="標楷體" w:hint="eastAsia"/>
          <w:sz w:val="28"/>
          <w:szCs w:val="28"/>
        </w:rPr>
        <w:t>月消費者信心指數，自今年</w:t>
      </w:r>
      <w:r w:rsidRPr="008860D9">
        <w:rPr>
          <w:rFonts w:eastAsia="標楷體"/>
          <w:sz w:val="28"/>
          <w:szCs w:val="28"/>
        </w:rPr>
        <w:t>7</w:t>
      </w:r>
      <w:r w:rsidRPr="008860D9">
        <w:rPr>
          <w:rFonts w:eastAsia="標楷體" w:hint="eastAsia"/>
          <w:sz w:val="28"/>
          <w:szCs w:val="28"/>
        </w:rPr>
        <w:t>月修正後的</w:t>
      </w:r>
      <w:r w:rsidRPr="008860D9">
        <w:rPr>
          <w:rFonts w:eastAsia="標楷體"/>
          <w:sz w:val="28"/>
          <w:szCs w:val="28"/>
        </w:rPr>
        <w:t>120.0</w:t>
      </w:r>
      <w:r w:rsidRPr="008860D9">
        <w:rPr>
          <w:rFonts w:eastAsia="標楷體" w:hint="eastAsia"/>
          <w:sz w:val="28"/>
          <w:szCs w:val="28"/>
        </w:rPr>
        <w:t>上升至</w:t>
      </w:r>
      <w:r w:rsidRPr="008860D9">
        <w:rPr>
          <w:rFonts w:eastAsia="標楷體"/>
          <w:sz w:val="28"/>
          <w:szCs w:val="28"/>
        </w:rPr>
        <w:t>122.9</w:t>
      </w:r>
      <w:r w:rsidRPr="008860D9">
        <w:rPr>
          <w:rFonts w:eastAsia="標楷體" w:hint="eastAsia"/>
          <w:sz w:val="28"/>
          <w:szCs w:val="28"/>
        </w:rPr>
        <w:t>；</w:t>
      </w:r>
      <w:r w:rsidRPr="008860D9">
        <w:rPr>
          <w:rFonts w:eastAsia="標楷體"/>
          <w:sz w:val="28"/>
          <w:szCs w:val="28"/>
        </w:rPr>
        <w:t>8</w:t>
      </w:r>
      <w:r w:rsidRPr="008860D9">
        <w:rPr>
          <w:rFonts w:eastAsia="標楷體" w:hint="eastAsia"/>
          <w:sz w:val="28"/>
          <w:szCs w:val="28"/>
        </w:rPr>
        <w:t>月製造業採購經理人指數，從上月的</w:t>
      </w:r>
      <w:r w:rsidRPr="008860D9">
        <w:rPr>
          <w:rFonts w:eastAsia="標楷體"/>
          <w:sz w:val="28"/>
          <w:szCs w:val="28"/>
        </w:rPr>
        <w:t>56.3</w:t>
      </w:r>
      <w:r w:rsidRPr="008860D9">
        <w:rPr>
          <w:rFonts w:eastAsia="標楷體" w:hint="eastAsia"/>
          <w:sz w:val="28"/>
          <w:szCs w:val="28"/>
        </w:rPr>
        <w:t>上升至</w:t>
      </w:r>
      <w:r w:rsidRPr="008860D9">
        <w:rPr>
          <w:rFonts w:eastAsia="標楷體"/>
          <w:sz w:val="28"/>
          <w:szCs w:val="28"/>
        </w:rPr>
        <w:t>58.8</w:t>
      </w:r>
      <w:r w:rsidRPr="008860D9">
        <w:rPr>
          <w:rFonts w:eastAsia="標楷體" w:hint="eastAsia"/>
          <w:sz w:val="28"/>
          <w:szCs w:val="28"/>
        </w:rPr>
        <w:t>，數值高於</w:t>
      </w:r>
      <w:r w:rsidRPr="008860D9">
        <w:rPr>
          <w:rFonts w:eastAsia="標楷體"/>
          <w:sz w:val="28"/>
          <w:szCs w:val="28"/>
        </w:rPr>
        <w:t>50</w:t>
      </w:r>
      <w:proofErr w:type="gramStart"/>
      <w:r w:rsidRPr="008860D9">
        <w:rPr>
          <w:rFonts w:eastAsia="標楷體" w:hint="eastAsia"/>
          <w:sz w:val="28"/>
          <w:szCs w:val="28"/>
        </w:rPr>
        <w:t>榮枯線</w:t>
      </w:r>
      <w:proofErr w:type="gramEnd"/>
      <w:r w:rsidRPr="008860D9">
        <w:rPr>
          <w:rFonts w:eastAsia="標楷體" w:hint="eastAsia"/>
          <w:sz w:val="28"/>
          <w:szCs w:val="28"/>
        </w:rPr>
        <w:t>，顯示製造業活動處於擴張。</w:t>
      </w:r>
    </w:p>
    <w:p w:rsidR="00041A15" w:rsidRPr="00CB1078" w:rsidRDefault="008860D9" w:rsidP="008860D9">
      <w:pPr>
        <w:snapToGrid w:val="0"/>
        <w:spacing w:beforeLines="50" w:before="180" w:line="300" w:lineRule="auto"/>
        <w:ind w:leftChars="150" w:left="360" w:firstLineChars="200" w:firstLine="560"/>
        <w:jc w:val="both"/>
        <w:rPr>
          <w:rFonts w:eastAsia="標楷體"/>
          <w:color w:val="000000" w:themeColor="text1"/>
          <w:sz w:val="28"/>
          <w:szCs w:val="28"/>
        </w:rPr>
      </w:pPr>
      <w:r w:rsidRPr="008860D9">
        <w:rPr>
          <w:rFonts w:eastAsia="標楷體" w:hint="eastAsia"/>
          <w:sz w:val="28"/>
          <w:szCs w:val="28"/>
        </w:rPr>
        <w:t>今年</w:t>
      </w:r>
      <w:r w:rsidRPr="008860D9">
        <w:rPr>
          <w:rFonts w:eastAsia="標楷體"/>
          <w:sz w:val="28"/>
          <w:szCs w:val="28"/>
        </w:rPr>
        <w:t>7</w:t>
      </w:r>
      <w:r w:rsidRPr="008860D9">
        <w:rPr>
          <w:rFonts w:eastAsia="標楷體" w:hint="eastAsia"/>
          <w:sz w:val="28"/>
          <w:szCs w:val="28"/>
        </w:rPr>
        <w:t>月商品出口額為</w:t>
      </w:r>
      <w:r w:rsidRPr="008860D9">
        <w:rPr>
          <w:rFonts w:eastAsia="標楷體"/>
          <w:sz w:val="28"/>
          <w:szCs w:val="28"/>
        </w:rPr>
        <w:t>1,286.1</w:t>
      </w:r>
      <w:r w:rsidRPr="008860D9">
        <w:rPr>
          <w:rFonts w:eastAsia="標楷體" w:hint="eastAsia"/>
          <w:sz w:val="28"/>
          <w:szCs w:val="28"/>
        </w:rPr>
        <w:t>億美元，較上年同</w:t>
      </w:r>
      <w:r w:rsidRPr="008860D9">
        <w:rPr>
          <w:rFonts w:eastAsia="標楷體" w:hint="eastAsia"/>
          <w:sz w:val="28"/>
          <w:szCs w:val="28"/>
          <w:lang w:eastAsia="zh-HK"/>
        </w:rPr>
        <w:t>月</w:t>
      </w:r>
      <w:r w:rsidRPr="008860D9">
        <w:rPr>
          <w:rFonts w:eastAsia="標楷體" w:hint="eastAsia"/>
          <w:sz w:val="28"/>
          <w:szCs w:val="28"/>
        </w:rPr>
        <w:t>增加</w:t>
      </w:r>
      <w:r w:rsidRPr="008860D9">
        <w:rPr>
          <w:rFonts w:eastAsia="標楷體"/>
          <w:sz w:val="28"/>
          <w:szCs w:val="28"/>
        </w:rPr>
        <w:t>5.2%</w:t>
      </w:r>
      <w:r w:rsidRPr="008860D9">
        <w:rPr>
          <w:rFonts w:eastAsia="標楷體" w:hint="eastAsia"/>
          <w:sz w:val="28"/>
          <w:szCs w:val="28"/>
        </w:rPr>
        <w:t>，進口額為</w:t>
      </w:r>
      <w:r w:rsidRPr="008860D9">
        <w:rPr>
          <w:rFonts w:eastAsia="標楷體"/>
          <w:sz w:val="28"/>
          <w:szCs w:val="28"/>
        </w:rPr>
        <w:t>1,939.4</w:t>
      </w:r>
      <w:r w:rsidRPr="008860D9">
        <w:rPr>
          <w:rFonts w:eastAsia="標楷體" w:hint="eastAsia"/>
          <w:sz w:val="28"/>
          <w:szCs w:val="28"/>
        </w:rPr>
        <w:t>億美元，增加</w:t>
      </w:r>
      <w:r w:rsidRPr="008860D9">
        <w:rPr>
          <w:rFonts w:eastAsia="標楷體"/>
          <w:sz w:val="28"/>
          <w:szCs w:val="28"/>
        </w:rPr>
        <w:t>4.9%</w:t>
      </w:r>
      <w:r w:rsidRPr="008860D9">
        <w:rPr>
          <w:rFonts w:eastAsia="標楷體" w:hint="eastAsia"/>
          <w:sz w:val="28"/>
          <w:szCs w:val="28"/>
        </w:rPr>
        <w:t>，貿易入超</w:t>
      </w:r>
      <w:r w:rsidRPr="008860D9">
        <w:rPr>
          <w:rFonts w:eastAsia="標楷體"/>
          <w:sz w:val="28"/>
          <w:szCs w:val="28"/>
        </w:rPr>
        <w:t>653.3</w:t>
      </w:r>
      <w:r w:rsidRPr="008860D9">
        <w:rPr>
          <w:rFonts w:eastAsia="標楷體" w:hint="eastAsia"/>
          <w:sz w:val="28"/>
          <w:szCs w:val="28"/>
        </w:rPr>
        <w:t>億美元。今年</w:t>
      </w:r>
      <w:r w:rsidRPr="008860D9">
        <w:rPr>
          <w:rFonts w:eastAsia="標楷體"/>
          <w:sz w:val="28"/>
          <w:szCs w:val="28"/>
        </w:rPr>
        <w:t>8</w:t>
      </w:r>
      <w:r w:rsidRPr="008860D9">
        <w:rPr>
          <w:rFonts w:eastAsia="標楷體" w:hint="eastAsia"/>
          <w:sz w:val="28"/>
          <w:szCs w:val="28"/>
        </w:rPr>
        <w:t>月消費者物價上漲</w:t>
      </w:r>
      <w:r w:rsidRPr="008860D9">
        <w:rPr>
          <w:rFonts w:eastAsia="標楷體"/>
          <w:sz w:val="28"/>
          <w:szCs w:val="28"/>
        </w:rPr>
        <w:t>1.9%</w:t>
      </w:r>
      <w:r w:rsidRPr="008860D9">
        <w:rPr>
          <w:rFonts w:eastAsia="標楷體" w:hint="eastAsia"/>
          <w:sz w:val="28"/>
          <w:szCs w:val="28"/>
        </w:rPr>
        <w:t>；非農就業增加</w:t>
      </w:r>
      <w:r w:rsidRPr="008860D9">
        <w:rPr>
          <w:rFonts w:eastAsia="標楷體"/>
          <w:sz w:val="28"/>
          <w:szCs w:val="28"/>
        </w:rPr>
        <w:t>15.6</w:t>
      </w:r>
      <w:r w:rsidRPr="008860D9">
        <w:rPr>
          <w:rFonts w:eastAsia="標楷體" w:hint="eastAsia"/>
          <w:sz w:val="28"/>
          <w:szCs w:val="28"/>
        </w:rPr>
        <w:t>萬人，失業率</w:t>
      </w:r>
      <w:r w:rsidRPr="008860D9">
        <w:rPr>
          <w:rFonts w:eastAsia="標楷體"/>
          <w:sz w:val="28"/>
          <w:szCs w:val="28"/>
        </w:rPr>
        <w:t>4.4%</w:t>
      </w:r>
      <w:r w:rsidRPr="008860D9">
        <w:rPr>
          <w:rFonts w:eastAsia="標楷體" w:hint="eastAsia"/>
          <w:sz w:val="28"/>
          <w:szCs w:val="28"/>
        </w:rPr>
        <w:t>；工業生產增加</w:t>
      </w:r>
      <w:r w:rsidRPr="008860D9">
        <w:rPr>
          <w:rFonts w:eastAsia="標楷體"/>
          <w:sz w:val="28"/>
          <w:szCs w:val="28"/>
        </w:rPr>
        <w:t>1.5%</w:t>
      </w:r>
      <w:r w:rsidRPr="008860D9">
        <w:rPr>
          <w:rFonts w:eastAsia="標楷體" w:hint="eastAsia"/>
          <w:sz w:val="28"/>
          <w:szCs w:val="28"/>
        </w:rPr>
        <w:t>。</w:t>
      </w:r>
    </w:p>
    <w:p w:rsidR="009F3ED4" w:rsidRPr="00AE0D77" w:rsidRDefault="009F3ED4">
      <w:pPr>
        <w:widowControl/>
        <w:rPr>
          <w:rFonts w:eastAsia="標楷體"/>
          <w:b/>
          <w:kern w:val="0"/>
          <w:sz w:val="28"/>
          <w:szCs w:val="32"/>
          <w:lang w:val="zh-TW"/>
        </w:rPr>
      </w:pPr>
      <w:r w:rsidRPr="00AE0D77">
        <w:rPr>
          <w:rFonts w:eastAsia="標楷體"/>
          <w:b/>
          <w:kern w:val="0"/>
          <w:sz w:val="28"/>
          <w:szCs w:val="32"/>
          <w:lang w:val="zh-TW"/>
        </w:rPr>
        <w:br w:type="page"/>
      </w:r>
    </w:p>
    <w:p w:rsidR="00041A15" w:rsidRPr="00CB1078" w:rsidRDefault="00041A15" w:rsidP="00041A15">
      <w:pPr>
        <w:widowControl/>
        <w:jc w:val="center"/>
        <w:rPr>
          <w:rFonts w:eastAsia="標楷體"/>
          <w:b/>
          <w:color w:val="000000" w:themeColor="text1"/>
          <w:kern w:val="0"/>
          <w:sz w:val="28"/>
          <w:szCs w:val="20"/>
        </w:rPr>
      </w:pPr>
      <w:r w:rsidRPr="00CB1078">
        <w:rPr>
          <w:rFonts w:eastAsia="標楷體"/>
          <w:b/>
          <w:color w:val="000000" w:themeColor="text1"/>
          <w:kern w:val="0"/>
          <w:sz w:val="28"/>
          <w:szCs w:val="32"/>
          <w:lang w:val="zh-TW"/>
        </w:rPr>
        <w:lastRenderedPageBreak/>
        <w:t>表</w:t>
      </w:r>
      <w:r w:rsidRPr="00CB1078">
        <w:rPr>
          <w:rFonts w:eastAsia="標楷體"/>
          <w:b/>
          <w:color w:val="000000" w:themeColor="text1"/>
          <w:kern w:val="0"/>
          <w:sz w:val="28"/>
          <w:szCs w:val="32"/>
          <w:lang w:val="zh-TW"/>
        </w:rPr>
        <w:t xml:space="preserve">1-1   </w:t>
      </w:r>
      <w:r w:rsidRPr="00CB1078">
        <w:rPr>
          <w:rFonts w:eastAsia="標楷體"/>
          <w:b/>
          <w:color w:val="000000" w:themeColor="text1"/>
          <w:kern w:val="0"/>
          <w:sz w:val="28"/>
          <w:szCs w:val="32"/>
          <w:lang w:val="zh-TW"/>
        </w:rPr>
        <w:t>美國重要經濟指標</w:t>
      </w:r>
    </w:p>
    <w:p w:rsidR="008860D9" w:rsidRPr="008860D9" w:rsidRDefault="00041A15" w:rsidP="008860D9">
      <w:pPr>
        <w:tabs>
          <w:tab w:val="left" w:pos="6840"/>
        </w:tabs>
        <w:snapToGrid w:val="0"/>
        <w:jc w:val="right"/>
        <w:rPr>
          <w:rFonts w:eastAsia="標楷體"/>
          <w:bCs/>
          <w:sz w:val="22"/>
          <w:szCs w:val="28"/>
        </w:rPr>
      </w:pPr>
      <w:r w:rsidRPr="00CB1078">
        <w:rPr>
          <w:rFonts w:eastAsia="標楷體"/>
          <w:bCs/>
          <w:color w:val="000000" w:themeColor="text1"/>
          <w:sz w:val="28"/>
          <w:szCs w:val="32"/>
          <w:lang w:val="zh-TW"/>
        </w:rPr>
        <w:t xml:space="preserve">      </w:t>
      </w:r>
      <w:r w:rsidR="008860D9" w:rsidRPr="008860D9">
        <w:rPr>
          <w:rFonts w:eastAsia="標楷體" w:hint="eastAsia"/>
          <w:bCs/>
          <w:sz w:val="22"/>
          <w:szCs w:val="28"/>
          <w:lang w:val="zh-TW"/>
        </w:rPr>
        <w:t>單位：億美元；</w:t>
      </w:r>
      <w:r w:rsidR="008860D9" w:rsidRPr="008860D9">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860D9" w:rsidRPr="008860D9" w:rsidTr="008860D9">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年</w:t>
            </w:r>
            <w:r w:rsidRPr="008860D9">
              <w:rPr>
                <w:rFonts w:eastAsia="標楷體"/>
                <w:bCs/>
                <w:sz w:val="22"/>
              </w:rPr>
              <w:t>(</w:t>
            </w:r>
            <w:r w:rsidRPr="008860D9">
              <w:rPr>
                <w:rFonts w:eastAsia="標楷體" w:hint="eastAsia"/>
                <w:bCs/>
                <w:sz w:val="22"/>
                <w:lang w:val="zh-TW"/>
              </w:rPr>
              <w:t>月</w:t>
            </w:r>
            <w:r w:rsidRPr="008860D9">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實質</w:t>
            </w:r>
          </w:p>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工業</w:t>
            </w:r>
          </w:p>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szCs w:val="20"/>
              </w:rPr>
            </w:pPr>
            <w:r w:rsidRPr="008860D9">
              <w:rPr>
                <w:rFonts w:eastAsia="標楷體" w:hint="eastAsia"/>
                <w:bCs/>
                <w:sz w:val="22"/>
                <w:szCs w:val="20"/>
              </w:rPr>
              <w:t>貿</w:t>
            </w:r>
            <w:r w:rsidRPr="008860D9">
              <w:rPr>
                <w:rFonts w:eastAsia="標楷體"/>
                <w:bCs/>
                <w:sz w:val="22"/>
                <w:szCs w:val="20"/>
              </w:rPr>
              <w:t xml:space="preserve">    </w:t>
            </w:r>
            <w:r w:rsidRPr="008860D9">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lang w:val="zh-TW"/>
              </w:rPr>
            </w:pPr>
            <w:r w:rsidRPr="008860D9">
              <w:rPr>
                <w:rFonts w:eastAsia="標楷體" w:hint="eastAsia"/>
                <w:bCs/>
                <w:sz w:val="22"/>
                <w:lang w:val="zh-TW"/>
              </w:rPr>
              <w:t>消費者</w:t>
            </w:r>
          </w:p>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lang w:val="zh-TW"/>
              </w:rPr>
              <w:t>失業率</w:t>
            </w:r>
          </w:p>
        </w:tc>
      </w:tr>
      <w:tr w:rsidR="008860D9" w:rsidRPr="008860D9" w:rsidTr="008860D9">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beforeLines="30" w:before="108" w:line="240" w:lineRule="atLeast"/>
              <w:jc w:val="center"/>
              <w:rPr>
                <w:rFonts w:eastAsia="標楷體"/>
                <w:bCs/>
                <w:sz w:val="22"/>
              </w:rPr>
            </w:pPr>
            <w:r w:rsidRPr="008860D9">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860D9" w:rsidRPr="008860D9" w:rsidRDefault="008860D9" w:rsidP="008860D9">
            <w:pPr>
              <w:widowControl/>
              <w:rPr>
                <w:rFonts w:eastAsia="標楷體"/>
                <w:bCs/>
                <w:sz w:val="22"/>
              </w:rPr>
            </w:pPr>
          </w:p>
        </w:tc>
      </w:tr>
      <w:tr w:rsidR="008860D9" w:rsidRPr="008860D9" w:rsidTr="008860D9">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240" w:lineRule="atLeast"/>
              <w:jc w:val="center"/>
              <w:rPr>
                <w:rFonts w:eastAsia="標楷體"/>
                <w:bCs/>
                <w:sz w:val="22"/>
              </w:rPr>
            </w:pPr>
            <w:r w:rsidRPr="008860D9">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860D9" w:rsidRPr="008860D9" w:rsidRDefault="008860D9" w:rsidP="008860D9">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860D9" w:rsidRPr="008860D9" w:rsidRDefault="008860D9" w:rsidP="008860D9">
            <w:pPr>
              <w:widowControl/>
              <w:rPr>
                <w:rFonts w:eastAsia="標楷體"/>
                <w:bCs/>
                <w:sz w:val="22"/>
              </w:rPr>
            </w:pPr>
          </w:p>
        </w:tc>
      </w:tr>
      <w:tr w:rsidR="008860D9" w:rsidRPr="008860D9" w:rsidTr="008860D9">
        <w:trPr>
          <w:cantSplit/>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2012</w:t>
            </w:r>
            <w:r w:rsidRPr="008860D9">
              <w:rPr>
                <w:rFonts w:eastAsia="標楷體" w:hint="eastAsia"/>
                <w:bCs/>
                <w:sz w:val="22"/>
              </w:rPr>
              <w:t>年</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2.2</w:t>
            </w:r>
          </w:p>
        </w:tc>
        <w:tc>
          <w:tcPr>
            <w:tcW w:w="84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2.8</w:t>
            </w:r>
          </w:p>
        </w:tc>
        <w:tc>
          <w:tcPr>
            <w:tcW w:w="840"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15,625.8</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4.2</w:t>
            </w:r>
          </w:p>
        </w:tc>
        <w:tc>
          <w:tcPr>
            <w:tcW w:w="853"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23,037.5</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2.9</w:t>
            </w:r>
          </w:p>
        </w:tc>
        <w:tc>
          <w:tcPr>
            <w:tcW w:w="910"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-7,411.7</w:t>
            </w:r>
          </w:p>
        </w:tc>
        <w:tc>
          <w:tcPr>
            <w:tcW w:w="854"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2.1</w:t>
            </w:r>
          </w:p>
        </w:tc>
        <w:tc>
          <w:tcPr>
            <w:tcW w:w="835" w:type="dxa"/>
            <w:tcBorders>
              <w:top w:val="nil"/>
              <w:left w:val="single" w:sz="6" w:space="0" w:color="auto"/>
              <w:bottom w:val="nil"/>
              <w:right w:val="nil"/>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8.1</w:t>
            </w:r>
          </w:p>
        </w:tc>
      </w:tr>
      <w:tr w:rsidR="008860D9" w:rsidRPr="008860D9" w:rsidTr="008860D9">
        <w:trPr>
          <w:cantSplit/>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2013</w:t>
            </w:r>
            <w:r w:rsidRPr="008860D9">
              <w:rPr>
                <w:rFonts w:eastAsia="標楷體" w:hint="eastAsia"/>
                <w:bCs/>
                <w:sz w:val="22"/>
              </w:rPr>
              <w:t>年</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1.7</w:t>
            </w:r>
          </w:p>
        </w:tc>
        <w:tc>
          <w:tcPr>
            <w:tcW w:w="84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1.9</w:t>
            </w:r>
          </w:p>
        </w:tc>
        <w:tc>
          <w:tcPr>
            <w:tcW w:w="840"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-7,022.4</w:t>
            </w:r>
          </w:p>
        </w:tc>
        <w:tc>
          <w:tcPr>
            <w:tcW w:w="854"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1.5</w:t>
            </w:r>
          </w:p>
        </w:tc>
        <w:tc>
          <w:tcPr>
            <w:tcW w:w="835" w:type="dxa"/>
            <w:tcBorders>
              <w:top w:val="nil"/>
              <w:left w:val="single" w:sz="6" w:space="0" w:color="auto"/>
              <w:bottom w:val="nil"/>
              <w:right w:val="nil"/>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7.4</w:t>
            </w:r>
          </w:p>
        </w:tc>
      </w:tr>
      <w:tr w:rsidR="008860D9" w:rsidRPr="008860D9" w:rsidTr="008860D9">
        <w:trPr>
          <w:cantSplit/>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2014</w:t>
            </w:r>
            <w:r w:rsidRPr="008860D9">
              <w:rPr>
                <w:rFonts w:eastAsia="標楷體" w:hint="eastAsia"/>
                <w:bCs/>
                <w:sz w:val="22"/>
              </w:rPr>
              <w:t>年</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2.6</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2.9</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16,333.2</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2.6</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23,854.9</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3.9</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-7,022.4</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1.6</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6.2</w:t>
            </w:r>
          </w:p>
        </w:tc>
      </w:tr>
      <w:tr w:rsidR="008860D9" w:rsidRPr="008860D9" w:rsidTr="008860D9">
        <w:trPr>
          <w:cantSplit/>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2015</w:t>
            </w:r>
            <w:r w:rsidRPr="008860D9">
              <w:rPr>
                <w:rFonts w:eastAsia="標楷體" w:hint="eastAsia"/>
                <w:bCs/>
                <w:sz w:val="22"/>
              </w:rPr>
              <w:t>年</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highlight w:val="yellow"/>
              </w:rPr>
            </w:pPr>
            <w:r w:rsidRPr="008860D9">
              <w:rPr>
                <w:rFonts w:eastAsia="標楷體"/>
                <w:bCs/>
                <w:sz w:val="22"/>
              </w:rPr>
              <w:t>2.9</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highlight w:val="yellow"/>
              </w:rPr>
            </w:pPr>
            <w:r w:rsidRPr="008860D9">
              <w:rPr>
                <w:sz w:val="22"/>
              </w:rPr>
              <w:t>0.3</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15,103.0</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-7.5</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22,728.7</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-4.7</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-7,625.7</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highlight w:val="yellow"/>
              </w:rPr>
            </w:pPr>
            <w:r w:rsidRPr="008860D9">
              <w:rPr>
                <w:sz w:val="22"/>
              </w:rPr>
              <w:t>0.1</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highlight w:val="yellow"/>
              </w:rPr>
            </w:pPr>
            <w:r w:rsidRPr="008860D9">
              <w:rPr>
                <w:rFonts w:eastAsia="標楷體"/>
                <w:bCs/>
                <w:sz w:val="22"/>
              </w:rPr>
              <w:t>5.3</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2016</w:t>
            </w:r>
            <w:r w:rsidRPr="008860D9">
              <w:rPr>
                <w:rFonts w:eastAsia="標楷體" w:hint="eastAsia"/>
                <w:bCs/>
                <w:sz w:val="22"/>
              </w:rPr>
              <w:t>年</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1.5</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-1.0</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14,598.4</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3.3</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22,099.2</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-2.8</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-7,500.7</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1.3</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4.9</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7</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-0.7</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1,237.7</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-3.0</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1,844.7</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-2.4</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-607.0</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0.8</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4.9</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8</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-1.3</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1,250.3</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0.6</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1,856.4</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-2.4</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-606.1</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1.1</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4.9</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9</w:t>
            </w:r>
            <w:r w:rsidRPr="008860D9">
              <w:rPr>
                <w:rFonts w:eastAsia="標楷體" w:hint="eastAsia"/>
                <w:bCs/>
                <w:sz w:val="22"/>
              </w:rPr>
              <w:t>月</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2.8 (III)</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-1.0</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1,263.7</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0.9</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1,838.1</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-2.0</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-574.4</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1.5</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5.0</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10</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-0.9</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1,228.1</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-0.4</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1,863.8</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0.1</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-635.7</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1.6</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4.9</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11</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-0.6</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1,221.4</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0.7</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1,890.6</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2.9</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-669.2</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1.7</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4.6</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12</w:t>
            </w:r>
            <w:r w:rsidRPr="008860D9">
              <w:rPr>
                <w:rFonts w:eastAsia="標楷體" w:hint="eastAsia"/>
                <w:bCs/>
                <w:sz w:val="22"/>
              </w:rPr>
              <w:t>月</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1.8(IV)</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0.5</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1,269.3</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5.2</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1,926.4</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4.8</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-657.1</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2.1</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4.7</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2017</w:t>
            </w:r>
            <w:r w:rsidRPr="008860D9">
              <w:rPr>
                <w:rFonts w:eastAsia="標楷體" w:hint="eastAsia"/>
                <w:bCs/>
                <w:sz w:val="22"/>
              </w:rPr>
              <w:t>年</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860D9" w:rsidRPr="008860D9" w:rsidRDefault="008860D9" w:rsidP="008860D9">
            <w:pPr>
              <w:jc w:val="center"/>
              <w:rPr>
                <w:rFonts w:eastAsia="標楷體"/>
                <w:bCs/>
                <w:sz w:val="22"/>
              </w:rPr>
            </w:pP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8,951.9</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7.0</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13,624.9</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7.0</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-4,673.0</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rFonts w:eastAsia="標楷體"/>
                <w:bCs/>
                <w:sz w:val="22"/>
              </w:rPr>
            </w:pPr>
            <w:r w:rsidRPr="008860D9">
              <w:rPr>
                <w:rFonts w:eastAsia="標楷體"/>
                <w:bCs/>
                <w:sz w:val="22"/>
              </w:rPr>
              <w:t>2.1</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4.5</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0.0</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1,280.0</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9.7</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1,970.7</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9.0</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-690.7</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2.5</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4.8</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2</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0.3</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1,281.3</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7.6</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1,934.9</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4.8</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-653.6</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2.7</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4.7</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3</w:t>
            </w:r>
            <w:r w:rsidRPr="008860D9">
              <w:rPr>
                <w:rFonts w:eastAsia="標楷體" w:hint="eastAsia"/>
                <w:bCs/>
                <w:sz w:val="22"/>
              </w:rPr>
              <w:t>月</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1.2(I)</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1.5</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1,274.8</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8.1</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1,936.1</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10.0</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-661.3</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2.4</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4.5</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4</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2.2</w:t>
            </w:r>
          </w:p>
        </w:tc>
        <w:tc>
          <w:tcPr>
            <w:tcW w:w="84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1,268.4</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5.9</w:t>
            </w:r>
          </w:p>
        </w:tc>
        <w:tc>
          <w:tcPr>
            <w:tcW w:w="853" w:type="dxa"/>
            <w:tcBorders>
              <w:top w:val="nil"/>
              <w:left w:val="single" w:sz="6" w:space="0" w:color="auto"/>
              <w:bottom w:val="nil"/>
              <w:right w:val="single" w:sz="6" w:space="0" w:color="auto"/>
            </w:tcBorders>
            <w:hideMark/>
          </w:tcPr>
          <w:p w:rsidR="008860D9" w:rsidRPr="008860D9" w:rsidRDefault="008860D9" w:rsidP="008860D9">
            <w:pPr>
              <w:jc w:val="center"/>
            </w:pPr>
            <w:r w:rsidRPr="008860D9">
              <w:t>1,953.2</w:t>
            </w:r>
          </w:p>
        </w:tc>
        <w:tc>
          <w:tcPr>
            <w:tcW w:w="784" w:type="dxa"/>
            <w:tcBorders>
              <w:top w:val="nil"/>
              <w:left w:val="single" w:sz="6" w:space="0" w:color="auto"/>
              <w:bottom w:val="nil"/>
              <w:right w:val="single" w:sz="6" w:space="0" w:color="auto"/>
            </w:tcBorders>
            <w:hideMark/>
          </w:tcPr>
          <w:p w:rsidR="008860D9" w:rsidRPr="008860D9" w:rsidRDefault="008860D9" w:rsidP="008860D9">
            <w:pPr>
              <w:jc w:val="center"/>
            </w:pPr>
            <w:r w:rsidRPr="008860D9">
              <w:t>9.3</w:t>
            </w:r>
          </w:p>
        </w:tc>
        <w:tc>
          <w:tcPr>
            <w:tcW w:w="910" w:type="dxa"/>
            <w:tcBorders>
              <w:top w:val="nil"/>
              <w:left w:val="single" w:sz="6" w:space="0" w:color="auto"/>
              <w:bottom w:val="nil"/>
              <w:right w:val="single" w:sz="6" w:space="0" w:color="auto"/>
            </w:tcBorders>
            <w:hideMark/>
          </w:tcPr>
          <w:p w:rsidR="008860D9" w:rsidRPr="008860D9" w:rsidRDefault="008860D9" w:rsidP="008860D9">
            <w:pPr>
              <w:jc w:val="center"/>
            </w:pPr>
            <w:r w:rsidRPr="008860D9">
              <w:t>-684.8</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2.2</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4.4</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5</w:t>
            </w:r>
            <w:r w:rsidRPr="008860D9">
              <w:rPr>
                <w:rFonts w:eastAsia="標楷體" w:hint="eastAsia"/>
                <w:bCs/>
                <w:sz w:val="22"/>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0.0</w:t>
            </w:r>
          </w:p>
        </w:tc>
        <w:tc>
          <w:tcPr>
            <w:tcW w:w="84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1,270.9</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6.1</w:t>
            </w:r>
          </w:p>
        </w:tc>
        <w:tc>
          <w:tcPr>
            <w:tcW w:w="853"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1,946.7</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6.9</w:t>
            </w:r>
          </w:p>
        </w:tc>
        <w:tc>
          <w:tcPr>
            <w:tcW w:w="91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-675.8</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1.9</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4.3</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6</w:t>
            </w:r>
            <w:r w:rsidRPr="008860D9">
              <w:rPr>
                <w:rFonts w:eastAsia="標楷體" w:hint="eastAsia"/>
                <w:bCs/>
                <w:sz w:val="22"/>
              </w:rPr>
              <w:t>月</w:t>
            </w:r>
          </w:p>
        </w:tc>
        <w:tc>
          <w:tcPr>
            <w:tcW w:w="1008" w:type="dxa"/>
            <w:tcBorders>
              <w:top w:val="nil"/>
              <w:left w:val="single" w:sz="6" w:space="0" w:color="auto"/>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3.0(II)</w:t>
            </w: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2.0</w:t>
            </w:r>
          </w:p>
        </w:tc>
        <w:tc>
          <w:tcPr>
            <w:tcW w:w="84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1,290.5</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6.8</w:t>
            </w:r>
          </w:p>
        </w:tc>
        <w:tc>
          <w:tcPr>
            <w:tcW w:w="853"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1,944.0</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4.5</w:t>
            </w:r>
          </w:p>
        </w:tc>
        <w:tc>
          <w:tcPr>
            <w:tcW w:w="91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-653.5</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1.6</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4.4</w:t>
            </w:r>
          </w:p>
        </w:tc>
      </w:tr>
      <w:tr w:rsidR="008860D9" w:rsidRPr="008860D9" w:rsidTr="008860D9">
        <w:trPr>
          <w:cantSplit/>
          <w:trHeight w:val="201"/>
        </w:trPr>
        <w:tc>
          <w:tcPr>
            <w:tcW w:w="1288" w:type="dxa"/>
            <w:tcBorders>
              <w:top w:val="nil"/>
              <w:left w:val="nil"/>
              <w:bottom w:val="nil"/>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7</w:t>
            </w:r>
            <w:r w:rsidRPr="008860D9">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2.2</w:t>
            </w:r>
          </w:p>
        </w:tc>
        <w:tc>
          <w:tcPr>
            <w:tcW w:w="84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1,286.1</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5.2</w:t>
            </w:r>
          </w:p>
        </w:tc>
        <w:tc>
          <w:tcPr>
            <w:tcW w:w="853"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1,934.9</w:t>
            </w:r>
          </w:p>
        </w:tc>
        <w:tc>
          <w:tcPr>
            <w:tcW w:w="784"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4.9</w:t>
            </w:r>
          </w:p>
        </w:tc>
        <w:tc>
          <w:tcPr>
            <w:tcW w:w="910" w:type="dxa"/>
            <w:tcBorders>
              <w:top w:val="nil"/>
              <w:left w:val="single" w:sz="6" w:space="0" w:color="auto"/>
              <w:bottom w:val="nil"/>
              <w:right w:val="single" w:sz="6" w:space="0" w:color="auto"/>
            </w:tcBorders>
            <w:vAlign w:val="center"/>
            <w:hideMark/>
          </w:tcPr>
          <w:p w:rsidR="008860D9" w:rsidRPr="008860D9" w:rsidRDefault="008860D9" w:rsidP="008860D9">
            <w:pPr>
              <w:jc w:val="center"/>
            </w:pPr>
            <w:r w:rsidRPr="008860D9">
              <w:t>-653.3</w:t>
            </w:r>
          </w:p>
        </w:tc>
        <w:tc>
          <w:tcPr>
            <w:tcW w:w="854" w:type="dxa"/>
            <w:tcBorders>
              <w:top w:val="nil"/>
              <w:left w:val="single" w:sz="6" w:space="0" w:color="auto"/>
              <w:bottom w:val="nil"/>
              <w:right w:val="single" w:sz="6" w:space="0" w:color="auto"/>
            </w:tcBorders>
            <w:hideMark/>
          </w:tcPr>
          <w:p w:rsidR="008860D9" w:rsidRPr="008860D9" w:rsidRDefault="008860D9" w:rsidP="008860D9">
            <w:pPr>
              <w:jc w:val="center"/>
              <w:rPr>
                <w:sz w:val="22"/>
              </w:rPr>
            </w:pPr>
            <w:r w:rsidRPr="008860D9">
              <w:rPr>
                <w:sz w:val="22"/>
              </w:rPr>
              <w:t>1.7</w:t>
            </w:r>
          </w:p>
        </w:tc>
        <w:tc>
          <w:tcPr>
            <w:tcW w:w="835" w:type="dxa"/>
            <w:tcBorders>
              <w:top w:val="nil"/>
              <w:left w:val="single" w:sz="6" w:space="0" w:color="auto"/>
              <w:bottom w:val="nil"/>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4.3</w:t>
            </w:r>
          </w:p>
        </w:tc>
      </w:tr>
      <w:tr w:rsidR="008860D9" w:rsidRPr="008860D9" w:rsidTr="008860D9">
        <w:trPr>
          <w:cantSplit/>
          <w:trHeight w:val="201"/>
        </w:trPr>
        <w:tc>
          <w:tcPr>
            <w:tcW w:w="1288" w:type="dxa"/>
            <w:tcBorders>
              <w:top w:val="nil"/>
              <w:left w:val="nil"/>
              <w:bottom w:val="single" w:sz="6" w:space="0" w:color="auto"/>
              <w:right w:val="single" w:sz="6" w:space="0" w:color="auto"/>
            </w:tcBorders>
            <w:hideMark/>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r w:rsidRPr="008860D9">
              <w:rPr>
                <w:rFonts w:eastAsia="標楷體"/>
                <w:bCs/>
                <w:sz w:val="22"/>
              </w:rPr>
              <w:t>8</w:t>
            </w:r>
            <w:r w:rsidRPr="008860D9">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8860D9" w:rsidRPr="008860D9" w:rsidRDefault="008860D9" w:rsidP="008860D9">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hideMark/>
          </w:tcPr>
          <w:p w:rsidR="008860D9" w:rsidRPr="008860D9" w:rsidRDefault="008860D9" w:rsidP="008860D9">
            <w:pPr>
              <w:jc w:val="center"/>
              <w:rPr>
                <w:sz w:val="22"/>
              </w:rPr>
            </w:pPr>
            <w:r w:rsidRPr="008860D9">
              <w:rPr>
                <w:sz w:val="22"/>
              </w:rPr>
              <w:t>1.5</w:t>
            </w:r>
          </w:p>
        </w:tc>
        <w:tc>
          <w:tcPr>
            <w:tcW w:w="840" w:type="dxa"/>
            <w:tcBorders>
              <w:top w:val="nil"/>
              <w:left w:val="single" w:sz="6" w:space="0" w:color="auto"/>
              <w:bottom w:val="single" w:sz="6" w:space="0" w:color="auto"/>
              <w:right w:val="single" w:sz="6" w:space="0" w:color="auto"/>
            </w:tcBorders>
            <w:vAlign w:val="center"/>
            <w:hideMark/>
          </w:tcPr>
          <w:p w:rsidR="008860D9" w:rsidRPr="008860D9" w:rsidRDefault="008860D9" w:rsidP="008860D9">
            <w:pPr>
              <w:jc w:val="center"/>
            </w:pPr>
            <w:r w:rsidRPr="008860D9">
              <w:t>-</w:t>
            </w:r>
          </w:p>
        </w:tc>
        <w:tc>
          <w:tcPr>
            <w:tcW w:w="784" w:type="dxa"/>
            <w:tcBorders>
              <w:top w:val="nil"/>
              <w:left w:val="single" w:sz="6" w:space="0" w:color="auto"/>
              <w:bottom w:val="single" w:sz="6" w:space="0" w:color="auto"/>
              <w:right w:val="single" w:sz="6" w:space="0" w:color="auto"/>
            </w:tcBorders>
            <w:vAlign w:val="center"/>
            <w:hideMark/>
          </w:tcPr>
          <w:p w:rsidR="008860D9" w:rsidRPr="008860D9" w:rsidRDefault="008860D9" w:rsidP="008860D9">
            <w:pPr>
              <w:jc w:val="center"/>
            </w:pPr>
            <w:r w:rsidRPr="008860D9">
              <w:t>-</w:t>
            </w:r>
          </w:p>
        </w:tc>
        <w:tc>
          <w:tcPr>
            <w:tcW w:w="853" w:type="dxa"/>
            <w:tcBorders>
              <w:top w:val="nil"/>
              <w:left w:val="single" w:sz="6" w:space="0" w:color="auto"/>
              <w:bottom w:val="single" w:sz="6" w:space="0" w:color="auto"/>
              <w:right w:val="single" w:sz="6" w:space="0" w:color="auto"/>
            </w:tcBorders>
            <w:vAlign w:val="center"/>
            <w:hideMark/>
          </w:tcPr>
          <w:p w:rsidR="008860D9" w:rsidRPr="008860D9" w:rsidRDefault="008860D9" w:rsidP="008860D9">
            <w:pPr>
              <w:jc w:val="center"/>
            </w:pPr>
            <w:r w:rsidRPr="008860D9">
              <w:t>-</w:t>
            </w:r>
          </w:p>
        </w:tc>
        <w:tc>
          <w:tcPr>
            <w:tcW w:w="784" w:type="dxa"/>
            <w:tcBorders>
              <w:top w:val="nil"/>
              <w:left w:val="single" w:sz="6" w:space="0" w:color="auto"/>
              <w:bottom w:val="single" w:sz="6" w:space="0" w:color="auto"/>
              <w:right w:val="single" w:sz="6" w:space="0" w:color="auto"/>
            </w:tcBorders>
            <w:vAlign w:val="center"/>
            <w:hideMark/>
          </w:tcPr>
          <w:p w:rsidR="008860D9" w:rsidRPr="008860D9" w:rsidRDefault="008860D9" w:rsidP="008860D9">
            <w:pPr>
              <w:jc w:val="center"/>
            </w:pPr>
            <w:r w:rsidRPr="008860D9">
              <w:t>-</w:t>
            </w:r>
          </w:p>
        </w:tc>
        <w:tc>
          <w:tcPr>
            <w:tcW w:w="910" w:type="dxa"/>
            <w:tcBorders>
              <w:top w:val="nil"/>
              <w:left w:val="single" w:sz="6" w:space="0" w:color="auto"/>
              <w:bottom w:val="single" w:sz="6" w:space="0" w:color="auto"/>
              <w:right w:val="single" w:sz="6" w:space="0" w:color="auto"/>
            </w:tcBorders>
            <w:vAlign w:val="center"/>
            <w:hideMark/>
          </w:tcPr>
          <w:p w:rsidR="008860D9" w:rsidRPr="008860D9" w:rsidRDefault="008860D9" w:rsidP="008860D9">
            <w:pPr>
              <w:jc w:val="center"/>
            </w:pPr>
            <w:r w:rsidRPr="008860D9">
              <w:t>-</w:t>
            </w:r>
          </w:p>
        </w:tc>
        <w:tc>
          <w:tcPr>
            <w:tcW w:w="854" w:type="dxa"/>
            <w:tcBorders>
              <w:top w:val="nil"/>
              <w:left w:val="single" w:sz="6" w:space="0" w:color="auto"/>
              <w:bottom w:val="single" w:sz="6" w:space="0" w:color="auto"/>
              <w:right w:val="single" w:sz="6" w:space="0" w:color="auto"/>
            </w:tcBorders>
            <w:hideMark/>
          </w:tcPr>
          <w:p w:rsidR="008860D9" w:rsidRPr="008860D9" w:rsidRDefault="008860D9" w:rsidP="008860D9">
            <w:pPr>
              <w:jc w:val="center"/>
              <w:rPr>
                <w:sz w:val="22"/>
              </w:rPr>
            </w:pPr>
            <w:r w:rsidRPr="008860D9">
              <w:rPr>
                <w:sz w:val="22"/>
              </w:rPr>
              <w:t>1.9</w:t>
            </w:r>
          </w:p>
        </w:tc>
        <w:tc>
          <w:tcPr>
            <w:tcW w:w="835" w:type="dxa"/>
            <w:tcBorders>
              <w:top w:val="nil"/>
              <w:left w:val="single" w:sz="6" w:space="0" w:color="auto"/>
              <w:bottom w:val="single" w:sz="6" w:space="0" w:color="auto"/>
              <w:right w:val="nil"/>
            </w:tcBorders>
            <w:vAlign w:val="center"/>
            <w:hideMark/>
          </w:tcPr>
          <w:p w:rsidR="008860D9" w:rsidRPr="008860D9" w:rsidRDefault="008860D9" w:rsidP="008860D9">
            <w:pPr>
              <w:tabs>
                <w:tab w:val="left" w:pos="6840"/>
              </w:tabs>
              <w:autoSpaceDE w:val="0"/>
              <w:autoSpaceDN w:val="0"/>
              <w:adjustRightInd w:val="0"/>
              <w:snapToGrid w:val="0"/>
              <w:jc w:val="center"/>
              <w:rPr>
                <w:rFonts w:eastAsia="標楷體"/>
                <w:bCs/>
                <w:sz w:val="22"/>
              </w:rPr>
            </w:pPr>
            <w:r w:rsidRPr="008860D9">
              <w:rPr>
                <w:rFonts w:eastAsia="標楷體"/>
                <w:bCs/>
                <w:sz w:val="22"/>
              </w:rPr>
              <w:t>4.4</w:t>
            </w:r>
          </w:p>
        </w:tc>
      </w:tr>
    </w:tbl>
    <w:p w:rsidR="008860D9" w:rsidRPr="008860D9" w:rsidRDefault="008860D9" w:rsidP="008860D9">
      <w:pPr>
        <w:tabs>
          <w:tab w:val="left" w:pos="6840"/>
        </w:tabs>
        <w:snapToGrid w:val="0"/>
        <w:rPr>
          <w:rFonts w:eastAsia="標楷體"/>
          <w:bCs/>
          <w:sz w:val="22"/>
          <w:lang w:val="zh-TW"/>
        </w:rPr>
      </w:pPr>
      <w:proofErr w:type="gramStart"/>
      <w:r w:rsidRPr="008860D9">
        <w:rPr>
          <w:rFonts w:eastAsia="標楷體" w:hint="eastAsia"/>
          <w:bCs/>
          <w:sz w:val="22"/>
          <w:lang w:val="zh-TW"/>
        </w:rPr>
        <w:t>註</w:t>
      </w:r>
      <w:proofErr w:type="gramEnd"/>
      <w:r w:rsidRPr="008860D9">
        <w:rPr>
          <w:rFonts w:eastAsia="標楷體" w:hint="eastAsia"/>
          <w:bCs/>
          <w:sz w:val="22"/>
          <w:lang w:val="zh-TW"/>
        </w:rPr>
        <w:t>：</w:t>
      </w:r>
      <w:r w:rsidRPr="008860D9">
        <w:rPr>
          <w:rFonts w:eastAsia="標楷體"/>
          <w:bCs/>
          <w:sz w:val="22"/>
          <w:lang w:val="zh-TW"/>
        </w:rPr>
        <w:t>GDP</w:t>
      </w:r>
      <w:r w:rsidRPr="008860D9">
        <w:rPr>
          <w:rFonts w:eastAsia="標楷體" w:hint="eastAsia"/>
          <w:bCs/>
          <w:sz w:val="22"/>
          <w:lang w:val="zh-TW"/>
        </w:rPr>
        <w:t>成長率係為當季較上季變動率轉換為年率。</w:t>
      </w:r>
    </w:p>
    <w:p w:rsidR="00041A15" w:rsidRPr="00CB1078" w:rsidRDefault="008860D9" w:rsidP="008860D9">
      <w:pPr>
        <w:tabs>
          <w:tab w:val="left" w:pos="6840"/>
        </w:tabs>
        <w:snapToGrid w:val="0"/>
        <w:ind w:right="880"/>
        <w:rPr>
          <w:rFonts w:eastAsia="標楷體"/>
          <w:bCs/>
          <w:color w:val="000000" w:themeColor="text1"/>
          <w:sz w:val="22"/>
          <w:lang w:val="zh-TW"/>
        </w:rPr>
      </w:pPr>
      <w:r w:rsidRPr="008860D9">
        <w:rPr>
          <w:rFonts w:eastAsia="標楷體" w:hint="eastAsia"/>
          <w:bCs/>
          <w:sz w:val="22"/>
          <w:lang w:val="zh-TW"/>
        </w:rPr>
        <w:t>資料來源：美國商務部、美國勞工部</w:t>
      </w:r>
      <w:r>
        <w:rPr>
          <w:rFonts w:eastAsia="標楷體" w:hint="eastAsia"/>
          <w:bCs/>
          <w:sz w:val="22"/>
          <w:lang w:val="zh-TW"/>
        </w:rPr>
        <w:t>。</w:t>
      </w:r>
    </w:p>
    <w:p w:rsidR="004009EA" w:rsidRPr="00AE0D77"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AE0D77" w:rsidRDefault="00BB12B0" w:rsidP="004009EA">
      <w:pPr>
        <w:tabs>
          <w:tab w:val="left" w:pos="6840"/>
        </w:tabs>
        <w:snapToGrid w:val="0"/>
        <w:jc w:val="right"/>
        <w:rPr>
          <w:rFonts w:eastAsia="標楷體"/>
          <w:b/>
          <w:bCs/>
          <w:sz w:val="32"/>
          <w:szCs w:val="32"/>
        </w:rPr>
      </w:pPr>
      <w:r w:rsidRPr="00AE0D77">
        <w:rPr>
          <w:rFonts w:eastAsia="標楷體"/>
        </w:rPr>
        <w:br w:type="page"/>
      </w:r>
    </w:p>
    <w:p w:rsidR="00681344" w:rsidRPr="00AE0D77"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94438712"/>
      <w:r w:rsidRPr="00AE0D77">
        <w:lastRenderedPageBreak/>
        <w:t>（二）歐元區</w:t>
      </w:r>
      <w:bookmarkEnd w:id="73"/>
      <w:bookmarkEnd w:id="74"/>
      <w:bookmarkEnd w:id="75"/>
      <w:bookmarkEnd w:id="76"/>
    </w:p>
    <w:p w:rsidR="008860D9" w:rsidRPr="008860D9" w:rsidRDefault="008860D9" w:rsidP="008860D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8860D9">
        <w:rPr>
          <w:rFonts w:eastAsia="標楷體" w:hint="eastAsia"/>
          <w:kern w:val="0"/>
          <w:sz w:val="28"/>
          <w:szCs w:val="28"/>
        </w:rPr>
        <w:t>歐盟統計局於今（</w:t>
      </w:r>
      <w:r w:rsidRPr="008860D9">
        <w:rPr>
          <w:rFonts w:eastAsia="標楷體" w:hint="eastAsia"/>
          <w:kern w:val="0"/>
          <w:sz w:val="28"/>
          <w:szCs w:val="28"/>
        </w:rPr>
        <w:t>2017</w:t>
      </w:r>
      <w:r w:rsidRPr="008860D9">
        <w:rPr>
          <w:rFonts w:eastAsia="標楷體" w:hint="eastAsia"/>
          <w:kern w:val="0"/>
          <w:sz w:val="28"/>
          <w:szCs w:val="28"/>
        </w:rPr>
        <w:t>）年</w:t>
      </w:r>
      <w:r w:rsidRPr="008860D9">
        <w:rPr>
          <w:rFonts w:eastAsia="標楷體" w:hint="eastAsia"/>
          <w:kern w:val="0"/>
          <w:sz w:val="28"/>
          <w:szCs w:val="28"/>
        </w:rPr>
        <w:t>9</w:t>
      </w:r>
      <w:r w:rsidRPr="008860D9">
        <w:rPr>
          <w:rFonts w:eastAsia="標楷體" w:hint="eastAsia"/>
          <w:kern w:val="0"/>
          <w:sz w:val="28"/>
          <w:szCs w:val="28"/>
        </w:rPr>
        <w:t>月</w:t>
      </w:r>
      <w:r w:rsidRPr="008860D9">
        <w:rPr>
          <w:rFonts w:eastAsia="標楷體" w:hint="eastAsia"/>
          <w:kern w:val="0"/>
          <w:sz w:val="28"/>
          <w:szCs w:val="28"/>
        </w:rPr>
        <w:t>7</w:t>
      </w:r>
      <w:r w:rsidRPr="008860D9">
        <w:rPr>
          <w:rFonts w:eastAsia="標楷體" w:hint="eastAsia"/>
          <w:kern w:val="0"/>
          <w:sz w:val="28"/>
          <w:szCs w:val="28"/>
        </w:rPr>
        <w:t>日公布第</w:t>
      </w:r>
      <w:r w:rsidRPr="008860D9">
        <w:rPr>
          <w:rFonts w:eastAsia="標楷體" w:hint="eastAsia"/>
          <w:kern w:val="0"/>
          <w:sz w:val="28"/>
          <w:szCs w:val="28"/>
        </w:rPr>
        <w:t>2</w:t>
      </w:r>
      <w:r w:rsidRPr="008860D9">
        <w:rPr>
          <w:rFonts w:eastAsia="標楷體" w:hint="eastAsia"/>
          <w:kern w:val="0"/>
          <w:sz w:val="28"/>
          <w:szCs w:val="28"/>
        </w:rPr>
        <w:t>季經濟成長率終值，歐元區</w:t>
      </w:r>
      <w:r w:rsidRPr="008860D9">
        <w:rPr>
          <w:rFonts w:eastAsia="標楷體" w:hint="eastAsia"/>
          <w:kern w:val="0"/>
          <w:sz w:val="28"/>
          <w:szCs w:val="28"/>
        </w:rPr>
        <w:t>19</w:t>
      </w:r>
      <w:r w:rsidRPr="008860D9">
        <w:rPr>
          <w:rFonts w:eastAsia="標楷體" w:hint="eastAsia"/>
          <w:kern w:val="0"/>
          <w:sz w:val="28"/>
          <w:szCs w:val="28"/>
        </w:rPr>
        <w:t>國及歐盟</w:t>
      </w:r>
      <w:r w:rsidRPr="008860D9">
        <w:rPr>
          <w:rFonts w:eastAsia="標楷體" w:hint="eastAsia"/>
          <w:kern w:val="0"/>
          <w:sz w:val="28"/>
          <w:szCs w:val="28"/>
        </w:rPr>
        <w:t>28</w:t>
      </w:r>
      <w:r w:rsidRPr="008860D9">
        <w:rPr>
          <w:rFonts w:eastAsia="標楷體" w:hint="eastAsia"/>
          <w:kern w:val="0"/>
          <w:sz w:val="28"/>
          <w:szCs w:val="28"/>
        </w:rPr>
        <w:t>國分別較上季成長</w:t>
      </w:r>
      <w:r w:rsidRPr="008860D9">
        <w:rPr>
          <w:rFonts w:eastAsia="標楷體" w:hint="eastAsia"/>
          <w:kern w:val="0"/>
          <w:sz w:val="28"/>
          <w:szCs w:val="28"/>
        </w:rPr>
        <w:t>0.6</w:t>
      </w:r>
      <w:r w:rsidRPr="008860D9">
        <w:rPr>
          <w:rFonts w:eastAsia="標楷體" w:hint="eastAsia"/>
          <w:kern w:val="0"/>
          <w:sz w:val="28"/>
          <w:szCs w:val="28"/>
        </w:rPr>
        <w:t>％及</w:t>
      </w:r>
      <w:r w:rsidRPr="008860D9">
        <w:rPr>
          <w:rFonts w:eastAsia="標楷體" w:hint="eastAsia"/>
          <w:kern w:val="0"/>
          <w:sz w:val="28"/>
          <w:szCs w:val="28"/>
        </w:rPr>
        <w:t>0.7</w:t>
      </w:r>
      <w:r w:rsidRPr="008860D9">
        <w:rPr>
          <w:rFonts w:eastAsia="標楷體" w:hint="eastAsia"/>
          <w:kern w:val="0"/>
          <w:sz w:val="28"/>
          <w:szCs w:val="28"/>
        </w:rPr>
        <w:t>％，與上（</w:t>
      </w:r>
      <w:r w:rsidRPr="008860D9">
        <w:rPr>
          <w:rFonts w:eastAsia="標楷體" w:hint="eastAsia"/>
          <w:kern w:val="0"/>
          <w:sz w:val="28"/>
          <w:szCs w:val="28"/>
        </w:rPr>
        <w:t>2016</w:t>
      </w:r>
      <w:r w:rsidRPr="008860D9">
        <w:rPr>
          <w:rFonts w:eastAsia="標楷體" w:hint="eastAsia"/>
          <w:kern w:val="0"/>
          <w:sz w:val="28"/>
          <w:szCs w:val="28"/>
        </w:rPr>
        <w:t>）年同期相比，則分別成長</w:t>
      </w:r>
      <w:r w:rsidRPr="008860D9">
        <w:rPr>
          <w:rFonts w:eastAsia="標楷體" w:hint="eastAsia"/>
          <w:kern w:val="0"/>
          <w:sz w:val="28"/>
          <w:szCs w:val="28"/>
        </w:rPr>
        <w:t>2.3</w:t>
      </w:r>
      <w:r w:rsidRPr="008860D9">
        <w:rPr>
          <w:rFonts w:eastAsia="標楷體" w:hint="eastAsia"/>
          <w:kern w:val="0"/>
          <w:sz w:val="28"/>
          <w:szCs w:val="28"/>
        </w:rPr>
        <w:t>％及</w:t>
      </w:r>
      <w:r w:rsidRPr="008860D9">
        <w:rPr>
          <w:rFonts w:eastAsia="標楷體" w:hint="eastAsia"/>
          <w:kern w:val="0"/>
          <w:sz w:val="28"/>
          <w:szCs w:val="28"/>
        </w:rPr>
        <w:t>2.4</w:t>
      </w:r>
      <w:r w:rsidRPr="008860D9">
        <w:rPr>
          <w:rFonts w:eastAsia="標楷體" w:hint="eastAsia"/>
          <w:kern w:val="0"/>
          <w:sz w:val="28"/>
          <w:szCs w:val="28"/>
        </w:rPr>
        <w:t>％。其中，歐元區家計單位最終消費支出較上年增加</w:t>
      </w:r>
      <w:r w:rsidRPr="008860D9">
        <w:rPr>
          <w:rFonts w:eastAsia="標楷體" w:hint="eastAsia"/>
          <w:kern w:val="0"/>
          <w:sz w:val="28"/>
          <w:szCs w:val="28"/>
        </w:rPr>
        <w:t>1.8</w:t>
      </w:r>
      <w:r w:rsidRPr="008860D9">
        <w:rPr>
          <w:rFonts w:eastAsia="標楷體" w:hint="eastAsia"/>
          <w:kern w:val="0"/>
          <w:sz w:val="28"/>
          <w:szCs w:val="28"/>
        </w:rPr>
        <w:t>％；政府最終消費支出增加</w:t>
      </w:r>
      <w:r w:rsidRPr="008860D9">
        <w:rPr>
          <w:rFonts w:eastAsia="標楷體" w:hint="eastAsia"/>
          <w:kern w:val="0"/>
          <w:sz w:val="28"/>
          <w:szCs w:val="28"/>
        </w:rPr>
        <w:t>1.2</w:t>
      </w:r>
      <w:r w:rsidRPr="008860D9">
        <w:rPr>
          <w:rFonts w:eastAsia="標楷體" w:hint="eastAsia"/>
          <w:kern w:val="0"/>
          <w:sz w:val="28"/>
          <w:szCs w:val="28"/>
        </w:rPr>
        <w:t>％；固定資本形成增加</w:t>
      </w:r>
      <w:r w:rsidRPr="008860D9">
        <w:rPr>
          <w:rFonts w:eastAsia="標楷體" w:hint="eastAsia"/>
          <w:kern w:val="0"/>
          <w:sz w:val="28"/>
          <w:szCs w:val="28"/>
        </w:rPr>
        <w:t>2.0</w:t>
      </w:r>
      <w:r w:rsidRPr="008860D9">
        <w:rPr>
          <w:rFonts w:eastAsia="標楷體" w:hint="eastAsia"/>
          <w:kern w:val="0"/>
          <w:sz w:val="28"/>
          <w:szCs w:val="28"/>
        </w:rPr>
        <w:t>％；出口及進口分別成長</w:t>
      </w:r>
      <w:r w:rsidRPr="008860D9">
        <w:rPr>
          <w:rFonts w:eastAsia="標楷體" w:hint="eastAsia"/>
          <w:kern w:val="0"/>
          <w:sz w:val="28"/>
          <w:szCs w:val="28"/>
        </w:rPr>
        <w:t>4.4</w:t>
      </w:r>
      <w:r w:rsidRPr="008860D9">
        <w:rPr>
          <w:rFonts w:eastAsia="標楷體" w:hint="eastAsia"/>
          <w:kern w:val="0"/>
          <w:sz w:val="28"/>
          <w:szCs w:val="28"/>
        </w:rPr>
        <w:t>％及</w:t>
      </w:r>
      <w:r w:rsidRPr="008860D9">
        <w:rPr>
          <w:rFonts w:eastAsia="標楷體" w:hint="eastAsia"/>
          <w:kern w:val="0"/>
          <w:sz w:val="28"/>
          <w:szCs w:val="28"/>
        </w:rPr>
        <w:t>3.9</w:t>
      </w:r>
      <w:r w:rsidRPr="008860D9">
        <w:rPr>
          <w:rFonts w:eastAsia="標楷體" w:hint="eastAsia"/>
          <w:kern w:val="0"/>
          <w:sz w:val="28"/>
          <w:szCs w:val="28"/>
        </w:rPr>
        <w:t>％。</w:t>
      </w:r>
    </w:p>
    <w:p w:rsidR="008860D9" w:rsidRPr="008860D9" w:rsidRDefault="008860D9" w:rsidP="008860D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8860D9">
        <w:rPr>
          <w:rFonts w:eastAsia="標楷體" w:hint="eastAsia"/>
          <w:kern w:val="0"/>
          <w:sz w:val="28"/>
          <w:szCs w:val="28"/>
        </w:rPr>
        <w:t>今</w:t>
      </w:r>
      <w:r w:rsidRPr="008860D9">
        <w:rPr>
          <w:rFonts w:eastAsia="標楷體"/>
          <w:kern w:val="0"/>
          <w:sz w:val="28"/>
          <w:szCs w:val="28"/>
        </w:rPr>
        <w:t>年</w:t>
      </w:r>
      <w:r w:rsidRPr="008860D9">
        <w:rPr>
          <w:rFonts w:eastAsia="標楷體" w:hint="eastAsia"/>
          <w:kern w:val="0"/>
          <w:sz w:val="28"/>
          <w:szCs w:val="28"/>
        </w:rPr>
        <w:t>7</w:t>
      </w:r>
      <w:r w:rsidRPr="008860D9">
        <w:rPr>
          <w:rFonts w:eastAsia="標楷體"/>
          <w:kern w:val="0"/>
          <w:sz w:val="28"/>
          <w:szCs w:val="28"/>
        </w:rPr>
        <w:t>月歐元區出口額為</w:t>
      </w:r>
      <w:r w:rsidRPr="008860D9">
        <w:rPr>
          <w:rFonts w:eastAsia="標楷體" w:hint="eastAsia"/>
          <w:kern w:val="0"/>
          <w:sz w:val="28"/>
          <w:szCs w:val="28"/>
        </w:rPr>
        <w:t>1</w:t>
      </w:r>
      <w:r w:rsidRPr="008860D9">
        <w:rPr>
          <w:rFonts w:eastAsia="標楷體"/>
          <w:kern w:val="0"/>
          <w:sz w:val="28"/>
          <w:szCs w:val="28"/>
        </w:rPr>
        <w:t>,</w:t>
      </w:r>
      <w:r w:rsidRPr="008860D9">
        <w:rPr>
          <w:rFonts w:eastAsia="標楷體" w:hint="eastAsia"/>
          <w:kern w:val="0"/>
          <w:sz w:val="28"/>
          <w:szCs w:val="28"/>
        </w:rPr>
        <w:t>777</w:t>
      </w:r>
      <w:r w:rsidRPr="008860D9">
        <w:rPr>
          <w:rFonts w:eastAsia="標楷體"/>
          <w:kern w:val="0"/>
          <w:sz w:val="28"/>
          <w:szCs w:val="28"/>
        </w:rPr>
        <w:t>億歐元，較上年同</w:t>
      </w:r>
      <w:r w:rsidRPr="008860D9">
        <w:rPr>
          <w:rFonts w:eastAsia="標楷體" w:hint="eastAsia"/>
          <w:kern w:val="0"/>
          <w:sz w:val="28"/>
          <w:szCs w:val="28"/>
        </w:rPr>
        <w:t>月增加</w:t>
      </w:r>
      <w:r w:rsidRPr="008860D9">
        <w:rPr>
          <w:rFonts w:eastAsia="標楷體" w:hint="eastAsia"/>
          <w:kern w:val="0"/>
          <w:sz w:val="28"/>
          <w:szCs w:val="28"/>
        </w:rPr>
        <w:t>6.1</w:t>
      </w:r>
      <w:r w:rsidRPr="008860D9">
        <w:rPr>
          <w:rFonts w:eastAsia="標楷體"/>
          <w:kern w:val="0"/>
          <w:sz w:val="28"/>
          <w:szCs w:val="28"/>
        </w:rPr>
        <w:t>％，進口額為</w:t>
      </w:r>
      <w:r w:rsidRPr="008860D9">
        <w:rPr>
          <w:rFonts w:eastAsia="標楷體"/>
          <w:kern w:val="0"/>
          <w:sz w:val="28"/>
          <w:szCs w:val="28"/>
        </w:rPr>
        <w:t>1,</w:t>
      </w:r>
      <w:r w:rsidRPr="008860D9">
        <w:rPr>
          <w:rFonts w:eastAsia="標楷體" w:hint="eastAsia"/>
          <w:kern w:val="0"/>
          <w:sz w:val="28"/>
          <w:szCs w:val="28"/>
        </w:rPr>
        <w:t>546</w:t>
      </w:r>
      <w:r w:rsidRPr="008860D9">
        <w:rPr>
          <w:rFonts w:eastAsia="標楷體"/>
          <w:kern w:val="0"/>
          <w:sz w:val="28"/>
          <w:szCs w:val="28"/>
        </w:rPr>
        <w:t>億歐元，</w:t>
      </w:r>
      <w:r w:rsidRPr="008860D9">
        <w:rPr>
          <w:rFonts w:eastAsia="標楷體" w:hint="eastAsia"/>
          <w:kern w:val="0"/>
          <w:sz w:val="28"/>
          <w:szCs w:val="28"/>
        </w:rPr>
        <w:t>增加</w:t>
      </w:r>
      <w:r w:rsidRPr="008860D9">
        <w:rPr>
          <w:rFonts w:eastAsia="標楷體" w:hint="eastAsia"/>
          <w:kern w:val="0"/>
          <w:sz w:val="28"/>
          <w:szCs w:val="28"/>
        </w:rPr>
        <w:t>8.2</w:t>
      </w:r>
      <w:r w:rsidRPr="008860D9">
        <w:rPr>
          <w:rFonts w:eastAsia="標楷體"/>
          <w:kern w:val="0"/>
          <w:sz w:val="28"/>
          <w:szCs w:val="28"/>
        </w:rPr>
        <w:t>％，貿易</w:t>
      </w:r>
      <w:r w:rsidRPr="008860D9">
        <w:rPr>
          <w:rFonts w:eastAsia="標楷體" w:hint="eastAsia"/>
          <w:kern w:val="0"/>
          <w:sz w:val="28"/>
          <w:szCs w:val="28"/>
        </w:rPr>
        <w:t>出</w:t>
      </w:r>
      <w:r w:rsidRPr="008860D9">
        <w:rPr>
          <w:rFonts w:eastAsia="標楷體"/>
          <w:kern w:val="0"/>
          <w:sz w:val="28"/>
          <w:szCs w:val="28"/>
        </w:rPr>
        <w:t>超為</w:t>
      </w:r>
      <w:r w:rsidRPr="008860D9">
        <w:rPr>
          <w:rFonts w:eastAsia="標楷體" w:hint="eastAsia"/>
          <w:kern w:val="0"/>
          <w:sz w:val="28"/>
          <w:szCs w:val="28"/>
        </w:rPr>
        <w:t>232</w:t>
      </w:r>
      <w:r w:rsidRPr="008860D9">
        <w:rPr>
          <w:rFonts w:eastAsia="標楷體"/>
          <w:kern w:val="0"/>
          <w:sz w:val="28"/>
          <w:szCs w:val="28"/>
        </w:rPr>
        <w:t>億歐元；工業生產較上月</w:t>
      </w:r>
      <w:r w:rsidRPr="008860D9">
        <w:rPr>
          <w:rFonts w:eastAsia="標楷體" w:hint="eastAsia"/>
          <w:kern w:val="0"/>
          <w:sz w:val="28"/>
          <w:szCs w:val="28"/>
        </w:rPr>
        <w:t>成長</w:t>
      </w:r>
      <w:r w:rsidRPr="008860D9">
        <w:rPr>
          <w:rFonts w:eastAsia="標楷體" w:hint="eastAsia"/>
          <w:kern w:val="0"/>
          <w:sz w:val="28"/>
          <w:szCs w:val="28"/>
        </w:rPr>
        <w:t>0.1</w:t>
      </w:r>
      <w:r w:rsidRPr="008860D9">
        <w:rPr>
          <w:rFonts w:eastAsia="標楷體"/>
          <w:kern w:val="0"/>
          <w:sz w:val="28"/>
          <w:szCs w:val="28"/>
        </w:rPr>
        <w:t>％；失業率為</w:t>
      </w:r>
      <w:r w:rsidRPr="008860D9">
        <w:rPr>
          <w:rFonts w:eastAsia="標楷體"/>
          <w:kern w:val="0"/>
          <w:sz w:val="28"/>
          <w:szCs w:val="28"/>
        </w:rPr>
        <w:t>9.</w:t>
      </w:r>
      <w:r w:rsidRPr="008860D9">
        <w:rPr>
          <w:rFonts w:eastAsia="標楷體" w:hint="eastAsia"/>
          <w:kern w:val="0"/>
          <w:sz w:val="28"/>
          <w:szCs w:val="28"/>
        </w:rPr>
        <w:t>1</w:t>
      </w:r>
      <w:r w:rsidRPr="008860D9">
        <w:rPr>
          <w:rFonts w:eastAsia="標楷體"/>
          <w:kern w:val="0"/>
          <w:sz w:val="28"/>
          <w:szCs w:val="28"/>
        </w:rPr>
        <w:t>％；</w:t>
      </w:r>
      <w:r w:rsidRPr="008860D9">
        <w:rPr>
          <w:rFonts w:eastAsia="標楷體" w:hint="eastAsia"/>
          <w:kern w:val="0"/>
          <w:sz w:val="28"/>
          <w:szCs w:val="28"/>
        </w:rPr>
        <w:t>今年</w:t>
      </w:r>
      <w:r w:rsidRPr="008860D9">
        <w:rPr>
          <w:rFonts w:eastAsia="標楷體" w:hint="eastAsia"/>
          <w:kern w:val="0"/>
          <w:sz w:val="28"/>
          <w:szCs w:val="28"/>
        </w:rPr>
        <w:t>8</w:t>
      </w:r>
      <w:r w:rsidRPr="008860D9">
        <w:rPr>
          <w:rFonts w:eastAsia="標楷體"/>
          <w:kern w:val="0"/>
          <w:sz w:val="28"/>
          <w:szCs w:val="28"/>
        </w:rPr>
        <w:t>月消費者物價上漲率為</w:t>
      </w:r>
      <w:r w:rsidRPr="008860D9">
        <w:rPr>
          <w:rFonts w:eastAsia="標楷體" w:hint="eastAsia"/>
          <w:kern w:val="0"/>
          <w:sz w:val="28"/>
          <w:szCs w:val="28"/>
        </w:rPr>
        <w:t>1.5</w:t>
      </w:r>
      <w:r w:rsidRPr="008860D9">
        <w:rPr>
          <w:rFonts w:eastAsia="標楷體"/>
          <w:kern w:val="0"/>
          <w:sz w:val="28"/>
          <w:szCs w:val="28"/>
        </w:rPr>
        <w:t>％。另數據調查機構</w:t>
      </w:r>
      <w:r w:rsidRPr="008860D9">
        <w:rPr>
          <w:rFonts w:eastAsia="標楷體"/>
          <w:kern w:val="0"/>
          <w:sz w:val="28"/>
          <w:szCs w:val="28"/>
        </w:rPr>
        <w:t>Markit</w:t>
      </w:r>
      <w:r w:rsidRPr="008860D9">
        <w:rPr>
          <w:rFonts w:eastAsia="標楷體"/>
          <w:kern w:val="0"/>
          <w:sz w:val="28"/>
          <w:szCs w:val="28"/>
        </w:rPr>
        <w:t>公布</w:t>
      </w:r>
      <w:r w:rsidRPr="008860D9">
        <w:rPr>
          <w:rFonts w:eastAsia="標楷體" w:hint="eastAsia"/>
          <w:kern w:val="0"/>
          <w:sz w:val="28"/>
          <w:szCs w:val="28"/>
        </w:rPr>
        <w:t>今年</w:t>
      </w:r>
      <w:r w:rsidRPr="008860D9">
        <w:rPr>
          <w:rFonts w:eastAsia="標楷體" w:hint="eastAsia"/>
          <w:kern w:val="0"/>
          <w:sz w:val="28"/>
          <w:szCs w:val="28"/>
        </w:rPr>
        <w:t>8</w:t>
      </w:r>
      <w:r w:rsidRPr="008860D9">
        <w:rPr>
          <w:rFonts w:eastAsia="標楷體"/>
          <w:kern w:val="0"/>
          <w:sz w:val="28"/>
          <w:szCs w:val="28"/>
        </w:rPr>
        <w:t>月歐元區綜合採購經理人指數</w:t>
      </w:r>
      <w:r w:rsidRPr="008860D9">
        <w:rPr>
          <w:rFonts w:eastAsia="標楷體" w:hint="eastAsia"/>
          <w:kern w:val="0"/>
          <w:sz w:val="28"/>
          <w:szCs w:val="28"/>
        </w:rPr>
        <w:t>(</w:t>
      </w:r>
      <w:r w:rsidRPr="008860D9">
        <w:rPr>
          <w:rFonts w:eastAsia="標楷體"/>
          <w:kern w:val="0"/>
          <w:sz w:val="28"/>
          <w:szCs w:val="28"/>
        </w:rPr>
        <w:t>Composite PMI</w:t>
      </w:r>
      <w:r w:rsidRPr="008860D9">
        <w:rPr>
          <w:rFonts w:eastAsia="標楷體" w:hint="eastAsia"/>
          <w:kern w:val="0"/>
          <w:sz w:val="28"/>
          <w:szCs w:val="28"/>
        </w:rPr>
        <w:t>)</w:t>
      </w:r>
      <w:r w:rsidRPr="008860D9">
        <w:rPr>
          <w:rFonts w:eastAsia="標楷體"/>
          <w:kern w:val="0"/>
          <w:sz w:val="28"/>
          <w:szCs w:val="28"/>
        </w:rPr>
        <w:t>5</w:t>
      </w:r>
      <w:r w:rsidRPr="008860D9">
        <w:rPr>
          <w:rFonts w:eastAsia="標楷體" w:hint="eastAsia"/>
          <w:kern w:val="0"/>
          <w:sz w:val="28"/>
          <w:szCs w:val="28"/>
        </w:rPr>
        <w:t>5.7</w:t>
      </w:r>
      <w:r w:rsidRPr="008860D9">
        <w:rPr>
          <w:rFonts w:eastAsia="標楷體" w:hint="eastAsia"/>
          <w:kern w:val="0"/>
          <w:sz w:val="28"/>
          <w:szCs w:val="28"/>
        </w:rPr>
        <w:t>，與上月持平</w:t>
      </w:r>
      <w:r w:rsidRPr="008860D9">
        <w:rPr>
          <w:rFonts w:eastAsia="標楷體"/>
          <w:kern w:val="0"/>
          <w:sz w:val="28"/>
          <w:szCs w:val="28"/>
        </w:rPr>
        <w:t>。</w:t>
      </w:r>
    </w:p>
    <w:p w:rsidR="00041A15" w:rsidRPr="004745F8" w:rsidRDefault="008860D9" w:rsidP="008860D9">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8860D9">
        <w:rPr>
          <w:rFonts w:eastAsia="標楷體" w:hint="eastAsia"/>
          <w:kern w:val="0"/>
          <w:sz w:val="28"/>
          <w:szCs w:val="28"/>
        </w:rPr>
        <w:t>歐洲央行於今年</w:t>
      </w:r>
      <w:r w:rsidRPr="008860D9">
        <w:rPr>
          <w:rFonts w:eastAsia="標楷體" w:hint="eastAsia"/>
          <w:kern w:val="0"/>
          <w:sz w:val="28"/>
          <w:szCs w:val="28"/>
        </w:rPr>
        <w:t>9</w:t>
      </w:r>
      <w:r w:rsidRPr="008860D9">
        <w:rPr>
          <w:rFonts w:eastAsia="標楷體" w:hint="eastAsia"/>
          <w:kern w:val="0"/>
          <w:sz w:val="28"/>
          <w:szCs w:val="28"/>
        </w:rPr>
        <w:t>月</w:t>
      </w:r>
      <w:r w:rsidRPr="008860D9">
        <w:rPr>
          <w:rFonts w:eastAsia="標楷體"/>
          <w:kern w:val="0"/>
          <w:sz w:val="28"/>
          <w:szCs w:val="28"/>
        </w:rPr>
        <w:t>7</w:t>
      </w:r>
      <w:r w:rsidRPr="008860D9">
        <w:rPr>
          <w:rFonts w:eastAsia="標楷體" w:hint="eastAsia"/>
          <w:kern w:val="0"/>
          <w:sz w:val="28"/>
          <w:szCs w:val="28"/>
        </w:rPr>
        <w:t>日表示，在寬鬆貨幣政策措施下，歐元區勞動薪資緩增，通貨膨脹率也將逐步達到中長期</w:t>
      </w:r>
      <w:r w:rsidRPr="008860D9">
        <w:rPr>
          <w:rFonts w:eastAsia="標楷體" w:hint="eastAsia"/>
          <w:kern w:val="0"/>
          <w:sz w:val="28"/>
          <w:szCs w:val="28"/>
        </w:rPr>
        <w:t>2</w:t>
      </w:r>
      <w:r w:rsidRPr="008860D9">
        <w:rPr>
          <w:rFonts w:eastAsia="標楷體" w:hint="eastAsia"/>
          <w:kern w:val="0"/>
          <w:sz w:val="28"/>
          <w:szCs w:val="28"/>
        </w:rPr>
        <w:t>％目標，今年及明</w:t>
      </w:r>
      <w:r w:rsidRPr="008860D9">
        <w:rPr>
          <w:rFonts w:eastAsia="標楷體" w:hint="eastAsia"/>
          <w:kern w:val="0"/>
          <w:sz w:val="28"/>
          <w:szCs w:val="28"/>
        </w:rPr>
        <w:t>(2018)</w:t>
      </w:r>
      <w:r w:rsidRPr="008860D9">
        <w:rPr>
          <w:rFonts w:eastAsia="標楷體" w:hint="eastAsia"/>
          <w:kern w:val="0"/>
          <w:sz w:val="28"/>
          <w:szCs w:val="28"/>
        </w:rPr>
        <w:t>年經濟成長率分別為</w:t>
      </w:r>
      <w:r w:rsidRPr="008860D9">
        <w:rPr>
          <w:rFonts w:eastAsia="標楷體" w:hint="eastAsia"/>
          <w:kern w:val="0"/>
          <w:sz w:val="28"/>
          <w:szCs w:val="28"/>
        </w:rPr>
        <w:t>2.2</w:t>
      </w:r>
      <w:r w:rsidRPr="008860D9">
        <w:rPr>
          <w:rFonts w:eastAsia="標楷體" w:hint="eastAsia"/>
          <w:kern w:val="0"/>
          <w:sz w:val="28"/>
          <w:szCs w:val="28"/>
        </w:rPr>
        <w:t>％及</w:t>
      </w:r>
      <w:r w:rsidRPr="008860D9">
        <w:rPr>
          <w:rFonts w:eastAsia="標楷體" w:hint="eastAsia"/>
          <w:kern w:val="0"/>
          <w:sz w:val="28"/>
          <w:szCs w:val="28"/>
        </w:rPr>
        <w:t>1.8</w:t>
      </w:r>
      <w:r w:rsidRPr="008860D9">
        <w:rPr>
          <w:rFonts w:eastAsia="標楷體" w:hint="eastAsia"/>
          <w:kern w:val="0"/>
          <w:sz w:val="28"/>
          <w:szCs w:val="28"/>
        </w:rPr>
        <w:t>％，並預期最快將於</w:t>
      </w:r>
      <w:r w:rsidRPr="008860D9">
        <w:rPr>
          <w:rFonts w:eastAsia="標楷體"/>
          <w:kern w:val="0"/>
          <w:sz w:val="28"/>
          <w:szCs w:val="28"/>
        </w:rPr>
        <w:t>10</w:t>
      </w:r>
      <w:r w:rsidRPr="008860D9">
        <w:rPr>
          <w:rFonts w:eastAsia="標楷體" w:hint="eastAsia"/>
          <w:kern w:val="0"/>
          <w:sz w:val="28"/>
          <w:szCs w:val="28"/>
        </w:rPr>
        <w:t>月之政策會議探討</w:t>
      </w:r>
      <w:proofErr w:type="gramStart"/>
      <w:r w:rsidRPr="008860D9">
        <w:rPr>
          <w:rFonts w:eastAsia="標楷體" w:hint="eastAsia"/>
          <w:kern w:val="0"/>
          <w:sz w:val="28"/>
          <w:szCs w:val="28"/>
        </w:rPr>
        <w:t>縮減購債規模</w:t>
      </w:r>
      <w:proofErr w:type="gramEnd"/>
      <w:r w:rsidRPr="008860D9">
        <w:rPr>
          <w:rFonts w:eastAsia="標楷體" w:hint="eastAsia"/>
          <w:kern w:val="0"/>
          <w:sz w:val="28"/>
          <w:szCs w:val="28"/>
        </w:rPr>
        <w:t>。英國與歐盟於</w:t>
      </w:r>
      <w:r w:rsidRPr="008860D9">
        <w:rPr>
          <w:rFonts w:eastAsia="標楷體"/>
          <w:kern w:val="0"/>
          <w:sz w:val="28"/>
          <w:szCs w:val="28"/>
        </w:rPr>
        <w:t>9</w:t>
      </w:r>
      <w:r w:rsidRPr="008860D9">
        <w:rPr>
          <w:rFonts w:eastAsia="標楷體"/>
          <w:kern w:val="0"/>
          <w:sz w:val="28"/>
          <w:szCs w:val="28"/>
        </w:rPr>
        <w:t>月</w:t>
      </w:r>
      <w:r w:rsidRPr="008860D9">
        <w:rPr>
          <w:rFonts w:eastAsia="標楷體"/>
          <w:kern w:val="0"/>
          <w:sz w:val="28"/>
          <w:szCs w:val="28"/>
        </w:rPr>
        <w:t>25</w:t>
      </w:r>
      <w:r w:rsidRPr="008860D9">
        <w:rPr>
          <w:rFonts w:eastAsia="標楷體"/>
          <w:kern w:val="0"/>
          <w:sz w:val="28"/>
          <w:szCs w:val="28"/>
        </w:rPr>
        <w:t>日啟動</w:t>
      </w:r>
      <w:proofErr w:type="gramStart"/>
      <w:r w:rsidRPr="008860D9">
        <w:rPr>
          <w:rFonts w:eastAsia="標楷體" w:hint="eastAsia"/>
          <w:kern w:val="0"/>
          <w:sz w:val="28"/>
          <w:szCs w:val="28"/>
        </w:rPr>
        <w:t>第</w:t>
      </w:r>
      <w:r w:rsidRPr="008860D9">
        <w:rPr>
          <w:rFonts w:eastAsia="標楷體" w:hint="eastAsia"/>
          <w:kern w:val="0"/>
          <w:sz w:val="28"/>
          <w:szCs w:val="28"/>
        </w:rPr>
        <w:t>4</w:t>
      </w:r>
      <w:r w:rsidRPr="008860D9">
        <w:rPr>
          <w:rFonts w:eastAsia="標楷體" w:hint="eastAsia"/>
          <w:kern w:val="0"/>
          <w:sz w:val="28"/>
          <w:szCs w:val="28"/>
        </w:rPr>
        <w:t>輪脫歐談判</w:t>
      </w:r>
      <w:proofErr w:type="gramEnd"/>
      <w:r w:rsidRPr="008860D9">
        <w:rPr>
          <w:rFonts w:eastAsia="標楷體" w:hint="eastAsia"/>
          <w:kern w:val="0"/>
          <w:sz w:val="28"/>
          <w:szCs w:val="28"/>
        </w:rPr>
        <w:t>，目前雙方仍未有明確談判成果，惟英國首相梅伊於</w:t>
      </w:r>
      <w:r w:rsidRPr="008860D9">
        <w:rPr>
          <w:rFonts w:eastAsia="標楷體" w:hint="eastAsia"/>
          <w:kern w:val="0"/>
          <w:sz w:val="28"/>
          <w:szCs w:val="28"/>
        </w:rPr>
        <w:t>9</w:t>
      </w:r>
      <w:r w:rsidRPr="008860D9">
        <w:rPr>
          <w:rFonts w:eastAsia="標楷體" w:hint="eastAsia"/>
          <w:kern w:val="0"/>
          <w:sz w:val="28"/>
          <w:szCs w:val="28"/>
        </w:rPr>
        <w:t>月</w:t>
      </w:r>
      <w:r w:rsidRPr="008860D9">
        <w:rPr>
          <w:rFonts w:eastAsia="標楷體" w:hint="eastAsia"/>
          <w:kern w:val="0"/>
          <w:sz w:val="28"/>
          <w:szCs w:val="28"/>
        </w:rPr>
        <w:t>22</w:t>
      </w:r>
      <w:r w:rsidRPr="008860D9">
        <w:rPr>
          <w:rFonts w:eastAsia="標楷體" w:hint="eastAsia"/>
          <w:kern w:val="0"/>
          <w:sz w:val="28"/>
          <w:szCs w:val="28"/>
        </w:rPr>
        <w:t>日表示，</w:t>
      </w:r>
      <w:proofErr w:type="gramStart"/>
      <w:r w:rsidRPr="008860D9">
        <w:rPr>
          <w:rFonts w:eastAsia="標楷體" w:hint="eastAsia"/>
          <w:kern w:val="0"/>
          <w:sz w:val="28"/>
          <w:szCs w:val="28"/>
        </w:rPr>
        <w:t>英國</w:t>
      </w:r>
      <w:r w:rsidRPr="008860D9">
        <w:rPr>
          <w:rFonts w:eastAsia="標楷體"/>
          <w:kern w:val="0"/>
          <w:sz w:val="28"/>
          <w:szCs w:val="28"/>
        </w:rPr>
        <w:t>脫歐後</w:t>
      </w:r>
      <w:proofErr w:type="gramEnd"/>
      <w:r w:rsidRPr="008860D9">
        <w:rPr>
          <w:rFonts w:eastAsia="標楷體" w:hint="eastAsia"/>
          <w:kern w:val="0"/>
          <w:sz w:val="28"/>
          <w:szCs w:val="28"/>
        </w:rPr>
        <w:t>，將</w:t>
      </w:r>
      <w:r w:rsidRPr="008860D9">
        <w:rPr>
          <w:rFonts w:eastAsia="標楷體"/>
          <w:kern w:val="0"/>
          <w:sz w:val="28"/>
          <w:szCs w:val="28"/>
        </w:rPr>
        <w:t>繼續向歐盟支付的預算金額</w:t>
      </w:r>
      <w:r w:rsidRPr="008860D9">
        <w:rPr>
          <w:rFonts w:eastAsia="標楷體" w:hint="eastAsia"/>
          <w:kern w:val="0"/>
          <w:sz w:val="28"/>
          <w:szCs w:val="28"/>
        </w:rPr>
        <w:t>約</w:t>
      </w:r>
      <w:r w:rsidRPr="008860D9">
        <w:rPr>
          <w:rFonts w:eastAsia="標楷體" w:hint="eastAsia"/>
          <w:kern w:val="0"/>
          <w:sz w:val="28"/>
          <w:szCs w:val="28"/>
        </w:rPr>
        <w:t>200</w:t>
      </w:r>
      <w:r w:rsidRPr="008860D9">
        <w:rPr>
          <w:rFonts w:eastAsia="標楷體" w:hint="eastAsia"/>
          <w:kern w:val="0"/>
          <w:sz w:val="28"/>
          <w:szCs w:val="28"/>
        </w:rPr>
        <w:t>億歐元，外界認為有助此次談判。</w:t>
      </w:r>
    </w:p>
    <w:p w:rsidR="00D22038" w:rsidRPr="00AE0D77" w:rsidRDefault="00D22038">
      <w:pPr>
        <w:widowControl/>
        <w:rPr>
          <w:rFonts w:eastAsia="標楷體"/>
          <w:b/>
          <w:kern w:val="0"/>
          <w:sz w:val="28"/>
          <w:szCs w:val="32"/>
          <w:lang w:val="zh-TW"/>
        </w:rPr>
      </w:pPr>
      <w:r w:rsidRPr="00AE0D77">
        <w:rPr>
          <w:rFonts w:eastAsia="標楷體"/>
          <w:b/>
          <w:kern w:val="0"/>
          <w:sz w:val="28"/>
          <w:szCs w:val="32"/>
          <w:lang w:val="zh-TW"/>
        </w:rPr>
        <w:br w:type="page"/>
      </w:r>
    </w:p>
    <w:p w:rsidR="00127CCA" w:rsidRPr="00AE0D7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AE0D77" w:rsidRDefault="006422DB" w:rsidP="006422DB">
      <w:pPr>
        <w:widowControl/>
        <w:adjustRightInd w:val="0"/>
        <w:snapToGrid w:val="0"/>
        <w:spacing w:line="300" w:lineRule="auto"/>
        <w:ind w:firstLineChars="200" w:firstLine="561"/>
        <w:jc w:val="center"/>
        <w:rPr>
          <w:rFonts w:eastAsia="標楷體"/>
          <w:b/>
          <w:bCs/>
          <w:sz w:val="28"/>
        </w:rPr>
      </w:pPr>
      <w:r w:rsidRPr="00AE0D77">
        <w:rPr>
          <w:rFonts w:eastAsia="標楷體"/>
          <w:b/>
          <w:bCs/>
          <w:sz w:val="28"/>
        </w:rPr>
        <w:t>表</w:t>
      </w:r>
      <w:r w:rsidRPr="00AE0D77">
        <w:rPr>
          <w:rFonts w:eastAsia="標楷體"/>
          <w:b/>
          <w:bCs/>
          <w:sz w:val="28"/>
        </w:rPr>
        <w:t xml:space="preserve">1-2  </w:t>
      </w:r>
      <w:r w:rsidRPr="00AE0D77">
        <w:rPr>
          <w:rFonts w:eastAsia="標楷體"/>
          <w:b/>
          <w:bCs/>
          <w:sz w:val="28"/>
        </w:rPr>
        <w:t>歐元區重要經濟指標</w:t>
      </w:r>
    </w:p>
    <w:p w:rsidR="008860D9" w:rsidRPr="008860D9" w:rsidRDefault="008860D9" w:rsidP="008860D9">
      <w:pPr>
        <w:wordWrap w:val="0"/>
        <w:snapToGrid w:val="0"/>
        <w:ind w:rightChars="13" w:right="31"/>
        <w:jc w:val="right"/>
        <w:rPr>
          <w:rFonts w:eastAsia="標楷體"/>
          <w:sz w:val="22"/>
        </w:rPr>
      </w:pPr>
      <w:r w:rsidRPr="008860D9">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8860D9" w:rsidRPr="008860D9" w:rsidTr="008860D9">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860D9" w:rsidRPr="008860D9" w:rsidRDefault="008860D9" w:rsidP="008860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8860D9">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實質</w:t>
            </w:r>
          </w:p>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工業</w:t>
            </w:r>
          </w:p>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貿</w:t>
            </w:r>
            <w:r w:rsidRPr="008860D9">
              <w:rPr>
                <w:rFonts w:eastAsia="標楷體"/>
                <w:sz w:val="22"/>
              </w:rPr>
              <w:t xml:space="preserve">   </w:t>
            </w:r>
            <w:r w:rsidRPr="008860D9">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消費者</w:t>
            </w:r>
          </w:p>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失業率</w:t>
            </w:r>
          </w:p>
        </w:tc>
      </w:tr>
      <w:tr w:rsidR="008860D9" w:rsidRPr="008860D9" w:rsidTr="008860D9">
        <w:trPr>
          <w:cantSplit/>
          <w:trHeight w:val="284"/>
          <w:jc w:val="center"/>
        </w:trPr>
        <w:tc>
          <w:tcPr>
            <w:tcW w:w="896" w:type="dxa"/>
            <w:vMerge/>
            <w:tcBorders>
              <w:left w:val="nil"/>
              <w:right w:val="single" w:sz="6" w:space="0" w:color="auto"/>
            </w:tcBorders>
            <w:shd w:val="clear" w:color="auto" w:fill="00FFFF"/>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出入超</w:t>
            </w:r>
          </w:p>
        </w:tc>
        <w:tc>
          <w:tcPr>
            <w:tcW w:w="854" w:type="dxa"/>
            <w:vMerge/>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r>
      <w:tr w:rsidR="008860D9" w:rsidRPr="008860D9" w:rsidTr="008860D9">
        <w:trPr>
          <w:cantSplit/>
          <w:trHeight w:val="353"/>
          <w:jc w:val="center"/>
        </w:trPr>
        <w:tc>
          <w:tcPr>
            <w:tcW w:w="896" w:type="dxa"/>
            <w:vMerge/>
            <w:tcBorders>
              <w:left w:val="nil"/>
              <w:bottom w:val="single" w:sz="4" w:space="0" w:color="auto"/>
              <w:right w:val="single" w:sz="6" w:space="0" w:color="auto"/>
            </w:tcBorders>
            <w:shd w:val="clear" w:color="auto" w:fill="00FFFF"/>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240" w:lineRule="atLeast"/>
              <w:jc w:val="center"/>
              <w:rPr>
                <w:rFonts w:eastAsia="標楷體"/>
                <w:sz w:val="22"/>
              </w:rPr>
            </w:pPr>
            <w:r w:rsidRPr="008860D9">
              <w:rPr>
                <w:rFonts w:eastAsia="標楷體"/>
                <w:sz w:val="22"/>
              </w:rPr>
              <w:t>年增率</w:t>
            </w:r>
          </w:p>
        </w:tc>
        <w:tc>
          <w:tcPr>
            <w:tcW w:w="896" w:type="dxa"/>
            <w:vMerge/>
            <w:tcBorders>
              <w:left w:val="single" w:sz="6" w:space="0" w:color="auto"/>
              <w:bottom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860D9" w:rsidRPr="008860D9" w:rsidRDefault="008860D9" w:rsidP="008860D9">
            <w:pPr>
              <w:autoSpaceDE w:val="0"/>
              <w:autoSpaceDN w:val="0"/>
              <w:adjustRightInd w:val="0"/>
              <w:snapToGrid w:val="0"/>
              <w:spacing w:line="240" w:lineRule="atLeast"/>
              <w:jc w:val="both"/>
              <w:rPr>
                <w:rFonts w:eastAsia="標楷體"/>
                <w:sz w:val="22"/>
              </w:rPr>
            </w:pP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2012</w:t>
            </w:r>
            <w:r w:rsidRPr="008860D9">
              <w:rPr>
                <w:rFonts w:eastAsia="標楷體"/>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-0.5</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-2.5</w:t>
            </w:r>
          </w:p>
        </w:tc>
        <w:tc>
          <w:tcPr>
            <w:tcW w:w="854"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18,726</w:t>
            </w:r>
          </w:p>
        </w:tc>
        <w:tc>
          <w:tcPr>
            <w:tcW w:w="810"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7.9</w:t>
            </w:r>
          </w:p>
        </w:tc>
        <w:tc>
          <w:tcPr>
            <w:tcW w:w="757"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17,928</w:t>
            </w:r>
          </w:p>
        </w:tc>
        <w:tc>
          <w:tcPr>
            <w:tcW w:w="784"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2.5</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798</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2.5</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11.4</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2013</w:t>
            </w:r>
            <w:r w:rsidRPr="008860D9">
              <w:rPr>
                <w:rFonts w:eastAsia="標楷體"/>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-0.5</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-0.7</w:t>
            </w:r>
          </w:p>
        </w:tc>
        <w:tc>
          <w:tcPr>
            <w:tcW w:w="854"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18,874</w:t>
            </w:r>
          </w:p>
        </w:tc>
        <w:tc>
          <w:tcPr>
            <w:tcW w:w="810"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0.7</w:t>
            </w:r>
          </w:p>
        </w:tc>
        <w:tc>
          <w:tcPr>
            <w:tcW w:w="757"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17,336</w:t>
            </w:r>
          </w:p>
        </w:tc>
        <w:tc>
          <w:tcPr>
            <w:tcW w:w="784"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-3.3</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1,538</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1.3</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12.0</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2014</w:t>
            </w:r>
            <w:r w:rsidRPr="008860D9">
              <w:rPr>
                <w:rFonts w:eastAsia="標楷體"/>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0.9</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-0.05</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19,390</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17,442</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w:t>
            </w:r>
            <w:r w:rsidRPr="008860D9">
              <w:rPr>
                <w:rFonts w:eastAsia="標楷體" w:hint="eastAsia"/>
                <w:sz w:val="22"/>
              </w:rPr>
              <w:t>,</w:t>
            </w:r>
            <w:r w:rsidRPr="008860D9">
              <w:rPr>
                <w:rFonts w:eastAsia="標楷體"/>
                <w:sz w:val="22"/>
              </w:rPr>
              <w:t>948</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0.4</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11.6</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2015</w:t>
            </w:r>
            <w:r w:rsidRPr="008860D9">
              <w:rPr>
                <w:rFonts w:eastAsia="標楷體"/>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20,430</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5.0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17,964</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w:t>
            </w:r>
            <w:r w:rsidRPr="008860D9">
              <w:rPr>
                <w:rFonts w:eastAsia="標楷體" w:hint="eastAsia"/>
                <w:sz w:val="22"/>
              </w:rPr>
              <w:t>,</w:t>
            </w:r>
            <w:r w:rsidRPr="008860D9">
              <w:rPr>
                <w:rFonts w:eastAsia="標楷體"/>
                <w:sz w:val="22"/>
              </w:rPr>
              <w:t>466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0.0</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10.9</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2016</w:t>
            </w:r>
            <w:r w:rsidRPr="008860D9">
              <w:rPr>
                <w:rFonts w:eastAsia="標楷體"/>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20,478</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w:t>
            </w:r>
            <w:r w:rsidRPr="008860D9">
              <w:rPr>
                <w:rFonts w:eastAsia="標楷體" w:hint="eastAsia"/>
                <w:sz w:val="22"/>
              </w:rPr>
              <w:t>7,740</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2,738</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0.2</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10.0</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7</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w:t>
            </w:r>
            <w:r w:rsidRPr="008860D9">
              <w:rPr>
                <w:rFonts w:eastAsia="標楷體" w:hint="eastAsia"/>
                <w:sz w:val="22"/>
              </w:rPr>
              <w:t>20</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1,336</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-8.0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312</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0.2</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10.1</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8</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w:t>
            </w:r>
            <w:r w:rsidRPr="008860D9">
              <w:rPr>
                <w:rFonts w:eastAsia="標楷體" w:hint="eastAsia"/>
                <w:sz w:val="22"/>
              </w:rPr>
              <w:t>31</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8.0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1,590</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4.0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191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0.2</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10.1</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9</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w:t>
            </w:r>
            <w:r w:rsidRPr="008860D9">
              <w:rPr>
                <w:rFonts w:eastAsia="標楷體"/>
                <w:sz w:val="22"/>
              </w:rPr>
              <w:t>（</w:t>
            </w:r>
            <w:r w:rsidRPr="008860D9">
              <w:rPr>
                <w:rFonts w:ascii="新細明體" w:hAnsi="新細明體" w:cs="新細明體" w:hint="eastAsia"/>
                <w:sz w:val="22"/>
              </w:rPr>
              <w:t>Ⅲ</w:t>
            </w:r>
            <w:r w:rsidRPr="008860D9">
              <w:rPr>
                <w:rFonts w:eastAsia="標楷體"/>
                <w:sz w:val="22"/>
              </w:rPr>
              <w:t>）</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-0.8</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1,8</w:t>
            </w:r>
            <w:r w:rsidRPr="008860D9">
              <w:rPr>
                <w:rFonts w:eastAsia="標楷體" w:hint="eastAsia"/>
                <w:sz w:val="22"/>
              </w:rPr>
              <w:t>24</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1,516</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353</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0.4</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10.0</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10</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1,7</w:t>
            </w:r>
            <w:r w:rsidRPr="008860D9">
              <w:rPr>
                <w:rFonts w:eastAsia="標楷體" w:hint="eastAsia"/>
                <w:sz w:val="22"/>
              </w:rPr>
              <w:t>50</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-5.0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1,624</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-3.0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0.5</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9.8</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11</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1.5</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1,8</w:t>
            </w:r>
            <w:r w:rsidRPr="008860D9">
              <w:rPr>
                <w:rFonts w:eastAsia="標楷體" w:hint="eastAsia"/>
                <w:sz w:val="22"/>
              </w:rPr>
              <w:t>00</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6.0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1,5</w:t>
            </w:r>
            <w:r w:rsidRPr="008860D9">
              <w:rPr>
                <w:rFonts w:eastAsia="標楷體" w:hint="eastAsia"/>
                <w:sz w:val="22"/>
              </w:rPr>
              <w:t>26</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5.0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259</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0.6</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9.8</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12</w:t>
            </w:r>
            <w:r w:rsidRPr="008860D9">
              <w:rPr>
                <w:rFonts w:eastAsia="標楷體"/>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w:t>
            </w:r>
            <w:r w:rsidRPr="008860D9">
              <w:rPr>
                <w:rFonts w:eastAsia="標楷體" w:hint="eastAsia"/>
                <w:sz w:val="22"/>
              </w:rPr>
              <w:t>7</w:t>
            </w:r>
            <w:r w:rsidRPr="008860D9">
              <w:rPr>
                <w:rFonts w:eastAsia="標楷體"/>
                <w:sz w:val="22"/>
              </w:rPr>
              <w:t>（</w:t>
            </w:r>
            <w:r w:rsidRPr="008860D9">
              <w:rPr>
                <w:rFonts w:ascii="新細明體" w:hAnsi="新細明體" w:cs="新細明體" w:hint="eastAsia"/>
                <w:sz w:val="22"/>
              </w:rPr>
              <w:t>Ⅳ</w:t>
            </w:r>
            <w:r w:rsidRPr="008860D9">
              <w:rPr>
                <w:rFonts w:eastAsia="標楷體"/>
                <w:sz w:val="22"/>
              </w:rPr>
              <w:t>）</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1,786</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6.0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1,505</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4.0</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281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1.1</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9.6</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2017</w:t>
            </w:r>
            <w:r w:rsidRPr="008860D9">
              <w:rPr>
                <w:rFonts w:eastAsia="標楷體" w:hint="eastAsia"/>
                <w:sz w:val="22"/>
              </w:rPr>
              <w:t>年</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12,651</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7.7</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11,350</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11.2</w:t>
            </w:r>
          </w:p>
        </w:tc>
        <w:tc>
          <w:tcPr>
            <w:tcW w:w="896"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1,301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0.9</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1,634</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1,648</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17.0</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-14</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1.8</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9.6</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-0.3</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1,717</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4.0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1,554</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5.0</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163</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2.0</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9.5</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3</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w:t>
            </w:r>
            <w:r w:rsidRPr="008860D9">
              <w:rPr>
                <w:rFonts w:eastAsia="標楷體" w:hint="eastAsia"/>
                <w:sz w:val="22"/>
              </w:rPr>
              <w:t>9</w:t>
            </w:r>
            <w:r w:rsidRPr="008860D9">
              <w:rPr>
                <w:rFonts w:eastAsia="標楷體"/>
                <w:sz w:val="22"/>
              </w:rPr>
              <w:t>（</w:t>
            </w:r>
            <w:r w:rsidRPr="008860D9">
              <w:rPr>
                <w:rFonts w:eastAsia="標楷體"/>
                <w:sz w:val="22"/>
              </w:rPr>
              <w:t>I</w:t>
            </w:r>
            <w:r w:rsidRPr="008860D9">
              <w:rPr>
                <w:rFonts w:eastAsia="標楷體"/>
                <w:sz w:val="22"/>
              </w:rPr>
              <w:t>）</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2,054</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1,763</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14.0</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291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9.5</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4</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0.5</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1,689</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-3.0</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1,523</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3.0</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166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1.9</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9.3</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5</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1,908</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12.9</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1,707</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16.4</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201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1.4</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9.3</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6</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2.3</w:t>
            </w:r>
            <w:r w:rsidRPr="008860D9">
              <w:rPr>
                <w:rFonts w:eastAsia="標楷體"/>
                <w:sz w:val="22"/>
              </w:rPr>
              <w:t>（</w:t>
            </w:r>
            <w:r w:rsidRPr="008860D9">
              <w:rPr>
                <w:rFonts w:eastAsia="標楷體" w:hint="eastAsia"/>
                <w:sz w:val="22"/>
              </w:rPr>
              <w:t>Ⅱ</w:t>
            </w:r>
            <w:r w:rsidRPr="008860D9">
              <w:rPr>
                <w:rFonts w:eastAsia="標楷體"/>
                <w:sz w:val="22"/>
              </w:rPr>
              <w:t>）</w:t>
            </w: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-0.6</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1,872</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3.9</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1,609</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6.2</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263</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9.1</w:t>
            </w:r>
          </w:p>
        </w:tc>
      </w:tr>
      <w:tr w:rsidR="008860D9" w:rsidRPr="008860D9" w:rsidTr="008860D9">
        <w:trPr>
          <w:cantSplit/>
          <w:jc w:val="center"/>
        </w:trPr>
        <w:tc>
          <w:tcPr>
            <w:tcW w:w="896" w:type="dxa"/>
            <w:tcBorders>
              <w:left w:val="nil"/>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7</w:t>
            </w:r>
            <w:r w:rsidRPr="008860D9">
              <w:rPr>
                <w:rFonts w:eastAsia="標楷體" w:hint="eastAsia"/>
                <w:sz w:val="22"/>
              </w:rPr>
              <w:t>月</w:t>
            </w:r>
          </w:p>
        </w:tc>
        <w:tc>
          <w:tcPr>
            <w:tcW w:w="93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0.1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1,777</w:t>
            </w:r>
          </w:p>
        </w:tc>
        <w:tc>
          <w:tcPr>
            <w:tcW w:w="810"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6.1</w:t>
            </w:r>
          </w:p>
        </w:tc>
        <w:tc>
          <w:tcPr>
            <w:tcW w:w="757"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1,546</w:t>
            </w:r>
          </w:p>
        </w:tc>
        <w:tc>
          <w:tcPr>
            <w:tcW w:w="78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8.2</w:t>
            </w:r>
          </w:p>
        </w:tc>
        <w:tc>
          <w:tcPr>
            <w:tcW w:w="896" w:type="dxa"/>
            <w:tcBorders>
              <w:left w:val="single" w:sz="6" w:space="0" w:color="auto"/>
              <w:right w:val="single" w:sz="6" w:space="0" w:color="auto"/>
            </w:tcBorders>
            <w:vAlign w:val="center"/>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231</w:t>
            </w:r>
          </w:p>
        </w:tc>
        <w:tc>
          <w:tcPr>
            <w:tcW w:w="854" w:type="dxa"/>
            <w:tcBorders>
              <w:left w:val="single" w:sz="6"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1.3</w:t>
            </w:r>
          </w:p>
        </w:tc>
        <w:tc>
          <w:tcPr>
            <w:tcW w:w="853" w:type="dxa"/>
            <w:tcBorders>
              <w:left w:val="single" w:sz="6"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9.1</w:t>
            </w:r>
          </w:p>
        </w:tc>
      </w:tr>
      <w:tr w:rsidR="008860D9" w:rsidRPr="008860D9" w:rsidTr="008860D9">
        <w:trPr>
          <w:cantSplit/>
          <w:jc w:val="center"/>
        </w:trPr>
        <w:tc>
          <w:tcPr>
            <w:tcW w:w="896" w:type="dxa"/>
            <w:tcBorders>
              <w:left w:val="nil"/>
              <w:bottom w:val="single" w:sz="4" w:space="0" w:color="auto"/>
              <w:right w:val="single" w:sz="6" w:space="0" w:color="auto"/>
            </w:tcBorders>
            <w:shd w:val="clear" w:color="auto" w:fill="auto"/>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932" w:type="dxa"/>
            <w:tcBorders>
              <w:left w:val="single" w:sz="6" w:space="0" w:color="auto"/>
              <w:bottom w:val="single" w:sz="4"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854"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810"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757"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784"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896"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sz w:val="22"/>
              </w:rPr>
              <w:t>-</w:t>
            </w:r>
          </w:p>
        </w:tc>
        <w:tc>
          <w:tcPr>
            <w:tcW w:w="854" w:type="dxa"/>
            <w:tcBorders>
              <w:left w:val="single" w:sz="6" w:space="0" w:color="auto"/>
              <w:bottom w:val="single" w:sz="4" w:space="0" w:color="auto"/>
              <w:right w:val="single" w:sz="6" w:space="0" w:color="auto"/>
            </w:tcBorders>
            <w:vAlign w:val="bottom"/>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1.5</w:t>
            </w:r>
          </w:p>
        </w:tc>
        <w:tc>
          <w:tcPr>
            <w:tcW w:w="853" w:type="dxa"/>
            <w:tcBorders>
              <w:left w:val="single" w:sz="6" w:space="0" w:color="auto"/>
              <w:bottom w:val="single" w:sz="4" w:space="0" w:color="auto"/>
              <w:right w:val="nil"/>
            </w:tcBorders>
          </w:tcPr>
          <w:p w:rsidR="008860D9" w:rsidRPr="008860D9" w:rsidRDefault="008860D9" w:rsidP="008860D9">
            <w:pPr>
              <w:autoSpaceDE w:val="0"/>
              <w:autoSpaceDN w:val="0"/>
              <w:adjustRightInd w:val="0"/>
              <w:snapToGrid w:val="0"/>
              <w:spacing w:line="380" w:lineRule="atLeast"/>
              <w:jc w:val="center"/>
              <w:rPr>
                <w:rFonts w:eastAsia="標楷體"/>
                <w:sz w:val="22"/>
              </w:rPr>
            </w:pPr>
            <w:r w:rsidRPr="008860D9">
              <w:rPr>
                <w:rFonts w:eastAsia="標楷體" w:hint="eastAsia"/>
                <w:sz w:val="22"/>
              </w:rPr>
              <w:t>-</w:t>
            </w:r>
          </w:p>
        </w:tc>
      </w:tr>
    </w:tbl>
    <w:p w:rsidR="006422DB" w:rsidRPr="00AE0D77" w:rsidRDefault="008860D9" w:rsidP="008860D9">
      <w:pPr>
        <w:widowControl/>
        <w:ind w:leftChars="52" w:left="125"/>
        <w:rPr>
          <w:rFonts w:eastAsia="標楷體"/>
          <w:b/>
          <w:kern w:val="0"/>
          <w:sz w:val="28"/>
          <w:szCs w:val="32"/>
          <w:lang w:val="zh-TW"/>
        </w:rPr>
      </w:pPr>
      <w:r w:rsidRPr="008860D9">
        <w:rPr>
          <w:rFonts w:eastAsia="標楷體"/>
          <w:sz w:val="22"/>
        </w:rPr>
        <w:t>資料來源：歐洲統計局</w:t>
      </w:r>
      <w:r>
        <w:rPr>
          <w:rFonts w:eastAsia="標楷體" w:hint="eastAsia"/>
          <w:sz w:val="22"/>
        </w:rPr>
        <w:t>。</w:t>
      </w:r>
    </w:p>
    <w:p w:rsidR="00127CCA" w:rsidRPr="00AE0D77" w:rsidRDefault="00127CCA" w:rsidP="00127CCA">
      <w:pPr>
        <w:widowControl/>
        <w:rPr>
          <w:rFonts w:eastAsia="標楷體"/>
          <w:b/>
          <w:bCs/>
          <w:sz w:val="32"/>
          <w:szCs w:val="32"/>
        </w:rPr>
      </w:pPr>
    </w:p>
    <w:p w:rsidR="00127CCA" w:rsidRPr="008860D9"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127CCA" w:rsidRPr="00AE0D77" w:rsidRDefault="00127CCA"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8A0333" w:rsidRPr="00AE0D77" w:rsidRDefault="008A0333" w:rsidP="00127CCA">
      <w:pPr>
        <w:widowControl/>
        <w:tabs>
          <w:tab w:val="left" w:pos="6840"/>
        </w:tabs>
        <w:snapToGrid w:val="0"/>
        <w:spacing w:beforeLines="50" w:before="180" w:line="288" w:lineRule="auto"/>
        <w:ind w:right="-142"/>
        <w:jc w:val="both"/>
        <w:rPr>
          <w:rFonts w:eastAsia="標楷體"/>
          <w:kern w:val="0"/>
          <w:sz w:val="28"/>
          <w:szCs w:val="28"/>
        </w:rPr>
      </w:pPr>
    </w:p>
    <w:p w:rsidR="00681344" w:rsidRPr="00AE0D77" w:rsidRDefault="00821547" w:rsidP="00B40DBD">
      <w:pPr>
        <w:pStyle w:val="t-3"/>
        <w:spacing w:beforeLines="50" w:before="180" w:line="520" w:lineRule="exact"/>
        <w:ind w:right="-60"/>
        <w:rPr>
          <w:b w:val="0"/>
          <w:bCs w:val="0"/>
          <w:sz w:val="40"/>
          <w:szCs w:val="36"/>
        </w:rPr>
      </w:pPr>
      <w:bookmarkStart w:id="77" w:name="_Toc402171709"/>
      <w:bookmarkStart w:id="78" w:name="_Toc494438713"/>
      <w:bookmarkStart w:id="79" w:name="_GoBack"/>
      <w:bookmarkEnd w:id="79"/>
      <w:r w:rsidRPr="00AE0D77">
        <w:lastRenderedPageBreak/>
        <w:t>（</w:t>
      </w:r>
      <w:r w:rsidR="00681344" w:rsidRPr="00AE0D77">
        <w:t>三</w:t>
      </w:r>
      <w:r w:rsidRPr="00AE0D77">
        <w:t>）</w:t>
      </w:r>
      <w:r w:rsidR="00681344" w:rsidRPr="00AE0D77">
        <w:t>亞太地區</w:t>
      </w:r>
      <w:bookmarkEnd w:id="77"/>
      <w:bookmarkEnd w:id="78"/>
    </w:p>
    <w:p w:rsidR="00112E82" w:rsidRPr="00112E82" w:rsidRDefault="008860D9" w:rsidP="00041A15">
      <w:pPr>
        <w:widowControl/>
        <w:tabs>
          <w:tab w:val="left" w:pos="6840"/>
        </w:tabs>
        <w:snapToGrid w:val="0"/>
        <w:spacing w:beforeLines="50" w:before="180" w:line="300" w:lineRule="auto"/>
        <w:ind w:leftChars="200" w:left="480" w:rightChars="-59" w:right="-142" w:firstLineChars="200" w:firstLine="560"/>
        <w:jc w:val="both"/>
        <w:rPr>
          <w:rFonts w:eastAsia="標楷體"/>
          <w:b/>
          <w:bCs/>
          <w:kern w:val="0"/>
          <w:sz w:val="28"/>
          <w:szCs w:val="28"/>
        </w:rPr>
      </w:pPr>
      <w:r w:rsidRPr="00E52E04">
        <w:rPr>
          <w:rFonts w:eastAsia="標楷體" w:hint="eastAsia"/>
          <w:kern w:val="0"/>
          <w:sz w:val="28"/>
          <w:szCs w:val="28"/>
        </w:rPr>
        <w:t>依據</w:t>
      </w:r>
      <w:r w:rsidRPr="00E52E04">
        <w:rPr>
          <w:rFonts w:eastAsia="標楷體" w:hint="eastAsia"/>
          <w:kern w:val="0"/>
          <w:sz w:val="28"/>
          <w:szCs w:val="28"/>
        </w:rPr>
        <w:t>I</w:t>
      </w:r>
      <w:r w:rsidRPr="00E52E04">
        <w:rPr>
          <w:rFonts w:eastAsia="標楷體"/>
          <w:kern w:val="0"/>
          <w:sz w:val="28"/>
          <w:szCs w:val="28"/>
        </w:rPr>
        <w:t>HS</w:t>
      </w:r>
      <w:r w:rsidRPr="00E52E04">
        <w:rPr>
          <w:rFonts w:eastAsia="標楷體" w:hint="eastAsia"/>
          <w:kern w:val="0"/>
          <w:sz w:val="28"/>
          <w:szCs w:val="28"/>
        </w:rPr>
        <w:t xml:space="preserve"> Markit</w:t>
      </w:r>
      <w:r w:rsidRPr="00E52E04">
        <w:rPr>
          <w:rFonts w:eastAsia="標楷體" w:hint="eastAsia"/>
          <w:kern w:val="0"/>
          <w:sz w:val="28"/>
          <w:szCs w:val="28"/>
        </w:rPr>
        <w:t>今</w:t>
      </w:r>
      <w:r w:rsidRPr="00E52E04">
        <w:rPr>
          <w:rFonts w:eastAsia="標楷體" w:hint="eastAsia"/>
          <w:kern w:val="0"/>
          <w:sz w:val="28"/>
          <w:szCs w:val="28"/>
        </w:rPr>
        <w:t>(2017)</w:t>
      </w:r>
      <w:r w:rsidRPr="00E52E04">
        <w:rPr>
          <w:rFonts w:eastAsia="標楷體" w:hint="eastAsia"/>
          <w:kern w:val="0"/>
          <w:sz w:val="28"/>
          <w:szCs w:val="28"/>
        </w:rPr>
        <w:t>年</w:t>
      </w:r>
      <w:r w:rsidRPr="00E52E04">
        <w:rPr>
          <w:rFonts w:eastAsia="標楷體" w:hint="eastAsia"/>
          <w:kern w:val="0"/>
          <w:sz w:val="28"/>
          <w:szCs w:val="28"/>
        </w:rPr>
        <w:t>9</w:t>
      </w:r>
      <w:r w:rsidRPr="00E52E04">
        <w:rPr>
          <w:rFonts w:eastAsia="標楷體" w:hint="eastAsia"/>
          <w:kern w:val="0"/>
          <w:sz w:val="28"/>
          <w:szCs w:val="28"/>
        </w:rPr>
        <w:t>月預測資料，亞洲和太平洋地區</w:t>
      </w:r>
      <w:r w:rsidRPr="00E52E04">
        <w:rPr>
          <w:rFonts w:eastAsia="標楷體" w:hint="eastAsia"/>
          <w:kern w:val="0"/>
          <w:sz w:val="28"/>
          <w:szCs w:val="28"/>
        </w:rPr>
        <w:t>(</w:t>
      </w:r>
      <w:r w:rsidRPr="00E52E04">
        <w:rPr>
          <w:rFonts w:eastAsia="標楷體" w:hint="eastAsia"/>
          <w:kern w:val="0"/>
          <w:sz w:val="28"/>
          <w:szCs w:val="28"/>
        </w:rPr>
        <w:t>不含日本</w:t>
      </w:r>
      <w:r w:rsidRPr="00E52E04">
        <w:rPr>
          <w:rFonts w:eastAsia="標楷體" w:hint="eastAsia"/>
          <w:kern w:val="0"/>
          <w:sz w:val="28"/>
          <w:szCs w:val="28"/>
        </w:rPr>
        <w:t>)</w:t>
      </w:r>
      <w:r w:rsidRPr="00E52E04">
        <w:rPr>
          <w:rFonts w:eastAsia="標楷體" w:hint="eastAsia"/>
          <w:kern w:val="0"/>
          <w:sz w:val="28"/>
          <w:szCs w:val="28"/>
        </w:rPr>
        <w:t>今年及明</w:t>
      </w:r>
      <w:r w:rsidRPr="00E52E04">
        <w:rPr>
          <w:rFonts w:eastAsia="標楷體" w:hint="eastAsia"/>
          <w:kern w:val="0"/>
          <w:sz w:val="28"/>
          <w:szCs w:val="28"/>
        </w:rPr>
        <w:t>(2018)</w:t>
      </w:r>
      <w:r w:rsidRPr="00E52E04">
        <w:rPr>
          <w:rFonts w:eastAsia="標楷體" w:hint="eastAsia"/>
          <w:kern w:val="0"/>
          <w:sz w:val="28"/>
          <w:szCs w:val="28"/>
        </w:rPr>
        <w:t>年經濟</w:t>
      </w:r>
      <w:proofErr w:type="gramStart"/>
      <w:r w:rsidRPr="00E52E04">
        <w:rPr>
          <w:rFonts w:eastAsia="標楷體" w:hint="eastAsia"/>
          <w:kern w:val="0"/>
          <w:sz w:val="28"/>
          <w:szCs w:val="28"/>
        </w:rPr>
        <w:t>成長率均為</w:t>
      </w:r>
      <w:proofErr w:type="gramEnd"/>
      <w:r w:rsidRPr="00E52E04">
        <w:rPr>
          <w:rFonts w:eastAsia="標楷體" w:hint="eastAsia"/>
          <w:kern w:val="0"/>
          <w:sz w:val="28"/>
          <w:szCs w:val="28"/>
        </w:rPr>
        <w:t>5.7%</w:t>
      </w:r>
      <w:r w:rsidR="00112E82" w:rsidRPr="00112E82">
        <w:rPr>
          <w:rFonts w:eastAsia="標楷體"/>
          <w:kern w:val="0"/>
          <w:sz w:val="28"/>
          <w:szCs w:val="28"/>
        </w:rPr>
        <w:t>。</w:t>
      </w:r>
    </w:p>
    <w:p w:rsidR="00112E82" w:rsidRPr="00112E82" w:rsidRDefault="00112E82" w:rsidP="00752642">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112E82">
        <w:rPr>
          <w:rFonts w:eastAsia="標楷體"/>
          <w:b/>
          <w:bCs/>
          <w:kern w:val="0"/>
          <w:sz w:val="28"/>
          <w:szCs w:val="28"/>
        </w:rPr>
        <w:t>日本</w:t>
      </w:r>
    </w:p>
    <w:p w:rsidR="00AC5241" w:rsidRPr="00E52E04" w:rsidRDefault="00AC5241" w:rsidP="00AC5241">
      <w:pPr>
        <w:numPr>
          <w:ilvl w:val="0"/>
          <w:numId w:val="11"/>
        </w:numPr>
        <w:snapToGrid w:val="0"/>
        <w:spacing w:beforeLines="50" w:before="180" w:line="300" w:lineRule="auto"/>
        <w:ind w:leftChars="117" w:left="848" w:rightChars="-95" w:right="-228" w:hanging="567"/>
        <w:jc w:val="both"/>
        <w:rPr>
          <w:rFonts w:eastAsia="標楷體"/>
          <w:sz w:val="28"/>
          <w:szCs w:val="28"/>
        </w:rPr>
      </w:pPr>
      <w:r w:rsidRPr="00E52E04">
        <w:rPr>
          <w:rFonts w:eastAsia="標楷體" w:hint="eastAsia"/>
          <w:sz w:val="28"/>
          <w:szCs w:val="28"/>
        </w:rPr>
        <w:t>日本政府於今年</w:t>
      </w:r>
      <w:r w:rsidRPr="00E52E04">
        <w:rPr>
          <w:rFonts w:eastAsia="標楷體" w:hint="eastAsia"/>
          <w:sz w:val="28"/>
          <w:szCs w:val="28"/>
        </w:rPr>
        <w:t>9</w:t>
      </w:r>
      <w:r w:rsidRPr="00E52E04">
        <w:rPr>
          <w:rFonts w:eastAsia="標楷體" w:hint="eastAsia"/>
          <w:sz w:val="28"/>
          <w:szCs w:val="28"/>
        </w:rPr>
        <w:t>月</w:t>
      </w:r>
      <w:r w:rsidRPr="00E52E04">
        <w:rPr>
          <w:rFonts w:eastAsia="標楷體" w:hint="eastAsia"/>
          <w:sz w:val="28"/>
          <w:szCs w:val="28"/>
        </w:rPr>
        <w:t>8</w:t>
      </w:r>
      <w:r w:rsidRPr="00E52E04">
        <w:rPr>
          <w:rFonts w:eastAsia="標楷體" w:hint="eastAsia"/>
          <w:sz w:val="28"/>
          <w:szCs w:val="28"/>
        </w:rPr>
        <w:t>日公布第</w:t>
      </w:r>
      <w:r w:rsidRPr="00E52E04">
        <w:rPr>
          <w:rFonts w:eastAsia="標楷體" w:hint="eastAsia"/>
          <w:sz w:val="28"/>
          <w:szCs w:val="28"/>
        </w:rPr>
        <w:t>2</w:t>
      </w:r>
      <w:r w:rsidRPr="00E52E04">
        <w:rPr>
          <w:rFonts w:eastAsia="標楷體" w:hint="eastAsia"/>
          <w:sz w:val="28"/>
          <w:szCs w:val="28"/>
        </w:rPr>
        <w:t>季實質</w:t>
      </w:r>
      <w:r w:rsidRPr="00E52E04">
        <w:rPr>
          <w:rFonts w:eastAsia="標楷體" w:hint="eastAsia"/>
          <w:sz w:val="28"/>
          <w:szCs w:val="28"/>
        </w:rPr>
        <w:t>GDP</w:t>
      </w:r>
      <w:r w:rsidRPr="00E52E04">
        <w:rPr>
          <w:rFonts w:eastAsia="標楷體" w:hint="eastAsia"/>
          <w:sz w:val="28"/>
          <w:szCs w:val="28"/>
        </w:rPr>
        <w:t>數據終值，下修至</w:t>
      </w:r>
      <w:r w:rsidRPr="00E52E04">
        <w:rPr>
          <w:rFonts w:eastAsia="標楷體" w:hint="eastAsia"/>
          <w:sz w:val="28"/>
          <w:szCs w:val="28"/>
        </w:rPr>
        <w:t>0.6</w:t>
      </w:r>
      <w:r w:rsidRPr="00E52E04">
        <w:rPr>
          <w:rFonts w:eastAsia="標楷體" w:hint="eastAsia"/>
          <w:sz w:val="28"/>
          <w:szCs w:val="28"/>
        </w:rPr>
        <w:t>％，換算年率則為</w:t>
      </w:r>
      <w:r w:rsidRPr="00E52E04">
        <w:rPr>
          <w:rFonts w:eastAsia="標楷體" w:hint="eastAsia"/>
          <w:sz w:val="28"/>
          <w:szCs w:val="28"/>
        </w:rPr>
        <w:t>2.5</w:t>
      </w:r>
      <w:r w:rsidRPr="00E52E04">
        <w:rPr>
          <w:rFonts w:eastAsia="標楷體" w:hint="eastAsia"/>
          <w:sz w:val="28"/>
          <w:szCs w:val="28"/>
        </w:rPr>
        <w:t>％。其中，民間最終消費支出成長</w:t>
      </w:r>
      <w:r w:rsidRPr="00E52E04">
        <w:rPr>
          <w:rFonts w:eastAsia="標楷體" w:hint="eastAsia"/>
          <w:sz w:val="28"/>
          <w:szCs w:val="28"/>
        </w:rPr>
        <w:t>0.8</w:t>
      </w:r>
      <w:r w:rsidRPr="00E52E04">
        <w:rPr>
          <w:rFonts w:eastAsia="標楷體" w:hint="eastAsia"/>
          <w:sz w:val="28"/>
          <w:szCs w:val="28"/>
        </w:rPr>
        <w:t>％、公部門需求成長</w:t>
      </w:r>
      <w:r w:rsidRPr="00E52E04">
        <w:rPr>
          <w:rFonts w:eastAsia="標楷體" w:hint="eastAsia"/>
          <w:sz w:val="28"/>
          <w:szCs w:val="28"/>
        </w:rPr>
        <w:t>1.5</w:t>
      </w:r>
      <w:r w:rsidRPr="00E52E04">
        <w:rPr>
          <w:rFonts w:eastAsia="標楷體" w:hint="eastAsia"/>
          <w:sz w:val="28"/>
          <w:szCs w:val="28"/>
        </w:rPr>
        <w:t>％、民間住宅成長</w:t>
      </w:r>
      <w:r w:rsidRPr="00E52E04">
        <w:rPr>
          <w:rFonts w:eastAsia="標楷體" w:hint="eastAsia"/>
          <w:sz w:val="28"/>
          <w:szCs w:val="28"/>
        </w:rPr>
        <w:t>1.3</w:t>
      </w:r>
      <w:r w:rsidRPr="00E52E04">
        <w:rPr>
          <w:rFonts w:eastAsia="標楷體" w:hint="eastAsia"/>
          <w:sz w:val="28"/>
          <w:szCs w:val="28"/>
        </w:rPr>
        <w:t>％，民間企業設備成長</w:t>
      </w:r>
      <w:r w:rsidRPr="00E52E04">
        <w:rPr>
          <w:rFonts w:eastAsia="標楷體" w:hint="eastAsia"/>
          <w:sz w:val="28"/>
          <w:szCs w:val="28"/>
        </w:rPr>
        <w:t>0.5</w:t>
      </w:r>
      <w:r w:rsidRPr="00E52E04">
        <w:rPr>
          <w:rFonts w:eastAsia="標楷體" w:hint="eastAsia"/>
          <w:sz w:val="28"/>
          <w:szCs w:val="28"/>
        </w:rPr>
        <w:t>％，商品及服務出口衰退</w:t>
      </w:r>
      <w:r w:rsidRPr="00E52E04">
        <w:rPr>
          <w:rFonts w:eastAsia="標楷體" w:hint="eastAsia"/>
          <w:sz w:val="28"/>
          <w:szCs w:val="28"/>
        </w:rPr>
        <w:t>0.5</w:t>
      </w:r>
      <w:r w:rsidRPr="00E52E04">
        <w:rPr>
          <w:rFonts w:eastAsia="標楷體" w:hint="eastAsia"/>
          <w:sz w:val="28"/>
          <w:szCs w:val="28"/>
        </w:rPr>
        <w:t>％，進口成長</w:t>
      </w:r>
      <w:r w:rsidRPr="00E52E04">
        <w:rPr>
          <w:rFonts w:eastAsia="標楷體" w:hint="eastAsia"/>
          <w:sz w:val="28"/>
          <w:szCs w:val="28"/>
        </w:rPr>
        <w:t>1.4</w:t>
      </w:r>
      <w:r w:rsidRPr="00E52E04">
        <w:rPr>
          <w:rFonts w:eastAsia="標楷體" w:hint="eastAsia"/>
          <w:sz w:val="28"/>
          <w:szCs w:val="28"/>
        </w:rPr>
        <w:t>％。</w:t>
      </w:r>
    </w:p>
    <w:p w:rsidR="00AC5241" w:rsidRPr="00E52E04" w:rsidRDefault="00AC5241" w:rsidP="00AC5241">
      <w:pPr>
        <w:numPr>
          <w:ilvl w:val="0"/>
          <w:numId w:val="11"/>
        </w:numPr>
        <w:snapToGrid w:val="0"/>
        <w:spacing w:beforeLines="50" w:before="180" w:line="300" w:lineRule="auto"/>
        <w:ind w:leftChars="117" w:left="848" w:rightChars="-95" w:right="-228" w:hanging="567"/>
        <w:jc w:val="both"/>
        <w:rPr>
          <w:rFonts w:eastAsia="標楷體"/>
          <w:sz w:val="28"/>
          <w:szCs w:val="28"/>
        </w:rPr>
      </w:pPr>
      <w:r w:rsidRPr="00E52E04">
        <w:rPr>
          <w:rFonts w:eastAsia="標楷體" w:hint="eastAsia"/>
          <w:sz w:val="28"/>
          <w:szCs w:val="28"/>
        </w:rPr>
        <w:t>根據日本財</w:t>
      </w:r>
      <w:r w:rsidRPr="00E52E04">
        <w:rPr>
          <w:rFonts w:eastAsia="標楷體"/>
          <w:sz w:val="28"/>
          <w:szCs w:val="28"/>
        </w:rPr>
        <w:t>務省</w:t>
      </w:r>
      <w:r w:rsidRPr="00E52E04">
        <w:rPr>
          <w:rFonts w:eastAsia="標楷體" w:hint="eastAsia"/>
          <w:sz w:val="28"/>
          <w:szCs w:val="28"/>
        </w:rPr>
        <w:t>發布今</w:t>
      </w:r>
      <w:r w:rsidRPr="00E52E04">
        <w:rPr>
          <w:rFonts w:eastAsia="標楷體"/>
          <w:sz w:val="28"/>
          <w:szCs w:val="28"/>
        </w:rPr>
        <w:t>年</w:t>
      </w:r>
      <w:r w:rsidRPr="00E52E04">
        <w:rPr>
          <w:rFonts w:eastAsia="標楷體" w:hint="eastAsia"/>
          <w:sz w:val="28"/>
          <w:szCs w:val="28"/>
        </w:rPr>
        <w:t>8</w:t>
      </w:r>
      <w:r w:rsidRPr="00E52E04">
        <w:rPr>
          <w:rFonts w:eastAsia="標楷體"/>
          <w:sz w:val="28"/>
          <w:szCs w:val="28"/>
        </w:rPr>
        <w:t>月進出口貿易統計，出口額為</w:t>
      </w:r>
      <w:r w:rsidRPr="00E52E04">
        <w:rPr>
          <w:rFonts w:eastAsia="標楷體" w:hint="eastAsia"/>
          <w:sz w:val="28"/>
          <w:szCs w:val="28"/>
        </w:rPr>
        <w:t>6.28</w:t>
      </w:r>
      <w:r w:rsidRPr="00E52E04">
        <w:rPr>
          <w:rFonts w:eastAsia="標楷體"/>
          <w:sz w:val="28"/>
          <w:szCs w:val="28"/>
        </w:rPr>
        <w:t>兆日圓，較上年同</w:t>
      </w:r>
      <w:r w:rsidRPr="00E52E04">
        <w:rPr>
          <w:rFonts w:eastAsia="標楷體" w:hint="eastAsia"/>
          <w:sz w:val="28"/>
          <w:szCs w:val="28"/>
        </w:rPr>
        <w:t>月增加</w:t>
      </w:r>
      <w:r w:rsidRPr="00E52E04">
        <w:rPr>
          <w:rFonts w:eastAsia="標楷體" w:hint="eastAsia"/>
          <w:sz w:val="28"/>
          <w:szCs w:val="28"/>
        </w:rPr>
        <w:t>18.1</w:t>
      </w:r>
      <w:r w:rsidRPr="00E52E04">
        <w:rPr>
          <w:rFonts w:eastAsia="標楷體"/>
          <w:sz w:val="28"/>
          <w:szCs w:val="28"/>
        </w:rPr>
        <w:t>％，進口額為</w:t>
      </w:r>
      <w:r w:rsidRPr="00E52E04">
        <w:rPr>
          <w:rFonts w:eastAsia="標楷體" w:hint="eastAsia"/>
          <w:sz w:val="28"/>
          <w:szCs w:val="28"/>
        </w:rPr>
        <w:t>6.16</w:t>
      </w:r>
      <w:r w:rsidRPr="00E52E04">
        <w:rPr>
          <w:rFonts w:eastAsia="標楷體"/>
          <w:sz w:val="28"/>
          <w:szCs w:val="28"/>
        </w:rPr>
        <w:t>兆日圓，</w:t>
      </w:r>
      <w:r w:rsidRPr="00E52E04">
        <w:rPr>
          <w:rFonts w:eastAsia="標楷體" w:hint="eastAsia"/>
          <w:sz w:val="28"/>
          <w:szCs w:val="28"/>
        </w:rPr>
        <w:t>增加</w:t>
      </w:r>
      <w:r w:rsidRPr="00E52E04">
        <w:rPr>
          <w:rFonts w:eastAsia="標楷體" w:hint="eastAsia"/>
          <w:sz w:val="28"/>
          <w:szCs w:val="28"/>
        </w:rPr>
        <w:t>15.2</w:t>
      </w:r>
      <w:r w:rsidRPr="00E52E04">
        <w:rPr>
          <w:rFonts w:eastAsia="標楷體"/>
          <w:sz w:val="28"/>
          <w:szCs w:val="28"/>
        </w:rPr>
        <w:t>％，貿易</w:t>
      </w:r>
      <w:r w:rsidRPr="00E52E04">
        <w:rPr>
          <w:rFonts w:eastAsia="標楷體" w:hint="eastAsia"/>
          <w:sz w:val="28"/>
          <w:szCs w:val="28"/>
        </w:rPr>
        <w:t>出</w:t>
      </w:r>
      <w:r w:rsidRPr="00E52E04">
        <w:rPr>
          <w:rFonts w:eastAsia="標楷體"/>
          <w:sz w:val="28"/>
          <w:szCs w:val="28"/>
        </w:rPr>
        <w:t>超為</w:t>
      </w:r>
      <w:r w:rsidRPr="00E52E04">
        <w:rPr>
          <w:rFonts w:eastAsia="標楷體" w:hint="eastAsia"/>
          <w:sz w:val="28"/>
          <w:szCs w:val="28"/>
        </w:rPr>
        <w:t>0.12</w:t>
      </w:r>
      <w:r w:rsidRPr="00E52E04">
        <w:rPr>
          <w:rFonts w:eastAsia="標楷體"/>
          <w:sz w:val="28"/>
          <w:szCs w:val="28"/>
        </w:rPr>
        <w:t>兆日圓。</w:t>
      </w:r>
      <w:r w:rsidRPr="00E52E04">
        <w:rPr>
          <w:rFonts w:eastAsia="標楷體" w:hint="eastAsia"/>
          <w:sz w:val="28"/>
          <w:szCs w:val="28"/>
        </w:rPr>
        <w:t>對</w:t>
      </w:r>
      <w:r w:rsidRPr="00E52E04">
        <w:rPr>
          <w:rFonts w:eastAsia="標楷體"/>
          <w:sz w:val="28"/>
          <w:szCs w:val="28"/>
        </w:rPr>
        <w:t>主要貿易夥伴出口額</w:t>
      </w:r>
      <w:r w:rsidRPr="00E52E04">
        <w:rPr>
          <w:rFonts w:eastAsia="標楷體" w:hint="eastAsia"/>
          <w:sz w:val="28"/>
          <w:szCs w:val="28"/>
        </w:rPr>
        <w:t>皆成長</w:t>
      </w:r>
      <w:r w:rsidRPr="00E52E04">
        <w:rPr>
          <w:rFonts w:eastAsia="標楷體"/>
          <w:sz w:val="28"/>
          <w:szCs w:val="28"/>
        </w:rPr>
        <w:t>，歐盟</w:t>
      </w:r>
      <w:r w:rsidRPr="00E52E04">
        <w:rPr>
          <w:rFonts w:eastAsia="標楷體" w:hint="eastAsia"/>
          <w:sz w:val="28"/>
          <w:szCs w:val="28"/>
        </w:rPr>
        <w:t>、美國、中國大陸及東協，分別較上年成長</w:t>
      </w:r>
      <w:r w:rsidRPr="00E52E04">
        <w:rPr>
          <w:rFonts w:eastAsia="標楷體" w:hint="eastAsia"/>
          <w:sz w:val="28"/>
          <w:szCs w:val="28"/>
        </w:rPr>
        <w:t>13.7</w:t>
      </w:r>
      <w:r w:rsidRPr="00E52E04">
        <w:rPr>
          <w:rFonts w:eastAsia="標楷體"/>
          <w:sz w:val="28"/>
          <w:szCs w:val="28"/>
        </w:rPr>
        <w:t>％</w:t>
      </w:r>
      <w:r w:rsidRPr="00E52E04">
        <w:rPr>
          <w:rFonts w:eastAsia="標楷體" w:hint="eastAsia"/>
          <w:sz w:val="28"/>
          <w:szCs w:val="28"/>
        </w:rPr>
        <w:t>、</w:t>
      </w:r>
      <w:r w:rsidRPr="00E52E04">
        <w:rPr>
          <w:rFonts w:eastAsia="標楷體" w:hint="eastAsia"/>
          <w:sz w:val="28"/>
          <w:szCs w:val="28"/>
        </w:rPr>
        <w:t>21.8</w:t>
      </w:r>
      <w:r w:rsidRPr="00E52E04">
        <w:rPr>
          <w:rFonts w:eastAsia="標楷體" w:hint="eastAsia"/>
          <w:sz w:val="28"/>
          <w:szCs w:val="28"/>
        </w:rPr>
        <w:t>％、</w:t>
      </w:r>
      <w:r w:rsidRPr="00E52E04">
        <w:rPr>
          <w:rFonts w:eastAsia="標楷體" w:hint="eastAsia"/>
          <w:sz w:val="28"/>
          <w:szCs w:val="28"/>
        </w:rPr>
        <w:t>25.8</w:t>
      </w:r>
      <w:r w:rsidRPr="00E52E04">
        <w:rPr>
          <w:rFonts w:eastAsia="標楷體" w:hint="eastAsia"/>
          <w:sz w:val="28"/>
          <w:szCs w:val="28"/>
        </w:rPr>
        <w:t>％</w:t>
      </w:r>
      <w:r w:rsidRPr="00E52E04">
        <w:rPr>
          <w:rFonts w:eastAsia="標楷體"/>
          <w:sz w:val="28"/>
          <w:szCs w:val="28"/>
        </w:rPr>
        <w:t>及</w:t>
      </w:r>
      <w:r w:rsidRPr="00E52E04">
        <w:rPr>
          <w:rFonts w:eastAsia="標楷體" w:hint="eastAsia"/>
          <w:sz w:val="28"/>
          <w:szCs w:val="28"/>
        </w:rPr>
        <w:t>22.0</w:t>
      </w:r>
      <w:r w:rsidRPr="00E52E04">
        <w:rPr>
          <w:rFonts w:eastAsia="標楷體"/>
          <w:sz w:val="28"/>
          <w:szCs w:val="28"/>
        </w:rPr>
        <w:t>％。</w:t>
      </w:r>
      <w:r w:rsidRPr="00E52E04">
        <w:rPr>
          <w:rFonts w:eastAsia="標楷體" w:hint="eastAsia"/>
          <w:sz w:val="28"/>
          <w:szCs w:val="28"/>
        </w:rPr>
        <w:t>今年</w:t>
      </w:r>
      <w:r w:rsidRPr="00E52E04">
        <w:rPr>
          <w:rFonts w:eastAsia="標楷體" w:hint="eastAsia"/>
          <w:sz w:val="28"/>
          <w:szCs w:val="28"/>
        </w:rPr>
        <w:t>7</w:t>
      </w:r>
      <w:r w:rsidRPr="00E52E04">
        <w:rPr>
          <w:rFonts w:eastAsia="標楷體"/>
          <w:sz w:val="28"/>
          <w:szCs w:val="28"/>
        </w:rPr>
        <w:t>月工業生</w:t>
      </w:r>
      <w:r w:rsidRPr="00E52E04">
        <w:rPr>
          <w:rFonts w:eastAsia="標楷體" w:hint="eastAsia"/>
          <w:sz w:val="28"/>
          <w:szCs w:val="28"/>
        </w:rPr>
        <w:t>產衰退</w:t>
      </w:r>
      <w:r w:rsidRPr="00E52E04">
        <w:rPr>
          <w:rFonts w:eastAsia="標楷體" w:hint="eastAsia"/>
          <w:sz w:val="28"/>
          <w:szCs w:val="28"/>
        </w:rPr>
        <w:t>0.8</w:t>
      </w:r>
      <w:r w:rsidRPr="00E52E04">
        <w:rPr>
          <w:rFonts w:eastAsia="標楷體"/>
          <w:sz w:val="28"/>
          <w:szCs w:val="28"/>
        </w:rPr>
        <w:t>％，消費者物價上漲率為</w:t>
      </w:r>
      <w:r w:rsidRPr="00E52E04">
        <w:rPr>
          <w:rFonts w:eastAsia="標楷體"/>
          <w:sz w:val="28"/>
          <w:szCs w:val="28"/>
        </w:rPr>
        <w:t>0</w:t>
      </w:r>
      <w:r w:rsidRPr="00E52E04">
        <w:rPr>
          <w:rFonts w:eastAsia="標楷體" w:hint="eastAsia"/>
          <w:sz w:val="28"/>
          <w:szCs w:val="28"/>
        </w:rPr>
        <w:t>.4</w:t>
      </w:r>
      <w:r w:rsidRPr="00E52E04">
        <w:rPr>
          <w:rFonts w:eastAsia="標楷體"/>
          <w:sz w:val="28"/>
          <w:szCs w:val="28"/>
        </w:rPr>
        <w:t>％，失業率為</w:t>
      </w:r>
      <w:r w:rsidRPr="00E52E04">
        <w:rPr>
          <w:rFonts w:eastAsia="標楷體" w:hint="eastAsia"/>
          <w:sz w:val="28"/>
          <w:szCs w:val="28"/>
        </w:rPr>
        <w:t>2.8</w:t>
      </w:r>
      <w:r w:rsidRPr="00E52E04">
        <w:rPr>
          <w:rFonts w:eastAsia="標楷體"/>
          <w:sz w:val="28"/>
          <w:szCs w:val="28"/>
        </w:rPr>
        <w:t>％。</w:t>
      </w:r>
    </w:p>
    <w:p w:rsidR="00AC5241" w:rsidRPr="00E52E04" w:rsidRDefault="00AC5241" w:rsidP="00AC5241">
      <w:pPr>
        <w:numPr>
          <w:ilvl w:val="0"/>
          <w:numId w:val="11"/>
        </w:numPr>
        <w:snapToGrid w:val="0"/>
        <w:spacing w:beforeLines="50" w:before="180" w:line="300" w:lineRule="auto"/>
        <w:ind w:leftChars="117" w:left="848" w:rightChars="-95" w:right="-228" w:hanging="567"/>
        <w:jc w:val="both"/>
        <w:rPr>
          <w:rFonts w:eastAsia="標楷體"/>
          <w:sz w:val="28"/>
          <w:szCs w:val="28"/>
        </w:rPr>
      </w:pPr>
      <w:r w:rsidRPr="00E52E04">
        <w:rPr>
          <w:rFonts w:eastAsia="標楷體" w:hint="eastAsia"/>
          <w:sz w:val="28"/>
          <w:szCs w:val="28"/>
        </w:rPr>
        <w:t>日本</w:t>
      </w:r>
      <w:r w:rsidRPr="00E52E04">
        <w:rPr>
          <w:rFonts w:eastAsia="標楷體"/>
          <w:sz w:val="28"/>
          <w:szCs w:val="28"/>
        </w:rPr>
        <w:t>首相安</w:t>
      </w:r>
      <w:proofErr w:type="gramStart"/>
      <w:r w:rsidRPr="00E52E04">
        <w:rPr>
          <w:rFonts w:eastAsia="標楷體"/>
          <w:sz w:val="28"/>
          <w:szCs w:val="28"/>
        </w:rPr>
        <w:t>倍</w:t>
      </w:r>
      <w:proofErr w:type="gramEnd"/>
      <w:r w:rsidRPr="00E52E04">
        <w:rPr>
          <w:rFonts w:eastAsia="標楷體"/>
          <w:sz w:val="28"/>
          <w:szCs w:val="28"/>
        </w:rPr>
        <w:t>於今年</w:t>
      </w:r>
      <w:r w:rsidRPr="00E52E04">
        <w:rPr>
          <w:rFonts w:eastAsia="標楷體" w:hint="eastAsia"/>
          <w:sz w:val="28"/>
          <w:szCs w:val="28"/>
        </w:rPr>
        <w:t>9</w:t>
      </w:r>
      <w:r w:rsidRPr="00E52E04">
        <w:rPr>
          <w:rFonts w:eastAsia="標楷體" w:hint="eastAsia"/>
          <w:sz w:val="28"/>
          <w:szCs w:val="28"/>
        </w:rPr>
        <w:t>月</w:t>
      </w:r>
      <w:r w:rsidRPr="00E52E04">
        <w:rPr>
          <w:rFonts w:eastAsia="標楷體" w:hint="eastAsia"/>
          <w:sz w:val="28"/>
          <w:szCs w:val="28"/>
        </w:rPr>
        <w:t>28</w:t>
      </w:r>
      <w:r>
        <w:rPr>
          <w:rFonts w:eastAsia="標楷體" w:hint="eastAsia"/>
          <w:sz w:val="28"/>
          <w:szCs w:val="28"/>
        </w:rPr>
        <w:t>日召集</w:t>
      </w:r>
      <w:r w:rsidR="00A61B51">
        <w:rPr>
          <w:rFonts w:eastAsia="標楷體" w:hint="eastAsia"/>
          <w:sz w:val="28"/>
          <w:szCs w:val="28"/>
        </w:rPr>
        <w:t>臨時國會</w:t>
      </w:r>
      <w:r>
        <w:rPr>
          <w:rFonts w:eastAsia="標楷體" w:hint="eastAsia"/>
          <w:sz w:val="28"/>
          <w:szCs w:val="28"/>
        </w:rPr>
        <w:t>解散眾議院</w:t>
      </w:r>
      <w:r w:rsidR="00A61B51">
        <w:rPr>
          <w:rFonts w:eastAsia="標楷體" w:hint="eastAsia"/>
          <w:sz w:val="28"/>
          <w:szCs w:val="28"/>
        </w:rPr>
        <w:t>，並</w:t>
      </w:r>
      <w:r>
        <w:rPr>
          <w:rFonts w:eastAsia="標楷體" w:hint="eastAsia"/>
          <w:sz w:val="28"/>
          <w:szCs w:val="28"/>
        </w:rPr>
        <w:t>訂於</w:t>
      </w:r>
      <w:r w:rsidRPr="00E52E04">
        <w:rPr>
          <w:rFonts w:eastAsia="標楷體" w:hint="eastAsia"/>
          <w:sz w:val="28"/>
          <w:szCs w:val="28"/>
        </w:rPr>
        <w:t>10</w:t>
      </w:r>
      <w:r w:rsidRPr="00E52E04">
        <w:rPr>
          <w:rFonts w:eastAsia="標楷體" w:hint="eastAsia"/>
          <w:sz w:val="28"/>
          <w:szCs w:val="28"/>
        </w:rPr>
        <w:t>月</w:t>
      </w:r>
      <w:r>
        <w:rPr>
          <w:rFonts w:eastAsia="標楷體" w:hint="eastAsia"/>
          <w:sz w:val="28"/>
          <w:szCs w:val="28"/>
        </w:rPr>
        <w:t>22</w:t>
      </w:r>
      <w:r>
        <w:rPr>
          <w:rFonts w:eastAsia="標楷體" w:hint="eastAsia"/>
          <w:sz w:val="28"/>
          <w:szCs w:val="28"/>
        </w:rPr>
        <w:t>日改選。預期於改選時，</w:t>
      </w:r>
      <w:r w:rsidRPr="00E52E04">
        <w:rPr>
          <w:rFonts w:eastAsia="標楷體" w:hint="eastAsia"/>
          <w:sz w:val="28"/>
          <w:szCs w:val="28"/>
        </w:rPr>
        <w:t>提出消費稅提高至</w:t>
      </w:r>
      <w:r w:rsidRPr="00E52E04">
        <w:rPr>
          <w:rFonts w:eastAsia="標楷體" w:hint="eastAsia"/>
          <w:sz w:val="28"/>
          <w:szCs w:val="28"/>
        </w:rPr>
        <w:t>10%</w:t>
      </w:r>
      <w:r w:rsidRPr="00E52E04">
        <w:rPr>
          <w:rFonts w:eastAsia="標楷體" w:hint="eastAsia"/>
          <w:sz w:val="28"/>
          <w:szCs w:val="28"/>
        </w:rPr>
        <w:t>、修改稅收使用方式，以及延緩實現財政健全化目標等訴求。日本消費稅若自</w:t>
      </w:r>
      <w:r w:rsidRPr="00E52E04">
        <w:rPr>
          <w:rFonts w:eastAsia="標楷體" w:hint="eastAsia"/>
          <w:sz w:val="28"/>
          <w:szCs w:val="28"/>
        </w:rPr>
        <w:t>8%</w:t>
      </w:r>
      <w:r w:rsidRPr="00E52E04">
        <w:rPr>
          <w:rFonts w:eastAsia="標楷體" w:hint="eastAsia"/>
          <w:sz w:val="28"/>
          <w:szCs w:val="28"/>
        </w:rPr>
        <w:t>提高至</w:t>
      </w:r>
      <w:r w:rsidRPr="00E52E04">
        <w:rPr>
          <w:rFonts w:eastAsia="標楷體" w:hint="eastAsia"/>
          <w:sz w:val="28"/>
          <w:szCs w:val="28"/>
        </w:rPr>
        <w:t>10%</w:t>
      </w:r>
      <w:r w:rsidRPr="00E52E04">
        <w:rPr>
          <w:rFonts w:eastAsia="標楷體" w:hint="eastAsia"/>
          <w:sz w:val="28"/>
          <w:szCs w:val="28"/>
        </w:rPr>
        <w:t>，預估可增加</w:t>
      </w:r>
      <w:r w:rsidRPr="00E52E04">
        <w:rPr>
          <w:rFonts w:eastAsia="標楷體" w:hint="eastAsia"/>
          <w:sz w:val="28"/>
          <w:szCs w:val="28"/>
        </w:rPr>
        <w:t>5</w:t>
      </w:r>
      <w:r w:rsidRPr="00E52E04">
        <w:rPr>
          <w:rFonts w:eastAsia="標楷體" w:hint="eastAsia"/>
          <w:sz w:val="28"/>
          <w:szCs w:val="28"/>
        </w:rPr>
        <w:t>兆日圓稅收，日本政府計劃重新檢討稅收使用方式，編列經費償還政府債務及實施社會保障。</w:t>
      </w:r>
    </w:p>
    <w:p w:rsidR="00112E82" w:rsidRPr="00112E82" w:rsidRDefault="00AC5241" w:rsidP="00AC5241">
      <w:pPr>
        <w:numPr>
          <w:ilvl w:val="0"/>
          <w:numId w:val="11"/>
        </w:numPr>
        <w:snapToGrid w:val="0"/>
        <w:spacing w:beforeLines="50" w:before="180" w:line="300" w:lineRule="auto"/>
        <w:ind w:leftChars="117" w:left="848" w:rightChars="-95" w:right="-228" w:hanging="567"/>
        <w:jc w:val="both"/>
        <w:rPr>
          <w:rFonts w:eastAsia="標楷體"/>
          <w:sz w:val="28"/>
          <w:szCs w:val="28"/>
        </w:rPr>
      </w:pPr>
      <w:r w:rsidRPr="00E52E04">
        <w:rPr>
          <w:rFonts w:eastAsia="標楷體" w:hint="eastAsia"/>
          <w:sz w:val="28"/>
          <w:szCs w:val="28"/>
        </w:rPr>
        <w:t>日本銀行今年</w:t>
      </w:r>
      <w:r w:rsidRPr="00E52E04">
        <w:rPr>
          <w:rFonts w:eastAsia="標楷體" w:hint="eastAsia"/>
          <w:sz w:val="28"/>
          <w:szCs w:val="28"/>
        </w:rPr>
        <w:t>9</w:t>
      </w:r>
      <w:r w:rsidRPr="00E52E04">
        <w:rPr>
          <w:rFonts w:eastAsia="標楷體" w:hint="eastAsia"/>
          <w:sz w:val="28"/>
          <w:szCs w:val="28"/>
        </w:rPr>
        <w:t>月</w:t>
      </w:r>
      <w:r w:rsidRPr="00E52E04">
        <w:rPr>
          <w:rFonts w:eastAsia="標楷體" w:hint="eastAsia"/>
          <w:sz w:val="28"/>
          <w:szCs w:val="28"/>
        </w:rPr>
        <w:t>21</w:t>
      </w:r>
      <w:r w:rsidRPr="00E52E04">
        <w:rPr>
          <w:rFonts w:eastAsia="標楷體" w:hint="eastAsia"/>
          <w:sz w:val="28"/>
          <w:szCs w:val="28"/>
        </w:rPr>
        <w:t>日表示，受惠於海外經濟體復甦，帶動日本對外出口，加以日本政府大規模刺激政策，經濟將持續擴張，日本國內消費需求、企業固定投資及勞動薪資持續好轉。預估今年消費者物價上漲率為</w:t>
      </w:r>
      <w:r w:rsidRPr="00E52E04">
        <w:rPr>
          <w:rFonts w:eastAsia="標楷體" w:hint="eastAsia"/>
          <w:sz w:val="28"/>
          <w:szCs w:val="28"/>
        </w:rPr>
        <w:t>0.5</w:t>
      </w:r>
      <w:r w:rsidRPr="00E52E04">
        <w:rPr>
          <w:rFonts w:eastAsia="標楷體" w:hint="eastAsia"/>
          <w:sz w:val="28"/>
          <w:szCs w:val="28"/>
        </w:rPr>
        <w:t>％，維持當前寬鬆貨幣政策，包括目前每年</w:t>
      </w:r>
      <w:r w:rsidRPr="00E52E04">
        <w:rPr>
          <w:rFonts w:eastAsia="標楷體" w:hint="eastAsia"/>
          <w:sz w:val="28"/>
          <w:szCs w:val="28"/>
        </w:rPr>
        <w:t>80</w:t>
      </w:r>
      <w:r w:rsidRPr="00E52E04">
        <w:rPr>
          <w:rFonts w:eastAsia="標楷體" w:hint="eastAsia"/>
          <w:sz w:val="28"/>
          <w:szCs w:val="28"/>
        </w:rPr>
        <w:t>兆日圓規模質化量化政策及央行存款</w:t>
      </w:r>
      <w:r>
        <w:rPr>
          <w:rFonts w:eastAsia="標楷體" w:hint="eastAsia"/>
          <w:sz w:val="28"/>
          <w:szCs w:val="28"/>
        </w:rPr>
        <w:t>利率</w:t>
      </w:r>
      <w:r w:rsidRPr="00E52E04">
        <w:rPr>
          <w:rFonts w:eastAsia="標楷體" w:hint="eastAsia"/>
          <w:sz w:val="28"/>
          <w:szCs w:val="28"/>
        </w:rPr>
        <w:t>-0.1</w:t>
      </w:r>
      <w:r w:rsidRPr="00E52E04">
        <w:rPr>
          <w:rFonts w:eastAsia="標楷體" w:hint="eastAsia"/>
          <w:sz w:val="28"/>
          <w:szCs w:val="28"/>
        </w:rPr>
        <w:t>％。</w:t>
      </w:r>
    </w:p>
    <w:p w:rsidR="00AC5241" w:rsidRDefault="00AC5241" w:rsidP="00112E82">
      <w:pPr>
        <w:snapToGrid w:val="0"/>
        <w:spacing w:before="120" w:line="300" w:lineRule="auto"/>
        <w:ind w:left="281" w:rightChars="-95" w:right="-228"/>
        <w:rPr>
          <w:rFonts w:eastAsia="標楷體"/>
          <w:sz w:val="28"/>
          <w:szCs w:val="28"/>
        </w:rPr>
      </w:pPr>
      <w:r>
        <w:rPr>
          <w:rFonts w:eastAsia="標楷體"/>
          <w:sz w:val="28"/>
          <w:szCs w:val="28"/>
        </w:rPr>
        <w:br w:type="page"/>
      </w:r>
    </w:p>
    <w:p w:rsidR="00AC7340" w:rsidRPr="00041A15" w:rsidRDefault="00AC7340" w:rsidP="00112E82">
      <w:pPr>
        <w:snapToGrid w:val="0"/>
        <w:spacing w:before="120" w:line="300" w:lineRule="auto"/>
        <w:ind w:left="281" w:rightChars="-95" w:right="-228"/>
        <w:rPr>
          <w:rFonts w:eastAsia="標楷體"/>
          <w:sz w:val="28"/>
          <w:szCs w:val="28"/>
        </w:rPr>
      </w:pPr>
    </w:p>
    <w:p w:rsidR="008905B7" w:rsidRPr="00AE0D7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AE0D77">
        <w:rPr>
          <w:rFonts w:eastAsia="標楷體"/>
          <w:b/>
          <w:bCs/>
          <w:sz w:val="28"/>
          <w:szCs w:val="32"/>
          <w:lang w:val="zh-TW"/>
        </w:rPr>
        <w:t>表</w:t>
      </w:r>
      <w:r w:rsidRPr="00AE0D77">
        <w:rPr>
          <w:rFonts w:eastAsia="標楷體"/>
          <w:b/>
          <w:bCs/>
          <w:sz w:val="28"/>
          <w:szCs w:val="32"/>
          <w:lang w:val="zh-TW"/>
        </w:rPr>
        <w:t xml:space="preserve">1-3-1 </w:t>
      </w:r>
      <w:r w:rsidRPr="00AE0D77">
        <w:rPr>
          <w:rFonts w:eastAsia="標楷體"/>
          <w:b/>
          <w:bCs/>
          <w:sz w:val="28"/>
          <w:szCs w:val="32"/>
          <w:lang w:val="zh-TW"/>
        </w:rPr>
        <w:t>日本重要經濟指標</w:t>
      </w:r>
    </w:p>
    <w:p w:rsidR="00AC5241" w:rsidRPr="00AC5241" w:rsidRDefault="00AC5241" w:rsidP="00AC5241">
      <w:pPr>
        <w:snapToGrid w:val="0"/>
        <w:ind w:rightChars="-177" w:right="-425"/>
        <w:jc w:val="right"/>
        <w:rPr>
          <w:rFonts w:eastAsia="標楷體"/>
          <w:lang w:val="zh-TW"/>
        </w:rPr>
      </w:pPr>
      <w:r w:rsidRPr="00AC524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AC5241" w:rsidRPr="00AC5241" w:rsidTr="00CD1F7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實質</w:t>
            </w:r>
          </w:p>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lang w:val="zh-TW"/>
              </w:rPr>
              <w:t>GD</w:t>
            </w:r>
            <w:r w:rsidRPr="00AC5241">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工業</w:t>
            </w:r>
          </w:p>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szCs w:val="20"/>
              </w:rPr>
            </w:pPr>
            <w:r w:rsidRPr="00AC5241">
              <w:rPr>
                <w:rFonts w:eastAsia="標楷體"/>
                <w:sz w:val="22"/>
                <w:szCs w:val="20"/>
              </w:rPr>
              <w:t>貿</w:t>
            </w:r>
            <w:r w:rsidRPr="00AC5241">
              <w:rPr>
                <w:rFonts w:eastAsia="標楷體"/>
                <w:sz w:val="22"/>
                <w:szCs w:val="20"/>
              </w:rPr>
              <w:t xml:space="preserve">    </w:t>
            </w:r>
            <w:r w:rsidRPr="00AC5241">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消費者</w:t>
            </w:r>
          </w:p>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失業率</w:t>
            </w:r>
          </w:p>
        </w:tc>
      </w:tr>
      <w:tr w:rsidR="00AC5241" w:rsidRPr="00AC5241" w:rsidTr="00CD1F7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lang w:val="zh-TW"/>
              </w:rPr>
            </w:pPr>
            <w:r w:rsidRPr="00AC5241">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C5241" w:rsidRPr="00AC5241" w:rsidRDefault="00AC5241" w:rsidP="00AC5241">
            <w:pPr>
              <w:widowControl/>
              <w:rPr>
                <w:rFonts w:eastAsia="標楷體"/>
                <w:sz w:val="22"/>
                <w:lang w:val="zh-TW"/>
              </w:rPr>
            </w:pPr>
          </w:p>
        </w:tc>
      </w:tr>
      <w:tr w:rsidR="00AC5241" w:rsidRPr="00AC5241" w:rsidTr="00CD1F7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280" w:lineRule="exact"/>
              <w:jc w:val="center"/>
              <w:rPr>
                <w:rFonts w:eastAsia="標楷體"/>
                <w:sz w:val="22"/>
              </w:rPr>
            </w:pPr>
            <w:r w:rsidRPr="00AC5241">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C5241" w:rsidRPr="00AC5241" w:rsidRDefault="00AC5241" w:rsidP="00AC5241">
            <w:pPr>
              <w:widowControl/>
              <w:rPr>
                <w:rFonts w:eastAsia="標楷體"/>
                <w:sz w:val="22"/>
                <w:lang w:val="zh-TW"/>
              </w:rPr>
            </w:pPr>
          </w:p>
        </w:tc>
      </w:tr>
      <w:tr w:rsidR="00AC5241" w:rsidRPr="00AC5241" w:rsidTr="00CD1F71">
        <w:trPr>
          <w:cantSplit/>
        </w:trPr>
        <w:tc>
          <w:tcPr>
            <w:tcW w:w="1402" w:type="dxa"/>
            <w:tcBorders>
              <w:top w:val="nil"/>
              <w:left w:val="nil"/>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2012</w:t>
            </w:r>
            <w:r w:rsidRPr="00AC5241">
              <w:rPr>
                <w:rFonts w:eastAsia="標楷體"/>
                <w:sz w:val="22"/>
              </w:rPr>
              <w:t>年</w:t>
            </w:r>
          </w:p>
        </w:tc>
        <w:tc>
          <w:tcPr>
            <w:tcW w:w="108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w:t>
            </w:r>
          </w:p>
        </w:tc>
        <w:tc>
          <w:tcPr>
            <w:tcW w:w="772"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84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0.0</w:t>
            </w:r>
          </w:p>
        </w:tc>
        <w:tc>
          <w:tcPr>
            <w:tcW w:w="835"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4.3</w:t>
            </w:r>
          </w:p>
        </w:tc>
      </w:tr>
      <w:tr w:rsidR="00AC5241" w:rsidRPr="00AC5241" w:rsidTr="00CD1F71">
        <w:trPr>
          <w:cantSplit/>
        </w:trPr>
        <w:tc>
          <w:tcPr>
            <w:tcW w:w="1402" w:type="dxa"/>
            <w:tcBorders>
              <w:top w:val="nil"/>
              <w:left w:val="nil"/>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2013</w:t>
            </w:r>
            <w:r w:rsidRPr="00AC5241">
              <w:rPr>
                <w:rFonts w:eastAsia="標楷體"/>
                <w:sz w:val="22"/>
              </w:rPr>
              <w:t>年</w:t>
            </w:r>
          </w:p>
        </w:tc>
        <w:tc>
          <w:tcPr>
            <w:tcW w:w="108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w:t>
            </w:r>
          </w:p>
        </w:tc>
        <w:tc>
          <w:tcPr>
            <w:tcW w:w="772"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-0.8</w:t>
            </w:r>
          </w:p>
        </w:tc>
        <w:tc>
          <w:tcPr>
            <w:tcW w:w="84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69.8</w:t>
            </w:r>
          </w:p>
        </w:tc>
        <w:tc>
          <w:tcPr>
            <w:tcW w:w="78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9.5</w:t>
            </w:r>
          </w:p>
        </w:tc>
        <w:tc>
          <w:tcPr>
            <w:tcW w:w="85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81.3</w:t>
            </w:r>
          </w:p>
        </w:tc>
        <w:tc>
          <w:tcPr>
            <w:tcW w:w="78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15.0</w:t>
            </w:r>
          </w:p>
        </w:tc>
        <w:tc>
          <w:tcPr>
            <w:tcW w:w="910"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-11.5</w:t>
            </w:r>
          </w:p>
        </w:tc>
        <w:tc>
          <w:tcPr>
            <w:tcW w:w="854"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0.4</w:t>
            </w:r>
          </w:p>
        </w:tc>
        <w:tc>
          <w:tcPr>
            <w:tcW w:w="835" w:type="dxa"/>
            <w:tcBorders>
              <w:top w:val="nil"/>
              <w:left w:val="single" w:sz="6" w:space="0" w:color="auto"/>
              <w:bottom w:val="nil"/>
              <w:right w:val="nil"/>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w:t>
            </w:r>
          </w:p>
        </w:tc>
      </w:tr>
      <w:tr w:rsidR="00AC5241" w:rsidRPr="00AC5241" w:rsidTr="00CD1F71">
        <w:trPr>
          <w:cantSplit/>
        </w:trPr>
        <w:tc>
          <w:tcPr>
            <w:tcW w:w="1402" w:type="dxa"/>
            <w:tcBorders>
              <w:top w:val="nil"/>
              <w:left w:val="nil"/>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2014</w:t>
            </w:r>
            <w:r w:rsidRPr="00AC5241">
              <w:rPr>
                <w:rFonts w:eastAsia="標楷體"/>
                <w:sz w:val="22"/>
              </w:rPr>
              <w:t>年</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0.0</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2.1</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73.1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4.7</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85.8</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5.5</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-12.7</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2.7</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Pr>
        <w:tc>
          <w:tcPr>
            <w:tcW w:w="1402" w:type="dxa"/>
            <w:tcBorders>
              <w:top w:val="nil"/>
              <w:left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2015</w:t>
            </w:r>
            <w:r w:rsidRPr="00AC5241">
              <w:rPr>
                <w:rFonts w:eastAsia="標楷體"/>
                <w:sz w:val="22"/>
              </w:rPr>
              <w:t>年</w:t>
            </w:r>
          </w:p>
        </w:tc>
        <w:tc>
          <w:tcPr>
            <w:tcW w:w="1080"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772"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w:t>
            </w:r>
          </w:p>
        </w:tc>
        <w:tc>
          <w:tcPr>
            <w:tcW w:w="840"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75.6</w:t>
            </w:r>
          </w:p>
        </w:tc>
        <w:tc>
          <w:tcPr>
            <w:tcW w:w="784"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3.4</w:t>
            </w:r>
          </w:p>
        </w:tc>
        <w:tc>
          <w:tcPr>
            <w:tcW w:w="853"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78.4</w:t>
            </w:r>
          </w:p>
        </w:tc>
        <w:tc>
          <w:tcPr>
            <w:tcW w:w="784"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-8.6</w:t>
            </w:r>
          </w:p>
        </w:tc>
        <w:tc>
          <w:tcPr>
            <w:tcW w:w="910"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-2.54</w:t>
            </w:r>
          </w:p>
        </w:tc>
        <w:tc>
          <w:tcPr>
            <w:tcW w:w="854" w:type="dxa"/>
            <w:tcBorders>
              <w:top w:val="nil"/>
              <w:left w:val="single" w:sz="6"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35" w:type="dxa"/>
            <w:tcBorders>
              <w:top w:val="nil"/>
              <w:left w:val="single" w:sz="6" w:space="0" w:color="auto"/>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3.4</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2016</w:t>
            </w:r>
            <w:r w:rsidRPr="00AC5241">
              <w:rPr>
                <w:rFonts w:eastAsia="標楷體"/>
                <w:sz w:val="22"/>
              </w:rPr>
              <w:t>年</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w:t>
            </w:r>
            <w:r w:rsidRPr="00AC5241">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w:t>
            </w:r>
            <w:r w:rsidRPr="00AC5241">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w:t>
            </w:r>
            <w:r w:rsidRPr="00AC5241">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w:t>
            </w:r>
            <w:r w:rsidRPr="00AC5241">
              <w:rPr>
                <w:rFonts w:eastAsia="標楷體" w:hint="eastAsia"/>
                <w:sz w:val="22"/>
              </w:rPr>
              <w:t>0.1</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3.1</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-4.2</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5.73</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-14.0</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5.21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-24.7</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0.52</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3.0</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4.5</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5.32</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-9.6</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5.34</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-17.3</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-0.02</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3.1</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r w:rsidRPr="00AC5241">
              <w:rPr>
                <w:rFonts w:eastAsia="標楷體"/>
                <w:sz w:val="22"/>
              </w:rPr>
              <w:t>（</w:t>
            </w:r>
            <w:r w:rsidRPr="00AC5241">
              <w:rPr>
                <w:rFonts w:eastAsia="標楷體"/>
                <w:sz w:val="22"/>
              </w:rPr>
              <w:t>III</w:t>
            </w:r>
            <w:r w:rsidRPr="00AC5241">
              <w:rPr>
                <w:rFonts w:eastAsia="標楷體"/>
                <w:sz w:val="22"/>
              </w:rPr>
              <w:t>）</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1.5</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5.97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-6.9</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5.47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-16.3</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0.5</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3.0</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5.87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-10.3</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5.37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-16.5</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0.5</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0.1</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3.0</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5.96</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-0.4</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5.80</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-8.8</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sz w:val="22"/>
                <w:szCs w:val="22"/>
              </w:rPr>
              <w:t>0.16</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3.1</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w:t>
            </w:r>
            <w:r w:rsidRPr="00AC5241">
              <w:rPr>
                <w:rFonts w:eastAsia="標楷體"/>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1.2</w:t>
            </w:r>
            <w:r w:rsidRPr="00AC5241">
              <w:rPr>
                <w:rFonts w:eastAsia="標楷體"/>
                <w:sz w:val="22"/>
              </w:rPr>
              <w:t>（</w:t>
            </w:r>
            <w:r w:rsidRPr="00AC5241">
              <w:rPr>
                <w:rFonts w:eastAsia="標楷體"/>
                <w:sz w:val="22"/>
              </w:rPr>
              <w:t>IV</w:t>
            </w:r>
            <w:r w:rsidRPr="00AC5241">
              <w:rPr>
                <w:rFonts w:eastAsia="標楷體"/>
                <w:sz w:val="22"/>
              </w:rPr>
              <w:t>）</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6.68</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5.4</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6.04</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-2.6</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0.64</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0.3</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3.1</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2017</w:t>
            </w:r>
            <w:r w:rsidRPr="00AC5241">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50.54</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10.9</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48.95</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13.2</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1.59</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5.42</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1.3</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6.51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8.5</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-1.09</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3.0</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4.7</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6.34</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11.3</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5.53</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1.2</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0.81</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0.3</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2.8</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1.0</w:t>
            </w:r>
            <w:r w:rsidRPr="00AC5241">
              <w:rPr>
                <w:rFonts w:eastAsia="標楷體"/>
                <w:sz w:val="22"/>
              </w:rPr>
              <w:t>（</w:t>
            </w:r>
            <w:r w:rsidRPr="00AC5241">
              <w:rPr>
                <w:rFonts w:eastAsia="標楷體"/>
                <w:sz w:val="22"/>
              </w:rPr>
              <w:t>I</w:t>
            </w:r>
            <w:r w:rsidRPr="00AC5241">
              <w:rPr>
                <w:rFonts w:eastAsia="標楷體"/>
                <w:sz w:val="22"/>
              </w:rPr>
              <w:t>）</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7.22</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12.0</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6.61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15.8</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0.61</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0.2</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2.8</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4.0</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6.33</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7.5</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5.85</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2.8</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0.48</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2.8</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5</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-3.6</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5.85</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14.9</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6.05</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17.8</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-0.2</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3.1</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6</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2.5</w:t>
            </w:r>
            <w:r w:rsidRPr="00AC5241">
              <w:rPr>
                <w:rFonts w:eastAsia="標楷體"/>
                <w:sz w:val="22"/>
              </w:rPr>
              <w:t>（</w:t>
            </w:r>
            <w:r w:rsidRPr="00AC5241">
              <w:rPr>
                <w:rFonts w:eastAsia="標楷體"/>
                <w:sz w:val="22"/>
              </w:rPr>
              <w:t>II</w:t>
            </w:r>
            <w:r w:rsidRPr="00AC5241">
              <w:rPr>
                <w:rFonts w:eastAsia="標楷體"/>
                <w:sz w:val="22"/>
              </w:rPr>
              <w:t>）</w:t>
            </w: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2.2</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6.61</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9.7</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6.17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15.5</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0.44</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2.8</w:t>
            </w:r>
          </w:p>
        </w:tc>
      </w:tr>
      <w:tr w:rsidR="00AC5241" w:rsidRPr="00AC5241" w:rsidTr="00CD1F71">
        <w:trPr>
          <w:cantSplit/>
        </w:trPr>
        <w:tc>
          <w:tcPr>
            <w:tcW w:w="1402" w:type="dxa"/>
            <w:tcBorders>
              <w:top w:val="nil"/>
              <w:left w:val="nil"/>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7</w:t>
            </w:r>
            <w:r w:rsidRPr="00AC5241">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6.49</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13.4</w:t>
            </w:r>
          </w:p>
        </w:tc>
        <w:tc>
          <w:tcPr>
            <w:tcW w:w="853"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6.07</w:t>
            </w:r>
          </w:p>
        </w:tc>
        <w:tc>
          <w:tcPr>
            <w:tcW w:w="784"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16.3</w:t>
            </w:r>
          </w:p>
        </w:tc>
        <w:tc>
          <w:tcPr>
            <w:tcW w:w="910" w:type="dxa"/>
            <w:tcBorders>
              <w:top w:val="nil"/>
              <w:left w:val="single" w:sz="6" w:space="0" w:color="auto"/>
              <w:bottom w:val="nil"/>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0.42</w:t>
            </w:r>
          </w:p>
        </w:tc>
        <w:tc>
          <w:tcPr>
            <w:tcW w:w="854" w:type="dxa"/>
            <w:tcBorders>
              <w:top w:val="nil"/>
              <w:left w:val="single" w:sz="6" w:space="0" w:color="auto"/>
              <w:bottom w:val="nil"/>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0.4</w:t>
            </w:r>
          </w:p>
        </w:tc>
        <w:tc>
          <w:tcPr>
            <w:tcW w:w="835" w:type="dxa"/>
            <w:tcBorders>
              <w:top w:val="nil"/>
              <w:left w:val="single" w:sz="6" w:space="0" w:color="auto"/>
              <w:bottom w:val="nil"/>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2.8</w:t>
            </w:r>
          </w:p>
        </w:tc>
      </w:tr>
      <w:tr w:rsidR="00AC5241" w:rsidRPr="00AC5241" w:rsidTr="00CD1F71">
        <w:trPr>
          <w:cantSplit/>
        </w:trPr>
        <w:tc>
          <w:tcPr>
            <w:tcW w:w="1402" w:type="dxa"/>
            <w:tcBorders>
              <w:top w:val="nil"/>
              <w:left w:val="nil"/>
              <w:bottom w:val="single" w:sz="4"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8</w:t>
            </w:r>
            <w:r w:rsidRPr="00AC5241">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6.28</w:t>
            </w:r>
          </w:p>
        </w:tc>
        <w:tc>
          <w:tcPr>
            <w:tcW w:w="784" w:type="dxa"/>
            <w:tcBorders>
              <w:top w:val="nil"/>
              <w:left w:val="single" w:sz="6" w:space="0" w:color="auto"/>
              <w:bottom w:val="single" w:sz="4" w:space="0" w:color="auto"/>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18.1</w:t>
            </w:r>
          </w:p>
        </w:tc>
        <w:tc>
          <w:tcPr>
            <w:tcW w:w="853" w:type="dxa"/>
            <w:tcBorders>
              <w:top w:val="nil"/>
              <w:left w:val="single" w:sz="6" w:space="0" w:color="auto"/>
              <w:bottom w:val="single" w:sz="4" w:space="0" w:color="auto"/>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6.16</w:t>
            </w:r>
          </w:p>
        </w:tc>
        <w:tc>
          <w:tcPr>
            <w:tcW w:w="784" w:type="dxa"/>
            <w:tcBorders>
              <w:top w:val="nil"/>
              <w:left w:val="single" w:sz="6" w:space="0" w:color="auto"/>
              <w:bottom w:val="single" w:sz="4" w:space="0" w:color="auto"/>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15.2</w:t>
            </w:r>
          </w:p>
        </w:tc>
        <w:tc>
          <w:tcPr>
            <w:tcW w:w="910" w:type="dxa"/>
            <w:tcBorders>
              <w:top w:val="nil"/>
              <w:left w:val="single" w:sz="6" w:space="0" w:color="auto"/>
              <w:bottom w:val="single" w:sz="4" w:space="0" w:color="auto"/>
              <w:right w:val="single" w:sz="6" w:space="0" w:color="auto"/>
            </w:tcBorders>
            <w:vAlign w:val="center"/>
          </w:tcPr>
          <w:p w:rsidR="00AC5241" w:rsidRPr="00AC5241" w:rsidRDefault="00AC5241" w:rsidP="00AC5241">
            <w:pPr>
              <w:jc w:val="center"/>
              <w:rPr>
                <w:sz w:val="22"/>
                <w:szCs w:val="22"/>
              </w:rPr>
            </w:pPr>
            <w:r w:rsidRPr="00AC5241">
              <w:rPr>
                <w:rFonts w:hint="eastAsia"/>
                <w:sz w:val="22"/>
                <w:szCs w:val="22"/>
              </w:rPr>
              <w:t>0.12</w:t>
            </w:r>
          </w:p>
        </w:tc>
        <w:tc>
          <w:tcPr>
            <w:tcW w:w="854" w:type="dxa"/>
            <w:tcBorders>
              <w:top w:val="nil"/>
              <w:left w:val="single" w:sz="6" w:space="0" w:color="auto"/>
              <w:bottom w:val="single" w:sz="4" w:space="0" w:color="auto"/>
              <w:right w:val="single" w:sz="6" w:space="0" w:color="auto"/>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w:t>
            </w:r>
          </w:p>
        </w:tc>
        <w:tc>
          <w:tcPr>
            <w:tcW w:w="835" w:type="dxa"/>
            <w:tcBorders>
              <w:top w:val="nil"/>
              <w:left w:val="single" w:sz="6" w:space="0" w:color="auto"/>
              <w:bottom w:val="single" w:sz="4" w:space="0" w:color="auto"/>
              <w:right w:val="nil"/>
            </w:tcBorders>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w:t>
            </w:r>
          </w:p>
        </w:tc>
      </w:tr>
    </w:tbl>
    <w:p w:rsidR="00AC5241" w:rsidRPr="00AC5241" w:rsidRDefault="00AC5241" w:rsidP="00AC5241">
      <w:pPr>
        <w:widowControl/>
        <w:snapToGrid w:val="0"/>
        <w:spacing w:line="280" w:lineRule="exact"/>
        <w:ind w:left="447" w:rightChars="-295" w:right="-708" w:hangingChars="203" w:hanging="447"/>
        <w:rPr>
          <w:rFonts w:eastAsia="標楷體"/>
          <w:kern w:val="0"/>
          <w:sz w:val="22"/>
          <w:szCs w:val="22"/>
        </w:rPr>
      </w:pPr>
      <w:proofErr w:type="gramStart"/>
      <w:r w:rsidRPr="00AC5241">
        <w:rPr>
          <w:rFonts w:eastAsia="標楷體"/>
          <w:kern w:val="0"/>
          <w:sz w:val="22"/>
          <w:szCs w:val="22"/>
        </w:rPr>
        <w:t>註</w:t>
      </w:r>
      <w:proofErr w:type="gramEnd"/>
      <w:r w:rsidRPr="00AC5241">
        <w:rPr>
          <w:rFonts w:eastAsia="標楷體"/>
          <w:kern w:val="0"/>
          <w:sz w:val="22"/>
          <w:szCs w:val="22"/>
        </w:rPr>
        <w:t>：除實質</w:t>
      </w:r>
      <w:r w:rsidRPr="00AC5241">
        <w:rPr>
          <w:rFonts w:eastAsia="標楷體"/>
          <w:kern w:val="0"/>
          <w:sz w:val="22"/>
          <w:szCs w:val="22"/>
        </w:rPr>
        <w:t>GDP</w:t>
      </w:r>
      <w:r w:rsidRPr="00AC5241">
        <w:rPr>
          <w:rFonts w:eastAsia="標楷體"/>
          <w:kern w:val="0"/>
          <w:sz w:val="22"/>
          <w:szCs w:val="22"/>
        </w:rPr>
        <w:t>經濟成長率為較前期比換算為年率、失業率為與前月相比之季節</w:t>
      </w:r>
      <w:proofErr w:type="gramStart"/>
      <w:r w:rsidRPr="00AC5241">
        <w:rPr>
          <w:rFonts w:eastAsia="標楷體"/>
          <w:kern w:val="0"/>
          <w:sz w:val="22"/>
          <w:szCs w:val="22"/>
        </w:rPr>
        <w:t>調整值外</w:t>
      </w:r>
      <w:proofErr w:type="gramEnd"/>
      <w:r w:rsidRPr="00AC5241">
        <w:rPr>
          <w:rFonts w:eastAsia="標楷體"/>
          <w:kern w:val="0"/>
          <w:sz w:val="22"/>
          <w:szCs w:val="22"/>
        </w:rPr>
        <w:t>，其餘成長率皆為與上年同期相比資料。</w:t>
      </w:r>
    </w:p>
    <w:p w:rsidR="008905B7" w:rsidRPr="00AE0D77" w:rsidRDefault="00AC5241" w:rsidP="00AC5241">
      <w:pPr>
        <w:widowControl/>
        <w:snapToGrid w:val="0"/>
        <w:spacing w:line="280" w:lineRule="exact"/>
        <w:ind w:left="447" w:rightChars="-295" w:right="-708" w:hangingChars="203" w:hanging="447"/>
        <w:rPr>
          <w:rFonts w:eastAsia="標楷體"/>
          <w:b/>
          <w:bCs/>
          <w:sz w:val="28"/>
          <w:szCs w:val="32"/>
          <w:lang w:val="zh-TW"/>
        </w:rPr>
      </w:pPr>
      <w:r w:rsidRPr="00AC5241">
        <w:rPr>
          <w:rFonts w:eastAsia="標楷體"/>
          <w:kern w:val="0"/>
          <w:sz w:val="22"/>
          <w:szCs w:val="22"/>
        </w:rPr>
        <w:t>資料來源：日本內閣府、經濟產業省、財務省、總務省。</w:t>
      </w:r>
    </w:p>
    <w:p w:rsidR="006D20BB" w:rsidRPr="00AE0D77" w:rsidRDefault="006D20BB" w:rsidP="006D20BB">
      <w:pPr>
        <w:widowControl/>
        <w:snapToGrid w:val="0"/>
        <w:spacing w:line="280" w:lineRule="exact"/>
        <w:ind w:left="110" w:rightChars="-295" w:right="-708" w:hangingChars="50" w:hanging="110"/>
        <w:rPr>
          <w:rFonts w:eastAsia="標楷體"/>
          <w:kern w:val="0"/>
          <w:sz w:val="22"/>
          <w:szCs w:val="22"/>
        </w:rPr>
      </w:pPr>
    </w:p>
    <w:p w:rsidR="008A0333" w:rsidRPr="00AE0D77" w:rsidRDefault="008A0333" w:rsidP="008A0333">
      <w:pPr>
        <w:snapToGrid w:val="0"/>
        <w:spacing w:before="60" w:line="300" w:lineRule="auto"/>
        <w:ind w:right="-227"/>
        <w:jc w:val="both"/>
        <w:rPr>
          <w:rFonts w:eastAsia="標楷體"/>
          <w:sz w:val="28"/>
          <w:szCs w:val="32"/>
        </w:rPr>
      </w:pPr>
    </w:p>
    <w:p w:rsidR="00906748" w:rsidRPr="00AE0D77" w:rsidRDefault="008A63EF" w:rsidP="008A63EF">
      <w:pPr>
        <w:widowControl/>
        <w:rPr>
          <w:rFonts w:eastAsia="標楷體"/>
          <w:sz w:val="28"/>
          <w:szCs w:val="32"/>
        </w:rPr>
      </w:pPr>
      <w:r w:rsidRPr="00AE0D77">
        <w:rPr>
          <w:rFonts w:eastAsia="標楷體"/>
          <w:sz w:val="28"/>
          <w:szCs w:val="32"/>
        </w:rPr>
        <w:br w:type="page"/>
      </w:r>
    </w:p>
    <w:p w:rsidR="00812880" w:rsidRPr="00AE0D77" w:rsidRDefault="00812880" w:rsidP="00812880">
      <w:pPr>
        <w:pStyle w:val="k3a"/>
        <w:tabs>
          <w:tab w:val="left" w:pos="540"/>
        </w:tabs>
        <w:spacing w:before="180" w:line="300" w:lineRule="auto"/>
        <w:ind w:leftChars="0" w:left="0" w:firstLineChars="0" w:firstLine="0"/>
        <w:rPr>
          <w:b/>
          <w:bCs/>
          <w:szCs w:val="28"/>
        </w:rPr>
      </w:pPr>
      <w:r w:rsidRPr="00AE0D77">
        <w:rPr>
          <w:b/>
          <w:bCs/>
          <w:szCs w:val="28"/>
        </w:rPr>
        <w:lastRenderedPageBreak/>
        <w:t>２、南韓</w:t>
      </w:r>
    </w:p>
    <w:p w:rsidR="00AC5241" w:rsidRDefault="00AC5241" w:rsidP="00AC5241">
      <w:pPr>
        <w:numPr>
          <w:ilvl w:val="0"/>
          <w:numId w:val="5"/>
        </w:numPr>
        <w:snapToGrid w:val="0"/>
        <w:spacing w:beforeLines="50" w:before="180" w:line="300" w:lineRule="auto"/>
        <w:jc w:val="both"/>
        <w:rPr>
          <w:rFonts w:eastAsia="標楷體"/>
          <w:sz w:val="28"/>
          <w:szCs w:val="28"/>
        </w:rPr>
      </w:pPr>
      <w:r w:rsidRPr="008F7AA6">
        <w:rPr>
          <w:rFonts w:eastAsia="標楷體" w:hint="eastAsia"/>
          <w:sz w:val="28"/>
          <w:szCs w:val="28"/>
        </w:rPr>
        <w:t>依據</w:t>
      </w:r>
      <w:r w:rsidRPr="008F7AA6">
        <w:rPr>
          <w:rFonts w:eastAsia="標楷體" w:hint="eastAsia"/>
          <w:sz w:val="28"/>
          <w:szCs w:val="28"/>
        </w:rPr>
        <w:t>IHS Markit</w:t>
      </w:r>
      <w:r w:rsidRPr="008F7AA6">
        <w:rPr>
          <w:rFonts w:eastAsia="標楷體" w:hint="eastAsia"/>
          <w:sz w:val="28"/>
          <w:szCs w:val="28"/>
        </w:rPr>
        <w:t>今年</w:t>
      </w:r>
      <w:r w:rsidRPr="008F7AA6">
        <w:rPr>
          <w:rFonts w:eastAsia="標楷體" w:hint="eastAsia"/>
          <w:sz w:val="28"/>
          <w:szCs w:val="28"/>
        </w:rPr>
        <w:t>9</w:t>
      </w:r>
      <w:r w:rsidRPr="008F7AA6">
        <w:rPr>
          <w:rFonts w:eastAsia="標楷體" w:hint="eastAsia"/>
          <w:sz w:val="28"/>
          <w:szCs w:val="28"/>
        </w:rPr>
        <w:t>月最新預測，南韓今年及明年經濟</w:t>
      </w:r>
      <w:proofErr w:type="gramStart"/>
      <w:r w:rsidRPr="008F7AA6">
        <w:rPr>
          <w:rFonts w:eastAsia="標楷體" w:hint="eastAsia"/>
          <w:sz w:val="28"/>
          <w:szCs w:val="28"/>
        </w:rPr>
        <w:t>成長率</w:t>
      </w:r>
      <w:r w:rsidR="00A61B51">
        <w:rPr>
          <w:rFonts w:eastAsia="標楷體" w:hint="eastAsia"/>
          <w:sz w:val="28"/>
          <w:szCs w:val="28"/>
        </w:rPr>
        <w:t>均</w:t>
      </w:r>
      <w:r w:rsidRPr="008F7AA6">
        <w:rPr>
          <w:rFonts w:eastAsia="標楷體" w:hint="eastAsia"/>
          <w:sz w:val="28"/>
          <w:szCs w:val="28"/>
        </w:rPr>
        <w:t>為</w:t>
      </w:r>
      <w:proofErr w:type="gramEnd"/>
      <w:r w:rsidRPr="008F7AA6">
        <w:rPr>
          <w:rFonts w:eastAsia="標楷體" w:hint="eastAsia"/>
          <w:sz w:val="28"/>
          <w:szCs w:val="28"/>
        </w:rPr>
        <w:t>3.0%</w:t>
      </w:r>
      <w:r w:rsidRPr="008F7AA6">
        <w:rPr>
          <w:rFonts w:eastAsia="標楷體" w:hint="eastAsia"/>
          <w:sz w:val="28"/>
          <w:szCs w:val="28"/>
        </w:rPr>
        <w:t>。</w:t>
      </w:r>
    </w:p>
    <w:p w:rsidR="00AC5241" w:rsidRPr="006E4983" w:rsidRDefault="00AC5241" w:rsidP="00AC5241">
      <w:pPr>
        <w:numPr>
          <w:ilvl w:val="0"/>
          <w:numId w:val="5"/>
        </w:numPr>
        <w:snapToGrid w:val="0"/>
        <w:spacing w:beforeLines="50" w:before="180" w:line="300" w:lineRule="auto"/>
        <w:jc w:val="both"/>
        <w:rPr>
          <w:rFonts w:eastAsia="標楷體"/>
          <w:sz w:val="28"/>
          <w:szCs w:val="28"/>
        </w:rPr>
      </w:pPr>
      <w:r w:rsidRPr="00E52E04">
        <w:rPr>
          <w:rFonts w:eastAsia="標楷體" w:hint="eastAsia"/>
          <w:sz w:val="28"/>
          <w:szCs w:val="28"/>
        </w:rPr>
        <w:t>韓國今年</w:t>
      </w:r>
      <w:r w:rsidRPr="00E52E04">
        <w:rPr>
          <w:rFonts w:eastAsia="標楷體"/>
          <w:sz w:val="28"/>
          <w:szCs w:val="28"/>
        </w:rPr>
        <w:t>8</w:t>
      </w:r>
      <w:r w:rsidRPr="00E52E04">
        <w:rPr>
          <w:rFonts w:eastAsia="標楷體" w:hint="eastAsia"/>
          <w:sz w:val="28"/>
          <w:szCs w:val="28"/>
        </w:rPr>
        <w:t>月出口額約</w:t>
      </w:r>
      <w:r w:rsidRPr="00E52E04">
        <w:rPr>
          <w:rFonts w:eastAsia="標楷體"/>
          <w:sz w:val="28"/>
          <w:szCs w:val="28"/>
        </w:rPr>
        <w:t>471</w:t>
      </w:r>
      <w:r w:rsidRPr="00E52E04">
        <w:rPr>
          <w:rFonts w:eastAsia="標楷體" w:hint="eastAsia"/>
          <w:sz w:val="28"/>
          <w:szCs w:val="28"/>
        </w:rPr>
        <w:t>億美元，</w:t>
      </w:r>
      <w:r>
        <w:rPr>
          <w:rFonts w:eastAsia="標楷體" w:hint="eastAsia"/>
          <w:sz w:val="28"/>
          <w:szCs w:val="28"/>
        </w:rPr>
        <w:t>較上年同月</w:t>
      </w:r>
      <w:r w:rsidRPr="00E52E04">
        <w:rPr>
          <w:rFonts w:eastAsia="標楷體" w:hint="eastAsia"/>
          <w:sz w:val="28"/>
          <w:szCs w:val="28"/>
        </w:rPr>
        <w:t>增加</w:t>
      </w:r>
      <w:r w:rsidRPr="00E52E04">
        <w:rPr>
          <w:rFonts w:eastAsia="標楷體"/>
          <w:sz w:val="28"/>
          <w:szCs w:val="28"/>
        </w:rPr>
        <w:t>17.4</w:t>
      </w:r>
      <w:r w:rsidRPr="00E52E04">
        <w:rPr>
          <w:rFonts w:eastAsia="標楷體" w:hint="eastAsia"/>
          <w:sz w:val="28"/>
          <w:szCs w:val="28"/>
        </w:rPr>
        <w:t>％，進口額為</w:t>
      </w:r>
      <w:r w:rsidRPr="00E52E04">
        <w:rPr>
          <w:rFonts w:eastAsia="標楷體"/>
          <w:sz w:val="28"/>
          <w:szCs w:val="28"/>
        </w:rPr>
        <w:t>401</w:t>
      </w:r>
      <w:r w:rsidRPr="00E52E04">
        <w:rPr>
          <w:rFonts w:eastAsia="標楷體" w:hint="eastAsia"/>
          <w:sz w:val="28"/>
          <w:szCs w:val="28"/>
        </w:rPr>
        <w:t>億美元，增加</w:t>
      </w:r>
      <w:r w:rsidRPr="00E52E04">
        <w:rPr>
          <w:rFonts w:eastAsia="標楷體"/>
          <w:sz w:val="28"/>
          <w:szCs w:val="28"/>
        </w:rPr>
        <w:t>14.2</w:t>
      </w:r>
      <w:r w:rsidRPr="00E52E04">
        <w:rPr>
          <w:rFonts w:eastAsia="標楷體" w:hint="eastAsia"/>
          <w:sz w:val="28"/>
          <w:szCs w:val="28"/>
        </w:rPr>
        <w:t>％，貿易順差</w:t>
      </w:r>
      <w:r w:rsidRPr="00E52E04">
        <w:rPr>
          <w:rFonts w:eastAsia="標楷體"/>
          <w:sz w:val="28"/>
          <w:szCs w:val="28"/>
        </w:rPr>
        <w:t>70</w:t>
      </w:r>
      <w:r w:rsidRPr="00E52E04">
        <w:rPr>
          <w:rFonts w:eastAsia="標楷體" w:hint="eastAsia"/>
          <w:sz w:val="28"/>
          <w:szCs w:val="28"/>
        </w:rPr>
        <w:t>億美元。</w:t>
      </w:r>
      <w:r w:rsidRPr="00E52E04">
        <w:rPr>
          <w:rFonts w:eastAsia="標楷體"/>
          <w:sz w:val="28"/>
          <w:szCs w:val="28"/>
        </w:rPr>
        <w:t>13</w:t>
      </w:r>
      <w:r w:rsidRPr="00E52E04">
        <w:rPr>
          <w:rFonts w:eastAsia="標楷體" w:hint="eastAsia"/>
          <w:sz w:val="28"/>
          <w:szCs w:val="28"/>
        </w:rPr>
        <w:t>大主要出口項目中，除汽車零件減少</w:t>
      </w:r>
      <w:r w:rsidRPr="00E52E04">
        <w:rPr>
          <w:rFonts w:eastAsia="標楷體"/>
          <w:sz w:val="28"/>
          <w:szCs w:val="28"/>
        </w:rPr>
        <w:t>0.04%</w:t>
      </w:r>
      <w:r w:rsidRPr="00E52E04">
        <w:rPr>
          <w:rFonts w:eastAsia="標楷體" w:hint="eastAsia"/>
          <w:sz w:val="28"/>
          <w:szCs w:val="28"/>
        </w:rPr>
        <w:t>、無線通訊機器減少</w:t>
      </w:r>
      <w:r w:rsidRPr="00E52E04">
        <w:rPr>
          <w:rFonts w:eastAsia="標楷體"/>
          <w:sz w:val="28"/>
          <w:szCs w:val="28"/>
        </w:rPr>
        <w:t>23.3%</w:t>
      </w:r>
      <w:r w:rsidRPr="00E52E04">
        <w:rPr>
          <w:rFonts w:eastAsia="標楷體" w:hint="eastAsia"/>
          <w:sz w:val="28"/>
          <w:szCs w:val="28"/>
        </w:rPr>
        <w:t>、家電製品減少</w:t>
      </w:r>
      <w:r w:rsidRPr="00E52E04">
        <w:rPr>
          <w:rFonts w:eastAsia="標楷體"/>
          <w:sz w:val="28"/>
          <w:szCs w:val="28"/>
        </w:rPr>
        <w:t>24.6%</w:t>
      </w:r>
      <w:r w:rsidRPr="00E52E04">
        <w:rPr>
          <w:rFonts w:eastAsia="標楷體" w:hint="eastAsia"/>
          <w:sz w:val="28"/>
          <w:szCs w:val="28"/>
        </w:rPr>
        <w:t>及船舶減少</w:t>
      </w:r>
      <w:r w:rsidRPr="00E52E04">
        <w:rPr>
          <w:rFonts w:eastAsia="標楷體"/>
          <w:sz w:val="28"/>
          <w:szCs w:val="28"/>
        </w:rPr>
        <w:t>25.8%</w:t>
      </w:r>
      <w:r w:rsidRPr="00E52E04">
        <w:rPr>
          <w:rFonts w:eastAsia="標楷體" w:hint="eastAsia"/>
          <w:sz w:val="28"/>
          <w:szCs w:val="28"/>
        </w:rPr>
        <w:t>外，其餘項目均增加，其中以半導體出口增加</w:t>
      </w:r>
      <w:r w:rsidRPr="00E52E04">
        <w:rPr>
          <w:rFonts w:eastAsia="標楷體"/>
          <w:sz w:val="28"/>
          <w:szCs w:val="28"/>
        </w:rPr>
        <w:t>56.8%</w:t>
      </w:r>
      <w:r w:rsidRPr="00E52E04">
        <w:rPr>
          <w:rFonts w:eastAsia="標楷體" w:hint="eastAsia"/>
          <w:sz w:val="28"/>
          <w:szCs w:val="28"/>
        </w:rPr>
        <w:t>最多。</w:t>
      </w:r>
      <w:r w:rsidRPr="006E4983">
        <w:rPr>
          <w:rFonts w:eastAsia="標楷體" w:hint="eastAsia"/>
          <w:sz w:val="28"/>
          <w:szCs w:val="28"/>
        </w:rPr>
        <w:t>今年</w:t>
      </w:r>
      <w:r w:rsidRPr="006E4983">
        <w:rPr>
          <w:rFonts w:eastAsia="標楷體"/>
          <w:sz w:val="28"/>
          <w:szCs w:val="28"/>
        </w:rPr>
        <w:t>7</w:t>
      </w:r>
      <w:r w:rsidRPr="006E4983">
        <w:rPr>
          <w:rFonts w:eastAsia="標楷體" w:hint="eastAsia"/>
          <w:sz w:val="28"/>
          <w:szCs w:val="28"/>
        </w:rPr>
        <w:t>月工業生產</w:t>
      </w:r>
      <w:r w:rsidRPr="006E4983">
        <w:rPr>
          <w:rFonts w:eastAsia="標楷體" w:hint="eastAsia"/>
          <w:sz w:val="28"/>
          <w:szCs w:val="28"/>
          <w:lang w:eastAsia="zh-HK"/>
        </w:rPr>
        <w:t>增加</w:t>
      </w:r>
      <w:r w:rsidRPr="006E4983">
        <w:rPr>
          <w:rFonts w:eastAsia="標楷體"/>
          <w:sz w:val="28"/>
          <w:szCs w:val="28"/>
        </w:rPr>
        <w:t>0.1%</w:t>
      </w:r>
      <w:r w:rsidRPr="006E4983">
        <w:rPr>
          <w:rFonts w:eastAsia="標楷體" w:hint="eastAsia"/>
          <w:sz w:val="28"/>
          <w:szCs w:val="28"/>
        </w:rPr>
        <w:t>；</w:t>
      </w:r>
      <w:r w:rsidRPr="006E4983">
        <w:rPr>
          <w:rFonts w:eastAsia="標楷體"/>
          <w:sz w:val="28"/>
          <w:szCs w:val="28"/>
        </w:rPr>
        <w:t>8</w:t>
      </w:r>
      <w:r w:rsidRPr="006E4983">
        <w:rPr>
          <w:rFonts w:eastAsia="標楷體" w:hint="eastAsia"/>
          <w:sz w:val="28"/>
          <w:szCs w:val="28"/>
        </w:rPr>
        <w:t>月經季節調整後之失業率為</w:t>
      </w:r>
      <w:r w:rsidRPr="006E4983">
        <w:rPr>
          <w:rFonts w:eastAsia="標楷體"/>
          <w:sz w:val="28"/>
          <w:szCs w:val="28"/>
        </w:rPr>
        <w:t>3.8%</w:t>
      </w:r>
      <w:r w:rsidRPr="006E4983">
        <w:rPr>
          <w:rFonts w:hint="eastAsia"/>
          <w:sz w:val="28"/>
          <w:szCs w:val="28"/>
        </w:rPr>
        <w:t>；</w:t>
      </w:r>
      <w:r w:rsidRPr="006E4983">
        <w:rPr>
          <w:sz w:val="28"/>
          <w:szCs w:val="28"/>
        </w:rPr>
        <w:t>8</w:t>
      </w:r>
      <w:r w:rsidRPr="006E4983">
        <w:rPr>
          <w:rFonts w:eastAsia="標楷體" w:hint="eastAsia"/>
          <w:sz w:val="28"/>
          <w:szCs w:val="28"/>
        </w:rPr>
        <w:t>月消費者物價指數較去年同月上升</w:t>
      </w:r>
      <w:r w:rsidRPr="006E4983">
        <w:rPr>
          <w:rFonts w:eastAsia="標楷體"/>
          <w:sz w:val="28"/>
          <w:szCs w:val="28"/>
        </w:rPr>
        <w:t>2.6%</w:t>
      </w:r>
      <w:r w:rsidRPr="006E4983">
        <w:rPr>
          <w:rFonts w:hint="eastAsia"/>
          <w:sz w:val="28"/>
          <w:szCs w:val="28"/>
        </w:rPr>
        <w:t>。</w:t>
      </w:r>
    </w:p>
    <w:p w:rsidR="00AC5241" w:rsidRPr="006E4983" w:rsidRDefault="00AC5241" w:rsidP="00AC5241">
      <w:pPr>
        <w:pStyle w:val="afffff"/>
        <w:numPr>
          <w:ilvl w:val="0"/>
          <w:numId w:val="5"/>
        </w:numPr>
        <w:spacing w:before="180"/>
        <w:ind w:leftChars="0" w:firstLineChars="0"/>
        <w:rPr>
          <w:rFonts w:ascii="Times New Roman" w:eastAsia="標楷體" w:hAnsi="Times New Roman"/>
          <w:sz w:val="28"/>
          <w:szCs w:val="28"/>
        </w:rPr>
      </w:pPr>
      <w:r w:rsidRPr="006E4983">
        <w:rPr>
          <w:rFonts w:ascii="Times New Roman" w:eastAsia="標楷體" w:hAnsi="Times New Roman" w:hint="eastAsia"/>
          <w:sz w:val="28"/>
          <w:szCs w:val="28"/>
        </w:rPr>
        <w:t>韓國中小企業研究院發表「企業規模別薪資差距之國際性比較及啟示」報告指出，以購買力平價指數</w:t>
      </w:r>
      <w:r w:rsidRPr="006E4983">
        <w:rPr>
          <w:rFonts w:ascii="Times New Roman" w:eastAsia="標楷體" w:hAnsi="Times New Roman" w:hint="eastAsia"/>
          <w:sz w:val="28"/>
          <w:szCs w:val="28"/>
        </w:rPr>
        <w:t>(PPP)</w:t>
      </w:r>
      <w:r w:rsidRPr="006E4983">
        <w:rPr>
          <w:rFonts w:ascii="Times New Roman" w:eastAsia="標楷體" w:hAnsi="Times New Roman" w:hint="eastAsia"/>
          <w:sz w:val="28"/>
          <w:szCs w:val="28"/>
        </w:rPr>
        <w:t>之匯率為基準，</w:t>
      </w:r>
      <w:r w:rsidRPr="006E4983">
        <w:rPr>
          <w:rFonts w:ascii="Times New Roman" w:eastAsia="標楷體" w:hAnsi="Times New Roman" w:hint="eastAsia"/>
          <w:sz w:val="28"/>
          <w:szCs w:val="28"/>
        </w:rPr>
        <w:t>105</w:t>
      </w:r>
      <w:r w:rsidRPr="006E4983">
        <w:rPr>
          <w:rFonts w:ascii="Times New Roman" w:eastAsia="標楷體" w:hAnsi="Times New Roman" w:hint="eastAsia"/>
          <w:sz w:val="28"/>
          <w:szCs w:val="28"/>
        </w:rPr>
        <w:t>年韓國企業員工平均月薪</w:t>
      </w:r>
      <w:r w:rsidRPr="006E4983">
        <w:rPr>
          <w:rFonts w:ascii="Times New Roman" w:eastAsia="標楷體" w:hAnsi="Times New Roman" w:hint="eastAsia"/>
          <w:sz w:val="28"/>
          <w:szCs w:val="28"/>
        </w:rPr>
        <w:t>3,164</w:t>
      </w:r>
      <w:r w:rsidRPr="006E4983">
        <w:rPr>
          <w:rFonts w:ascii="Times New Roman" w:eastAsia="標楷體" w:hAnsi="Times New Roman" w:hint="eastAsia"/>
          <w:sz w:val="28"/>
          <w:szCs w:val="28"/>
        </w:rPr>
        <w:t>美元，僅為美國之</w:t>
      </w:r>
      <w:r w:rsidRPr="006E4983">
        <w:rPr>
          <w:rFonts w:ascii="Times New Roman" w:eastAsia="標楷體" w:hAnsi="Times New Roman" w:hint="eastAsia"/>
          <w:sz w:val="28"/>
          <w:szCs w:val="28"/>
        </w:rPr>
        <w:t>77.4%</w:t>
      </w:r>
      <w:r w:rsidRPr="006E4983">
        <w:rPr>
          <w:rFonts w:ascii="Times New Roman" w:eastAsia="標楷體" w:hAnsi="Times New Roman" w:hint="eastAsia"/>
          <w:sz w:val="28"/>
          <w:szCs w:val="28"/>
        </w:rPr>
        <w:t>及日本之</w:t>
      </w:r>
      <w:r w:rsidRPr="006E4983">
        <w:rPr>
          <w:rFonts w:ascii="Times New Roman" w:eastAsia="標楷體" w:hAnsi="Times New Roman" w:hint="eastAsia"/>
          <w:sz w:val="28"/>
          <w:szCs w:val="28"/>
        </w:rPr>
        <w:t>92.6%</w:t>
      </w:r>
      <w:r w:rsidRPr="006E4983">
        <w:rPr>
          <w:rFonts w:ascii="Times New Roman" w:eastAsia="標楷體" w:hAnsi="Times New Roman" w:hint="eastAsia"/>
          <w:sz w:val="28"/>
          <w:szCs w:val="28"/>
        </w:rPr>
        <w:t>。韓國員工人數</w:t>
      </w:r>
      <w:r w:rsidRPr="006E4983">
        <w:rPr>
          <w:rFonts w:ascii="Times New Roman" w:eastAsia="標楷體" w:hAnsi="Times New Roman" w:hint="eastAsia"/>
          <w:sz w:val="28"/>
          <w:szCs w:val="28"/>
        </w:rPr>
        <w:t>1~4</w:t>
      </w:r>
      <w:r w:rsidRPr="006E4983">
        <w:rPr>
          <w:rFonts w:ascii="Times New Roman" w:eastAsia="標楷體" w:hAnsi="Times New Roman" w:hint="eastAsia"/>
          <w:sz w:val="28"/>
          <w:szCs w:val="28"/>
        </w:rPr>
        <w:t>人之企業平均月薪僅為美國之</w:t>
      </w:r>
      <w:r w:rsidRPr="006E4983">
        <w:rPr>
          <w:rFonts w:ascii="Times New Roman" w:eastAsia="標楷體" w:hAnsi="Times New Roman" w:hint="eastAsia"/>
          <w:sz w:val="28"/>
          <w:szCs w:val="28"/>
        </w:rPr>
        <w:t>53.6%</w:t>
      </w:r>
      <w:r w:rsidRPr="006E4983">
        <w:rPr>
          <w:rFonts w:ascii="Times New Roman" w:eastAsia="標楷體" w:hAnsi="Times New Roman" w:hint="eastAsia"/>
          <w:sz w:val="28"/>
          <w:szCs w:val="28"/>
        </w:rPr>
        <w:t>及日本之</w:t>
      </w:r>
      <w:r w:rsidRPr="006E4983">
        <w:rPr>
          <w:rFonts w:ascii="Times New Roman" w:eastAsia="標楷體" w:hAnsi="Times New Roman" w:hint="eastAsia"/>
          <w:sz w:val="28"/>
          <w:szCs w:val="28"/>
        </w:rPr>
        <w:t>75.9%</w:t>
      </w:r>
      <w:r w:rsidRPr="006E4983">
        <w:rPr>
          <w:rFonts w:ascii="Times New Roman" w:eastAsia="標楷體" w:hAnsi="Times New Roman" w:hint="eastAsia"/>
          <w:sz w:val="28"/>
          <w:szCs w:val="28"/>
        </w:rPr>
        <w:t>，但韓國員工</w:t>
      </w:r>
      <w:r w:rsidRPr="006E4983">
        <w:rPr>
          <w:rFonts w:ascii="Times New Roman" w:eastAsia="標楷體" w:hAnsi="Times New Roman" w:hint="eastAsia"/>
          <w:sz w:val="28"/>
          <w:szCs w:val="28"/>
        </w:rPr>
        <w:t>500</w:t>
      </w:r>
      <w:r w:rsidRPr="006E4983">
        <w:rPr>
          <w:rFonts w:ascii="Times New Roman" w:eastAsia="標楷體" w:hAnsi="Times New Roman" w:hint="eastAsia"/>
          <w:sz w:val="28"/>
          <w:szCs w:val="28"/>
        </w:rPr>
        <w:t>人以上企業平均月薪為員工人數未滿</w:t>
      </w:r>
      <w:r w:rsidRPr="006E4983">
        <w:rPr>
          <w:rFonts w:ascii="Times New Roman" w:eastAsia="標楷體" w:hAnsi="Times New Roman" w:hint="eastAsia"/>
          <w:sz w:val="28"/>
          <w:szCs w:val="28"/>
        </w:rPr>
        <w:t>5</w:t>
      </w:r>
      <w:r w:rsidRPr="006E4983">
        <w:rPr>
          <w:rFonts w:ascii="Times New Roman" w:eastAsia="標楷體" w:hAnsi="Times New Roman" w:hint="eastAsia"/>
          <w:sz w:val="28"/>
          <w:szCs w:val="28"/>
        </w:rPr>
        <w:t>人企業之</w:t>
      </w:r>
      <w:r w:rsidRPr="006E4983">
        <w:rPr>
          <w:rFonts w:ascii="Times New Roman" w:eastAsia="標楷體" w:hAnsi="Times New Roman" w:hint="eastAsia"/>
          <w:sz w:val="28"/>
          <w:szCs w:val="28"/>
        </w:rPr>
        <w:t>3.2</w:t>
      </w:r>
      <w:r w:rsidRPr="006E4983">
        <w:rPr>
          <w:rFonts w:ascii="Times New Roman" w:eastAsia="標楷體" w:hAnsi="Times New Roman" w:hint="eastAsia"/>
          <w:sz w:val="28"/>
          <w:szCs w:val="28"/>
        </w:rPr>
        <w:t>倍，較美國大企業與小型企業平均月薪差距高</w:t>
      </w:r>
      <w:r w:rsidRPr="006E4983">
        <w:rPr>
          <w:rFonts w:ascii="Times New Roman" w:eastAsia="標楷體" w:hAnsi="Times New Roman" w:hint="eastAsia"/>
          <w:sz w:val="28"/>
          <w:szCs w:val="28"/>
        </w:rPr>
        <w:t>31%</w:t>
      </w:r>
      <w:r w:rsidRPr="006E4983">
        <w:rPr>
          <w:rFonts w:ascii="Times New Roman" w:eastAsia="標楷體" w:hAnsi="Times New Roman" w:hint="eastAsia"/>
          <w:sz w:val="28"/>
          <w:szCs w:val="28"/>
        </w:rPr>
        <w:t>、較日本高</w:t>
      </w:r>
      <w:r w:rsidRPr="006E4983">
        <w:rPr>
          <w:rFonts w:ascii="Times New Roman" w:eastAsia="標楷體" w:hAnsi="Times New Roman" w:hint="eastAsia"/>
          <w:sz w:val="28"/>
          <w:szCs w:val="28"/>
        </w:rPr>
        <w:t>51.9%</w:t>
      </w:r>
      <w:r w:rsidRPr="006E4983">
        <w:rPr>
          <w:rFonts w:ascii="Times New Roman" w:eastAsia="標楷體" w:hAnsi="Times New Roman" w:hint="eastAsia"/>
          <w:sz w:val="28"/>
          <w:szCs w:val="28"/>
        </w:rPr>
        <w:t>。</w:t>
      </w:r>
    </w:p>
    <w:p w:rsidR="00041A15" w:rsidRPr="00CB1078" w:rsidRDefault="00AC5241" w:rsidP="00AC5241">
      <w:pPr>
        <w:widowControl/>
        <w:numPr>
          <w:ilvl w:val="0"/>
          <w:numId w:val="5"/>
        </w:numPr>
        <w:snapToGrid w:val="0"/>
        <w:spacing w:beforeLines="50" w:before="180" w:line="300" w:lineRule="auto"/>
        <w:ind w:right="-227"/>
        <w:jc w:val="both"/>
        <w:rPr>
          <w:rFonts w:eastAsia="標楷體"/>
          <w:b/>
          <w:bCs/>
          <w:color w:val="000000" w:themeColor="text1"/>
          <w:sz w:val="28"/>
          <w:szCs w:val="32"/>
          <w:lang w:val="zh-TW"/>
        </w:rPr>
      </w:pPr>
      <w:r w:rsidRPr="00E52E04">
        <w:rPr>
          <w:rFonts w:eastAsia="標楷體" w:hint="eastAsia"/>
          <w:sz w:val="28"/>
          <w:szCs w:val="28"/>
        </w:rPr>
        <w:t>韓國產業通商資源部於今年</w:t>
      </w:r>
      <w:r w:rsidRPr="00E52E04">
        <w:rPr>
          <w:rFonts w:eastAsia="標楷體"/>
          <w:sz w:val="28"/>
          <w:szCs w:val="28"/>
        </w:rPr>
        <w:t>9</w:t>
      </w:r>
      <w:r w:rsidRPr="00E52E04">
        <w:rPr>
          <w:rFonts w:eastAsia="標楷體" w:hint="eastAsia"/>
          <w:sz w:val="28"/>
          <w:szCs w:val="28"/>
        </w:rPr>
        <w:t>月</w:t>
      </w:r>
      <w:r w:rsidRPr="00E52E04">
        <w:rPr>
          <w:rFonts w:eastAsia="標楷體"/>
          <w:sz w:val="28"/>
          <w:szCs w:val="28"/>
        </w:rPr>
        <w:t>21</w:t>
      </w:r>
      <w:r w:rsidRPr="00E52E04">
        <w:rPr>
          <w:rFonts w:eastAsia="標楷體" w:hint="eastAsia"/>
          <w:sz w:val="28"/>
          <w:szCs w:val="28"/>
        </w:rPr>
        <w:t>日與韓國貿易保險公社共同召開「對中國大陸出口貿易保險支援方案說明會」，檢視韓國政府今年</w:t>
      </w:r>
      <w:r w:rsidRPr="00E52E04">
        <w:rPr>
          <w:rFonts w:eastAsia="標楷體"/>
          <w:sz w:val="28"/>
          <w:szCs w:val="28"/>
        </w:rPr>
        <w:t>8</w:t>
      </w:r>
      <w:r w:rsidRPr="00E52E04">
        <w:rPr>
          <w:rFonts w:eastAsia="標楷體" w:hint="eastAsia"/>
          <w:sz w:val="28"/>
          <w:szCs w:val="28"/>
        </w:rPr>
        <w:t>月發布之「對中國大陸出口損害企業支援方案」辦理情形及</w:t>
      </w:r>
      <w:proofErr w:type="gramStart"/>
      <w:r w:rsidRPr="00E52E04">
        <w:rPr>
          <w:rFonts w:eastAsia="標楷體" w:hint="eastAsia"/>
          <w:sz w:val="28"/>
          <w:szCs w:val="28"/>
        </w:rPr>
        <w:t>研</w:t>
      </w:r>
      <w:proofErr w:type="gramEnd"/>
      <w:r w:rsidRPr="00E52E04">
        <w:rPr>
          <w:rFonts w:eastAsia="標楷體" w:hint="eastAsia"/>
          <w:sz w:val="28"/>
          <w:szCs w:val="28"/>
        </w:rPr>
        <w:t>擬韓國汽車零組件、機械、化妝品及農水產食品等中小中堅出口業者相關支援方案。</w:t>
      </w:r>
      <w:r w:rsidRPr="00E52E04">
        <w:rPr>
          <w:rFonts w:eastAsia="標楷體" w:hint="eastAsia"/>
          <w:sz w:val="28"/>
          <w:szCs w:val="28"/>
          <w:lang w:eastAsia="zh-HK"/>
        </w:rPr>
        <w:t>另</w:t>
      </w:r>
      <w:r w:rsidRPr="00E52E04">
        <w:rPr>
          <w:rFonts w:eastAsia="標楷體" w:hint="eastAsia"/>
          <w:sz w:val="28"/>
          <w:szCs w:val="28"/>
        </w:rPr>
        <w:t>啟動「對中國大陸貿易障礙支援特別小組」，提供對中國大陸貿易出口業者單一窗口服務。該小組彙整開拓中國大陸出口業者之相關貿易障礙，並由韓國貿易協會設立「</w:t>
      </w:r>
      <w:r w:rsidRPr="00E52E04">
        <w:rPr>
          <w:rFonts w:eastAsia="標楷體"/>
          <w:sz w:val="28"/>
          <w:szCs w:val="28"/>
        </w:rPr>
        <w:t>CHINA DESK</w:t>
      </w:r>
      <w:r w:rsidRPr="00E52E04">
        <w:rPr>
          <w:rFonts w:eastAsia="標楷體" w:hint="eastAsia"/>
          <w:sz w:val="28"/>
          <w:szCs w:val="28"/>
        </w:rPr>
        <w:t>」營運管理。</w:t>
      </w:r>
    </w:p>
    <w:p w:rsidR="00024EF7" w:rsidRPr="00AE0D77" w:rsidRDefault="00024EF7" w:rsidP="007A5F58">
      <w:pPr>
        <w:widowControl/>
        <w:rPr>
          <w:rFonts w:eastAsia="標楷體"/>
          <w:b/>
          <w:bCs/>
          <w:sz w:val="28"/>
          <w:szCs w:val="32"/>
          <w:lang w:val="zh-TW"/>
        </w:rPr>
      </w:pPr>
      <w:r w:rsidRPr="00AE0D77">
        <w:rPr>
          <w:rFonts w:eastAsia="標楷體"/>
          <w:b/>
          <w:bCs/>
          <w:sz w:val="28"/>
          <w:szCs w:val="32"/>
          <w:lang w:val="zh-TW"/>
        </w:rPr>
        <w:br w:type="page"/>
      </w:r>
    </w:p>
    <w:p w:rsidR="00EA5BC2" w:rsidRPr="00AE0D77" w:rsidRDefault="00EA5BC2" w:rsidP="00EA5BC2">
      <w:pPr>
        <w:snapToGrid w:val="0"/>
        <w:spacing w:before="120" w:line="300" w:lineRule="auto"/>
        <w:ind w:right="-227"/>
        <w:jc w:val="center"/>
        <w:rPr>
          <w:rFonts w:eastAsia="標楷體"/>
          <w:sz w:val="28"/>
          <w:szCs w:val="28"/>
        </w:rPr>
      </w:pPr>
      <w:r w:rsidRPr="00AE0D77">
        <w:rPr>
          <w:rFonts w:eastAsia="標楷體"/>
          <w:b/>
          <w:bCs/>
          <w:sz w:val="28"/>
          <w:szCs w:val="32"/>
          <w:lang w:val="zh-TW"/>
        </w:rPr>
        <w:lastRenderedPageBreak/>
        <w:t>表</w:t>
      </w:r>
      <w:r w:rsidRPr="00AE0D77">
        <w:rPr>
          <w:rFonts w:eastAsia="標楷體"/>
          <w:b/>
          <w:bCs/>
          <w:sz w:val="28"/>
          <w:szCs w:val="32"/>
          <w:lang w:val="zh-TW"/>
        </w:rPr>
        <w:t xml:space="preserve">1-3-2   </w:t>
      </w:r>
      <w:r w:rsidRPr="00AE0D77">
        <w:rPr>
          <w:rFonts w:eastAsia="標楷體"/>
          <w:b/>
          <w:bCs/>
          <w:sz w:val="28"/>
          <w:szCs w:val="32"/>
          <w:lang w:val="zh-TW"/>
        </w:rPr>
        <w:t>南韓重要經濟指標</w:t>
      </w:r>
    </w:p>
    <w:p w:rsidR="00AC5241" w:rsidRPr="00AC5241" w:rsidRDefault="00EA5BC2" w:rsidP="00AC5241">
      <w:pPr>
        <w:snapToGrid w:val="0"/>
        <w:jc w:val="right"/>
        <w:rPr>
          <w:rFonts w:eastAsia="標楷體"/>
          <w:szCs w:val="28"/>
        </w:rPr>
      </w:pPr>
      <w:r w:rsidRPr="00AE0D77">
        <w:rPr>
          <w:rFonts w:eastAsia="標楷體"/>
          <w:sz w:val="28"/>
          <w:szCs w:val="32"/>
          <w:lang w:val="zh-TW"/>
        </w:rPr>
        <w:t xml:space="preserve">        </w:t>
      </w:r>
      <w:r w:rsidR="00AC5241" w:rsidRPr="00AC5241">
        <w:rPr>
          <w:rFonts w:eastAsia="標楷體" w:hint="eastAsia"/>
          <w:szCs w:val="28"/>
          <w:lang w:val="zh-TW"/>
        </w:rPr>
        <w:t>單位：億美元；</w:t>
      </w:r>
      <w:r w:rsidR="00AC5241" w:rsidRPr="00AC5241">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AC5241" w:rsidRPr="00AC5241" w:rsidTr="00CD1F7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年</w:t>
            </w:r>
            <w:r w:rsidRPr="00AC5241">
              <w:rPr>
                <w:rFonts w:eastAsia="標楷體"/>
                <w:sz w:val="22"/>
              </w:rPr>
              <w:t>(</w:t>
            </w:r>
            <w:r w:rsidRPr="00AC5241">
              <w:rPr>
                <w:rFonts w:eastAsia="標楷體" w:hint="eastAsia"/>
                <w:sz w:val="22"/>
                <w:lang w:val="zh-TW"/>
              </w:rPr>
              <w:t>月</w:t>
            </w:r>
            <w:r w:rsidRPr="00AC5241">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實質</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工業</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szCs w:val="20"/>
              </w:rPr>
            </w:pPr>
            <w:r w:rsidRPr="00AC5241">
              <w:rPr>
                <w:rFonts w:eastAsia="標楷體" w:hint="eastAsia"/>
                <w:sz w:val="22"/>
                <w:szCs w:val="20"/>
              </w:rPr>
              <w:t>貿</w:t>
            </w:r>
            <w:r w:rsidRPr="00AC5241">
              <w:rPr>
                <w:rFonts w:eastAsia="標楷體"/>
                <w:sz w:val="22"/>
                <w:szCs w:val="20"/>
              </w:rPr>
              <w:t xml:space="preserve">    </w:t>
            </w:r>
            <w:r w:rsidRPr="00AC5241">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lang w:val="zh-TW"/>
              </w:rPr>
            </w:pPr>
            <w:r w:rsidRPr="00AC5241">
              <w:rPr>
                <w:rFonts w:eastAsia="標楷體" w:hint="eastAsia"/>
                <w:sz w:val="22"/>
                <w:lang w:val="zh-TW"/>
              </w:rPr>
              <w:t>消費者</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lang w:val="zh-TW"/>
              </w:rPr>
              <w:t>失業率</w:t>
            </w:r>
          </w:p>
        </w:tc>
      </w:tr>
      <w:tr w:rsidR="00AC5241" w:rsidRPr="00AC5241" w:rsidTr="00CD1F7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tabs>
                <w:tab w:val="left" w:pos="403"/>
                <w:tab w:val="center" w:pos="861"/>
              </w:tabs>
              <w:autoSpaceDE w:val="0"/>
              <w:autoSpaceDN w:val="0"/>
              <w:adjustRightInd w:val="0"/>
              <w:snapToGrid w:val="0"/>
              <w:spacing w:line="380" w:lineRule="exact"/>
              <w:rPr>
                <w:rFonts w:eastAsia="標楷體"/>
                <w:sz w:val="22"/>
              </w:rPr>
            </w:pPr>
            <w:r w:rsidRPr="00AC5241">
              <w:rPr>
                <w:rFonts w:eastAsia="標楷體"/>
                <w:sz w:val="22"/>
              </w:rPr>
              <w:tab/>
            </w:r>
            <w:r w:rsidRPr="00AC5241">
              <w:rPr>
                <w:rFonts w:eastAsia="標楷體"/>
                <w:sz w:val="22"/>
              </w:rPr>
              <w:tab/>
            </w:r>
            <w:r w:rsidRPr="00AC5241">
              <w:rPr>
                <w:rFonts w:eastAsia="標楷體" w:hint="eastAsia"/>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beforeLines="30" w:before="108" w:line="380" w:lineRule="exact"/>
              <w:jc w:val="center"/>
              <w:rPr>
                <w:rFonts w:eastAsia="標楷體"/>
                <w:sz w:val="22"/>
                <w:shd w:val="clear" w:color="auto" w:fill="FFFF99"/>
              </w:rPr>
            </w:pPr>
            <w:r w:rsidRPr="00AC5241">
              <w:rPr>
                <w:rFonts w:eastAsia="標楷體" w:hint="eastAsia"/>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AC5241" w:rsidRPr="00AC5241" w:rsidRDefault="00AC5241" w:rsidP="00AC5241">
            <w:pPr>
              <w:widowControl/>
              <w:rPr>
                <w:rFonts w:eastAsia="標楷體"/>
                <w:sz w:val="22"/>
              </w:rPr>
            </w:pPr>
          </w:p>
        </w:tc>
      </w:tr>
      <w:tr w:rsidR="00AC5241" w:rsidRPr="00AC5241" w:rsidTr="00CD1F7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C5241" w:rsidRPr="00AC5241" w:rsidRDefault="00AC5241" w:rsidP="00AC524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AC5241" w:rsidRPr="00AC5241" w:rsidRDefault="00AC5241" w:rsidP="00AC5241">
            <w:pPr>
              <w:widowControl/>
              <w:rPr>
                <w:rFonts w:eastAsia="標楷體"/>
                <w:sz w:val="22"/>
              </w:rPr>
            </w:pPr>
          </w:p>
        </w:tc>
      </w:tr>
      <w:tr w:rsidR="00AC5241" w:rsidRPr="00AC5241" w:rsidTr="00CD1F71">
        <w:trPr>
          <w:cantSplit/>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2012</w:t>
            </w:r>
            <w:r w:rsidRPr="00AC5241">
              <w:rPr>
                <w:rFonts w:eastAsia="標楷體" w:hint="eastAsia"/>
                <w:sz w:val="22"/>
              </w:rPr>
              <w:t>年</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2.3</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1.8</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5,478.7 </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-1.3 </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5,195.8</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-0.9</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 xml:space="preserve">282.9 </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3.2</w:t>
            </w:r>
          </w:p>
        </w:tc>
      </w:tr>
      <w:tr w:rsidR="00AC5241" w:rsidRPr="00AC5241" w:rsidTr="00CD1F71">
        <w:trPr>
          <w:cantSplit/>
          <w:trHeight w:val="141"/>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2013</w:t>
            </w:r>
            <w:r w:rsidRPr="00AC5241">
              <w:rPr>
                <w:rFonts w:eastAsia="標楷體" w:hint="eastAsia"/>
                <w:sz w:val="22"/>
              </w:rPr>
              <w:t>年</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2.9</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-0.1</w:t>
            </w:r>
          </w:p>
        </w:tc>
        <w:tc>
          <w:tcPr>
            <w:tcW w:w="856"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5,596.3</w:t>
            </w:r>
          </w:p>
        </w:tc>
        <w:tc>
          <w:tcPr>
            <w:tcW w:w="964"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2.1</w:t>
            </w:r>
          </w:p>
        </w:tc>
        <w:tc>
          <w:tcPr>
            <w:tcW w:w="90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5,155.9</w:t>
            </w:r>
          </w:p>
        </w:tc>
        <w:tc>
          <w:tcPr>
            <w:tcW w:w="870"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-0.8</w:t>
            </w:r>
          </w:p>
        </w:tc>
        <w:tc>
          <w:tcPr>
            <w:tcW w:w="818"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440.9</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3.1</w:t>
            </w:r>
          </w:p>
        </w:tc>
      </w:tr>
      <w:tr w:rsidR="00AC5241" w:rsidRPr="00AC5241" w:rsidTr="00CD1F71">
        <w:trPr>
          <w:cantSplit/>
          <w:trHeight w:val="141"/>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2014</w:t>
            </w:r>
            <w:r w:rsidRPr="00AC5241">
              <w:rPr>
                <w:rFonts w:eastAsia="標楷體" w:hint="eastAsia"/>
                <w:sz w:val="22"/>
              </w:rPr>
              <w:t>年</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0.9</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5,726.6</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2.3</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5,255.1</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471.5</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3.5</w:t>
            </w:r>
          </w:p>
        </w:tc>
      </w:tr>
      <w:tr w:rsidR="00AC5241" w:rsidRPr="00AC5241" w:rsidTr="00CD1F71">
        <w:trPr>
          <w:cantSplit/>
          <w:trHeight w:val="141"/>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2015</w:t>
            </w:r>
            <w:r w:rsidRPr="00AC5241">
              <w:rPr>
                <w:rFonts w:eastAsia="標楷體" w:hint="eastAsia"/>
                <w:sz w:val="22"/>
              </w:rPr>
              <w:t>年</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2.8</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5,267.6</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-8.0</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4,365.0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-16.9</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904.0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0.7</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141"/>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2016</w:t>
            </w:r>
            <w:r w:rsidRPr="00AC5241">
              <w:rPr>
                <w:rFonts w:eastAsia="標楷體" w:hint="eastAsia"/>
                <w:sz w:val="22"/>
              </w:rPr>
              <w:t>年</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highlight w:val="yellow"/>
              </w:rPr>
            </w:pPr>
            <w:r w:rsidRPr="00AC5241">
              <w:rPr>
                <w:rFonts w:eastAsia="標楷體"/>
                <w:sz w:val="22"/>
              </w:rPr>
              <w:t>2.8</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4,955.6</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-5.9</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4,056.4</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-7.1</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899.2</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408.9</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-10.5</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333.7</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-13.6</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75.2</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0.4</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401.3</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2.6</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350.2</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0.7</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51.1</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w:t>
            </w:r>
            <w:r w:rsidRPr="00AC5241">
              <w:rPr>
                <w:rFonts w:eastAsia="標楷體" w:hint="eastAsia"/>
                <w:sz w:val="22"/>
              </w:rPr>
              <w:t>月</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2.6(III)</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408.6</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-5.9</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339.5</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-1.7</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69.1</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419.7</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-3.2</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350.0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-4.8</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69.7</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1.5</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5.4</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454.1</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2.5</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372.1</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9.3</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82.0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1.5</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w:t>
            </w:r>
            <w:r w:rsidRPr="00AC5241">
              <w:rPr>
                <w:rFonts w:eastAsia="標楷體" w:hint="eastAsia"/>
                <w:sz w:val="22"/>
              </w:rPr>
              <w:t>月</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bCs/>
                <w:sz w:val="22"/>
              </w:rPr>
              <w:t>2.4(IV)</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450.7</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6.4</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380.7</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7.3</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70.0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3.4</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2017</w:t>
            </w:r>
            <w:r w:rsidRPr="00AC5241">
              <w:rPr>
                <w:rFonts w:eastAsia="標楷體" w:hint="eastAsia"/>
                <w:sz w:val="22"/>
              </w:rPr>
              <w:t>年</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bCs/>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0.5(II)</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3,751.0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16.4</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3,129.0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19.6</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622.0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2.1</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403.0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11.2</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375.0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19.7</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28.0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6.7</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432.0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20.2</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360.0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23.3</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72.0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w:t>
            </w:r>
            <w:r w:rsidRPr="00AC5241">
              <w:rPr>
                <w:rFonts w:eastAsia="標楷體" w:hint="eastAsia"/>
                <w:sz w:val="22"/>
              </w:rPr>
              <w:t>月</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2.9(I)</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489.0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13.7</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423.0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26.9</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66.0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510.0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24.2</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378.0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16.6</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133.0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w:t>
            </w:r>
          </w:p>
        </w:tc>
      </w:tr>
      <w:tr w:rsidR="00AC5241" w:rsidRPr="00AC5241" w:rsidTr="00CD1F71">
        <w:trPr>
          <w:cantSplit/>
          <w:trHeight w:val="301"/>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w:t>
            </w:r>
            <w:r w:rsidRPr="00AC5241">
              <w:rPr>
                <w:rFonts w:eastAsia="標楷體" w:hint="eastAsia"/>
                <w:sz w:val="22"/>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0.3</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450.0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13.4</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390.0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18.2</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60.0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w:t>
            </w:r>
            <w:r w:rsidRPr="00AC5241">
              <w:rPr>
                <w:rFonts w:eastAsia="標楷體" w:hint="eastAsia"/>
                <w:sz w:val="22"/>
              </w:rPr>
              <w:t>月</w:t>
            </w:r>
          </w:p>
        </w:tc>
        <w:tc>
          <w:tcPr>
            <w:tcW w:w="749" w:type="dxa"/>
            <w:tcBorders>
              <w:top w:val="nil"/>
              <w:left w:val="single" w:sz="6" w:space="0" w:color="auto"/>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2.7(II)</w:t>
            </w: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514.0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13.7</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406.0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19.8</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108.0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w:t>
            </w:r>
          </w:p>
        </w:tc>
      </w:tr>
      <w:tr w:rsidR="00AC5241" w:rsidRPr="00AC5241" w:rsidTr="00CD1F71">
        <w:trPr>
          <w:cantSplit/>
          <w:trHeight w:val="215"/>
        </w:trPr>
        <w:tc>
          <w:tcPr>
            <w:tcW w:w="1316" w:type="dxa"/>
            <w:tcBorders>
              <w:top w:val="nil"/>
              <w:left w:val="nil"/>
              <w:bottom w:val="nil"/>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w:t>
            </w:r>
            <w:r w:rsidRPr="00AC5241">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0.1</w:t>
            </w:r>
          </w:p>
        </w:tc>
        <w:tc>
          <w:tcPr>
            <w:tcW w:w="856"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489.0</w:t>
            </w:r>
          </w:p>
        </w:tc>
        <w:tc>
          <w:tcPr>
            <w:tcW w:w="964"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19.5</w:t>
            </w:r>
          </w:p>
        </w:tc>
        <w:tc>
          <w:tcPr>
            <w:tcW w:w="909"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382.0</w:t>
            </w:r>
          </w:p>
        </w:tc>
        <w:tc>
          <w:tcPr>
            <w:tcW w:w="870"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14.5</w:t>
            </w:r>
          </w:p>
        </w:tc>
        <w:tc>
          <w:tcPr>
            <w:tcW w:w="818" w:type="dxa"/>
            <w:tcBorders>
              <w:top w:val="nil"/>
              <w:left w:val="single" w:sz="6" w:space="0" w:color="auto"/>
              <w:bottom w:val="nil"/>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106.0</w:t>
            </w:r>
          </w:p>
        </w:tc>
        <w:tc>
          <w:tcPr>
            <w:tcW w:w="823" w:type="dxa"/>
            <w:tcBorders>
              <w:top w:val="nil"/>
              <w:left w:val="single" w:sz="6" w:space="0" w:color="auto"/>
              <w:bottom w:val="nil"/>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w:t>
            </w:r>
          </w:p>
        </w:tc>
        <w:tc>
          <w:tcPr>
            <w:tcW w:w="720" w:type="dxa"/>
            <w:tcBorders>
              <w:top w:val="nil"/>
              <w:left w:val="single" w:sz="6" w:space="0" w:color="auto"/>
              <w:bottom w:val="nil"/>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r>
      <w:tr w:rsidR="00AC5241" w:rsidRPr="00AC5241" w:rsidTr="00CD1F71">
        <w:trPr>
          <w:cantSplit/>
          <w:trHeight w:val="215"/>
        </w:trPr>
        <w:tc>
          <w:tcPr>
            <w:tcW w:w="1316" w:type="dxa"/>
            <w:tcBorders>
              <w:top w:val="nil"/>
              <w:left w:val="nil"/>
              <w:bottom w:val="single" w:sz="6" w:space="0" w:color="auto"/>
              <w:right w:val="single" w:sz="6" w:space="0" w:color="auto"/>
            </w:tcBorders>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w:t>
            </w:r>
            <w:r w:rsidRPr="00AC5241">
              <w:rPr>
                <w:rFonts w:eastAsia="標楷體" w:hint="eastAsia"/>
                <w:sz w:val="22"/>
              </w:rPr>
              <w:t>月</w:t>
            </w:r>
          </w:p>
        </w:tc>
        <w:tc>
          <w:tcPr>
            <w:tcW w:w="749" w:type="dxa"/>
            <w:tcBorders>
              <w:top w:val="nil"/>
              <w:left w:val="single" w:sz="6" w:space="0" w:color="auto"/>
              <w:bottom w:val="single" w:sz="6" w:space="0" w:color="auto"/>
              <w:right w:val="single" w:sz="6" w:space="0" w:color="auto"/>
            </w:tcBorders>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w:t>
            </w:r>
          </w:p>
        </w:tc>
        <w:tc>
          <w:tcPr>
            <w:tcW w:w="856" w:type="dxa"/>
            <w:tcBorders>
              <w:top w:val="nil"/>
              <w:left w:val="single" w:sz="6" w:space="0" w:color="auto"/>
              <w:bottom w:val="single" w:sz="6" w:space="0" w:color="auto"/>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471.0</w:t>
            </w:r>
          </w:p>
        </w:tc>
        <w:tc>
          <w:tcPr>
            <w:tcW w:w="964" w:type="dxa"/>
            <w:tcBorders>
              <w:top w:val="nil"/>
              <w:left w:val="single" w:sz="6" w:space="0" w:color="auto"/>
              <w:bottom w:val="single" w:sz="6" w:space="0" w:color="auto"/>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17.4</w:t>
            </w:r>
          </w:p>
        </w:tc>
        <w:tc>
          <w:tcPr>
            <w:tcW w:w="909" w:type="dxa"/>
            <w:tcBorders>
              <w:top w:val="nil"/>
              <w:left w:val="single" w:sz="6" w:space="0" w:color="auto"/>
              <w:bottom w:val="single" w:sz="6" w:space="0" w:color="auto"/>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401.0</w:t>
            </w:r>
          </w:p>
        </w:tc>
        <w:tc>
          <w:tcPr>
            <w:tcW w:w="870" w:type="dxa"/>
            <w:tcBorders>
              <w:top w:val="nil"/>
              <w:left w:val="single" w:sz="6" w:space="0" w:color="auto"/>
              <w:bottom w:val="single" w:sz="6" w:space="0" w:color="auto"/>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14.2</w:t>
            </w:r>
          </w:p>
        </w:tc>
        <w:tc>
          <w:tcPr>
            <w:tcW w:w="818" w:type="dxa"/>
            <w:tcBorders>
              <w:top w:val="nil"/>
              <w:left w:val="single" w:sz="6" w:space="0" w:color="auto"/>
              <w:bottom w:val="single" w:sz="6" w:space="0" w:color="auto"/>
              <w:right w:val="single" w:sz="6" w:space="0" w:color="auto"/>
            </w:tcBorders>
            <w:vAlign w:val="bottom"/>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70.0</w:t>
            </w:r>
          </w:p>
        </w:tc>
        <w:tc>
          <w:tcPr>
            <w:tcW w:w="823" w:type="dxa"/>
            <w:tcBorders>
              <w:top w:val="nil"/>
              <w:left w:val="single" w:sz="6" w:space="0" w:color="auto"/>
              <w:bottom w:val="single" w:sz="6" w:space="0" w:color="auto"/>
              <w:right w:val="single" w:sz="6" w:space="0" w:color="auto"/>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2.6</w:t>
            </w:r>
          </w:p>
        </w:tc>
        <w:tc>
          <w:tcPr>
            <w:tcW w:w="720" w:type="dxa"/>
            <w:tcBorders>
              <w:top w:val="nil"/>
              <w:left w:val="single" w:sz="6" w:space="0" w:color="auto"/>
              <w:bottom w:val="single" w:sz="6" w:space="0" w:color="auto"/>
              <w:right w:val="nil"/>
            </w:tcBorders>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w:t>
            </w:r>
          </w:p>
        </w:tc>
      </w:tr>
    </w:tbl>
    <w:p w:rsidR="00C149A9" w:rsidRDefault="00AC5241" w:rsidP="00AC5241">
      <w:pPr>
        <w:snapToGrid w:val="0"/>
        <w:ind w:right="880"/>
        <w:jc w:val="right"/>
        <w:rPr>
          <w:rFonts w:eastAsia="標楷體"/>
          <w:kern w:val="0"/>
          <w:sz w:val="22"/>
          <w:szCs w:val="22"/>
        </w:rPr>
      </w:pPr>
      <w:r w:rsidRPr="00AC5241">
        <w:rPr>
          <w:rFonts w:eastAsia="標楷體" w:hint="eastAsia"/>
          <w:kern w:val="0"/>
          <w:sz w:val="22"/>
          <w:szCs w:val="22"/>
        </w:rPr>
        <w:t>資料來源：韓國產業通商資源部、韓國企劃財政部、韓國銀行、韓國國家統計局。</w:t>
      </w:r>
    </w:p>
    <w:p w:rsidR="00AC5241" w:rsidRDefault="00AC5241" w:rsidP="00AC5241">
      <w:pPr>
        <w:snapToGrid w:val="0"/>
        <w:ind w:right="880"/>
        <w:jc w:val="right"/>
        <w:rPr>
          <w:rFonts w:eastAsia="標楷體"/>
          <w:kern w:val="0"/>
          <w:sz w:val="22"/>
          <w:szCs w:val="22"/>
        </w:rPr>
      </w:pPr>
    </w:p>
    <w:p w:rsidR="00EA5BC2" w:rsidRPr="00AE0D77" w:rsidRDefault="00812880" w:rsidP="009E2424">
      <w:pPr>
        <w:snapToGrid w:val="0"/>
        <w:ind w:right="440"/>
        <w:jc w:val="right"/>
        <w:rPr>
          <w:rFonts w:eastAsia="標楷體"/>
          <w:b/>
          <w:bCs/>
          <w:sz w:val="28"/>
          <w:szCs w:val="32"/>
          <w:lang w:val="zh-TW"/>
        </w:rPr>
      </w:pPr>
      <w:r w:rsidRPr="00AE0D77">
        <w:rPr>
          <w:rFonts w:eastAsia="標楷體"/>
          <w:b/>
          <w:bCs/>
          <w:sz w:val="28"/>
          <w:szCs w:val="32"/>
          <w:lang w:val="zh-TW"/>
        </w:rPr>
        <w:br w:type="page"/>
      </w:r>
    </w:p>
    <w:p w:rsidR="00B77830" w:rsidRPr="00AE0D77" w:rsidRDefault="00B77830" w:rsidP="00B77830">
      <w:pPr>
        <w:pStyle w:val="k3a"/>
        <w:numPr>
          <w:ilvl w:val="3"/>
          <w:numId w:val="0"/>
        </w:numPr>
        <w:tabs>
          <w:tab w:val="left" w:pos="709"/>
        </w:tabs>
        <w:spacing w:before="180" w:line="300" w:lineRule="auto"/>
        <w:rPr>
          <w:b/>
          <w:bCs/>
          <w:szCs w:val="28"/>
        </w:rPr>
      </w:pPr>
      <w:r w:rsidRPr="00AE0D77">
        <w:rPr>
          <w:b/>
          <w:bCs/>
          <w:szCs w:val="28"/>
        </w:rPr>
        <w:lastRenderedPageBreak/>
        <w:t>３、新加坡</w:t>
      </w:r>
    </w:p>
    <w:p w:rsidR="00AC5241" w:rsidRPr="00E52E04" w:rsidRDefault="00AC5241" w:rsidP="00AC5241">
      <w:pPr>
        <w:numPr>
          <w:ilvl w:val="0"/>
          <w:numId w:val="8"/>
        </w:numPr>
        <w:snapToGrid w:val="0"/>
        <w:spacing w:beforeLines="50" w:before="180" w:line="300" w:lineRule="auto"/>
        <w:ind w:left="709" w:hanging="425"/>
        <w:jc w:val="both"/>
        <w:rPr>
          <w:rFonts w:eastAsia="標楷體"/>
          <w:kern w:val="0"/>
          <w:sz w:val="28"/>
          <w:szCs w:val="28"/>
        </w:rPr>
      </w:pPr>
      <w:r w:rsidRPr="00E52E04">
        <w:rPr>
          <w:rFonts w:eastAsia="標楷體"/>
          <w:kern w:val="0"/>
          <w:sz w:val="28"/>
          <w:szCs w:val="28"/>
        </w:rPr>
        <w:t>依據</w:t>
      </w:r>
      <w:r w:rsidRPr="00E52E04">
        <w:rPr>
          <w:rFonts w:eastAsia="標楷體"/>
          <w:kern w:val="0"/>
          <w:sz w:val="28"/>
          <w:szCs w:val="28"/>
        </w:rPr>
        <w:t>I</w:t>
      </w:r>
      <w:r w:rsidRPr="00E52E04">
        <w:rPr>
          <w:rFonts w:eastAsia="標楷體" w:hint="eastAsia"/>
          <w:kern w:val="0"/>
          <w:sz w:val="28"/>
          <w:szCs w:val="28"/>
        </w:rPr>
        <w:t>H</w:t>
      </w:r>
      <w:r w:rsidRPr="00E52E04">
        <w:rPr>
          <w:rFonts w:eastAsia="標楷體"/>
          <w:kern w:val="0"/>
          <w:sz w:val="28"/>
          <w:szCs w:val="28"/>
        </w:rPr>
        <w:t>S</w:t>
      </w:r>
      <w:r w:rsidRPr="00E52E04">
        <w:rPr>
          <w:rFonts w:eastAsia="標楷體" w:hint="eastAsia"/>
          <w:kern w:val="0"/>
          <w:sz w:val="28"/>
          <w:szCs w:val="28"/>
        </w:rPr>
        <w:t xml:space="preserve"> Markit</w:t>
      </w:r>
      <w:r w:rsidRPr="00E52E04">
        <w:rPr>
          <w:rFonts w:eastAsia="標楷體"/>
          <w:kern w:val="0"/>
          <w:sz w:val="28"/>
          <w:szCs w:val="28"/>
        </w:rPr>
        <w:t>今年</w:t>
      </w:r>
      <w:r w:rsidRPr="00E52E04">
        <w:rPr>
          <w:rFonts w:eastAsia="標楷體" w:hint="eastAsia"/>
          <w:kern w:val="0"/>
          <w:sz w:val="28"/>
          <w:szCs w:val="28"/>
        </w:rPr>
        <w:t>9</w:t>
      </w:r>
      <w:r w:rsidRPr="00E52E04">
        <w:rPr>
          <w:rFonts w:eastAsia="標楷體" w:hint="eastAsia"/>
          <w:kern w:val="0"/>
          <w:sz w:val="28"/>
          <w:szCs w:val="28"/>
        </w:rPr>
        <w:t>月預測資料，新加坡今年及明年經濟成長率分別為</w:t>
      </w:r>
      <w:r w:rsidRPr="00E52E04">
        <w:rPr>
          <w:rFonts w:eastAsia="標楷體" w:hint="eastAsia"/>
          <w:kern w:val="0"/>
          <w:sz w:val="28"/>
          <w:szCs w:val="28"/>
        </w:rPr>
        <w:t>2.7%</w:t>
      </w:r>
      <w:r w:rsidRPr="00E52E04">
        <w:rPr>
          <w:rFonts w:eastAsia="標楷體" w:hint="eastAsia"/>
          <w:kern w:val="0"/>
          <w:sz w:val="28"/>
          <w:szCs w:val="28"/>
        </w:rPr>
        <w:t>及</w:t>
      </w:r>
      <w:r w:rsidRPr="00E52E04">
        <w:rPr>
          <w:rFonts w:eastAsia="標楷體" w:hint="eastAsia"/>
          <w:kern w:val="0"/>
          <w:sz w:val="28"/>
          <w:szCs w:val="28"/>
        </w:rPr>
        <w:t>2.5%</w:t>
      </w:r>
      <w:r w:rsidRPr="00E52E04">
        <w:rPr>
          <w:rFonts w:eastAsia="標楷體" w:hint="eastAsia"/>
          <w:kern w:val="0"/>
          <w:sz w:val="28"/>
          <w:szCs w:val="28"/>
        </w:rPr>
        <w:t>。</w:t>
      </w:r>
    </w:p>
    <w:p w:rsidR="00AC5241" w:rsidRPr="00E52E04" w:rsidRDefault="00AC5241" w:rsidP="00AC5241">
      <w:pPr>
        <w:numPr>
          <w:ilvl w:val="0"/>
          <w:numId w:val="8"/>
        </w:numPr>
        <w:snapToGrid w:val="0"/>
        <w:spacing w:beforeLines="50" w:before="180" w:line="300" w:lineRule="auto"/>
        <w:ind w:left="709" w:hanging="425"/>
        <w:jc w:val="both"/>
        <w:rPr>
          <w:rFonts w:eastAsia="標楷體"/>
          <w:kern w:val="0"/>
          <w:sz w:val="28"/>
          <w:szCs w:val="28"/>
        </w:rPr>
      </w:pPr>
      <w:r w:rsidRPr="00E52E04">
        <w:rPr>
          <w:rFonts w:eastAsia="標楷體"/>
          <w:kern w:val="0"/>
          <w:sz w:val="28"/>
          <w:szCs w:val="28"/>
        </w:rPr>
        <w:t>新加坡今年</w:t>
      </w:r>
      <w:r w:rsidRPr="00E52E04">
        <w:rPr>
          <w:rFonts w:eastAsia="標楷體" w:hint="eastAsia"/>
          <w:kern w:val="0"/>
          <w:sz w:val="28"/>
          <w:szCs w:val="28"/>
        </w:rPr>
        <w:t>8</w:t>
      </w:r>
      <w:r w:rsidRPr="00E52E04">
        <w:rPr>
          <w:rFonts w:eastAsia="標楷體"/>
          <w:kern w:val="0"/>
          <w:sz w:val="28"/>
          <w:szCs w:val="28"/>
        </w:rPr>
        <w:t>月出口額</w:t>
      </w:r>
      <w:r w:rsidRPr="00E52E04">
        <w:rPr>
          <w:rFonts w:eastAsia="標楷體" w:hint="eastAsia"/>
          <w:kern w:val="0"/>
          <w:sz w:val="28"/>
          <w:szCs w:val="28"/>
        </w:rPr>
        <w:t>為</w:t>
      </w:r>
      <w:proofErr w:type="gramStart"/>
      <w:r w:rsidRPr="00E52E04">
        <w:rPr>
          <w:rFonts w:eastAsia="標楷體"/>
          <w:kern w:val="0"/>
          <w:sz w:val="28"/>
          <w:szCs w:val="28"/>
        </w:rPr>
        <w:t>4</w:t>
      </w:r>
      <w:r w:rsidRPr="00E52E04">
        <w:rPr>
          <w:rFonts w:eastAsia="標楷體" w:hint="eastAsia"/>
          <w:kern w:val="0"/>
          <w:sz w:val="28"/>
          <w:szCs w:val="28"/>
        </w:rPr>
        <w:t>45.1</w:t>
      </w:r>
      <w:r w:rsidRPr="00E52E04">
        <w:rPr>
          <w:rFonts w:eastAsia="標楷體"/>
          <w:kern w:val="0"/>
          <w:sz w:val="28"/>
          <w:szCs w:val="28"/>
        </w:rPr>
        <w:t>億星元</w:t>
      </w:r>
      <w:proofErr w:type="gramEnd"/>
      <w:r w:rsidRPr="00E52E04">
        <w:rPr>
          <w:rFonts w:eastAsia="標楷體"/>
          <w:kern w:val="0"/>
          <w:sz w:val="28"/>
          <w:szCs w:val="28"/>
        </w:rPr>
        <w:t>，較上年同月增加</w:t>
      </w:r>
      <w:r w:rsidRPr="00E52E04">
        <w:rPr>
          <w:rFonts w:eastAsia="標楷體" w:hint="eastAsia"/>
          <w:kern w:val="0"/>
          <w:sz w:val="28"/>
          <w:szCs w:val="28"/>
        </w:rPr>
        <w:t>15.2</w:t>
      </w:r>
      <w:r w:rsidRPr="00E52E04">
        <w:rPr>
          <w:rFonts w:eastAsia="標楷體"/>
          <w:kern w:val="0"/>
          <w:sz w:val="28"/>
          <w:szCs w:val="28"/>
        </w:rPr>
        <w:t>%</w:t>
      </w:r>
      <w:r w:rsidRPr="00E52E04">
        <w:rPr>
          <w:rFonts w:eastAsia="標楷體"/>
          <w:kern w:val="0"/>
          <w:sz w:val="28"/>
          <w:szCs w:val="28"/>
        </w:rPr>
        <w:t>，進口</w:t>
      </w:r>
      <w:r w:rsidRPr="00E52E04">
        <w:rPr>
          <w:rFonts w:eastAsia="標楷體" w:hint="eastAsia"/>
          <w:kern w:val="0"/>
          <w:sz w:val="28"/>
          <w:szCs w:val="28"/>
        </w:rPr>
        <w:t>額為</w:t>
      </w:r>
      <w:proofErr w:type="gramStart"/>
      <w:r w:rsidRPr="00E52E04">
        <w:rPr>
          <w:rFonts w:eastAsia="標楷體"/>
          <w:kern w:val="0"/>
          <w:sz w:val="28"/>
          <w:szCs w:val="28"/>
        </w:rPr>
        <w:t>3</w:t>
      </w:r>
      <w:r w:rsidRPr="00E52E04">
        <w:rPr>
          <w:rFonts w:eastAsia="標楷體" w:hint="eastAsia"/>
          <w:kern w:val="0"/>
          <w:sz w:val="28"/>
          <w:szCs w:val="28"/>
        </w:rPr>
        <w:t>88.7</w:t>
      </w:r>
      <w:r w:rsidRPr="00E52E04">
        <w:rPr>
          <w:rFonts w:eastAsia="標楷體"/>
          <w:kern w:val="0"/>
          <w:sz w:val="28"/>
          <w:szCs w:val="28"/>
        </w:rPr>
        <w:t>億星元</w:t>
      </w:r>
      <w:proofErr w:type="gramEnd"/>
      <w:r w:rsidRPr="00E52E04">
        <w:rPr>
          <w:rFonts w:eastAsia="標楷體"/>
          <w:kern w:val="0"/>
          <w:sz w:val="28"/>
          <w:szCs w:val="28"/>
        </w:rPr>
        <w:t>，增加</w:t>
      </w:r>
      <w:r w:rsidRPr="00E52E04">
        <w:rPr>
          <w:rFonts w:eastAsia="標楷體" w:hint="eastAsia"/>
          <w:kern w:val="0"/>
          <w:sz w:val="28"/>
          <w:szCs w:val="28"/>
        </w:rPr>
        <w:t>15</w:t>
      </w:r>
      <w:r w:rsidRPr="00E52E04">
        <w:rPr>
          <w:rFonts w:eastAsia="標楷體"/>
          <w:kern w:val="0"/>
          <w:sz w:val="28"/>
          <w:szCs w:val="28"/>
        </w:rPr>
        <w:t>.9%</w:t>
      </w:r>
      <w:r w:rsidRPr="00E52E04">
        <w:rPr>
          <w:rFonts w:eastAsia="標楷體"/>
          <w:kern w:val="0"/>
          <w:sz w:val="28"/>
          <w:szCs w:val="28"/>
        </w:rPr>
        <w:t>，貿易出超為</w:t>
      </w:r>
      <w:proofErr w:type="gramStart"/>
      <w:r w:rsidRPr="00E52E04">
        <w:rPr>
          <w:rFonts w:eastAsia="標楷體"/>
          <w:kern w:val="0"/>
          <w:sz w:val="28"/>
          <w:szCs w:val="28"/>
        </w:rPr>
        <w:t>5</w:t>
      </w:r>
      <w:r w:rsidRPr="00E52E04">
        <w:rPr>
          <w:rFonts w:eastAsia="標楷體" w:hint="eastAsia"/>
          <w:kern w:val="0"/>
          <w:sz w:val="28"/>
          <w:szCs w:val="28"/>
        </w:rPr>
        <w:t>6.4</w:t>
      </w:r>
      <w:r w:rsidRPr="00E52E04">
        <w:rPr>
          <w:rFonts w:eastAsia="標楷體"/>
          <w:kern w:val="0"/>
          <w:sz w:val="28"/>
          <w:szCs w:val="28"/>
        </w:rPr>
        <w:t>億星元</w:t>
      </w:r>
      <w:proofErr w:type="gramEnd"/>
      <w:r w:rsidRPr="00E52E04">
        <w:rPr>
          <w:rFonts w:eastAsia="標楷體"/>
          <w:kern w:val="0"/>
          <w:sz w:val="28"/>
          <w:szCs w:val="28"/>
        </w:rPr>
        <w:t>。國內石油產品出口成長</w:t>
      </w:r>
      <w:r w:rsidRPr="00E52E04">
        <w:rPr>
          <w:rFonts w:eastAsia="標楷體" w:hint="eastAsia"/>
          <w:kern w:val="0"/>
          <w:sz w:val="28"/>
          <w:szCs w:val="28"/>
        </w:rPr>
        <w:t>23.5</w:t>
      </w:r>
      <w:r w:rsidRPr="00E52E04">
        <w:rPr>
          <w:rFonts w:eastAsia="標楷體"/>
          <w:kern w:val="0"/>
          <w:sz w:val="28"/>
          <w:szCs w:val="28"/>
        </w:rPr>
        <w:t>%</w:t>
      </w:r>
      <w:r w:rsidRPr="00E52E04">
        <w:rPr>
          <w:rFonts w:eastAsia="標楷體"/>
          <w:kern w:val="0"/>
          <w:sz w:val="28"/>
          <w:szCs w:val="28"/>
        </w:rPr>
        <w:t>；國內非石油產品出口成長</w:t>
      </w:r>
      <w:r w:rsidRPr="00E52E04">
        <w:rPr>
          <w:rFonts w:eastAsia="標楷體" w:hint="eastAsia"/>
          <w:kern w:val="0"/>
          <w:sz w:val="28"/>
          <w:szCs w:val="28"/>
        </w:rPr>
        <w:t>17</w:t>
      </w:r>
      <w:r w:rsidRPr="00E52E04">
        <w:rPr>
          <w:rFonts w:eastAsia="標楷體"/>
          <w:kern w:val="0"/>
          <w:sz w:val="28"/>
          <w:szCs w:val="28"/>
        </w:rPr>
        <w:t>%</w:t>
      </w:r>
      <w:r w:rsidRPr="00E52E04">
        <w:rPr>
          <w:rFonts w:eastAsia="標楷體"/>
          <w:kern w:val="0"/>
          <w:sz w:val="28"/>
          <w:szCs w:val="28"/>
        </w:rPr>
        <w:t>，其中電子產品成長</w:t>
      </w:r>
      <w:r w:rsidRPr="00E52E04">
        <w:rPr>
          <w:rFonts w:eastAsia="標楷體" w:hint="eastAsia"/>
          <w:kern w:val="0"/>
          <w:sz w:val="28"/>
          <w:szCs w:val="28"/>
        </w:rPr>
        <w:t>21.7</w:t>
      </w:r>
      <w:r w:rsidRPr="00E52E04">
        <w:rPr>
          <w:rFonts w:eastAsia="標楷體"/>
          <w:kern w:val="0"/>
          <w:sz w:val="28"/>
          <w:szCs w:val="28"/>
        </w:rPr>
        <w:t>%</w:t>
      </w:r>
      <w:r w:rsidRPr="00E52E04">
        <w:rPr>
          <w:rFonts w:eastAsia="標楷體"/>
          <w:kern w:val="0"/>
          <w:sz w:val="28"/>
          <w:szCs w:val="28"/>
        </w:rPr>
        <w:t>，非電子產品則成長</w:t>
      </w:r>
      <w:r w:rsidRPr="00E52E04">
        <w:rPr>
          <w:rFonts w:eastAsia="標楷體" w:hint="eastAsia"/>
          <w:kern w:val="0"/>
          <w:sz w:val="28"/>
          <w:szCs w:val="28"/>
        </w:rPr>
        <w:t>15</w:t>
      </w:r>
      <w:r w:rsidRPr="00E52E04">
        <w:rPr>
          <w:rFonts w:eastAsia="標楷體"/>
          <w:kern w:val="0"/>
          <w:sz w:val="28"/>
          <w:szCs w:val="28"/>
        </w:rPr>
        <w:t>%</w:t>
      </w:r>
      <w:r w:rsidRPr="00E52E04">
        <w:rPr>
          <w:rFonts w:eastAsia="標楷體"/>
          <w:kern w:val="0"/>
          <w:sz w:val="28"/>
          <w:szCs w:val="28"/>
        </w:rPr>
        <w:t>。非石油產品十大出口國中，南韓</w:t>
      </w:r>
      <w:r w:rsidRPr="00E52E04">
        <w:rPr>
          <w:rFonts w:eastAsia="標楷體"/>
          <w:kern w:val="0"/>
          <w:sz w:val="28"/>
          <w:szCs w:val="28"/>
        </w:rPr>
        <w:t>(</w:t>
      </w:r>
      <w:r w:rsidRPr="00E52E04">
        <w:rPr>
          <w:rFonts w:eastAsia="標楷體" w:hint="eastAsia"/>
          <w:kern w:val="0"/>
          <w:sz w:val="28"/>
          <w:szCs w:val="28"/>
        </w:rPr>
        <w:t>62</w:t>
      </w:r>
      <w:r w:rsidRPr="00E52E04">
        <w:rPr>
          <w:rFonts w:eastAsia="標楷體"/>
          <w:kern w:val="0"/>
          <w:sz w:val="28"/>
          <w:szCs w:val="28"/>
        </w:rPr>
        <w:t>%)</w:t>
      </w:r>
      <w:r w:rsidRPr="00E52E04">
        <w:rPr>
          <w:rFonts w:eastAsia="標楷體" w:hint="eastAsia"/>
          <w:kern w:val="0"/>
          <w:sz w:val="28"/>
          <w:szCs w:val="28"/>
        </w:rPr>
        <w:t>、中國大陸</w:t>
      </w:r>
      <w:r w:rsidRPr="00E52E04">
        <w:rPr>
          <w:rFonts w:eastAsia="標楷體" w:hint="eastAsia"/>
          <w:kern w:val="0"/>
          <w:sz w:val="28"/>
          <w:szCs w:val="28"/>
        </w:rPr>
        <w:t>(43.2%)</w:t>
      </w:r>
      <w:r w:rsidRPr="00E52E04">
        <w:rPr>
          <w:rFonts w:eastAsia="標楷體" w:hint="eastAsia"/>
          <w:kern w:val="0"/>
          <w:sz w:val="28"/>
          <w:szCs w:val="28"/>
        </w:rPr>
        <w:t>、香港</w:t>
      </w:r>
      <w:r w:rsidRPr="00E52E04">
        <w:rPr>
          <w:rFonts w:eastAsia="標楷體" w:hint="eastAsia"/>
          <w:kern w:val="0"/>
          <w:sz w:val="28"/>
          <w:szCs w:val="28"/>
        </w:rPr>
        <w:t>(41.9%)</w:t>
      </w:r>
      <w:r w:rsidRPr="00E52E04">
        <w:rPr>
          <w:rFonts w:eastAsia="標楷體" w:hint="eastAsia"/>
          <w:kern w:val="0"/>
          <w:sz w:val="28"/>
          <w:szCs w:val="28"/>
        </w:rPr>
        <w:t>及日本</w:t>
      </w:r>
      <w:r w:rsidRPr="00E52E04">
        <w:rPr>
          <w:rFonts w:eastAsia="標楷體" w:hint="eastAsia"/>
          <w:kern w:val="0"/>
          <w:sz w:val="28"/>
          <w:szCs w:val="28"/>
        </w:rPr>
        <w:t>(33.1%)</w:t>
      </w:r>
      <w:r w:rsidRPr="00E52E04">
        <w:rPr>
          <w:rFonts w:eastAsia="標楷體"/>
          <w:kern w:val="0"/>
          <w:sz w:val="28"/>
          <w:szCs w:val="28"/>
        </w:rPr>
        <w:t>成長較明顯，</w:t>
      </w:r>
      <w:r w:rsidRPr="00E52E04">
        <w:rPr>
          <w:rFonts w:eastAsia="標楷體" w:hint="eastAsia"/>
          <w:kern w:val="0"/>
          <w:sz w:val="28"/>
          <w:szCs w:val="28"/>
        </w:rPr>
        <w:t>臺灣</w:t>
      </w:r>
      <w:r w:rsidRPr="00E52E04">
        <w:rPr>
          <w:rFonts w:eastAsia="標楷體"/>
          <w:kern w:val="0"/>
          <w:sz w:val="28"/>
          <w:szCs w:val="28"/>
        </w:rPr>
        <w:t>(-</w:t>
      </w:r>
      <w:r w:rsidRPr="00E52E04">
        <w:rPr>
          <w:rFonts w:eastAsia="標楷體" w:hint="eastAsia"/>
          <w:kern w:val="0"/>
          <w:sz w:val="28"/>
          <w:szCs w:val="28"/>
        </w:rPr>
        <w:t>1.9</w:t>
      </w:r>
      <w:r w:rsidRPr="00E52E04">
        <w:rPr>
          <w:rFonts w:eastAsia="標楷體"/>
          <w:kern w:val="0"/>
          <w:sz w:val="28"/>
          <w:szCs w:val="28"/>
        </w:rPr>
        <w:t>%)</w:t>
      </w:r>
      <w:r w:rsidRPr="00E52E04">
        <w:rPr>
          <w:rFonts w:eastAsia="標楷體" w:hint="eastAsia"/>
          <w:kern w:val="0"/>
          <w:sz w:val="28"/>
          <w:szCs w:val="28"/>
        </w:rPr>
        <w:t>則</w:t>
      </w:r>
      <w:r w:rsidRPr="00E52E04">
        <w:rPr>
          <w:rFonts w:eastAsia="標楷體"/>
          <w:kern w:val="0"/>
          <w:sz w:val="28"/>
          <w:szCs w:val="28"/>
        </w:rPr>
        <w:t>衰退。</w:t>
      </w:r>
    </w:p>
    <w:p w:rsidR="00AC5241" w:rsidRDefault="00AC5241" w:rsidP="00AC5241">
      <w:pPr>
        <w:numPr>
          <w:ilvl w:val="0"/>
          <w:numId w:val="8"/>
        </w:numPr>
        <w:snapToGrid w:val="0"/>
        <w:spacing w:beforeLines="50" w:before="180" w:line="300" w:lineRule="auto"/>
        <w:ind w:left="709" w:hanging="425"/>
        <w:jc w:val="both"/>
        <w:rPr>
          <w:rFonts w:eastAsia="標楷體"/>
          <w:kern w:val="0"/>
          <w:sz w:val="28"/>
          <w:szCs w:val="28"/>
        </w:rPr>
      </w:pPr>
      <w:r w:rsidRPr="00E52E04">
        <w:rPr>
          <w:rFonts w:eastAsia="標楷體"/>
          <w:kern w:val="0"/>
          <w:sz w:val="28"/>
          <w:szCs w:val="28"/>
        </w:rPr>
        <w:t>新加坡今年</w:t>
      </w:r>
      <w:r w:rsidRPr="00E52E04">
        <w:rPr>
          <w:rFonts w:eastAsia="標楷體" w:hint="eastAsia"/>
          <w:kern w:val="0"/>
          <w:sz w:val="28"/>
          <w:szCs w:val="28"/>
        </w:rPr>
        <w:t>7</w:t>
      </w:r>
      <w:r w:rsidRPr="00E52E04">
        <w:rPr>
          <w:rFonts w:eastAsia="標楷體"/>
          <w:kern w:val="0"/>
          <w:sz w:val="28"/>
          <w:szCs w:val="28"/>
        </w:rPr>
        <w:t>月工業生產成長</w:t>
      </w:r>
      <w:r w:rsidRPr="00E52E04">
        <w:rPr>
          <w:rFonts w:eastAsia="標楷體" w:hint="eastAsia"/>
          <w:kern w:val="0"/>
          <w:sz w:val="28"/>
          <w:szCs w:val="28"/>
        </w:rPr>
        <w:t>21</w:t>
      </w:r>
      <w:r>
        <w:rPr>
          <w:rFonts w:eastAsia="標楷體" w:hint="eastAsia"/>
          <w:kern w:val="0"/>
          <w:sz w:val="28"/>
          <w:szCs w:val="28"/>
        </w:rPr>
        <w:t>.0</w:t>
      </w:r>
      <w:r w:rsidRPr="00E52E04">
        <w:rPr>
          <w:rFonts w:eastAsia="標楷體"/>
          <w:kern w:val="0"/>
          <w:sz w:val="28"/>
          <w:szCs w:val="28"/>
        </w:rPr>
        <w:t>%</w:t>
      </w:r>
      <w:r w:rsidRPr="00E52E04">
        <w:rPr>
          <w:rFonts w:eastAsia="標楷體"/>
          <w:kern w:val="0"/>
          <w:sz w:val="28"/>
          <w:szCs w:val="28"/>
        </w:rPr>
        <w:t>，</w:t>
      </w:r>
      <w:r w:rsidRPr="00E52E04">
        <w:rPr>
          <w:rFonts w:eastAsia="標楷體" w:hint="eastAsia"/>
          <w:kern w:val="0"/>
          <w:sz w:val="28"/>
          <w:szCs w:val="28"/>
        </w:rPr>
        <w:t>其中</w:t>
      </w:r>
      <w:r w:rsidRPr="00E52E04">
        <w:rPr>
          <w:rFonts w:eastAsia="標楷體"/>
          <w:kern w:val="0"/>
          <w:sz w:val="28"/>
          <w:szCs w:val="28"/>
        </w:rPr>
        <w:t>電子業</w:t>
      </w:r>
      <w:r w:rsidRPr="00E52E04">
        <w:rPr>
          <w:rFonts w:eastAsia="標楷體"/>
          <w:kern w:val="0"/>
          <w:sz w:val="28"/>
          <w:szCs w:val="28"/>
        </w:rPr>
        <w:t>(</w:t>
      </w:r>
      <w:r w:rsidRPr="00E52E04">
        <w:rPr>
          <w:rFonts w:eastAsia="標楷體" w:hint="eastAsia"/>
          <w:kern w:val="0"/>
          <w:sz w:val="28"/>
          <w:szCs w:val="28"/>
        </w:rPr>
        <w:t>49.1</w:t>
      </w:r>
      <w:r w:rsidRPr="00E52E04">
        <w:rPr>
          <w:rFonts w:eastAsia="標楷體"/>
          <w:kern w:val="0"/>
          <w:sz w:val="28"/>
          <w:szCs w:val="28"/>
        </w:rPr>
        <w:t>%)</w:t>
      </w:r>
      <w:r w:rsidRPr="00E52E04">
        <w:rPr>
          <w:rFonts w:eastAsia="標楷體"/>
          <w:kern w:val="0"/>
          <w:sz w:val="28"/>
          <w:szCs w:val="28"/>
        </w:rPr>
        <w:t>、精密工程業</w:t>
      </w:r>
      <w:r w:rsidRPr="00E52E04">
        <w:rPr>
          <w:rFonts w:eastAsia="標楷體"/>
          <w:kern w:val="0"/>
          <w:sz w:val="28"/>
          <w:szCs w:val="28"/>
        </w:rPr>
        <w:t>(</w:t>
      </w:r>
      <w:r w:rsidRPr="00E52E04">
        <w:rPr>
          <w:rFonts w:eastAsia="標楷體" w:hint="eastAsia"/>
          <w:kern w:val="0"/>
          <w:sz w:val="28"/>
          <w:szCs w:val="28"/>
        </w:rPr>
        <w:t>21.8</w:t>
      </w:r>
      <w:r w:rsidRPr="00E52E04">
        <w:rPr>
          <w:rFonts w:eastAsia="標楷體"/>
          <w:kern w:val="0"/>
          <w:sz w:val="28"/>
          <w:szCs w:val="28"/>
        </w:rPr>
        <w:t>%)</w:t>
      </w:r>
      <w:r w:rsidRPr="00E52E04">
        <w:rPr>
          <w:rFonts w:eastAsia="標楷體" w:hint="eastAsia"/>
          <w:kern w:val="0"/>
          <w:sz w:val="28"/>
          <w:szCs w:val="28"/>
        </w:rPr>
        <w:t>、</w:t>
      </w:r>
      <w:r w:rsidRPr="00E52E04">
        <w:rPr>
          <w:rFonts w:eastAsia="標楷體"/>
          <w:kern w:val="0"/>
          <w:sz w:val="28"/>
          <w:szCs w:val="28"/>
        </w:rPr>
        <w:t>生</w:t>
      </w:r>
      <w:proofErr w:type="gramStart"/>
      <w:r w:rsidRPr="00E52E04">
        <w:rPr>
          <w:rFonts w:eastAsia="標楷體"/>
          <w:kern w:val="0"/>
          <w:sz w:val="28"/>
          <w:szCs w:val="28"/>
        </w:rPr>
        <w:t>醫</w:t>
      </w:r>
      <w:proofErr w:type="gramEnd"/>
      <w:r w:rsidRPr="00E52E04">
        <w:rPr>
          <w:rFonts w:eastAsia="標楷體"/>
          <w:kern w:val="0"/>
          <w:sz w:val="28"/>
          <w:szCs w:val="28"/>
        </w:rPr>
        <w:t>製造業</w:t>
      </w:r>
      <w:r w:rsidRPr="00E52E04">
        <w:rPr>
          <w:rFonts w:eastAsia="標楷體"/>
          <w:kern w:val="0"/>
          <w:sz w:val="28"/>
          <w:szCs w:val="28"/>
        </w:rPr>
        <w:t>(</w:t>
      </w:r>
      <w:r w:rsidRPr="00E52E04">
        <w:rPr>
          <w:rFonts w:eastAsia="標楷體" w:hint="eastAsia"/>
          <w:kern w:val="0"/>
          <w:sz w:val="28"/>
          <w:szCs w:val="28"/>
        </w:rPr>
        <w:t>5</w:t>
      </w:r>
      <w:r w:rsidRPr="00E52E04">
        <w:rPr>
          <w:rFonts w:eastAsia="標楷體"/>
          <w:kern w:val="0"/>
          <w:sz w:val="28"/>
          <w:szCs w:val="28"/>
        </w:rPr>
        <w:t>%)</w:t>
      </w:r>
      <w:r w:rsidRPr="00E52E04">
        <w:rPr>
          <w:rFonts w:eastAsia="標楷體" w:hint="eastAsia"/>
          <w:kern w:val="0"/>
          <w:sz w:val="28"/>
          <w:szCs w:val="28"/>
        </w:rPr>
        <w:t>、</w:t>
      </w:r>
      <w:r w:rsidRPr="00E52E04">
        <w:rPr>
          <w:rFonts w:eastAsia="標楷體"/>
          <w:kern w:val="0"/>
          <w:sz w:val="28"/>
          <w:szCs w:val="28"/>
        </w:rPr>
        <w:t>一般製造業</w:t>
      </w:r>
      <w:r w:rsidRPr="00E52E04">
        <w:rPr>
          <w:rFonts w:eastAsia="標楷體"/>
          <w:kern w:val="0"/>
          <w:sz w:val="28"/>
          <w:szCs w:val="28"/>
        </w:rPr>
        <w:t>(</w:t>
      </w:r>
      <w:r w:rsidRPr="00E52E04">
        <w:rPr>
          <w:rFonts w:eastAsia="標楷體" w:hint="eastAsia"/>
          <w:kern w:val="0"/>
          <w:sz w:val="28"/>
          <w:szCs w:val="28"/>
        </w:rPr>
        <w:t>4.9</w:t>
      </w:r>
      <w:r w:rsidRPr="00E52E04">
        <w:rPr>
          <w:rFonts w:eastAsia="標楷體"/>
          <w:kern w:val="0"/>
          <w:sz w:val="28"/>
          <w:szCs w:val="28"/>
        </w:rPr>
        <w:t>)</w:t>
      </w:r>
      <w:r w:rsidRPr="00E52E04">
        <w:rPr>
          <w:rFonts w:eastAsia="標楷體"/>
          <w:kern w:val="0"/>
          <w:sz w:val="28"/>
          <w:szCs w:val="28"/>
        </w:rPr>
        <w:t>、化學業</w:t>
      </w:r>
      <w:r w:rsidRPr="00E52E04">
        <w:rPr>
          <w:rFonts w:eastAsia="標楷體"/>
          <w:kern w:val="0"/>
          <w:sz w:val="28"/>
          <w:szCs w:val="28"/>
        </w:rPr>
        <w:t>(</w:t>
      </w:r>
      <w:r w:rsidRPr="00E52E04">
        <w:rPr>
          <w:rFonts w:eastAsia="標楷體" w:hint="eastAsia"/>
          <w:kern w:val="0"/>
          <w:sz w:val="28"/>
          <w:szCs w:val="28"/>
        </w:rPr>
        <w:t>4.8</w:t>
      </w:r>
      <w:r w:rsidRPr="00E52E04">
        <w:rPr>
          <w:rFonts w:eastAsia="標楷體"/>
          <w:kern w:val="0"/>
          <w:sz w:val="28"/>
          <w:szCs w:val="28"/>
        </w:rPr>
        <w:t>%)</w:t>
      </w:r>
      <w:r w:rsidRPr="00E52E04">
        <w:rPr>
          <w:rFonts w:eastAsia="標楷體" w:hint="eastAsia"/>
          <w:kern w:val="0"/>
          <w:sz w:val="28"/>
          <w:szCs w:val="28"/>
        </w:rPr>
        <w:t>及</w:t>
      </w:r>
      <w:r w:rsidRPr="00E52E04">
        <w:rPr>
          <w:rFonts w:eastAsia="標楷體"/>
          <w:kern w:val="0"/>
          <w:sz w:val="28"/>
          <w:szCs w:val="28"/>
        </w:rPr>
        <w:t>運輸工程業</w:t>
      </w:r>
      <w:r w:rsidRPr="00E52E04">
        <w:rPr>
          <w:rFonts w:eastAsia="標楷體"/>
          <w:kern w:val="0"/>
          <w:sz w:val="28"/>
          <w:szCs w:val="28"/>
        </w:rPr>
        <w:t>(</w:t>
      </w:r>
      <w:r w:rsidRPr="00E52E04">
        <w:rPr>
          <w:rFonts w:eastAsia="標楷體" w:hint="eastAsia"/>
          <w:kern w:val="0"/>
          <w:sz w:val="28"/>
          <w:szCs w:val="28"/>
        </w:rPr>
        <w:t>2.3</w:t>
      </w:r>
      <w:r w:rsidRPr="00E52E04">
        <w:rPr>
          <w:rFonts w:eastAsia="標楷體"/>
          <w:kern w:val="0"/>
          <w:sz w:val="28"/>
          <w:szCs w:val="28"/>
        </w:rPr>
        <w:t>%)</w:t>
      </w:r>
      <w:r w:rsidRPr="00E52E04">
        <w:rPr>
          <w:rFonts w:eastAsia="標楷體" w:hint="eastAsia"/>
          <w:kern w:val="0"/>
          <w:sz w:val="28"/>
          <w:szCs w:val="28"/>
        </w:rPr>
        <w:t>均</w:t>
      </w:r>
      <w:r w:rsidRPr="00E52E04">
        <w:rPr>
          <w:rFonts w:eastAsia="標楷體"/>
          <w:kern w:val="0"/>
          <w:sz w:val="28"/>
          <w:szCs w:val="28"/>
        </w:rPr>
        <w:t>上升。依據新加坡採購與材料管理學院</w:t>
      </w:r>
      <w:r w:rsidRPr="00E52E04">
        <w:rPr>
          <w:rFonts w:eastAsia="標楷體"/>
          <w:kern w:val="0"/>
          <w:sz w:val="28"/>
          <w:szCs w:val="28"/>
        </w:rPr>
        <w:t>(SIPMM)</w:t>
      </w:r>
      <w:r w:rsidRPr="00E52E04">
        <w:rPr>
          <w:rFonts w:eastAsia="標楷體"/>
          <w:kern w:val="0"/>
          <w:sz w:val="28"/>
          <w:szCs w:val="28"/>
        </w:rPr>
        <w:t>資料顯示，今年</w:t>
      </w:r>
      <w:r w:rsidRPr="00E52E04">
        <w:rPr>
          <w:rFonts w:eastAsia="標楷體" w:hint="eastAsia"/>
          <w:kern w:val="0"/>
          <w:sz w:val="28"/>
          <w:szCs w:val="28"/>
        </w:rPr>
        <w:t>8</w:t>
      </w:r>
      <w:r w:rsidRPr="00E52E04">
        <w:rPr>
          <w:rFonts w:eastAsia="標楷體"/>
          <w:kern w:val="0"/>
          <w:sz w:val="28"/>
          <w:szCs w:val="28"/>
        </w:rPr>
        <w:t>月採購經理人指數</w:t>
      </w:r>
      <w:r w:rsidRPr="00E52E04">
        <w:rPr>
          <w:rFonts w:eastAsia="標楷體"/>
          <w:kern w:val="0"/>
          <w:sz w:val="28"/>
          <w:szCs w:val="28"/>
        </w:rPr>
        <w:t>(PMI)5</w:t>
      </w:r>
      <w:r w:rsidRPr="00E52E04">
        <w:rPr>
          <w:rFonts w:eastAsia="標楷體" w:hint="eastAsia"/>
          <w:kern w:val="0"/>
          <w:sz w:val="28"/>
          <w:szCs w:val="28"/>
        </w:rPr>
        <w:t>1.8</w:t>
      </w:r>
      <w:r w:rsidRPr="00E52E04">
        <w:rPr>
          <w:rFonts w:eastAsia="標楷體"/>
          <w:kern w:val="0"/>
          <w:sz w:val="28"/>
          <w:szCs w:val="28"/>
        </w:rPr>
        <w:t>，較上月上升</w:t>
      </w:r>
      <w:r w:rsidRPr="00E52E04">
        <w:rPr>
          <w:rFonts w:eastAsia="標楷體"/>
          <w:kern w:val="0"/>
          <w:sz w:val="28"/>
          <w:szCs w:val="28"/>
        </w:rPr>
        <w:t>0.</w:t>
      </w:r>
      <w:r w:rsidRPr="00E52E04">
        <w:rPr>
          <w:rFonts w:eastAsia="標楷體" w:hint="eastAsia"/>
          <w:kern w:val="0"/>
          <w:sz w:val="28"/>
          <w:szCs w:val="28"/>
        </w:rPr>
        <w:t>8</w:t>
      </w:r>
      <w:r w:rsidRPr="00E52E04">
        <w:rPr>
          <w:rFonts w:eastAsia="標楷體"/>
          <w:kern w:val="0"/>
          <w:sz w:val="28"/>
          <w:szCs w:val="28"/>
        </w:rPr>
        <w:t>，已連續</w:t>
      </w:r>
      <w:r w:rsidRPr="00E52E04">
        <w:rPr>
          <w:rFonts w:eastAsia="標楷體"/>
          <w:kern w:val="0"/>
          <w:sz w:val="28"/>
          <w:szCs w:val="28"/>
        </w:rPr>
        <w:t>1</w:t>
      </w:r>
      <w:r w:rsidRPr="00E52E04">
        <w:rPr>
          <w:rFonts w:eastAsia="標楷體" w:hint="eastAsia"/>
          <w:kern w:val="0"/>
          <w:sz w:val="28"/>
          <w:szCs w:val="28"/>
        </w:rPr>
        <w:t>2</w:t>
      </w:r>
      <w:r w:rsidRPr="00E52E04">
        <w:rPr>
          <w:rFonts w:eastAsia="標楷體"/>
          <w:kern w:val="0"/>
          <w:sz w:val="28"/>
          <w:szCs w:val="28"/>
        </w:rPr>
        <w:t>個月處於景氣</w:t>
      </w:r>
      <w:proofErr w:type="gramStart"/>
      <w:r w:rsidRPr="00E52E04">
        <w:rPr>
          <w:rFonts w:eastAsia="標楷體"/>
          <w:kern w:val="0"/>
          <w:sz w:val="28"/>
          <w:szCs w:val="28"/>
        </w:rPr>
        <w:t>榮枯線上方</w:t>
      </w:r>
      <w:proofErr w:type="gramEnd"/>
      <w:r w:rsidRPr="00E52E04">
        <w:rPr>
          <w:rFonts w:eastAsia="標楷體"/>
          <w:kern w:val="0"/>
          <w:sz w:val="28"/>
          <w:szCs w:val="28"/>
        </w:rPr>
        <w:t>，顯示新加坡製造業仍持續成長。</w:t>
      </w:r>
    </w:p>
    <w:p w:rsidR="00041A15" w:rsidRPr="00AC5241" w:rsidRDefault="00AC5241" w:rsidP="00AC5241">
      <w:pPr>
        <w:numPr>
          <w:ilvl w:val="0"/>
          <w:numId w:val="8"/>
        </w:numPr>
        <w:snapToGrid w:val="0"/>
        <w:spacing w:beforeLines="50" w:before="180" w:line="300" w:lineRule="auto"/>
        <w:ind w:left="709" w:hanging="425"/>
        <w:jc w:val="both"/>
        <w:rPr>
          <w:rFonts w:eastAsia="標楷體"/>
          <w:kern w:val="0"/>
          <w:sz w:val="28"/>
          <w:szCs w:val="28"/>
        </w:rPr>
      </w:pPr>
      <w:proofErr w:type="gramStart"/>
      <w:r w:rsidRPr="00E52E04">
        <w:rPr>
          <w:rFonts w:eastAsia="標楷體" w:hint="eastAsia"/>
          <w:kern w:val="0"/>
          <w:sz w:val="28"/>
          <w:szCs w:val="28"/>
        </w:rPr>
        <w:t>星展集團</w:t>
      </w:r>
      <w:proofErr w:type="gramEnd"/>
      <w:r>
        <w:rPr>
          <w:rFonts w:eastAsia="標楷體" w:hint="eastAsia"/>
          <w:kern w:val="0"/>
          <w:sz w:val="28"/>
          <w:szCs w:val="28"/>
        </w:rPr>
        <w:t>今年</w:t>
      </w:r>
      <w:r w:rsidRPr="00E52E04">
        <w:rPr>
          <w:rFonts w:eastAsia="標楷體" w:hint="eastAsia"/>
          <w:kern w:val="0"/>
          <w:sz w:val="28"/>
          <w:szCs w:val="28"/>
        </w:rPr>
        <w:t>9</w:t>
      </w:r>
      <w:r w:rsidRPr="00E52E04">
        <w:rPr>
          <w:rFonts w:eastAsia="標楷體" w:hint="eastAsia"/>
          <w:kern w:val="0"/>
          <w:sz w:val="28"/>
          <w:szCs w:val="28"/>
        </w:rPr>
        <w:t>月發布報告指出，新加坡第</w:t>
      </w:r>
      <w:r w:rsidRPr="00E52E04">
        <w:rPr>
          <w:rFonts w:eastAsia="標楷體" w:hint="eastAsia"/>
          <w:kern w:val="0"/>
          <w:sz w:val="28"/>
          <w:szCs w:val="28"/>
        </w:rPr>
        <w:t>2</w:t>
      </w:r>
      <w:r w:rsidRPr="00E52E04">
        <w:rPr>
          <w:rFonts w:eastAsia="標楷體" w:hint="eastAsia"/>
          <w:kern w:val="0"/>
          <w:sz w:val="28"/>
          <w:szCs w:val="28"/>
        </w:rPr>
        <w:t>季</w:t>
      </w:r>
      <w:r w:rsidRPr="00E52E04">
        <w:rPr>
          <w:rFonts w:eastAsia="標楷體" w:hint="eastAsia"/>
          <w:kern w:val="0"/>
          <w:sz w:val="28"/>
          <w:szCs w:val="28"/>
        </w:rPr>
        <w:t>GDP</w:t>
      </w:r>
      <w:r w:rsidRPr="00E52E04">
        <w:rPr>
          <w:rFonts w:eastAsia="標楷體" w:hint="eastAsia"/>
          <w:kern w:val="0"/>
          <w:sz w:val="28"/>
          <w:szCs w:val="28"/>
        </w:rPr>
        <w:t>成長率</w:t>
      </w:r>
      <w:r w:rsidRPr="00E52E04">
        <w:rPr>
          <w:rFonts w:eastAsia="標楷體" w:hint="eastAsia"/>
          <w:kern w:val="0"/>
          <w:sz w:val="28"/>
          <w:szCs w:val="28"/>
        </w:rPr>
        <w:t>2.9%</w:t>
      </w:r>
      <w:r w:rsidRPr="00E52E04">
        <w:rPr>
          <w:rFonts w:eastAsia="標楷體" w:hint="eastAsia"/>
          <w:kern w:val="0"/>
          <w:sz w:val="28"/>
          <w:szCs w:val="28"/>
        </w:rPr>
        <w:t>，比今年第</w:t>
      </w:r>
      <w:r w:rsidRPr="00E52E04">
        <w:rPr>
          <w:rFonts w:eastAsia="標楷體" w:hint="eastAsia"/>
          <w:kern w:val="0"/>
          <w:sz w:val="28"/>
          <w:szCs w:val="28"/>
        </w:rPr>
        <w:t>1</w:t>
      </w:r>
      <w:r w:rsidRPr="00E52E04">
        <w:rPr>
          <w:rFonts w:eastAsia="標楷體" w:hint="eastAsia"/>
          <w:kern w:val="0"/>
          <w:sz w:val="28"/>
          <w:szCs w:val="28"/>
        </w:rPr>
        <w:t>季的</w:t>
      </w:r>
      <w:r w:rsidRPr="00E52E04">
        <w:rPr>
          <w:rFonts w:eastAsia="標楷體" w:hint="eastAsia"/>
          <w:kern w:val="0"/>
          <w:sz w:val="28"/>
          <w:szCs w:val="28"/>
        </w:rPr>
        <w:t>2.5%</w:t>
      </w:r>
      <w:r w:rsidRPr="00E52E04">
        <w:rPr>
          <w:rFonts w:eastAsia="標楷體" w:hint="eastAsia"/>
          <w:kern w:val="0"/>
          <w:sz w:val="28"/>
          <w:szCs w:val="28"/>
        </w:rPr>
        <w:t>更為強勁，且今年第</w:t>
      </w:r>
      <w:r w:rsidRPr="00E52E04">
        <w:rPr>
          <w:rFonts w:eastAsia="標楷體" w:hint="eastAsia"/>
          <w:kern w:val="0"/>
          <w:sz w:val="28"/>
          <w:szCs w:val="28"/>
        </w:rPr>
        <w:t>2</w:t>
      </w:r>
      <w:r w:rsidRPr="00E52E04">
        <w:rPr>
          <w:rFonts w:eastAsia="標楷體" w:hint="eastAsia"/>
          <w:kern w:val="0"/>
          <w:sz w:val="28"/>
          <w:szCs w:val="28"/>
        </w:rPr>
        <w:t>季的成長涵蓋了三大主要產業，是新加坡長期以來首次出現各產業同步改善的情形。特別是占新加坡經濟比重最高</w:t>
      </w:r>
      <w:r w:rsidRPr="00E52E04">
        <w:rPr>
          <w:rFonts w:eastAsia="標楷體" w:hint="eastAsia"/>
          <w:kern w:val="0"/>
          <w:sz w:val="28"/>
          <w:szCs w:val="28"/>
        </w:rPr>
        <w:t>(</w:t>
      </w:r>
      <w:r w:rsidRPr="00E52E04">
        <w:rPr>
          <w:rFonts w:eastAsia="標楷體" w:hint="eastAsia"/>
          <w:kern w:val="0"/>
          <w:sz w:val="28"/>
          <w:szCs w:val="28"/>
        </w:rPr>
        <w:t>達三分之二</w:t>
      </w:r>
      <w:r w:rsidRPr="00E52E04">
        <w:rPr>
          <w:rFonts w:eastAsia="標楷體" w:hint="eastAsia"/>
          <w:kern w:val="0"/>
          <w:sz w:val="28"/>
          <w:szCs w:val="28"/>
        </w:rPr>
        <w:t>)</w:t>
      </w:r>
      <w:r w:rsidRPr="00E52E04">
        <w:rPr>
          <w:rFonts w:eastAsia="標楷體" w:hint="eastAsia"/>
          <w:kern w:val="0"/>
          <w:sz w:val="28"/>
          <w:szCs w:val="28"/>
        </w:rPr>
        <w:t>的服務業也出現改善，服務業一向是其經濟穩定的成長引擎，服務業好轉將可望使新加坡的景氣復甦之路更為穩健。</w:t>
      </w:r>
      <w:proofErr w:type="gramStart"/>
      <w:r w:rsidRPr="00E52E04">
        <w:rPr>
          <w:rFonts w:eastAsia="標楷體" w:hint="eastAsia"/>
          <w:kern w:val="0"/>
          <w:sz w:val="28"/>
          <w:szCs w:val="28"/>
        </w:rPr>
        <w:t>此外，</w:t>
      </w:r>
      <w:proofErr w:type="gramEnd"/>
      <w:r w:rsidRPr="00E52E04">
        <w:rPr>
          <w:rFonts w:eastAsia="標楷體" w:hint="eastAsia"/>
          <w:kern w:val="0"/>
          <w:sz w:val="28"/>
          <w:szCs w:val="28"/>
        </w:rPr>
        <w:t>服務業的改善與成長對於勞動市場也是利多，因此預期服務業的持續成長，將可望為新加坡就業市場注入動能。</w:t>
      </w:r>
    </w:p>
    <w:p w:rsidR="001B1547" w:rsidRPr="00041A15" w:rsidRDefault="001B1547" w:rsidP="001B1547">
      <w:pPr>
        <w:widowControl/>
        <w:snapToGrid w:val="0"/>
        <w:spacing w:before="120" w:line="300" w:lineRule="auto"/>
        <w:ind w:rightChars="-59" w:right="-142"/>
        <w:rPr>
          <w:rFonts w:eastAsia="標楷體"/>
          <w:sz w:val="28"/>
          <w:szCs w:val="28"/>
        </w:rPr>
      </w:pPr>
    </w:p>
    <w:p w:rsidR="00C46E37" w:rsidRPr="00AE0D77" w:rsidRDefault="00C46E37" w:rsidP="001B1547">
      <w:pPr>
        <w:widowControl/>
        <w:snapToGrid w:val="0"/>
        <w:spacing w:before="120" w:line="300" w:lineRule="auto"/>
        <w:ind w:rightChars="-59" w:right="-142"/>
        <w:rPr>
          <w:rFonts w:eastAsia="標楷體"/>
          <w:sz w:val="28"/>
          <w:szCs w:val="28"/>
        </w:rPr>
      </w:pPr>
    </w:p>
    <w:p w:rsidR="00390433" w:rsidRPr="00AE0D77" w:rsidRDefault="00390433" w:rsidP="001B1547">
      <w:pPr>
        <w:widowControl/>
        <w:snapToGrid w:val="0"/>
        <w:spacing w:before="120" w:line="300" w:lineRule="auto"/>
        <w:ind w:rightChars="-59" w:right="-142"/>
        <w:rPr>
          <w:rFonts w:eastAsia="標楷體"/>
          <w:sz w:val="28"/>
          <w:szCs w:val="28"/>
        </w:rPr>
      </w:pPr>
    </w:p>
    <w:p w:rsidR="00323631" w:rsidRPr="00AE0D77" w:rsidRDefault="00542E00" w:rsidP="00301464">
      <w:pPr>
        <w:snapToGrid w:val="0"/>
        <w:spacing w:before="120" w:line="300" w:lineRule="auto"/>
        <w:ind w:right="-227"/>
        <w:jc w:val="center"/>
        <w:rPr>
          <w:b/>
          <w:sz w:val="22"/>
        </w:rPr>
      </w:pPr>
      <w:r w:rsidRPr="00AE0D77">
        <w:rPr>
          <w:rFonts w:eastAsia="標楷體"/>
          <w:b/>
        </w:rPr>
        <w:br w:type="page"/>
      </w:r>
      <w:r w:rsidR="00323631" w:rsidRPr="00301464">
        <w:rPr>
          <w:rFonts w:eastAsia="標楷體"/>
          <w:b/>
          <w:bCs/>
          <w:sz w:val="28"/>
          <w:szCs w:val="32"/>
          <w:lang w:val="zh-TW"/>
        </w:rPr>
        <w:lastRenderedPageBreak/>
        <w:t>表</w:t>
      </w:r>
      <w:r w:rsidR="00323631" w:rsidRPr="00301464">
        <w:rPr>
          <w:rFonts w:eastAsia="標楷體"/>
          <w:b/>
          <w:bCs/>
          <w:sz w:val="28"/>
          <w:szCs w:val="32"/>
          <w:lang w:val="zh-TW"/>
        </w:rPr>
        <w:t xml:space="preserve">1-3-3   </w:t>
      </w:r>
      <w:r w:rsidR="00323631" w:rsidRPr="00301464">
        <w:rPr>
          <w:rFonts w:eastAsia="標楷體"/>
          <w:b/>
          <w:bCs/>
          <w:sz w:val="28"/>
          <w:szCs w:val="32"/>
          <w:lang w:val="zh-TW"/>
        </w:rPr>
        <w:t>新加坡重要經濟指標</w:t>
      </w:r>
    </w:p>
    <w:p w:rsidR="00AC5241" w:rsidRPr="00AC5241" w:rsidRDefault="00323631" w:rsidP="00AC5241">
      <w:pPr>
        <w:wordWrap w:val="0"/>
        <w:snapToGrid w:val="0"/>
        <w:spacing w:before="120"/>
        <w:ind w:rightChars="13" w:right="31"/>
        <w:jc w:val="right"/>
        <w:rPr>
          <w:rFonts w:eastAsia="標楷體"/>
          <w:sz w:val="22"/>
        </w:rPr>
      </w:pPr>
      <w:r w:rsidRPr="00AE0D77">
        <w:rPr>
          <w:rFonts w:eastAsia="標楷體"/>
          <w:sz w:val="22"/>
        </w:rPr>
        <w:t xml:space="preserve">            </w:t>
      </w:r>
      <w:r w:rsidR="00AC5241" w:rsidRPr="00AC5241">
        <w:rPr>
          <w:rFonts w:eastAsia="標楷體"/>
          <w:sz w:val="22"/>
        </w:rPr>
        <w:t>單位：</w:t>
      </w:r>
      <w:proofErr w:type="gramStart"/>
      <w:r w:rsidR="00AC5241" w:rsidRPr="00AC5241">
        <w:rPr>
          <w:rFonts w:eastAsia="標楷體"/>
          <w:sz w:val="22"/>
        </w:rPr>
        <w:t>億星元</w:t>
      </w:r>
      <w:proofErr w:type="gramEnd"/>
      <w:r w:rsidR="00AC5241" w:rsidRPr="00AC5241">
        <w:rPr>
          <w:rFonts w:eastAsia="標楷體"/>
          <w:sz w:val="22"/>
        </w:rPr>
        <w:t>；</w:t>
      </w:r>
      <w:r w:rsidR="00AC5241" w:rsidRPr="00AC5241">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AC5241" w:rsidRPr="00AC5241" w:rsidTr="00CD1F7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AC5241" w:rsidRPr="00AC5241" w:rsidRDefault="00AC5241" w:rsidP="00AC524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C5241">
              <w:rPr>
                <w:rFonts w:eastAsia="標楷體"/>
                <w:sz w:val="22"/>
              </w:rPr>
              <w:t>年</w:t>
            </w:r>
            <w:r w:rsidRPr="00AC5241">
              <w:rPr>
                <w:rFonts w:eastAsia="標楷體"/>
                <w:sz w:val="22"/>
              </w:rPr>
              <w:t>(</w:t>
            </w:r>
            <w:r w:rsidRPr="00AC5241">
              <w:rPr>
                <w:rFonts w:eastAsia="標楷體"/>
                <w:sz w:val="22"/>
              </w:rPr>
              <w:t>月</w:t>
            </w:r>
            <w:r w:rsidRPr="00AC524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實質</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工業</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貿</w:t>
            </w:r>
            <w:r w:rsidRPr="00AC5241">
              <w:rPr>
                <w:rFonts w:eastAsia="標楷體"/>
                <w:sz w:val="22"/>
              </w:rPr>
              <w:t xml:space="preserve">   </w:t>
            </w:r>
            <w:r w:rsidRPr="00AC5241">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消費者</w:t>
            </w:r>
          </w:p>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失業率</w:t>
            </w:r>
          </w:p>
        </w:tc>
      </w:tr>
      <w:tr w:rsidR="00AC5241" w:rsidRPr="00AC5241" w:rsidTr="00CD1F7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beforeLines="30" w:before="108" w:line="380" w:lineRule="exact"/>
              <w:jc w:val="center"/>
              <w:rPr>
                <w:rFonts w:eastAsia="標楷體"/>
                <w:sz w:val="22"/>
              </w:rPr>
            </w:pPr>
            <w:r w:rsidRPr="00AC5241">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C5241" w:rsidRPr="00AC5241" w:rsidRDefault="00AC5241" w:rsidP="00AC5241">
            <w:pPr>
              <w:widowControl/>
              <w:spacing w:line="380" w:lineRule="exact"/>
              <w:rPr>
                <w:rFonts w:eastAsia="標楷體"/>
                <w:sz w:val="22"/>
              </w:rPr>
            </w:pPr>
          </w:p>
        </w:tc>
      </w:tr>
      <w:tr w:rsidR="00AC5241" w:rsidRPr="00AC5241" w:rsidTr="00CD1F7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AC5241" w:rsidRPr="00AC5241" w:rsidRDefault="00AC5241" w:rsidP="00AC524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AC5241" w:rsidRPr="00AC5241" w:rsidRDefault="00AC5241" w:rsidP="00AC5241">
            <w:pPr>
              <w:widowControl/>
              <w:spacing w:line="380" w:lineRule="exact"/>
              <w:rPr>
                <w:rFonts w:eastAsia="標楷體"/>
                <w:sz w:val="22"/>
              </w:rPr>
            </w:pPr>
          </w:p>
        </w:tc>
      </w:tr>
      <w:tr w:rsidR="00AC5241" w:rsidRPr="00AC5241" w:rsidTr="00CD1F71">
        <w:trPr>
          <w:cantSplit/>
          <w:jc w:val="center"/>
        </w:trPr>
        <w:tc>
          <w:tcPr>
            <w:tcW w:w="1341" w:type="dxa"/>
            <w:tcBorders>
              <w:top w:val="nil"/>
              <w:left w:val="nil"/>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2012</w:t>
            </w:r>
            <w:r w:rsidRPr="00AC524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rPr>
                <w:rFonts w:eastAsia="標楷體"/>
                <w:sz w:val="22"/>
              </w:rPr>
            </w:pPr>
            <w:r w:rsidRPr="00AC5241">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w:t>
            </w:r>
          </w:p>
        </w:tc>
        <w:tc>
          <w:tcPr>
            <w:tcW w:w="853" w:type="dxa"/>
            <w:tcBorders>
              <w:top w:val="nil"/>
              <w:left w:val="single" w:sz="6" w:space="0" w:color="auto"/>
              <w:bottom w:val="nil"/>
              <w:right w:val="nil"/>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w:t>
            </w:r>
          </w:p>
        </w:tc>
      </w:tr>
      <w:tr w:rsidR="00AC5241" w:rsidRPr="00AC5241" w:rsidTr="00CD1F71">
        <w:trPr>
          <w:cantSplit/>
          <w:jc w:val="center"/>
        </w:trPr>
        <w:tc>
          <w:tcPr>
            <w:tcW w:w="1341" w:type="dxa"/>
            <w:tcBorders>
              <w:top w:val="nil"/>
              <w:left w:val="nil"/>
              <w:bottom w:val="nil"/>
              <w:right w:val="single" w:sz="6" w:space="0" w:color="auto"/>
            </w:tcBorders>
            <w:shd w:val="clear" w:color="auto" w:fill="auto"/>
            <w:hideMark/>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2013</w:t>
            </w:r>
            <w:r w:rsidRPr="00AC524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2.4</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2014</w:t>
            </w:r>
            <w:r w:rsidRPr="00AC524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vertAlign w:val="superscript"/>
              </w:rPr>
            </w:pPr>
            <w:r w:rsidRPr="00AC5241">
              <w:rPr>
                <w:rFonts w:eastAsia="標楷體"/>
                <w:sz w:val="22"/>
              </w:rPr>
              <w:t>2.0</w:t>
            </w: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vAlign w:val="bottom"/>
          </w:tcPr>
          <w:p w:rsidR="00AC5241" w:rsidRPr="00AC5241" w:rsidRDefault="00AC5241" w:rsidP="00AC5241">
            <w:pPr>
              <w:autoSpaceDE w:val="0"/>
              <w:autoSpaceDN w:val="0"/>
              <w:adjustRightInd w:val="0"/>
              <w:snapToGrid w:val="0"/>
              <w:spacing w:line="380" w:lineRule="exact"/>
              <w:jc w:val="center"/>
              <w:rPr>
                <w:rFonts w:eastAsia="標楷體"/>
                <w:sz w:val="22"/>
                <w:szCs w:val="22"/>
              </w:rPr>
            </w:pPr>
            <w:r w:rsidRPr="00AC5241">
              <w:rPr>
                <w:rFonts w:eastAsia="標楷體"/>
                <w:sz w:val="22"/>
                <w:szCs w:val="22"/>
              </w:rPr>
              <w:t>2015</w:t>
            </w:r>
            <w:r w:rsidRPr="00AC5241">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-0.5</w:t>
            </w:r>
          </w:p>
        </w:tc>
        <w:tc>
          <w:tcPr>
            <w:tcW w:w="853" w:type="dxa"/>
            <w:tcBorders>
              <w:top w:val="nil"/>
              <w:left w:val="single" w:sz="6" w:space="0" w:color="auto"/>
              <w:bottom w:val="nil"/>
              <w:right w:val="nil"/>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szCs w:val="22"/>
              </w:rPr>
            </w:pPr>
            <w:r w:rsidRPr="00AC5241">
              <w:rPr>
                <w:rFonts w:eastAsia="標楷體"/>
                <w:sz w:val="22"/>
                <w:szCs w:val="22"/>
              </w:rPr>
              <w:t>1.9</w:t>
            </w: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2016</w:t>
            </w:r>
            <w:r w:rsidRPr="00AC5241">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4669.1</w:t>
            </w:r>
          </w:p>
        </w:tc>
        <w:tc>
          <w:tcPr>
            <w:tcW w:w="8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4033.0</w:t>
            </w:r>
          </w:p>
        </w:tc>
        <w:tc>
          <w:tcPr>
            <w:tcW w:w="7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2.1</w:t>
            </w: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w:t>
            </w:r>
            <w:r w:rsidRPr="00AC524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381.6</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319.1</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62.5</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-0.7</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8</w:t>
            </w:r>
            <w:r w:rsidRPr="00AC524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w:t>
            </w:r>
            <w:r w:rsidRPr="00AC5241">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386.3</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335.3</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51.0</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-0.3</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w:t>
            </w:r>
            <w:r w:rsidRPr="00AC524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1.2(III)</w:t>
            </w: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7.9</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396.9</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327.6</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-6.2</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69.3</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-0.2</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2.1(III)</w:t>
            </w: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w:t>
            </w:r>
            <w:r w:rsidRPr="00AC524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396.5</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-9.2</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339.3</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-6.0</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57.2</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-0.1</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top w:val="nil"/>
              <w:left w:val="nil"/>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w:t>
            </w:r>
            <w:r w:rsidRPr="00AC524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11.7</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418.9</w:t>
            </w:r>
          </w:p>
        </w:tc>
        <w:tc>
          <w:tcPr>
            <w:tcW w:w="8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374.8</w:t>
            </w:r>
          </w:p>
        </w:tc>
        <w:tc>
          <w:tcPr>
            <w:tcW w:w="7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11.5</w:t>
            </w:r>
          </w:p>
        </w:tc>
        <w:tc>
          <w:tcPr>
            <w:tcW w:w="819"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44.1</w:t>
            </w:r>
          </w:p>
        </w:tc>
        <w:tc>
          <w:tcPr>
            <w:tcW w:w="931" w:type="dxa"/>
            <w:tcBorders>
              <w:top w:val="nil"/>
              <w:left w:val="single" w:sz="6" w:space="0" w:color="auto"/>
              <w:bottom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0.0</w:t>
            </w:r>
          </w:p>
        </w:tc>
        <w:tc>
          <w:tcPr>
            <w:tcW w:w="853" w:type="dxa"/>
            <w:tcBorders>
              <w:top w:val="nil"/>
              <w:left w:val="single" w:sz="6" w:space="0" w:color="auto"/>
              <w:bottom w:val="nil"/>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top w:val="nil"/>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w:t>
            </w:r>
            <w:r w:rsidRPr="00AC5241">
              <w:rPr>
                <w:rFonts w:eastAsia="標楷體"/>
                <w:sz w:val="22"/>
              </w:rPr>
              <w:t>月</w:t>
            </w:r>
          </w:p>
        </w:tc>
        <w:tc>
          <w:tcPr>
            <w:tcW w:w="931" w:type="dxa"/>
            <w:tcBorders>
              <w:top w:val="nil"/>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2.9(IV)</w:t>
            </w:r>
          </w:p>
        </w:tc>
        <w:tc>
          <w:tcPr>
            <w:tcW w:w="671" w:type="dxa"/>
            <w:tcBorders>
              <w:top w:val="nil"/>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22.1</w:t>
            </w:r>
          </w:p>
        </w:tc>
        <w:tc>
          <w:tcPr>
            <w:tcW w:w="853" w:type="dxa"/>
            <w:tcBorders>
              <w:top w:val="nil"/>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443.2</w:t>
            </w:r>
          </w:p>
        </w:tc>
        <w:tc>
          <w:tcPr>
            <w:tcW w:w="810" w:type="dxa"/>
            <w:tcBorders>
              <w:top w:val="nil"/>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9.2</w:t>
            </w:r>
          </w:p>
        </w:tc>
        <w:tc>
          <w:tcPr>
            <w:tcW w:w="801" w:type="dxa"/>
            <w:tcBorders>
              <w:top w:val="nil"/>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394.7</w:t>
            </w:r>
          </w:p>
        </w:tc>
        <w:tc>
          <w:tcPr>
            <w:tcW w:w="740" w:type="dxa"/>
            <w:tcBorders>
              <w:top w:val="nil"/>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13.2</w:t>
            </w:r>
          </w:p>
        </w:tc>
        <w:tc>
          <w:tcPr>
            <w:tcW w:w="819" w:type="dxa"/>
            <w:tcBorders>
              <w:top w:val="nil"/>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48.5</w:t>
            </w:r>
          </w:p>
        </w:tc>
        <w:tc>
          <w:tcPr>
            <w:tcW w:w="931" w:type="dxa"/>
            <w:tcBorders>
              <w:top w:val="nil"/>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0.2</w:t>
            </w:r>
          </w:p>
        </w:tc>
        <w:tc>
          <w:tcPr>
            <w:tcW w:w="853" w:type="dxa"/>
            <w:tcBorders>
              <w:top w:val="nil"/>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2.2(IV)</w:t>
            </w:r>
          </w:p>
        </w:tc>
      </w:tr>
      <w:tr w:rsidR="00AC5241" w:rsidRPr="00AC5241" w:rsidTr="00CD1F71">
        <w:trPr>
          <w:cantSplit/>
          <w:trHeight w:val="283"/>
          <w:jc w:val="center"/>
        </w:trPr>
        <w:tc>
          <w:tcPr>
            <w:tcW w:w="1341" w:type="dxa"/>
            <w:tcBorders>
              <w:top w:val="nil"/>
              <w:left w:val="nil"/>
              <w:right w:val="single" w:sz="4"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2017</w:t>
            </w:r>
            <w:r w:rsidRPr="00AC5241">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10.3</w:t>
            </w:r>
          </w:p>
        </w:tc>
        <w:tc>
          <w:tcPr>
            <w:tcW w:w="853"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3394.2</w:t>
            </w:r>
          </w:p>
        </w:tc>
        <w:tc>
          <w:tcPr>
            <w:tcW w:w="810"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12.8</w:t>
            </w:r>
          </w:p>
        </w:tc>
        <w:tc>
          <w:tcPr>
            <w:tcW w:w="801"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2955.7</w:t>
            </w:r>
          </w:p>
        </w:tc>
        <w:tc>
          <w:tcPr>
            <w:tcW w:w="740"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13.9</w:t>
            </w:r>
          </w:p>
        </w:tc>
        <w:tc>
          <w:tcPr>
            <w:tcW w:w="819"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438.5</w:t>
            </w:r>
          </w:p>
        </w:tc>
        <w:tc>
          <w:tcPr>
            <w:tcW w:w="931" w:type="dxa"/>
            <w:tcBorders>
              <w:top w:val="nil"/>
              <w:left w:val="single" w:sz="4" w:space="0" w:color="auto"/>
              <w:right w:val="single" w:sz="4"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0.7</w:t>
            </w:r>
          </w:p>
        </w:tc>
        <w:tc>
          <w:tcPr>
            <w:tcW w:w="853" w:type="dxa"/>
            <w:tcBorders>
              <w:top w:val="nil"/>
              <w:left w:val="single" w:sz="4"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w:t>
            </w: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404.0</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11.1</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367.3</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20.9</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36.7</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0.6</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12.6</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393.8</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21.6</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330.3</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6.7</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63.5</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0.7</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2.5(I)</w:t>
            </w: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10.2</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460.7</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18.7</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400.1</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18.9</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60.6</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0.7</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2.2(I)</w:t>
            </w: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6.7</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403.7</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4.1</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346.4</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7.4</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57.3</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0.4</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5.0</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437.3</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12.4</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389.7</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18.4</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47.6</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1.4</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w:t>
            </w:r>
            <w:r w:rsidRPr="00AC5241">
              <w:rPr>
                <w:rFonts w:eastAsia="標楷體"/>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w:t>
            </w:r>
            <w:r w:rsidRPr="00AC5241">
              <w:rPr>
                <w:rFonts w:eastAsia="標楷體" w:hint="eastAsia"/>
                <w:sz w:val="22"/>
              </w:rPr>
              <w:t>9</w:t>
            </w:r>
            <w:r w:rsidRPr="00AC5241">
              <w:rPr>
                <w:rFonts w:eastAsia="標楷體"/>
                <w:sz w:val="22"/>
              </w:rPr>
              <w:t>(II)</w:t>
            </w: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13.1</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42</w:t>
            </w:r>
            <w:r w:rsidRPr="00AC5241">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7.</w:t>
            </w:r>
            <w:r w:rsidRPr="00AC5241">
              <w:rPr>
                <w:rFonts w:eastAsia="標楷體" w:hint="eastAsia"/>
                <w:sz w:val="22"/>
              </w:rPr>
              <w:t>7</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364.</w:t>
            </w:r>
            <w:r w:rsidRPr="00AC5241">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6.9</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59.</w:t>
            </w:r>
            <w:r w:rsidRPr="00AC5241">
              <w:rPr>
                <w:rFonts w:eastAsia="標楷體" w:hint="eastAsia"/>
                <w:sz w:val="22"/>
              </w:rPr>
              <w:t>2</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0.5</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sz w:val="22"/>
              </w:rPr>
              <w:t>2.</w:t>
            </w:r>
            <w:r w:rsidRPr="00AC5241">
              <w:rPr>
                <w:rFonts w:eastAsia="標楷體" w:hint="eastAsia"/>
                <w:sz w:val="22"/>
              </w:rPr>
              <w:t>2</w:t>
            </w:r>
            <w:r w:rsidRPr="00AC5241">
              <w:rPr>
                <w:rFonts w:eastAsia="標楷體"/>
                <w:sz w:val="22"/>
              </w:rPr>
              <w:t>(II)</w:t>
            </w:r>
          </w:p>
        </w:tc>
      </w:tr>
      <w:tr w:rsidR="00AC5241" w:rsidRPr="00AC5241" w:rsidTr="00CD1F71">
        <w:trPr>
          <w:cantSplit/>
          <w:trHeight w:val="283"/>
          <w:jc w:val="center"/>
        </w:trPr>
        <w:tc>
          <w:tcPr>
            <w:tcW w:w="1341" w:type="dxa"/>
            <w:tcBorders>
              <w:left w:val="nil"/>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7</w:t>
            </w:r>
            <w:r w:rsidRPr="00AC5241">
              <w:rPr>
                <w:rFonts w:eastAsia="標楷體" w:hint="eastAsia"/>
                <w:sz w:val="22"/>
              </w:rPr>
              <w:t>月</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21.0</w:t>
            </w:r>
          </w:p>
        </w:tc>
        <w:tc>
          <w:tcPr>
            <w:tcW w:w="853"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11.7</w:t>
            </w:r>
          </w:p>
        </w:tc>
        <w:tc>
          <w:tcPr>
            <w:tcW w:w="80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57.2</w:t>
            </w:r>
          </w:p>
        </w:tc>
        <w:tc>
          <w:tcPr>
            <w:tcW w:w="931" w:type="dxa"/>
            <w:tcBorders>
              <w:left w:val="single" w:sz="6"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0.6</w:t>
            </w:r>
          </w:p>
        </w:tc>
        <w:tc>
          <w:tcPr>
            <w:tcW w:w="853" w:type="dxa"/>
            <w:tcBorders>
              <w:left w:val="single" w:sz="6"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r w:rsidR="00AC5241" w:rsidRPr="00AC5241" w:rsidTr="00CD1F71">
        <w:trPr>
          <w:cantSplit/>
          <w:trHeight w:val="283"/>
          <w:jc w:val="center"/>
        </w:trPr>
        <w:tc>
          <w:tcPr>
            <w:tcW w:w="1341" w:type="dxa"/>
            <w:tcBorders>
              <w:left w:val="nil"/>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8</w:t>
            </w:r>
            <w:r w:rsidRPr="00AC5241">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445.1</w:t>
            </w:r>
          </w:p>
        </w:tc>
        <w:tc>
          <w:tcPr>
            <w:tcW w:w="810" w:type="dxa"/>
            <w:tcBorders>
              <w:left w:val="single" w:sz="6" w:space="0" w:color="auto"/>
              <w:bottom w:val="single" w:sz="4"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15.2</w:t>
            </w:r>
          </w:p>
        </w:tc>
        <w:tc>
          <w:tcPr>
            <w:tcW w:w="801" w:type="dxa"/>
            <w:tcBorders>
              <w:left w:val="single" w:sz="6" w:space="0" w:color="auto"/>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388.7</w:t>
            </w:r>
          </w:p>
        </w:tc>
        <w:tc>
          <w:tcPr>
            <w:tcW w:w="740" w:type="dxa"/>
            <w:tcBorders>
              <w:left w:val="single" w:sz="6" w:space="0" w:color="auto"/>
              <w:bottom w:val="single" w:sz="4"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15.9</w:t>
            </w:r>
          </w:p>
        </w:tc>
        <w:tc>
          <w:tcPr>
            <w:tcW w:w="819" w:type="dxa"/>
            <w:tcBorders>
              <w:left w:val="single" w:sz="6" w:space="0" w:color="auto"/>
              <w:bottom w:val="single" w:sz="4" w:space="0" w:color="auto"/>
              <w:right w:val="single" w:sz="6" w:space="0" w:color="auto"/>
            </w:tcBorders>
            <w:shd w:val="clear" w:color="auto" w:fill="auto"/>
            <w:vAlign w:val="center"/>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56.4</w:t>
            </w:r>
          </w:p>
        </w:tc>
        <w:tc>
          <w:tcPr>
            <w:tcW w:w="931" w:type="dxa"/>
            <w:tcBorders>
              <w:left w:val="single" w:sz="6" w:space="0" w:color="auto"/>
              <w:bottom w:val="single" w:sz="4" w:space="0" w:color="auto"/>
              <w:right w:val="single" w:sz="6" w:space="0" w:color="auto"/>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r w:rsidRPr="00AC5241">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AC5241" w:rsidRPr="00AC5241" w:rsidRDefault="00AC5241" w:rsidP="00AC5241">
            <w:pPr>
              <w:autoSpaceDE w:val="0"/>
              <w:autoSpaceDN w:val="0"/>
              <w:adjustRightInd w:val="0"/>
              <w:snapToGrid w:val="0"/>
              <w:spacing w:line="380" w:lineRule="exact"/>
              <w:jc w:val="center"/>
              <w:rPr>
                <w:rFonts w:eastAsia="標楷體"/>
                <w:sz w:val="22"/>
              </w:rPr>
            </w:pPr>
          </w:p>
        </w:tc>
      </w:tr>
    </w:tbl>
    <w:p w:rsidR="00323631" w:rsidRPr="00AE0D77" w:rsidRDefault="00AC5241" w:rsidP="00AC5241">
      <w:pPr>
        <w:snapToGrid w:val="0"/>
        <w:spacing w:before="120"/>
        <w:ind w:rightChars="13" w:right="31"/>
        <w:rPr>
          <w:rFonts w:eastAsia="標楷體"/>
          <w:b/>
        </w:rPr>
      </w:pPr>
      <w:r w:rsidRPr="00AC5241">
        <w:rPr>
          <w:rFonts w:eastAsia="標楷體"/>
          <w:sz w:val="22"/>
          <w:szCs w:val="22"/>
          <w:lang w:val="zh-TW"/>
        </w:rPr>
        <w:t>資料來源：新加坡統計局、新加坡貿工部、新加坡人力部</w:t>
      </w:r>
      <w:r>
        <w:rPr>
          <w:rFonts w:eastAsia="標楷體" w:hint="eastAsia"/>
          <w:sz w:val="22"/>
          <w:szCs w:val="22"/>
          <w:lang w:val="zh-TW"/>
        </w:rPr>
        <w:t>。</w:t>
      </w:r>
    </w:p>
    <w:p w:rsidR="00153EA4" w:rsidRPr="00AE0D77" w:rsidRDefault="00153EA4" w:rsidP="006D20BB">
      <w:pPr>
        <w:wordWrap w:val="0"/>
        <w:snapToGrid w:val="0"/>
        <w:ind w:rightChars="13" w:right="31"/>
        <w:rPr>
          <w:rFonts w:eastAsia="標楷體"/>
          <w:b/>
          <w:bCs/>
          <w:sz w:val="40"/>
          <w:szCs w:val="36"/>
        </w:rPr>
      </w:pPr>
      <w:r w:rsidRPr="00AE0D77">
        <w:rPr>
          <w:rFonts w:eastAsia="標楷體"/>
          <w:b/>
          <w:bCs/>
          <w:sz w:val="40"/>
          <w:szCs w:val="36"/>
        </w:rPr>
        <w:br w:type="page"/>
      </w:r>
    </w:p>
    <w:p w:rsidR="00153EA4" w:rsidRPr="00AE0D77" w:rsidRDefault="00153EA4" w:rsidP="00752642">
      <w:pPr>
        <w:pStyle w:val="k3a"/>
        <w:numPr>
          <w:ilvl w:val="0"/>
          <w:numId w:val="9"/>
        </w:numPr>
        <w:tabs>
          <w:tab w:val="left" w:pos="540"/>
        </w:tabs>
        <w:spacing w:before="180" w:line="240" w:lineRule="atLeast"/>
        <w:ind w:leftChars="0" w:left="567" w:right="0" w:firstLineChars="0" w:hanging="567"/>
        <w:rPr>
          <w:b/>
          <w:szCs w:val="28"/>
        </w:rPr>
      </w:pPr>
      <w:r w:rsidRPr="00AE0D77">
        <w:rPr>
          <w:b/>
          <w:szCs w:val="28"/>
        </w:rPr>
        <w:lastRenderedPageBreak/>
        <w:t>香港</w:t>
      </w:r>
    </w:p>
    <w:p w:rsidR="00041A15" w:rsidRPr="009E6C2A" w:rsidRDefault="00AC5241" w:rsidP="00752642">
      <w:pPr>
        <w:numPr>
          <w:ilvl w:val="0"/>
          <w:numId w:val="14"/>
        </w:numPr>
        <w:snapToGrid w:val="0"/>
        <w:spacing w:beforeLines="50" w:before="180" w:line="300" w:lineRule="auto"/>
        <w:ind w:rightChars="-95" w:right="-228" w:hanging="436"/>
        <w:jc w:val="both"/>
        <w:rPr>
          <w:rFonts w:eastAsia="標楷體"/>
          <w:color w:val="000000" w:themeColor="text1"/>
          <w:sz w:val="28"/>
          <w:szCs w:val="28"/>
        </w:rPr>
      </w:pPr>
      <w:r w:rsidRPr="00E52E04">
        <w:rPr>
          <w:rFonts w:eastAsia="標楷體" w:hint="eastAsia"/>
          <w:sz w:val="28"/>
          <w:szCs w:val="28"/>
        </w:rPr>
        <w:t>依據</w:t>
      </w:r>
      <w:r w:rsidRPr="00E52E04">
        <w:rPr>
          <w:rFonts w:eastAsia="標楷體" w:hint="eastAsia"/>
          <w:sz w:val="28"/>
          <w:szCs w:val="28"/>
        </w:rPr>
        <w:t>IHS Markit</w:t>
      </w:r>
      <w:r w:rsidRPr="00E52E04">
        <w:rPr>
          <w:rFonts w:eastAsia="標楷體" w:hint="eastAsia"/>
          <w:sz w:val="28"/>
          <w:szCs w:val="28"/>
        </w:rPr>
        <w:t>今年</w:t>
      </w:r>
      <w:r w:rsidRPr="00E52E04">
        <w:rPr>
          <w:rFonts w:eastAsia="標楷體" w:hint="eastAsia"/>
          <w:sz w:val="28"/>
          <w:szCs w:val="28"/>
        </w:rPr>
        <w:t>9</w:t>
      </w:r>
      <w:r w:rsidRPr="00E52E04">
        <w:rPr>
          <w:rFonts w:eastAsia="標楷體" w:hint="eastAsia"/>
          <w:sz w:val="28"/>
          <w:szCs w:val="28"/>
        </w:rPr>
        <w:t>月預測資料，香港今年及明年經濟成長率分別為</w:t>
      </w:r>
      <w:r w:rsidRPr="00E52E04">
        <w:rPr>
          <w:rFonts w:eastAsia="標楷體" w:hint="eastAsia"/>
          <w:sz w:val="28"/>
          <w:szCs w:val="28"/>
        </w:rPr>
        <w:t>3.1%</w:t>
      </w:r>
      <w:r w:rsidRPr="00E52E04">
        <w:rPr>
          <w:rFonts w:eastAsia="標楷體" w:hint="eastAsia"/>
          <w:sz w:val="28"/>
          <w:szCs w:val="28"/>
        </w:rPr>
        <w:t>及</w:t>
      </w:r>
      <w:r w:rsidRPr="00E52E04">
        <w:rPr>
          <w:rFonts w:eastAsia="標楷體" w:hint="eastAsia"/>
          <w:sz w:val="28"/>
          <w:szCs w:val="28"/>
        </w:rPr>
        <w:t>2.4%</w:t>
      </w:r>
      <w:r w:rsidR="00041A15" w:rsidRPr="009E6C2A">
        <w:rPr>
          <w:rFonts w:eastAsia="標楷體" w:hint="eastAsia"/>
          <w:color w:val="000000" w:themeColor="text1"/>
          <w:kern w:val="0"/>
          <w:sz w:val="28"/>
          <w:szCs w:val="28"/>
        </w:rPr>
        <w:t>。</w:t>
      </w:r>
    </w:p>
    <w:p w:rsidR="00041A15" w:rsidRPr="00041A15" w:rsidRDefault="00AC5241" w:rsidP="00752642">
      <w:pPr>
        <w:numPr>
          <w:ilvl w:val="0"/>
          <w:numId w:val="14"/>
        </w:numPr>
        <w:snapToGrid w:val="0"/>
        <w:spacing w:beforeLines="50" w:before="180" w:line="300" w:lineRule="auto"/>
        <w:ind w:rightChars="-95" w:right="-228" w:hanging="436"/>
        <w:jc w:val="both"/>
        <w:rPr>
          <w:rFonts w:eastAsia="標楷體"/>
          <w:color w:val="000000" w:themeColor="text1"/>
          <w:kern w:val="0"/>
          <w:sz w:val="28"/>
          <w:szCs w:val="28"/>
        </w:rPr>
      </w:pPr>
      <w:r w:rsidRPr="00E52E04">
        <w:rPr>
          <w:rFonts w:eastAsia="標楷體"/>
          <w:sz w:val="28"/>
          <w:szCs w:val="28"/>
        </w:rPr>
        <w:t>香港今年</w:t>
      </w:r>
      <w:r w:rsidRPr="00E52E04">
        <w:rPr>
          <w:rFonts w:eastAsia="標楷體" w:hint="eastAsia"/>
          <w:sz w:val="28"/>
          <w:szCs w:val="28"/>
        </w:rPr>
        <w:t>7</w:t>
      </w:r>
      <w:r w:rsidRPr="00E52E04">
        <w:rPr>
          <w:rFonts w:eastAsia="標楷體"/>
          <w:sz w:val="28"/>
          <w:szCs w:val="28"/>
        </w:rPr>
        <w:t>月出口額</w:t>
      </w:r>
      <w:r w:rsidRPr="00E52E04">
        <w:rPr>
          <w:rFonts w:eastAsia="標楷體" w:hint="eastAsia"/>
          <w:sz w:val="28"/>
          <w:szCs w:val="28"/>
        </w:rPr>
        <w:t>為</w:t>
      </w:r>
      <w:r w:rsidRPr="00E52E04">
        <w:rPr>
          <w:rFonts w:eastAsia="標楷體"/>
          <w:sz w:val="28"/>
          <w:szCs w:val="28"/>
        </w:rPr>
        <w:t>3,</w:t>
      </w:r>
      <w:r w:rsidRPr="00E52E04">
        <w:rPr>
          <w:rFonts w:eastAsia="標楷體" w:hint="eastAsia"/>
          <w:sz w:val="28"/>
          <w:szCs w:val="28"/>
        </w:rPr>
        <w:t>266</w:t>
      </w:r>
      <w:r w:rsidRPr="00E52E04">
        <w:rPr>
          <w:rFonts w:eastAsia="標楷體"/>
          <w:sz w:val="28"/>
          <w:szCs w:val="28"/>
        </w:rPr>
        <w:t>億港元，較上年</w:t>
      </w:r>
      <w:r w:rsidRPr="00E52E04">
        <w:rPr>
          <w:rFonts w:eastAsia="標楷體" w:hint="eastAsia"/>
          <w:sz w:val="28"/>
          <w:szCs w:val="28"/>
        </w:rPr>
        <w:t>同月</w:t>
      </w:r>
      <w:r w:rsidRPr="00E52E04">
        <w:rPr>
          <w:rFonts w:eastAsia="標楷體"/>
          <w:sz w:val="28"/>
          <w:szCs w:val="28"/>
        </w:rPr>
        <w:t>增加</w:t>
      </w:r>
      <w:r w:rsidRPr="00E52E04">
        <w:rPr>
          <w:rFonts w:eastAsia="標楷體" w:hint="eastAsia"/>
          <w:sz w:val="28"/>
          <w:szCs w:val="28"/>
        </w:rPr>
        <w:t>7.3</w:t>
      </w:r>
      <w:r w:rsidRPr="00E52E04">
        <w:rPr>
          <w:rFonts w:eastAsia="標楷體"/>
          <w:sz w:val="28"/>
          <w:szCs w:val="28"/>
        </w:rPr>
        <w:t>%</w:t>
      </w:r>
      <w:r w:rsidRPr="00E52E04">
        <w:rPr>
          <w:rFonts w:eastAsia="標楷體"/>
          <w:sz w:val="28"/>
          <w:szCs w:val="28"/>
        </w:rPr>
        <w:t>，進口額</w:t>
      </w:r>
      <w:r w:rsidRPr="00E52E04">
        <w:rPr>
          <w:rFonts w:eastAsia="標楷體" w:hint="eastAsia"/>
          <w:sz w:val="28"/>
          <w:szCs w:val="28"/>
        </w:rPr>
        <w:t>為</w:t>
      </w:r>
      <w:r w:rsidRPr="00E52E04">
        <w:rPr>
          <w:rFonts w:eastAsia="標楷體"/>
          <w:sz w:val="28"/>
          <w:szCs w:val="28"/>
        </w:rPr>
        <w:t>3,</w:t>
      </w:r>
      <w:r w:rsidRPr="00E52E04">
        <w:rPr>
          <w:rFonts w:eastAsia="標楷體" w:hint="eastAsia"/>
          <w:sz w:val="28"/>
          <w:szCs w:val="28"/>
        </w:rPr>
        <w:t>562</w:t>
      </w:r>
      <w:r w:rsidRPr="00E52E04">
        <w:rPr>
          <w:rFonts w:eastAsia="標楷體"/>
          <w:sz w:val="28"/>
          <w:szCs w:val="28"/>
        </w:rPr>
        <w:t>億港元，增加</w:t>
      </w:r>
      <w:r w:rsidRPr="00E52E04">
        <w:rPr>
          <w:rFonts w:eastAsia="標楷體" w:hint="eastAsia"/>
          <w:sz w:val="28"/>
          <w:szCs w:val="28"/>
        </w:rPr>
        <w:t>5.5</w:t>
      </w:r>
      <w:r w:rsidRPr="00E52E04">
        <w:rPr>
          <w:rFonts w:eastAsia="標楷體"/>
          <w:sz w:val="28"/>
          <w:szCs w:val="28"/>
        </w:rPr>
        <w:t>%</w:t>
      </w:r>
      <w:r w:rsidRPr="00E52E04">
        <w:rPr>
          <w:rFonts w:eastAsia="標楷體"/>
          <w:kern w:val="0"/>
          <w:sz w:val="28"/>
          <w:szCs w:val="28"/>
        </w:rPr>
        <w:t>，貿易入超為</w:t>
      </w:r>
      <w:r w:rsidRPr="00E52E04">
        <w:rPr>
          <w:rFonts w:eastAsia="標楷體" w:hint="eastAsia"/>
          <w:kern w:val="0"/>
          <w:sz w:val="28"/>
          <w:szCs w:val="28"/>
        </w:rPr>
        <w:t>296</w:t>
      </w:r>
      <w:r w:rsidRPr="00E52E04">
        <w:rPr>
          <w:rFonts w:eastAsia="標楷體"/>
          <w:kern w:val="0"/>
          <w:sz w:val="28"/>
          <w:szCs w:val="28"/>
        </w:rPr>
        <w:t>億港元</w:t>
      </w:r>
      <w:r w:rsidRPr="00E52E04">
        <w:rPr>
          <w:rFonts w:eastAsia="標楷體"/>
          <w:sz w:val="28"/>
          <w:szCs w:val="28"/>
        </w:rPr>
        <w:t>。以出口貨值計算，輸往臺灣</w:t>
      </w:r>
      <w:r w:rsidRPr="00E52E04">
        <w:rPr>
          <w:rFonts w:eastAsia="標楷體"/>
          <w:sz w:val="28"/>
          <w:szCs w:val="28"/>
        </w:rPr>
        <w:t>(</w:t>
      </w:r>
      <w:r w:rsidRPr="00E52E04">
        <w:rPr>
          <w:rFonts w:eastAsia="標楷體" w:hint="eastAsia"/>
          <w:sz w:val="28"/>
          <w:szCs w:val="28"/>
        </w:rPr>
        <w:t>23.5</w:t>
      </w:r>
      <w:r w:rsidRPr="00E52E04">
        <w:rPr>
          <w:rFonts w:eastAsia="標楷體"/>
          <w:sz w:val="28"/>
          <w:szCs w:val="28"/>
        </w:rPr>
        <w:t>%)</w:t>
      </w:r>
      <w:r w:rsidRPr="00E52E04">
        <w:rPr>
          <w:rFonts w:eastAsia="標楷體"/>
          <w:sz w:val="28"/>
          <w:szCs w:val="28"/>
        </w:rPr>
        <w:t>、</w:t>
      </w:r>
      <w:r w:rsidRPr="00E52E04">
        <w:rPr>
          <w:rFonts w:eastAsia="標楷體" w:hint="eastAsia"/>
          <w:sz w:val="28"/>
          <w:szCs w:val="28"/>
        </w:rPr>
        <w:t>泰國</w:t>
      </w:r>
      <w:r w:rsidRPr="00E52E04">
        <w:rPr>
          <w:rFonts w:eastAsia="標楷體"/>
          <w:sz w:val="28"/>
          <w:szCs w:val="28"/>
        </w:rPr>
        <w:t>(1</w:t>
      </w:r>
      <w:r w:rsidRPr="00E52E04">
        <w:rPr>
          <w:rFonts w:eastAsia="標楷體" w:hint="eastAsia"/>
          <w:sz w:val="28"/>
          <w:szCs w:val="28"/>
        </w:rPr>
        <w:t>2.7</w:t>
      </w:r>
      <w:r w:rsidRPr="00E52E04">
        <w:rPr>
          <w:rFonts w:eastAsia="標楷體"/>
          <w:sz w:val="28"/>
          <w:szCs w:val="28"/>
        </w:rPr>
        <w:t>%)</w:t>
      </w:r>
      <w:r w:rsidRPr="00E52E04">
        <w:rPr>
          <w:rFonts w:eastAsia="標楷體"/>
          <w:sz w:val="28"/>
          <w:szCs w:val="28"/>
        </w:rPr>
        <w:t>及</w:t>
      </w:r>
      <w:r w:rsidRPr="00E52E04">
        <w:rPr>
          <w:rFonts w:eastAsia="標楷體" w:hint="eastAsia"/>
          <w:sz w:val="28"/>
          <w:szCs w:val="28"/>
        </w:rPr>
        <w:t>德</w:t>
      </w:r>
      <w:r w:rsidRPr="00E52E04">
        <w:rPr>
          <w:rFonts w:eastAsia="標楷體"/>
          <w:sz w:val="28"/>
          <w:szCs w:val="28"/>
        </w:rPr>
        <w:t>國</w:t>
      </w:r>
      <w:r w:rsidRPr="00E52E04">
        <w:rPr>
          <w:rFonts w:eastAsia="標楷體"/>
          <w:sz w:val="28"/>
          <w:szCs w:val="28"/>
        </w:rPr>
        <w:t>(</w:t>
      </w:r>
      <w:r w:rsidRPr="00E52E04">
        <w:rPr>
          <w:rFonts w:eastAsia="標楷體" w:hint="eastAsia"/>
          <w:sz w:val="28"/>
          <w:szCs w:val="28"/>
        </w:rPr>
        <w:t>6.7</w:t>
      </w:r>
      <w:r w:rsidRPr="00E52E04">
        <w:rPr>
          <w:rFonts w:eastAsia="標楷體"/>
          <w:sz w:val="28"/>
          <w:szCs w:val="28"/>
        </w:rPr>
        <w:t>%)</w:t>
      </w:r>
      <w:r w:rsidRPr="00E52E04">
        <w:rPr>
          <w:rFonts w:eastAsia="標楷體"/>
          <w:sz w:val="28"/>
          <w:szCs w:val="28"/>
        </w:rPr>
        <w:t>等國家成長，輸往</w:t>
      </w:r>
      <w:r w:rsidRPr="00E52E04">
        <w:rPr>
          <w:rFonts w:eastAsia="標楷體" w:hint="eastAsia"/>
          <w:sz w:val="28"/>
          <w:szCs w:val="28"/>
        </w:rPr>
        <w:t>英</w:t>
      </w:r>
      <w:r w:rsidRPr="00E52E04">
        <w:rPr>
          <w:rFonts w:eastAsia="標楷體"/>
          <w:sz w:val="28"/>
          <w:szCs w:val="28"/>
        </w:rPr>
        <w:t>國</w:t>
      </w:r>
      <w:r w:rsidRPr="00E52E04">
        <w:rPr>
          <w:rFonts w:eastAsia="標楷體"/>
          <w:sz w:val="28"/>
          <w:szCs w:val="28"/>
        </w:rPr>
        <w:t>(-</w:t>
      </w:r>
      <w:r w:rsidRPr="00E52E04">
        <w:rPr>
          <w:rFonts w:eastAsia="標楷體" w:hint="eastAsia"/>
          <w:sz w:val="28"/>
          <w:szCs w:val="28"/>
        </w:rPr>
        <w:t>4.9</w:t>
      </w:r>
      <w:r w:rsidRPr="00E52E04">
        <w:rPr>
          <w:rFonts w:eastAsia="標楷體"/>
          <w:sz w:val="28"/>
          <w:szCs w:val="28"/>
        </w:rPr>
        <w:t>%)</w:t>
      </w:r>
      <w:r w:rsidRPr="00E52E04">
        <w:rPr>
          <w:rFonts w:eastAsia="標楷體" w:hint="eastAsia"/>
          <w:sz w:val="28"/>
          <w:szCs w:val="28"/>
        </w:rPr>
        <w:t>及美國</w:t>
      </w:r>
      <w:r w:rsidRPr="00E52E04">
        <w:rPr>
          <w:rFonts w:eastAsia="標楷體" w:hint="eastAsia"/>
          <w:sz w:val="28"/>
          <w:szCs w:val="28"/>
        </w:rPr>
        <w:t>(-0.6%)</w:t>
      </w:r>
      <w:r w:rsidRPr="00E52E04">
        <w:rPr>
          <w:rFonts w:eastAsia="標楷體"/>
          <w:sz w:val="28"/>
          <w:szCs w:val="28"/>
        </w:rPr>
        <w:t>則衰退。</w:t>
      </w:r>
      <w:r w:rsidR="00041A15" w:rsidRPr="00041A15">
        <w:rPr>
          <w:rFonts w:eastAsia="標楷體"/>
          <w:color w:val="000000" w:themeColor="text1"/>
          <w:kern w:val="0"/>
          <w:sz w:val="28"/>
          <w:szCs w:val="28"/>
        </w:rPr>
        <w:t>。</w:t>
      </w:r>
    </w:p>
    <w:p w:rsidR="00041A15" w:rsidRPr="00041A15" w:rsidRDefault="00AC5241" w:rsidP="00752642">
      <w:pPr>
        <w:numPr>
          <w:ilvl w:val="0"/>
          <w:numId w:val="14"/>
        </w:numPr>
        <w:snapToGrid w:val="0"/>
        <w:spacing w:beforeLines="50" w:before="180" w:line="300" w:lineRule="auto"/>
        <w:ind w:rightChars="-95" w:right="-228" w:hanging="436"/>
        <w:jc w:val="both"/>
        <w:rPr>
          <w:rFonts w:eastAsia="標楷體"/>
          <w:color w:val="000000" w:themeColor="text1"/>
          <w:kern w:val="0"/>
          <w:sz w:val="28"/>
          <w:szCs w:val="28"/>
        </w:rPr>
      </w:pPr>
      <w:r w:rsidRPr="00E52E04">
        <w:rPr>
          <w:rFonts w:eastAsia="標楷體"/>
          <w:sz w:val="28"/>
          <w:szCs w:val="28"/>
        </w:rPr>
        <w:t>香港今年</w:t>
      </w:r>
      <w:r w:rsidRPr="00E52E04">
        <w:rPr>
          <w:rFonts w:eastAsia="標楷體" w:hint="eastAsia"/>
          <w:sz w:val="28"/>
          <w:szCs w:val="28"/>
        </w:rPr>
        <w:t>7</w:t>
      </w:r>
      <w:r w:rsidRPr="00E52E04">
        <w:rPr>
          <w:rFonts w:eastAsia="標楷體"/>
          <w:sz w:val="28"/>
          <w:szCs w:val="28"/>
        </w:rPr>
        <w:t>月零售業銷售額為</w:t>
      </w:r>
      <w:r w:rsidRPr="00E52E04">
        <w:rPr>
          <w:rFonts w:eastAsia="標楷體"/>
          <w:sz w:val="28"/>
          <w:szCs w:val="28"/>
        </w:rPr>
        <w:t>3</w:t>
      </w:r>
      <w:r w:rsidRPr="00E52E04">
        <w:rPr>
          <w:rFonts w:eastAsia="標楷體" w:hint="eastAsia"/>
          <w:sz w:val="28"/>
          <w:szCs w:val="28"/>
        </w:rPr>
        <w:t>60</w:t>
      </w:r>
      <w:r w:rsidRPr="00E52E04">
        <w:rPr>
          <w:rFonts w:eastAsia="標楷體"/>
          <w:sz w:val="28"/>
          <w:szCs w:val="28"/>
        </w:rPr>
        <w:t>億港元，較上年同月</w:t>
      </w:r>
      <w:r w:rsidRPr="00E52E04">
        <w:rPr>
          <w:rFonts w:eastAsia="標楷體" w:hint="eastAsia"/>
          <w:sz w:val="28"/>
          <w:szCs w:val="28"/>
        </w:rPr>
        <w:t>增加</w:t>
      </w:r>
      <w:r w:rsidRPr="00E52E04">
        <w:rPr>
          <w:rFonts w:eastAsia="標楷體" w:hint="eastAsia"/>
          <w:sz w:val="28"/>
          <w:szCs w:val="28"/>
        </w:rPr>
        <w:t>4</w:t>
      </w:r>
      <w:r w:rsidRPr="00E52E04">
        <w:rPr>
          <w:rFonts w:eastAsia="標楷體"/>
          <w:sz w:val="28"/>
          <w:szCs w:val="28"/>
        </w:rPr>
        <w:t>%</w:t>
      </w:r>
      <w:r w:rsidRPr="00E52E04">
        <w:rPr>
          <w:rFonts w:eastAsia="標楷體"/>
          <w:sz w:val="28"/>
          <w:szCs w:val="28"/>
        </w:rPr>
        <w:t>。香港政府指出，</w:t>
      </w:r>
      <w:r w:rsidRPr="00E52E04">
        <w:rPr>
          <w:rFonts w:eastAsia="標楷體" w:hint="eastAsia"/>
          <w:sz w:val="28"/>
          <w:szCs w:val="28"/>
        </w:rPr>
        <w:t>7</w:t>
      </w:r>
      <w:r w:rsidRPr="00E52E04">
        <w:rPr>
          <w:rFonts w:eastAsia="標楷體" w:hint="eastAsia"/>
          <w:sz w:val="28"/>
          <w:szCs w:val="28"/>
        </w:rPr>
        <w:t>月零售業銷售明顯成長，為</w:t>
      </w:r>
      <w:r w:rsidRPr="00E52E04">
        <w:rPr>
          <w:rFonts w:eastAsia="標楷體" w:hint="eastAsia"/>
          <w:sz w:val="28"/>
          <w:szCs w:val="28"/>
        </w:rPr>
        <w:t>2015</w:t>
      </w:r>
      <w:r w:rsidRPr="00E52E04">
        <w:rPr>
          <w:rFonts w:eastAsia="標楷體" w:hint="eastAsia"/>
          <w:sz w:val="28"/>
          <w:szCs w:val="28"/>
        </w:rPr>
        <w:t>年</w:t>
      </w:r>
      <w:r w:rsidRPr="00E52E04">
        <w:rPr>
          <w:rFonts w:eastAsia="標楷體" w:hint="eastAsia"/>
          <w:sz w:val="28"/>
          <w:szCs w:val="28"/>
        </w:rPr>
        <w:t>2</w:t>
      </w:r>
      <w:r w:rsidRPr="00E52E04">
        <w:rPr>
          <w:rFonts w:eastAsia="標楷體" w:hint="eastAsia"/>
          <w:sz w:val="28"/>
          <w:szCs w:val="28"/>
        </w:rPr>
        <w:t>月以來成長幅度最大者，反映本地消費需求強勁及訪港旅遊業進一步改善。展望未來，在良好的就業和收入情況下，本地消費意願可望維持樂觀，但短期仍視訪港旅遊業在各種外在不確定因素下的復甦步伐。主要商品類別銷貨價值衰退較多者，依序為電器及攝影器材</w:t>
      </w:r>
      <w:r w:rsidRPr="00E52E04">
        <w:rPr>
          <w:rFonts w:eastAsia="標楷體" w:hint="eastAsia"/>
          <w:sz w:val="28"/>
          <w:szCs w:val="28"/>
        </w:rPr>
        <w:t>(-6.0%)</w:t>
      </w:r>
      <w:r w:rsidRPr="00E52E04">
        <w:rPr>
          <w:rFonts w:eastAsia="標楷體" w:hint="eastAsia"/>
          <w:sz w:val="28"/>
          <w:szCs w:val="28"/>
        </w:rPr>
        <w:t>、鞋類、有關製品及其他衣物配件（</w:t>
      </w:r>
      <w:r w:rsidRPr="00E52E04">
        <w:rPr>
          <w:rFonts w:eastAsia="標楷體" w:hint="eastAsia"/>
          <w:sz w:val="28"/>
          <w:szCs w:val="28"/>
        </w:rPr>
        <w:t>-4.7%</w:t>
      </w:r>
      <w:r w:rsidRPr="00E52E04">
        <w:rPr>
          <w:rFonts w:eastAsia="標楷體" w:hint="eastAsia"/>
          <w:sz w:val="28"/>
          <w:szCs w:val="28"/>
        </w:rPr>
        <w:t>），以及眼鏡（</w:t>
      </w:r>
      <w:r w:rsidRPr="00E52E04">
        <w:rPr>
          <w:rFonts w:eastAsia="標楷體" w:hint="eastAsia"/>
          <w:sz w:val="28"/>
          <w:szCs w:val="28"/>
        </w:rPr>
        <w:t>-3.6%</w:t>
      </w:r>
      <w:r w:rsidRPr="00E52E04">
        <w:rPr>
          <w:rFonts w:eastAsia="標楷體" w:hint="eastAsia"/>
          <w:sz w:val="28"/>
          <w:szCs w:val="28"/>
        </w:rPr>
        <w:t>）。</w:t>
      </w:r>
      <w:r w:rsidR="00041A15" w:rsidRPr="00041A15">
        <w:rPr>
          <w:rFonts w:eastAsia="標楷體" w:hint="eastAsia"/>
          <w:color w:val="000000" w:themeColor="text1"/>
          <w:kern w:val="0"/>
          <w:sz w:val="28"/>
          <w:szCs w:val="28"/>
        </w:rPr>
        <w:t>。</w:t>
      </w:r>
    </w:p>
    <w:p w:rsidR="00041A15" w:rsidRPr="00AC5241" w:rsidRDefault="00AC5241" w:rsidP="00AC5241">
      <w:pPr>
        <w:numPr>
          <w:ilvl w:val="0"/>
          <w:numId w:val="14"/>
        </w:numPr>
        <w:snapToGrid w:val="0"/>
        <w:spacing w:beforeLines="50" w:before="180" w:line="300" w:lineRule="auto"/>
        <w:ind w:rightChars="-95" w:right="-228" w:hanging="436"/>
        <w:jc w:val="both"/>
        <w:rPr>
          <w:rFonts w:eastAsia="標楷體"/>
          <w:color w:val="000000" w:themeColor="text1"/>
          <w:kern w:val="0"/>
          <w:sz w:val="28"/>
          <w:szCs w:val="28"/>
        </w:rPr>
      </w:pPr>
      <w:r w:rsidRPr="00E52E04">
        <w:rPr>
          <w:rFonts w:eastAsia="標楷體" w:hint="eastAsia"/>
          <w:kern w:val="0"/>
          <w:sz w:val="28"/>
          <w:szCs w:val="28"/>
        </w:rPr>
        <w:t>今年</w:t>
      </w:r>
      <w:r w:rsidRPr="00E52E04">
        <w:rPr>
          <w:rFonts w:eastAsia="標楷體" w:hint="eastAsia"/>
          <w:kern w:val="0"/>
          <w:sz w:val="28"/>
          <w:szCs w:val="28"/>
        </w:rPr>
        <w:t>9</w:t>
      </w:r>
      <w:r w:rsidRPr="00E52E04">
        <w:rPr>
          <w:rFonts w:eastAsia="標楷體" w:hint="eastAsia"/>
          <w:kern w:val="0"/>
          <w:sz w:val="28"/>
          <w:szCs w:val="28"/>
        </w:rPr>
        <w:t>月</w:t>
      </w:r>
      <w:r w:rsidRPr="00E52E04">
        <w:rPr>
          <w:rFonts w:eastAsia="標楷體" w:hint="eastAsia"/>
          <w:kern w:val="0"/>
          <w:sz w:val="28"/>
          <w:szCs w:val="28"/>
        </w:rPr>
        <w:t>9</w:t>
      </w:r>
      <w:r w:rsidRPr="00E52E04">
        <w:rPr>
          <w:rFonts w:eastAsia="標楷體" w:hint="eastAsia"/>
          <w:kern w:val="0"/>
          <w:sz w:val="28"/>
          <w:szCs w:val="28"/>
        </w:rPr>
        <w:t>日，香港商務及經濟發展局局長邱騰華和菲律賓貿易和工業</w:t>
      </w:r>
      <w:proofErr w:type="gramStart"/>
      <w:r w:rsidRPr="00E52E04">
        <w:rPr>
          <w:rFonts w:eastAsia="標楷體" w:hint="eastAsia"/>
          <w:kern w:val="0"/>
          <w:sz w:val="28"/>
          <w:szCs w:val="28"/>
        </w:rPr>
        <w:t>部</w:t>
      </w:r>
      <w:proofErr w:type="gramEnd"/>
      <w:r w:rsidRPr="00E52E04">
        <w:rPr>
          <w:rFonts w:eastAsia="標楷體" w:hint="eastAsia"/>
          <w:kern w:val="0"/>
          <w:sz w:val="28"/>
          <w:szCs w:val="28"/>
        </w:rPr>
        <w:t>部長</w:t>
      </w:r>
      <w:r w:rsidRPr="00E52E04">
        <w:rPr>
          <w:rFonts w:eastAsia="標楷體" w:hint="eastAsia"/>
          <w:kern w:val="0"/>
          <w:sz w:val="28"/>
          <w:szCs w:val="28"/>
        </w:rPr>
        <w:t>Ramon Lopez</w:t>
      </w:r>
      <w:r w:rsidRPr="00E52E04">
        <w:rPr>
          <w:rFonts w:eastAsia="標楷體" w:hint="eastAsia"/>
          <w:kern w:val="0"/>
          <w:sz w:val="28"/>
          <w:szCs w:val="28"/>
        </w:rPr>
        <w:t>在菲律賓共同主持第</w:t>
      </w:r>
      <w:r w:rsidRPr="00E52E04">
        <w:rPr>
          <w:rFonts w:eastAsia="標楷體" w:hint="eastAsia"/>
          <w:kern w:val="0"/>
          <w:sz w:val="28"/>
          <w:szCs w:val="28"/>
        </w:rPr>
        <w:t>2</w:t>
      </w:r>
      <w:r w:rsidRPr="00E52E04">
        <w:rPr>
          <w:rFonts w:eastAsia="標楷體" w:hint="eastAsia"/>
          <w:kern w:val="0"/>
          <w:sz w:val="28"/>
          <w:szCs w:val="28"/>
        </w:rPr>
        <w:t>屆「中國香港</w:t>
      </w:r>
      <w:proofErr w:type="gramStart"/>
      <w:r w:rsidRPr="00E52E04">
        <w:rPr>
          <w:rFonts w:eastAsia="標楷體" w:hint="eastAsia"/>
          <w:kern w:val="0"/>
          <w:sz w:val="28"/>
          <w:szCs w:val="28"/>
        </w:rPr>
        <w:t>─</w:t>
      </w:r>
      <w:proofErr w:type="gramEnd"/>
      <w:r w:rsidRPr="00E52E04">
        <w:rPr>
          <w:rFonts w:eastAsia="標楷體" w:hint="eastAsia"/>
          <w:kern w:val="0"/>
          <w:sz w:val="28"/>
          <w:szCs w:val="28"/>
        </w:rPr>
        <w:t>東協經貿部長會議」，會上宣布已完成中國香港</w:t>
      </w:r>
      <w:proofErr w:type="gramStart"/>
      <w:r w:rsidRPr="00E52E04">
        <w:rPr>
          <w:rFonts w:eastAsia="標楷體" w:hint="eastAsia"/>
          <w:kern w:val="0"/>
          <w:sz w:val="28"/>
          <w:szCs w:val="28"/>
        </w:rPr>
        <w:t>─</w:t>
      </w:r>
      <w:proofErr w:type="gramEnd"/>
      <w:r w:rsidRPr="00E52E04">
        <w:rPr>
          <w:rFonts w:eastAsia="標楷體" w:hint="eastAsia"/>
          <w:kern w:val="0"/>
          <w:sz w:val="28"/>
          <w:szCs w:val="28"/>
        </w:rPr>
        <w:t>東協自由貿易協定</w:t>
      </w:r>
      <w:r w:rsidRPr="00E52E04">
        <w:rPr>
          <w:rFonts w:ascii="新細明體" w:hAnsi="新細明體" w:hint="eastAsia"/>
          <w:kern w:val="0"/>
          <w:sz w:val="28"/>
          <w:szCs w:val="28"/>
        </w:rPr>
        <w:t>「</w:t>
      </w:r>
      <w:r w:rsidRPr="00E52E04">
        <w:rPr>
          <w:rFonts w:eastAsia="標楷體" w:hint="eastAsia"/>
          <w:kern w:val="0"/>
          <w:sz w:val="28"/>
          <w:szCs w:val="28"/>
        </w:rPr>
        <w:t>自貿協定</w:t>
      </w:r>
      <w:r w:rsidRPr="00E52E04">
        <w:rPr>
          <w:rFonts w:ascii="新細明體" w:hAnsi="新細明體" w:hint="eastAsia"/>
          <w:kern w:val="0"/>
          <w:sz w:val="28"/>
          <w:szCs w:val="28"/>
        </w:rPr>
        <w:t>」</w:t>
      </w:r>
      <w:r>
        <w:rPr>
          <w:rFonts w:eastAsia="標楷體" w:hint="eastAsia"/>
          <w:kern w:val="0"/>
          <w:sz w:val="28"/>
          <w:szCs w:val="28"/>
        </w:rPr>
        <w:t>及</w:t>
      </w:r>
      <w:r w:rsidRPr="00E52E04">
        <w:rPr>
          <w:rFonts w:eastAsia="標楷體" w:hint="eastAsia"/>
          <w:kern w:val="0"/>
          <w:sz w:val="28"/>
          <w:szCs w:val="28"/>
        </w:rPr>
        <w:t>相關</w:t>
      </w:r>
      <w:r w:rsidRPr="00E52E04">
        <w:rPr>
          <w:rFonts w:ascii="新細明體" w:hAnsi="新細明體" w:hint="eastAsia"/>
          <w:kern w:val="0"/>
          <w:sz w:val="28"/>
          <w:szCs w:val="28"/>
        </w:rPr>
        <w:t>「</w:t>
      </w:r>
      <w:r w:rsidRPr="00E52E04">
        <w:rPr>
          <w:rFonts w:eastAsia="標楷體" w:hint="eastAsia"/>
          <w:kern w:val="0"/>
          <w:sz w:val="28"/>
          <w:szCs w:val="28"/>
        </w:rPr>
        <w:t>投資協定</w:t>
      </w:r>
      <w:r w:rsidRPr="00E52E04">
        <w:rPr>
          <w:rFonts w:ascii="新細明體" w:hAnsi="新細明體" w:hint="eastAsia"/>
          <w:kern w:val="0"/>
          <w:sz w:val="28"/>
          <w:szCs w:val="28"/>
        </w:rPr>
        <w:t>」</w:t>
      </w:r>
      <w:r w:rsidRPr="00E52E04">
        <w:rPr>
          <w:rFonts w:eastAsia="標楷體" w:hint="eastAsia"/>
          <w:kern w:val="0"/>
          <w:sz w:val="28"/>
          <w:szCs w:val="28"/>
        </w:rPr>
        <w:t>的談判，將於今年</w:t>
      </w:r>
      <w:r w:rsidRPr="00E52E04">
        <w:rPr>
          <w:rFonts w:eastAsia="標楷體" w:hint="eastAsia"/>
          <w:kern w:val="0"/>
          <w:sz w:val="28"/>
          <w:szCs w:val="28"/>
        </w:rPr>
        <w:t>11</w:t>
      </w:r>
      <w:r w:rsidRPr="00E52E04">
        <w:rPr>
          <w:rFonts w:eastAsia="標楷體" w:hint="eastAsia"/>
          <w:kern w:val="0"/>
          <w:sz w:val="28"/>
          <w:szCs w:val="28"/>
        </w:rPr>
        <w:t>月簽署</w:t>
      </w:r>
      <w:r w:rsidRPr="00E52E04">
        <w:rPr>
          <w:rFonts w:ascii="新細明體" w:hAnsi="新細明體" w:hint="eastAsia"/>
          <w:kern w:val="0"/>
          <w:sz w:val="28"/>
          <w:szCs w:val="28"/>
        </w:rPr>
        <w:t>「</w:t>
      </w:r>
      <w:r w:rsidRPr="00E52E04">
        <w:rPr>
          <w:rFonts w:eastAsia="標楷體" w:hint="eastAsia"/>
          <w:kern w:val="0"/>
          <w:sz w:val="28"/>
          <w:szCs w:val="28"/>
        </w:rPr>
        <w:t>自貿協定</w:t>
      </w:r>
      <w:r w:rsidRPr="00E52E04">
        <w:rPr>
          <w:rFonts w:ascii="新細明體" w:hAnsi="新細明體" w:hint="eastAsia"/>
          <w:kern w:val="0"/>
          <w:sz w:val="28"/>
          <w:szCs w:val="28"/>
        </w:rPr>
        <w:t>」</w:t>
      </w:r>
      <w:r>
        <w:rPr>
          <w:rFonts w:eastAsia="標楷體" w:hint="eastAsia"/>
          <w:kern w:val="0"/>
          <w:sz w:val="28"/>
          <w:szCs w:val="28"/>
        </w:rPr>
        <w:t>及</w:t>
      </w:r>
      <w:r w:rsidRPr="00E52E04">
        <w:rPr>
          <w:rFonts w:ascii="新細明體" w:hAnsi="新細明體" w:hint="eastAsia"/>
          <w:kern w:val="0"/>
          <w:sz w:val="28"/>
          <w:szCs w:val="28"/>
        </w:rPr>
        <w:t>「</w:t>
      </w:r>
      <w:r w:rsidRPr="00E52E04">
        <w:rPr>
          <w:rFonts w:eastAsia="標楷體" w:hint="eastAsia"/>
          <w:kern w:val="0"/>
          <w:sz w:val="28"/>
          <w:szCs w:val="28"/>
        </w:rPr>
        <w:t>投資協定</w:t>
      </w:r>
      <w:r w:rsidRPr="00E52E04">
        <w:rPr>
          <w:rFonts w:ascii="新細明體" w:hAnsi="新細明體" w:hint="eastAsia"/>
          <w:kern w:val="0"/>
          <w:sz w:val="28"/>
          <w:szCs w:val="28"/>
        </w:rPr>
        <w:t>」</w:t>
      </w:r>
      <w:r w:rsidRPr="00E52E04">
        <w:rPr>
          <w:rFonts w:eastAsia="標楷體" w:hint="eastAsia"/>
          <w:kern w:val="0"/>
          <w:sz w:val="28"/>
          <w:szCs w:val="28"/>
        </w:rPr>
        <w:t>，涵</w:t>
      </w:r>
      <w:r>
        <w:rPr>
          <w:rFonts w:eastAsia="標楷體" w:hint="eastAsia"/>
          <w:kern w:val="0"/>
          <w:sz w:val="28"/>
          <w:szCs w:val="28"/>
        </w:rPr>
        <w:t>蓋了貨物貿易、服務貿易、投資、經濟和技術合作，以及爭端解決機制</w:t>
      </w:r>
      <w:r w:rsidRPr="00E52E04">
        <w:rPr>
          <w:rFonts w:eastAsia="標楷體" w:hint="eastAsia"/>
          <w:kern w:val="0"/>
          <w:sz w:val="28"/>
          <w:szCs w:val="28"/>
        </w:rPr>
        <w:t>。目前東協為香港第二大貨物貿易夥伴，簽署上開</w:t>
      </w:r>
      <w:r w:rsidRPr="00E52E04">
        <w:rPr>
          <w:rFonts w:eastAsia="標楷體" w:hint="eastAsia"/>
          <w:kern w:val="0"/>
          <w:sz w:val="28"/>
          <w:szCs w:val="28"/>
        </w:rPr>
        <w:t>2</w:t>
      </w:r>
      <w:r w:rsidRPr="00E52E04">
        <w:rPr>
          <w:rFonts w:eastAsia="標楷體" w:hint="eastAsia"/>
          <w:kern w:val="0"/>
          <w:sz w:val="28"/>
          <w:szCs w:val="28"/>
        </w:rPr>
        <w:t>項協定將為香港提供</w:t>
      </w:r>
      <w:r>
        <w:rPr>
          <w:rFonts w:eastAsia="標楷體" w:hint="eastAsia"/>
          <w:kern w:val="0"/>
          <w:sz w:val="28"/>
          <w:szCs w:val="28"/>
        </w:rPr>
        <w:t>更多及更佳的條件進入東協市場，亦有助進一步加強香港和東協在貿易及</w:t>
      </w:r>
      <w:r w:rsidRPr="00E52E04">
        <w:rPr>
          <w:rFonts w:eastAsia="標楷體" w:hint="eastAsia"/>
          <w:kern w:val="0"/>
          <w:sz w:val="28"/>
          <w:szCs w:val="28"/>
        </w:rPr>
        <w:t>投資的交流</w:t>
      </w:r>
      <w:r w:rsidR="00041A15" w:rsidRPr="009E6C2A">
        <w:rPr>
          <w:rFonts w:eastAsia="標楷體" w:hint="eastAsia"/>
          <w:color w:val="000000" w:themeColor="text1"/>
          <w:kern w:val="0"/>
          <w:sz w:val="28"/>
          <w:szCs w:val="28"/>
        </w:rPr>
        <w:t>。</w:t>
      </w:r>
    </w:p>
    <w:p w:rsidR="00041A15" w:rsidRPr="009E6C2A" w:rsidRDefault="00041A15" w:rsidP="00041A15">
      <w:pPr>
        <w:widowControl/>
        <w:spacing w:before="120" w:line="440" w:lineRule="exact"/>
        <w:ind w:rightChars="-82" w:right="-197"/>
        <w:rPr>
          <w:rFonts w:eastAsia="標楷體"/>
          <w:color w:val="000000" w:themeColor="text1"/>
          <w:sz w:val="28"/>
          <w:szCs w:val="28"/>
        </w:rPr>
      </w:pPr>
    </w:p>
    <w:p w:rsidR="00AC5241" w:rsidRDefault="00AC5241" w:rsidP="00041A15">
      <w:pPr>
        <w:widowControl/>
        <w:spacing w:before="120" w:line="440" w:lineRule="exact"/>
        <w:ind w:rightChars="-82" w:right="-197"/>
        <w:rPr>
          <w:rFonts w:eastAsia="標楷體"/>
          <w:color w:val="000000" w:themeColor="text1"/>
          <w:sz w:val="28"/>
          <w:szCs w:val="28"/>
        </w:rPr>
      </w:pPr>
      <w:r>
        <w:rPr>
          <w:rFonts w:eastAsia="標楷體"/>
          <w:color w:val="000000" w:themeColor="text1"/>
          <w:sz w:val="28"/>
          <w:szCs w:val="28"/>
        </w:rPr>
        <w:br w:type="page"/>
      </w:r>
    </w:p>
    <w:p w:rsidR="00041A15" w:rsidRPr="009E6C2A" w:rsidRDefault="00041A15" w:rsidP="00041A15">
      <w:pPr>
        <w:snapToGrid w:val="0"/>
        <w:spacing w:before="120" w:line="300" w:lineRule="auto"/>
        <w:ind w:rightChars="-95" w:right="-228"/>
        <w:rPr>
          <w:rFonts w:eastAsia="標楷體"/>
          <w:color w:val="000000" w:themeColor="text1"/>
          <w:sz w:val="28"/>
          <w:szCs w:val="28"/>
        </w:rPr>
      </w:pPr>
    </w:p>
    <w:p w:rsidR="00041A15" w:rsidRPr="009E6C2A" w:rsidRDefault="00041A15" w:rsidP="00041A15">
      <w:pPr>
        <w:widowControl/>
        <w:tabs>
          <w:tab w:val="left" w:pos="6840"/>
        </w:tabs>
        <w:snapToGrid w:val="0"/>
        <w:spacing w:beforeLines="50" w:before="180" w:line="288" w:lineRule="auto"/>
        <w:jc w:val="center"/>
        <w:rPr>
          <w:rFonts w:eastAsia="標楷體"/>
          <w:b/>
          <w:color w:val="000000" w:themeColor="text1"/>
          <w:kern w:val="0"/>
          <w:sz w:val="28"/>
          <w:szCs w:val="20"/>
        </w:rPr>
      </w:pPr>
      <w:r w:rsidRPr="009E6C2A">
        <w:rPr>
          <w:rFonts w:eastAsia="標楷體"/>
          <w:b/>
          <w:color w:val="000000" w:themeColor="text1"/>
          <w:kern w:val="0"/>
          <w:sz w:val="28"/>
          <w:szCs w:val="32"/>
          <w:lang w:val="zh-TW"/>
        </w:rPr>
        <w:t>表</w:t>
      </w:r>
      <w:r w:rsidRPr="009E6C2A">
        <w:rPr>
          <w:rFonts w:eastAsia="標楷體"/>
          <w:b/>
          <w:color w:val="000000" w:themeColor="text1"/>
          <w:kern w:val="0"/>
          <w:sz w:val="28"/>
          <w:szCs w:val="32"/>
          <w:lang w:val="zh-TW"/>
        </w:rPr>
        <w:t xml:space="preserve">1-3-4   </w:t>
      </w:r>
      <w:r w:rsidRPr="009E6C2A">
        <w:rPr>
          <w:rFonts w:eastAsia="標楷體"/>
          <w:b/>
          <w:color w:val="000000" w:themeColor="text1"/>
          <w:kern w:val="0"/>
          <w:sz w:val="28"/>
          <w:szCs w:val="32"/>
          <w:lang w:val="zh-TW"/>
        </w:rPr>
        <w:t>香港重要經濟指標</w:t>
      </w:r>
    </w:p>
    <w:p w:rsidR="00AC5241" w:rsidRPr="00AC5241" w:rsidRDefault="00041A15" w:rsidP="00AC5241">
      <w:pPr>
        <w:tabs>
          <w:tab w:val="left" w:pos="6840"/>
        </w:tabs>
        <w:snapToGrid w:val="0"/>
        <w:jc w:val="right"/>
        <w:rPr>
          <w:rFonts w:eastAsia="標楷體"/>
          <w:bCs/>
          <w:sz w:val="22"/>
          <w:szCs w:val="28"/>
          <w:lang w:val="zh-TW"/>
        </w:rPr>
      </w:pPr>
      <w:r w:rsidRPr="009E6C2A">
        <w:rPr>
          <w:rFonts w:eastAsia="標楷體"/>
          <w:bCs/>
          <w:color w:val="000000" w:themeColor="text1"/>
          <w:sz w:val="28"/>
          <w:szCs w:val="32"/>
          <w:lang w:val="zh-TW"/>
        </w:rPr>
        <w:t xml:space="preserve">          </w:t>
      </w:r>
      <w:r w:rsidR="00AC5241" w:rsidRPr="00AC5241">
        <w:rPr>
          <w:rFonts w:eastAsia="標楷體"/>
          <w:bCs/>
          <w:sz w:val="22"/>
          <w:szCs w:val="28"/>
          <w:lang w:val="zh-TW"/>
        </w:rPr>
        <w:t>單位：</w:t>
      </w:r>
      <w:r w:rsidR="00AC5241" w:rsidRPr="00AC5241">
        <w:rPr>
          <w:rFonts w:eastAsia="標楷體"/>
          <w:bCs/>
          <w:sz w:val="22"/>
          <w:szCs w:val="28"/>
          <w:lang w:val="zh-TW"/>
        </w:rPr>
        <w:t>10</w:t>
      </w:r>
      <w:r w:rsidR="00AC5241" w:rsidRPr="00AC5241">
        <w:rPr>
          <w:rFonts w:eastAsia="標楷體"/>
          <w:bCs/>
          <w:sz w:val="22"/>
          <w:szCs w:val="28"/>
          <w:lang w:val="zh-TW"/>
        </w:rPr>
        <w:t>億港元；</w:t>
      </w:r>
      <w:r w:rsidR="00AC5241" w:rsidRPr="00AC5241">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AC5241" w:rsidRPr="00AC5241" w:rsidTr="00CD1F71">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年</w:t>
            </w:r>
            <w:r w:rsidRPr="00AC5241">
              <w:rPr>
                <w:rFonts w:eastAsia="標楷體"/>
                <w:bCs/>
                <w:sz w:val="22"/>
                <w:szCs w:val="22"/>
              </w:rPr>
              <w:t>(</w:t>
            </w:r>
            <w:r w:rsidRPr="00AC5241">
              <w:rPr>
                <w:rFonts w:eastAsia="標楷體"/>
                <w:bCs/>
                <w:sz w:val="22"/>
                <w:szCs w:val="22"/>
                <w:lang w:val="zh-TW"/>
              </w:rPr>
              <w:t>月</w:t>
            </w:r>
            <w:r w:rsidRPr="00AC5241">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實質</w:t>
            </w:r>
          </w:p>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工業</w:t>
            </w:r>
          </w:p>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0"/>
              </w:rPr>
            </w:pPr>
            <w:r w:rsidRPr="00AC5241">
              <w:rPr>
                <w:rFonts w:eastAsia="標楷體"/>
                <w:bCs/>
                <w:sz w:val="22"/>
                <w:szCs w:val="20"/>
              </w:rPr>
              <w:t>貿</w:t>
            </w:r>
            <w:r w:rsidRPr="00AC5241">
              <w:rPr>
                <w:rFonts w:eastAsia="標楷體"/>
                <w:bCs/>
                <w:sz w:val="22"/>
                <w:szCs w:val="20"/>
              </w:rPr>
              <w:t xml:space="preserve">    </w:t>
            </w:r>
            <w:r w:rsidRPr="00AC524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lang w:val="zh-TW"/>
              </w:rPr>
            </w:pPr>
            <w:r w:rsidRPr="00AC5241">
              <w:rPr>
                <w:rFonts w:eastAsia="標楷體"/>
                <w:bCs/>
                <w:sz w:val="22"/>
                <w:szCs w:val="22"/>
                <w:lang w:val="zh-TW"/>
              </w:rPr>
              <w:t>消費者</w:t>
            </w:r>
          </w:p>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lang w:val="zh-TW"/>
              </w:rPr>
              <w:t>失業率</w:t>
            </w:r>
          </w:p>
        </w:tc>
      </w:tr>
      <w:tr w:rsidR="00AC5241" w:rsidRPr="00AC5241" w:rsidTr="00CD1F7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C5241" w:rsidRPr="00AC5241" w:rsidRDefault="00AC5241" w:rsidP="00AC5241">
            <w:pPr>
              <w:tabs>
                <w:tab w:val="left" w:pos="6840"/>
              </w:tabs>
              <w:autoSpaceDE w:val="0"/>
              <w:autoSpaceDN w:val="0"/>
              <w:adjustRightInd w:val="0"/>
              <w:snapToGrid w:val="0"/>
              <w:spacing w:beforeLines="30" w:before="108" w:line="240" w:lineRule="atLeast"/>
              <w:jc w:val="center"/>
              <w:rPr>
                <w:rFonts w:eastAsia="標楷體"/>
                <w:bCs/>
                <w:sz w:val="22"/>
              </w:rPr>
            </w:pPr>
            <w:r w:rsidRPr="00AC5241">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C5241" w:rsidRPr="00AC5241" w:rsidRDefault="00AC5241" w:rsidP="00AC5241">
            <w:pPr>
              <w:widowControl/>
              <w:rPr>
                <w:rFonts w:eastAsia="標楷體"/>
                <w:bCs/>
                <w:sz w:val="22"/>
                <w:szCs w:val="22"/>
              </w:rPr>
            </w:pPr>
          </w:p>
        </w:tc>
      </w:tr>
      <w:tr w:rsidR="00AC5241" w:rsidRPr="00AC5241" w:rsidTr="00CD1F7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C5241" w:rsidRPr="00AC5241" w:rsidRDefault="00AC5241" w:rsidP="00AC5241">
            <w:pPr>
              <w:tabs>
                <w:tab w:val="left" w:pos="6840"/>
              </w:tabs>
              <w:autoSpaceDE w:val="0"/>
              <w:autoSpaceDN w:val="0"/>
              <w:adjustRightInd w:val="0"/>
              <w:snapToGrid w:val="0"/>
              <w:spacing w:line="240" w:lineRule="atLeast"/>
              <w:jc w:val="center"/>
              <w:rPr>
                <w:rFonts w:eastAsia="標楷體"/>
                <w:bCs/>
                <w:sz w:val="22"/>
                <w:szCs w:val="22"/>
              </w:rPr>
            </w:pPr>
            <w:r w:rsidRPr="00AC5241">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C5241" w:rsidRPr="00AC5241" w:rsidRDefault="00AC5241" w:rsidP="00AC524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C5241" w:rsidRPr="00AC5241" w:rsidRDefault="00AC5241" w:rsidP="00AC5241">
            <w:pPr>
              <w:widowControl/>
              <w:rPr>
                <w:rFonts w:eastAsia="標楷體"/>
                <w:bCs/>
                <w:sz w:val="22"/>
                <w:szCs w:val="22"/>
              </w:rPr>
            </w:pP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2012</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4.1</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2013</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4.3</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2014</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4.4</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2015</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AC5241" w:rsidRPr="00AC5241" w:rsidRDefault="00AC5241" w:rsidP="00AC5241">
            <w:pPr>
              <w:jc w:val="center"/>
              <w:rPr>
                <w:rFonts w:eastAsia="標楷體"/>
              </w:rPr>
            </w:pPr>
            <w:r w:rsidRPr="00AC5241">
              <w:rPr>
                <w:rFonts w:eastAsia="標楷體"/>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2016</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highlight w:val="yellow"/>
              </w:rPr>
            </w:pPr>
            <w:r w:rsidRPr="00AC5241">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-0.5</w:t>
            </w:r>
          </w:p>
        </w:tc>
        <w:tc>
          <w:tcPr>
            <w:tcW w:w="853"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4,008.4</w:t>
            </w:r>
          </w:p>
        </w:tc>
        <w:tc>
          <w:tcPr>
            <w:tcW w:w="78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AC5241" w:rsidRPr="00AC5241" w:rsidRDefault="00AC5241" w:rsidP="00AC5241">
            <w:pPr>
              <w:jc w:val="center"/>
              <w:rPr>
                <w:rFonts w:eastAsia="標楷體"/>
                <w:sz w:val="22"/>
                <w:szCs w:val="22"/>
              </w:rPr>
            </w:pPr>
            <w:r w:rsidRPr="00AC5241">
              <w:rPr>
                <w:rFonts w:eastAsia="標楷體"/>
                <w:sz w:val="22"/>
                <w:szCs w:val="22"/>
              </w:rPr>
              <w:t>2.4</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7</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304.5</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337.8</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2.3</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8</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309.7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0.8</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341.8</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2.8</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-32.1</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4.3</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9</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2.0(III)</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-0.1(III)</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328.0</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367.7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-39.7</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2.7</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10</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313.7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350.9</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0.5</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-37.2</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11</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340.9</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8.1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375.0</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3.2(IV)</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-0.8(IV)</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340.3</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385.8</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8.7</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-45.5</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2017</w:t>
            </w:r>
            <w:r w:rsidRPr="00AC52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0.3</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2124.4</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9.1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2383</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9.4</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-258.6</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w:t>
            </w:r>
            <w:r w:rsidRPr="00AC5241">
              <w:rPr>
                <w:rFonts w:eastAsia="標楷體" w:hint="eastAsia"/>
                <w:sz w:val="22"/>
                <w:szCs w:val="22"/>
              </w:rPr>
              <w:t>4</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296.3</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308.6</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-12.3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1.3</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241.7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18.2</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298.0</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25.4</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-56.3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-0.1</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4.3(I)</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0.2(I)</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321.9</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16.9</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364.2</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13.0</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0.5</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305.4</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7.1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339.5</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7.3</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-34.1</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5</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303.1</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4.0</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338.8</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6.6</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-35.7</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2.0</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3.2</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6</w:t>
            </w:r>
            <w:r w:rsidRPr="00AC52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w:t>
            </w:r>
            <w:r w:rsidRPr="00AC5241">
              <w:rPr>
                <w:rFonts w:eastAsia="標楷體"/>
                <w:sz w:val="22"/>
                <w:szCs w:val="22"/>
              </w:rPr>
              <w:t>.8(II)</w:t>
            </w: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0.4</w:t>
            </w:r>
            <w:r w:rsidRPr="00AC5241">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329.4</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11.1</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377.7</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10.4</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-48.3</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1.9</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sz w:val="22"/>
                <w:szCs w:val="22"/>
              </w:rPr>
              <w:t>3.1</w:t>
            </w:r>
          </w:p>
        </w:tc>
      </w:tr>
      <w:tr w:rsidR="00AC5241" w:rsidRPr="00AC5241" w:rsidTr="00CD1F71">
        <w:trPr>
          <w:cantSplit/>
        </w:trPr>
        <w:tc>
          <w:tcPr>
            <w:tcW w:w="1544" w:type="dxa"/>
            <w:tcBorders>
              <w:top w:val="nil"/>
              <w:left w:val="nil"/>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7</w:t>
            </w:r>
            <w:r w:rsidRPr="00AC524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326.6</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7.3</w:t>
            </w:r>
          </w:p>
        </w:tc>
        <w:tc>
          <w:tcPr>
            <w:tcW w:w="853"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356.2</w:t>
            </w:r>
          </w:p>
        </w:tc>
        <w:tc>
          <w:tcPr>
            <w:tcW w:w="78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-29.6</w:t>
            </w:r>
          </w:p>
        </w:tc>
        <w:tc>
          <w:tcPr>
            <w:tcW w:w="854" w:type="dxa"/>
            <w:tcBorders>
              <w:top w:val="nil"/>
              <w:left w:val="single" w:sz="6" w:space="0" w:color="auto"/>
              <w:bottom w:val="nil"/>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3.1</w:t>
            </w:r>
          </w:p>
        </w:tc>
      </w:tr>
      <w:tr w:rsidR="00AC5241" w:rsidRPr="00AC5241" w:rsidTr="00CD1F71">
        <w:trPr>
          <w:cantSplit/>
        </w:trPr>
        <w:tc>
          <w:tcPr>
            <w:tcW w:w="1544" w:type="dxa"/>
            <w:tcBorders>
              <w:top w:val="nil"/>
              <w:left w:val="nil"/>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8</w:t>
            </w:r>
            <w:r w:rsidRPr="00AC5241">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1.9</w:t>
            </w:r>
          </w:p>
        </w:tc>
        <w:tc>
          <w:tcPr>
            <w:tcW w:w="835" w:type="dxa"/>
            <w:tcBorders>
              <w:top w:val="nil"/>
              <w:left w:val="single" w:sz="6" w:space="0" w:color="auto"/>
              <w:bottom w:val="single" w:sz="6" w:space="0" w:color="auto"/>
              <w:right w:val="nil"/>
            </w:tcBorders>
            <w:shd w:val="clear" w:color="auto" w:fill="auto"/>
          </w:tcPr>
          <w:p w:rsidR="00AC5241" w:rsidRPr="00AC5241" w:rsidRDefault="00AC5241" w:rsidP="00AC5241">
            <w:pPr>
              <w:jc w:val="center"/>
              <w:rPr>
                <w:rFonts w:eastAsia="標楷體"/>
                <w:sz w:val="22"/>
                <w:szCs w:val="22"/>
              </w:rPr>
            </w:pPr>
            <w:r w:rsidRPr="00AC5241">
              <w:rPr>
                <w:rFonts w:eastAsia="標楷體" w:hint="eastAsia"/>
                <w:sz w:val="22"/>
                <w:szCs w:val="22"/>
              </w:rPr>
              <w:t>3.1</w:t>
            </w:r>
          </w:p>
        </w:tc>
      </w:tr>
    </w:tbl>
    <w:p w:rsidR="00AC5241" w:rsidRPr="00AC5241" w:rsidRDefault="00AC5241" w:rsidP="00AC5241">
      <w:pPr>
        <w:tabs>
          <w:tab w:val="left" w:pos="6840"/>
        </w:tabs>
        <w:snapToGrid w:val="0"/>
        <w:rPr>
          <w:rFonts w:eastAsia="標楷體"/>
          <w:bCs/>
          <w:sz w:val="22"/>
          <w:lang w:val="zh-TW"/>
        </w:rPr>
      </w:pPr>
      <w:proofErr w:type="gramStart"/>
      <w:r w:rsidRPr="00AC5241">
        <w:rPr>
          <w:rFonts w:eastAsia="標楷體"/>
          <w:bCs/>
          <w:sz w:val="22"/>
          <w:lang w:val="zh-TW"/>
        </w:rPr>
        <w:t>註</w:t>
      </w:r>
      <w:proofErr w:type="gramEnd"/>
      <w:r w:rsidRPr="00AC5241">
        <w:rPr>
          <w:rFonts w:eastAsia="標楷體"/>
          <w:bCs/>
          <w:sz w:val="22"/>
          <w:lang w:val="zh-TW"/>
        </w:rPr>
        <w:t>：出口係轉口與港產品出口合計。</w:t>
      </w:r>
    </w:p>
    <w:p w:rsidR="00617A49" w:rsidRPr="00AE0D77" w:rsidRDefault="00AC5241" w:rsidP="00AC5241">
      <w:pPr>
        <w:tabs>
          <w:tab w:val="left" w:pos="6840"/>
        </w:tabs>
        <w:snapToGrid w:val="0"/>
        <w:rPr>
          <w:rFonts w:eastAsia="標楷體"/>
          <w:b/>
          <w:szCs w:val="32"/>
          <w:lang w:val="zh-TW"/>
        </w:rPr>
      </w:pPr>
      <w:r w:rsidRPr="00AC5241">
        <w:rPr>
          <w:rFonts w:eastAsia="標楷體"/>
          <w:bCs/>
          <w:sz w:val="22"/>
          <w:lang w:val="zh-TW"/>
        </w:rPr>
        <w:t>資料來源：香港政府統計處。</w:t>
      </w:r>
    </w:p>
    <w:p w:rsidR="00153EA4" w:rsidRPr="00AE0D77" w:rsidRDefault="00153EA4" w:rsidP="006D20BB">
      <w:pPr>
        <w:snapToGrid w:val="0"/>
        <w:ind w:right="880"/>
        <w:rPr>
          <w:rFonts w:eastAsia="標楷體"/>
          <w:b/>
          <w:bCs/>
          <w:sz w:val="40"/>
          <w:szCs w:val="36"/>
        </w:rPr>
      </w:pPr>
      <w:r w:rsidRPr="00AE0D77">
        <w:rPr>
          <w:rFonts w:eastAsia="標楷體"/>
          <w:b/>
          <w:bCs/>
          <w:sz w:val="40"/>
          <w:szCs w:val="36"/>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94438714"/>
      <w:r w:rsidRPr="00AE0D77">
        <w:rPr>
          <w:rFonts w:eastAsia="標楷體"/>
          <w:b/>
          <w:bCs/>
          <w:sz w:val="40"/>
          <w:szCs w:val="36"/>
        </w:rPr>
        <w:lastRenderedPageBreak/>
        <w:t>二、國內經濟</w:t>
      </w:r>
      <w:bookmarkEnd w:id="44"/>
      <w:bookmarkEnd w:id="45"/>
      <w:bookmarkEnd w:id="46"/>
      <w:bookmarkEnd w:id="80"/>
      <w:bookmarkEnd w:id="81"/>
      <w:bookmarkEnd w:id="82"/>
    </w:p>
    <w:p w:rsidR="003F3F99" w:rsidRPr="00AE0D77"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94438715"/>
      <w:r w:rsidRPr="00AE0D77">
        <w:rPr>
          <w:rFonts w:eastAsia="標楷體"/>
          <w:b/>
          <w:bCs/>
          <w:sz w:val="32"/>
          <w:szCs w:val="32"/>
        </w:rPr>
        <w:t>（一）總體情勢</w:t>
      </w:r>
      <w:bookmarkEnd w:id="83"/>
      <w:bookmarkEnd w:id="84"/>
      <w:bookmarkEnd w:id="85"/>
      <w:bookmarkEnd w:id="86"/>
      <w:bookmarkEnd w:id="87"/>
    </w:p>
    <w:p w:rsidR="003F3F99" w:rsidRPr="00AE0D77" w:rsidRDefault="003F3F99" w:rsidP="003F3F99">
      <w:pPr>
        <w:tabs>
          <w:tab w:val="left" w:pos="540"/>
        </w:tabs>
        <w:spacing w:afterLines="50" w:after="180" w:line="400" w:lineRule="exact"/>
        <w:rPr>
          <w:rFonts w:eastAsia="標楷體"/>
          <w:b/>
          <w:bCs/>
          <w:sz w:val="28"/>
          <w:szCs w:val="28"/>
        </w:rPr>
      </w:pPr>
      <w:bookmarkStart w:id="88" w:name="_Toc337122131"/>
      <w:r w:rsidRPr="00AE0D77">
        <w:rPr>
          <w:rFonts w:eastAsia="標楷體"/>
          <w:b/>
          <w:bCs/>
          <w:sz w:val="28"/>
          <w:szCs w:val="28"/>
        </w:rPr>
        <w:t>１、</w:t>
      </w:r>
      <w:r w:rsidR="006840B6" w:rsidRPr="00AE0D77">
        <w:rPr>
          <w:rFonts w:eastAsia="標楷體"/>
          <w:b/>
          <w:bCs/>
          <w:sz w:val="28"/>
          <w:szCs w:val="28"/>
        </w:rPr>
        <w:t>106</w:t>
      </w:r>
      <w:r w:rsidR="00BD58DD">
        <w:rPr>
          <w:rFonts w:eastAsia="標楷體" w:hint="eastAsia"/>
          <w:b/>
          <w:bCs/>
          <w:sz w:val="28"/>
          <w:szCs w:val="28"/>
        </w:rPr>
        <w:t>、</w:t>
      </w:r>
      <w:r w:rsidR="00BD58DD">
        <w:rPr>
          <w:rFonts w:eastAsia="標楷體" w:hint="eastAsia"/>
          <w:b/>
          <w:bCs/>
          <w:sz w:val="28"/>
          <w:szCs w:val="28"/>
        </w:rPr>
        <w:t>107</w:t>
      </w:r>
      <w:r w:rsidR="006840B6" w:rsidRPr="00AE0D77">
        <w:rPr>
          <w:rFonts w:eastAsia="標楷體"/>
          <w:b/>
          <w:bCs/>
          <w:sz w:val="28"/>
          <w:szCs w:val="28"/>
        </w:rPr>
        <w:t>年經濟成長率預估</w:t>
      </w:r>
      <w:r w:rsidR="00BD58DD" w:rsidRPr="00BD58DD">
        <w:rPr>
          <w:rFonts w:eastAsia="標楷體" w:hint="eastAsia"/>
          <w:b/>
          <w:bCs/>
          <w:sz w:val="28"/>
          <w:szCs w:val="28"/>
        </w:rPr>
        <w:t>分別</w:t>
      </w:r>
      <w:r w:rsidR="006840B6" w:rsidRPr="00AE0D77">
        <w:rPr>
          <w:rFonts w:eastAsia="標楷體"/>
          <w:b/>
          <w:bCs/>
          <w:sz w:val="28"/>
          <w:szCs w:val="28"/>
        </w:rPr>
        <w:t>為</w:t>
      </w:r>
      <w:r w:rsidR="006840B6" w:rsidRPr="00AE0D77">
        <w:rPr>
          <w:rFonts w:eastAsia="標楷體"/>
          <w:b/>
          <w:bCs/>
          <w:sz w:val="28"/>
          <w:szCs w:val="28"/>
        </w:rPr>
        <w:t>2.</w:t>
      </w:r>
      <w:r w:rsidR="00BD58DD">
        <w:rPr>
          <w:rFonts w:eastAsia="標楷體" w:hint="eastAsia"/>
          <w:b/>
          <w:bCs/>
          <w:sz w:val="28"/>
          <w:szCs w:val="28"/>
        </w:rPr>
        <w:t>11</w:t>
      </w:r>
      <w:r w:rsidR="006840B6" w:rsidRPr="00AE0D77">
        <w:rPr>
          <w:rFonts w:eastAsia="標楷體"/>
          <w:b/>
          <w:bCs/>
          <w:sz w:val="28"/>
          <w:szCs w:val="28"/>
        </w:rPr>
        <w:t>%</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w:t>
      </w:r>
      <w:r w:rsidR="00BD58DD">
        <w:rPr>
          <w:rFonts w:eastAsia="標楷體" w:hint="eastAsia"/>
          <w:b/>
          <w:bCs/>
          <w:color w:val="000000" w:themeColor="text1"/>
          <w:sz w:val="28"/>
          <w:szCs w:val="28"/>
        </w:rPr>
        <w:t>.</w:t>
      </w:r>
      <w:r w:rsidR="00614BF8">
        <w:rPr>
          <w:rFonts w:eastAsia="標楷體" w:hint="eastAsia"/>
          <w:b/>
          <w:bCs/>
          <w:color w:val="000000" w:themeColor="text1"/>
          <w:sz w:val="28"/>
          <w:szCs w:val="28"/>
        </w:rPr>
        <w:t>27</w:t>
      </w:r>
      <w:r w:rsidR="00BD58DD" w:rsidRPr="00386E40">
        <w:rPr>
          <w:rFonts w:eastAsia="標楷體" w:hint="eastAsia"/>
          <w:b/>
          <w:bCs/>
          <w:color w:val="000000" w:themeColor="text1"/>
          <w:sz w:val="28"/>
          <w:szCs w:val="28"/>
        </w:rPr>
        <w:t>%</w:t>
      </w:r>
    </w:p>
    <w:p w:rsidR="0067433E" w:rsidRPr="00AE0D77" w:rsidRDefault="0067433E" w:rsidP="0067433E">
      <w:pPr>
        <w:widowControl/>
        <w:snapToGrid w:val="0"/>
        <w:spacing w:beforeLines="50" w:before="180" w:line="300" w:lineRule="auto"/>
        <w:ind w:rightChars="-59" w:right="-142" w:firstLineChars="202" w:firstLine="566"/>
        <w:jc w:val="both"/>
        <w:rPr>
          <w:rFonts w:eastAsia="標楷體"/>
          <w:sz w:val="28"/>
          <w:szCs w:val="28"/>
        </w:rPr>
      </w:pPr>
      <w:r w:rsidRPr="0067433E">
        <w:rPr>
          <w:rFonts w:eastAsia="標楷體"/>
          <w:sz w:val="28"/>
          <w:szCs w:val="28"/>
        </w:rPr>
        <w:t>全球</w:t>
      </w:r>
      <w:r w:rsidR="00BD58DD" w:rsidRPr="00BD58DD">
        <w:rPr>
          <w:rFonts w:eastAsia="標楷體" w:hint="eastAsia"/>
          <w:sz w:val="28"/>
          <w:szCs w:val="28"/>
        </w:rPr>
        <w:t>景氣</w:t>
      </w:r>
      <w:r w:rsidR="008F1550">
        <w:rPr>
          <w:rFonts w:eastAsia="標楷體" w:hint="eastAsia"/>
          <w:sz w:val="28"/>
          <w:szCs w:val="28"/>
        </w:rPr>
        <w:t>持續</w:t>
      </w:r>
      <w:r w:rsidR="00BD58DD" w:rsidRPr="00BD58DD">
        <w:rPr>
          <w:rFonts w:eastAsia="標楷體" w:hint="eastAsia"/>
          <w:sz w:val="28"/>
          <w:szCs w:val="28"/>
        </w:rPr>
        <w:t>復甦</w:t>
      </w:r>
      <w:r w:rsidRPr="0067433E">
        <w:rPr>
          <w:rFonts w:eastAsia="標楷體"/>
          <w:sz w:val="28"/>
          <w:szCs w:val="28"/>
        </w:rPr>
        <w:t>，世界貿易量增速亦可望</w:t>
      </w:r>
      <w:r w:rsidR="008F1550">
        <w:rPr>
          <w:rFonts w:eastAsia="標楷體" w:hint="eastAsia"/>
          <w:sz w:val="28"/>
          <w:szCs w:val="28"/>
        </w:rPr>
        <w:t>連續兩年</w:t>
      </w:r>
      <w:r w:rsidRPr="0067433E">
        <w:rPr>
          <w:rFonts w:eastAsia="標楷體"/>
          <w:sz w:val="28"/>
          <w:szCs w:val="28"/>
        </w:rPr>
        <w:t>高於</w:t>
      </w:r>
      <w:r w:rsidR="008F1550">
        <w:rPr>
          <w:rFonts w:eastAsia="標楷體" w:hint="eastAsia"/>
          <w:sz w:val="28"/>
          <w:szCs w:val="28"/>
        </w:rPr>
        <w:t>全球經濟成長率</w:t>
      </w:r>
      <w:r w:rsidRPr="0067433E">
        <w:rPr>
          <w:rFonts w:eastAsia="標楷體"/>
          <w:sz w:val="28"/>
          <w:szCs w:val="28"/>
        </w:rPr>
        <w:t>，驅動外需增溫，加上政府</w:t>
      </w:r>
      <w:r w:rsidR="008F1550">
        <w:rPr>
          <w:rFonts w:eastAsia="標楷體" w:hint="eastAsia"/>
          <w:sz w:val="28"/>
          <w:szCs w:val="28"/>
        </w:rPr>
        <w:t>推動前瞻基礎建設</w:t>
      </w:r>
      <w:r w:rsidRPr="0067433E">
        <w:rPr>
          <w:rFonts w:eastAsia="標楷體"/>
          <w:sz w:val="28"/>
          <w:szCs w:val="28"/>
        </w:rPr>
        <w:t>，逐步帶動內需回溫；受國際油價及原物料價格</w:t>
      </w:r>
      <w:r w:rsidR="00E42255">
        <w:rPr>
          <w:rFonts w:eastAsia="標楷體" w:hint="eastAsia"/>
          <w:sz w:val="28"/>
          <w:szCs w:val="28"/>
        </w:rPr>
        <w:t>漲勢和緩</w:t>
      </w:r>
      <w:r w:rsidRPr="0067433E">
        <w:rPr>
          <w:rFonts w:eastAsia="標楷體"/>
          <w:sz w:val="28"/>
          <w:szCs w:val="28"/>
        </w:rPr>
        <w:t>，</w:t>
      </w:r>
      <w:r w:rsidR="00E42255">
        <w:rPr>
          <w:rFonts w:eastAsia="標楷體" w:hint="eastAsia"/>
          <w:sz w:val="28"/>
          <w:szCs w:val="28"/>
        </w:rPr>
        <w:t>以及新臺幣升值因素</w:t>
      </w:r>
      <w:r w:rsidRPr="0067433E">
        <w:rPr>
          <w:rFonts w:eastAsia="標楷體"/>
          <w:sz w:val="28"/>
          <w:szCs w:val="28"/>
        </w:rPr>
        <w:t>，國內物價走勢</w:t>
      </w:r>
      <w:r w:rsidR="00E42255">
        <w:rPr>
          <w:rFonts w:eastAsia="標楷體" w:hint="eastAsia"/>
          <w:sz w:val="28"/>
          <w:szCs w:val="28"/>
        </w:rPr>
        <w:t>平穩</w:t>
      </w:r>
      <w:r w:rsidRPr="0067433E">
        <w:rPr>
          <w:rFonts w:eastAsia="標楷體"/>
          <w:sz w:val="28"/>
          <w:szCs w:val="28"/>
        </w:rPr>
        <w:t>。行政院主計總處預測</w:t>
      </w:r>
      <w:r w:rsidRPr="0067433E">
        <w:rPr>
          <w:rFonts w:eastAsia="標楷體"/>
          <w:sz w:val="28"/>
          <w:szCs w:val="28"/>
        </w:rPr>
        <w:t>106</w:t>
      </w:r>
      <w:r w:rsidRPr="0067433E">
        <w:rPr>
          <w:rFonts w:eastAsia="標楷體"/>
          <w:sz w:val="28"/>
          <w:szCs w:val="28"/>
        </w:rPr>
        <w:t>年經濟成長</w:t>
      </w:r>
      <w:r w:rsidRPr="0067433E">
        <w:rPr>
          <w:rFonts w:eastAsia="標楷體"/>
          <w:sz w:val="28"/>
          <w:szCs w:val="28"/>
        </w:rPr>
        <w:t>2.</w:t>
      </w:r>
      <w:r w:rsidR="006B3E1D">
        <w:rPr>
          <w:rFonts w:eastAsia="標楷體" w:hint="eastAsia"/>
          <w:sz w:val="28"/>
          <w:szCs w:val="28"/>
        </w:rPr>
        <w:t>11</w:t>
      </w:r>
      <w:r w:rsidRPr="0067433E">
        <w:rPr>
          <w:rFonts w:eastAsia="標楷體"/>
          <w:sz w:val="28"/>
          <w:szCs w:val="28"/>
        </w:rPr>
        <w:t>%</w:t>
      </w:r>
      <w:r w:rsidRPr="0067433E">
        <w:rPr>
          <w:rFonts w:eastAsia="標楷體"/>
          <w:sz w:val="28"/>
          <w:szCs w:val="28"/>
        </w:rPr>
        <w:t>，消費者物價上漲</w:t>
      </w:r>
      <w:r w:rsidRPr="0067433E">
        <w:rPr>
          <w:rFonts w:eastAsia="標楷體"/>
          <w:sz w:val="28"/>
          <w:szCs w:val="28"/>
        </w:rPr>
        <w:t>0.</w:t>
      </w:r>
      <w:r w:rsidR="00CE2501">
        <w:rPr>
          <w:rFonts w:eastAsia="標楷體" w:hint="eastAsia"/>
          <w:sz w:val="28"/>
          <w:szCs w:val="28"/>
        </w:rPr>
        <w:t>66</w:t>
      </w:r>
      <w:r w:rsidRPr="0067433E">
        <w:rPr>
          <w:rFonts w:eastAsia="標楷體"/>
          <w:sz w:val="28"/>
          <w:szCs w:val="28"/>
        </w:rPr>
        <w:t>%</w:t>
      </w:r>
      <w:r w:rsidR="00CE2501">
        <w:rPr>
          <w:rFonts w:eastAsia="標楷體" w:hint="eastAsia"/>
          <w:sz w:val="28"/>
          <w:szCs w:val="28"/>
        </w:rPr>
        <w:t>；</w:t>
      </w:r>
      <w:r w:rsidR="00CE2501">
        <w:rPr>
          <w:rFonts w:eastAsia="標楷體" w:hint="eastAsia"/>
          <w:sz w:val="28"/>
          <w:szCs w:val="28"/>
        </w:rPr>
        <w:t>10</w:t>
      </w:r>
      <w:r w:rsidR="00D2134D">
        <w:rPr>
          <w:rFonts w:eastAsia="標楷體" w:hint="eastAsia"/>
          <w:sz w:val="28"/>
          <w:szCs w:val="28"/>
        </w:rPr>
        <w:t>7</w:t>
      </w:r>
      <w:r w:rsidR="00CE2501" w:rsidRPr="00C77867">
        <w:rPr>
          <w:rFonts w:eastAsia="標楷體" w:hint="eastAsia"/>
          <w:sz w:val="28"/>
          <w:szCs w:val="28"/>
        </w:rPr>
        <w:t>年經濟成長</w:t>
      </w:r>
      <w:r w:rsidR="00CE2501">
        <w:rPr>
          <w:rFonts w:eastAsia="標楷體" w:hint="eastAsia"/>
          <w:sz w:val="28"/>
          <w:szCs w:val="28"/>
        </w:rPr>
        <w:t>2</w:t>
      </w:r>
      <w:r w:rsidR="00CE2501" w:rsidRPr="00C77867">
        <w:rPr>
          <w:rFonts w:eastAsia="標楷體" w:hint="eastAsia"/>
          <w:sz w:val="28"/>
          <w:szCs w:val="28"/>
        </w:rPr>
        <w:t>.</w:t>
      </w:r>
      <w:r w:rsidR="00CE2501">
        <w:rPr>
          <w:rFonts w:eastAsia="標楷體" w:hint="eastAsia"/>
          <w:sz w:val="28"/>
          <w:szCs w:val="28"/>
        </w:rPr>
        <w:t>27</w:t>
      </w:r>
      <w:r w:rsidR="00CE2501" w:rsidRPr="00C77867">
        <w:rPr>
          <w:rFonts w:eastAsia="標楷體" w:hint="eastAsia"/>
          <w:sz w:val="28"/>
          <w:szCs w:val="28"/>
        </w:rPr>
        <w:t>%</w:t>
      </w:r>
      <w:r w:rsidR="00CE2501" w:rsidRPr="00C77867">
        <w:rPr>
          <w:rFonts w:eastAsia="標楷體" w:hint="eastAsia"/>
          <w:sz w:val="28"/>
          <w:szCs w:val="28"/>
        </w:rPr>
        <w:t>，消費者物價則上漲</w:t>
      </w:r>
      <w:r w:rsidR="00CE2501">
        <w:rPr>
          <w:rFonts w:eastAsia="標楷體" w:hint="eastAsia"/>
          <w:sz w:val="28"/>
          <w:szCs w:val="28"/>
        </w:rPr>
        <w:t>0</w:t>
      </w:r>
      <w:r w:rsidR="00CE2501" w:rsidRPr="00C77867">
        <w:rPr>
          <w:rFonts w:eastAsia="標楷體" w:hint="eastAsia"/>
          <w:sz w:val="28"/>
          <w:szCs w:val="28"/>
        </w:rPr>
        <w:t>.</w:t>
      </w:r>
      <w:r w:rsidR="00CE2501">
        <w:rPr>
          <w:rFonts w:eastAsia="標楷體" w:hint="eastAsia"/>
          <w:sz w:val="28"/>
          <w:szCs w:val="28"/>
        </w:rPr>
        <w:t>87</w:t>
      </w:r>
      <w:r w:rsidR="00CE2501" w:rsidRPr="00C77867">
        <w:rPr>
          <w:rFonts w:eastAsia="標楷體" w:hint="eastAsia"/>
          <w:sz w:val="28"/>
          <w:szCs w:val="28"/>
        </w:rPr>
        <w:t>%</w:t>
      </w:r>
      <w:r w:rsidRPr="0067433E">
        <w:rPr>
          <w:rFonts w:eastAsia="標楷體"/>
          <w:sz w:val="28"/>
          <w:szCs w:val="28"/>
        </w:rPr>
        <w:t>。</w:t>
      </w:r>
    </w:p>
    <w:p w:rsidR="0067433E" w:rsidRPr="00AE0D77" w:rsidRDefault="0067433E" w:rsidP="0067433E">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67433E" w:rsidRPr="00AE0D77" w:rsidRDefault="0067433E" w:rsidP="00CE2501">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6786"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770"/>
        <w:gridCol w:w="1795"/>
      </w:tblGrid>
      <w:tr w:rsidR="0022612C" w:rsidRPr="00AE0D77" w:rsidTr="00CE2501">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22612C" w:rsidRPr="00AE0D77" w:rsidRDefault="0022612C" w:rsidP="00BD58DD">
            <w:pPr>
              <w:widowControl/>
              <w:snapToGrid w:val="0"/>
              <w:spacing w:line="220" w:lineRule="exact"/>
              <w:ind w:left="28"/>
              <w:jc w:val="right"/>
              <w:rPr>
                <w:rFonts w:eastAsia="標楷體"/>
                <w:kern w:val="0"/>
              </w:rPr>
            </w:pPr>
            <w:r w:rsidRPr="00AE0D77">
              <w:rPr>
                <w:rFonts w:eastAsia="標楷體"/>
                <w:kern w:val="0"/>
              </w:rPr>
              <w:t>年</w:t>
            </w:r>
          </w:p>
          <w:p w:rsidR="0022612C" w:rsidRPr="00AE0D77" w:rsidRDefault="0022612C" w:rsidP="00BD58DD">
            <w:pPr>
              <w:widowControl/>
              <w:snapToGrid w:val="0"/>
              <w:spacing w:line="220" w:lineRule="exact"/>
              <w:ind w:left="640" w:hanging="640"/>
              <w:rPr>
                <w:rFonts w:eastAsia="標楷體"/>
                <w:kern w:val="0"/>
              </w:rPr>
            </w:pPr>
            <w:r w:rsidRPr="00AE0D77">
              <w:rPr>
                <w:rFonts w:eastAsia="標楷體"/>
                <w:kern w:val="0"/>
              </w:rPr>
              <w:t>預測機構</w:t>
            </w:r>
          </w:p>
        </w:tc>
        <w:tc>
          <w:tcPr>
            <w:tcW w:w="1770"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Pr>
                <w:rFonts w:eastAsia="標楷體"/>
                <w:kern w:val="0"/>
              </w:rPr>
              <w:t>1</w:t>
            </w:r>
            <w:r w:rsidR="000D0B10">
              <w:rPr>
                <w:rFonts w:eastAsia="標楷體" w:hint="eastAsia"/>
                <w:kern w:val="0"/>
              </w:rPr>
              <w:t>06</w:t>
            </w:r>
            <w:r w:rsidRPr="00B91B68">
              <w:rPr>
                <w:rFonts w:eastAsia="標楷體"/>
                <w:kern w:val="0"/>
              </w:rPr>
              <w:t>(</w:t>
            </w:r>
            <w:r>
              <w:rPr>
                <w:rFonts w:eastAsia="標楷體" w:hint="eastAsia"/>
                <w:kern w:val="0"/>
              </w:rPr>
              <w:t>f</w:t>
            </w:r>
            <w:r w:rsidRPr="00B91B68">
              <w:rPr>
                <w:rFonts w:eastAsia="標楷體"/>
                <w:kern w:val="0"/>
              </w:rPr>
              <w:t>)</w:t>
            </w:r>
          </w:p>
        </w:tc>
        <w:tc>
          <w:tcPr>
            <w:tcW w:w="1795" w:type="dxa"/>
            <w:tcBorders>
              <w:bottom w:val="single" w:sz="4" w:space="0" w:color="auto"/>
            </w:tcBorders>
            <w:vAlign w:val="center"/>
          </w:tcPr>
          <w:p w:rsidR="0022612C" w:rsidRPr="00B91B68" w:rsidRDefault="0022612C" w:rsidP="000D0B10">
            <w:pPr>
              <w:widowControl/>
              <w:snapToGrid w:val="0"/>
              <w:spacing w:line="220" w:lineRule="exact"/>
              <w:ind w:left="640" w:hanging="640"/>
              <w:jc w:val="center"/>
              <w:rPr>
                <w:rFonts w:eastAsia="標楷體"/>
                <w:kern w:val="0"/>
              </w:rPr>
            </w:pPr>
            <w:r w:rsidRPr="00B91B68">
              <w:rPr>
                <w:rFonts w:eastAsia="標楷體"/>
                <w:kern w:val="0"/>
              </w:rPr>
              <w:t>1</w:t>
            </w:r>
            <w:r w:rsidR="000D0B10">
              <w:rPr>
                <w:rFonts w:eastAsia="標楷體" w:hint="eastAsia"/>
                <w:kern w:val="0"/>
              </w:rPr>
              <w:t>07</w:t>
            </w:r>
            <w:r w:rsidRPr="00B91B68">
              <w:rPr>
                <w:rFonts w:eastAsia="標楷體"/>
                <w:kern w:val="0"/>
              </w:rPr>
              <w:t>(f)</w:t>
            </w:r>
          </w:p>
        </w:tc>
      </w:tr>
      <w:tr w:rsidR="00CE2501" w:rsidRPr="00B33C12" w:rsidTr="000C13BF">
        <w:trPr>
          <w:trHeight w:val="285"/>
          <w:jc w:val="center"/>
        </w:trPr>
        <w:tc>
          <w:tcPr>
            <w:tcW w:w="394" w:type="dxa"/>
            <w:vMerge w:val="restart"/>
            <w:tcBorders>
              <w:top w:val="single" w:sz="4" w:space="0" w:color="auto"/>
              <w:left w:val="single" w:sz="4" w:space="0" w:color="auto"/>
              <w:right w:val="single" w:sz="4" w:space="0" w:color="auto"/>
            </w:tcBorders>
            <w:vAlign w:val="center"/>
          </w:tcPr>
          <w:p w:rsidR="00CE2501" w:rsidRPr="00AE0D77" w:rsidRDefault="00CE2501" w:rsidP="00BD58DD">
            <w:pPr>
              <w:spacing w:line="340" w:lineRule="exact"/>
              <w:jc w:val="center"/>
              <w:rPr>
                <w:rFonts w:eastAsia="標楷體"/>
              </w:rPr>
            </w:pPr>
            <w:r w:rsidRPr="00AE0D77">
              <w:rPr>
                <w:rFonts w:eastAsia="標楷體"/>
              </w:rPr>
              <w:t>國際</w:t>
            </w:r>
          </w:p>
        </w:tc>
        <w:tc>
          <w:tcPr>
            <w:tcW w:w="2827" w:type="dxa"/>
            <w:tcBorders>
              <w:top w:val="single" w:sz="4" w:space="0" w:color="auto"/>
              <w:left w:val="single" w:sz="4" w:space="0" w:color="auto"/>
              <w:right w:val="single" w:sz="4" w:space="0" w:color="auto"/>
            </w:tcBorders>
          </w:tcPr>
          <w:p w:rsidR="00CE2501" w:rsidRPr="004B2380" w:rsidRDefault="00AB2F4F" w:rsidP="000C13BF">
            <w:pPr>
              <w:snapToGrid w:val="0"/>
              <w:spacing w:line="240" w:lineRule="atLeast"/>
              <w:rPr>
                <w:rFonts w:eastAsia="標楷體"/>
                <w:color w:val="000000" w:themeColor="text1"/>
              </w:rPr>
            </w:pPr>
            <w:r>
              <w:rPr>
                <w:rFonts w:eastAsia="標楷體"/>
                <w:color w:val="000000" w:themeColor="text1"/>
              </w:rPr>
              <w:t>IHS Markit (106.</w:t>
            </w:r>
            <w:r>
              <w:rPr>
                <w:rFonts w:eastAsia="標楷體" w:hint="eastAsia"/>
                <w:color w:val="000000" w:themeColor="text1"/>
              </w:rPr>
              <w:t>9</w:t>
            </w:r>
            <w:r w:rsidR="00CE2501" w:rsidRPr="004B2380">
              <w:rPr>
                <w:rFonts w:eastAsia="標楷體"/>
                <w:color w:val="000000" w:themeColor="text1"/>
              </w:rPr>
              <w:t>)</w:t>
            </w:r>
          </w:p>
        </w:tc>
        <w:tc>
          <w:tcPr>
            <w:tcW w:w="1770" w:type="dxa"/>
            <w:tcBorders>
              <w:top w:val="single" w:sz="4" w:space="0" w:color="auto"/>
              <w:left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2.2</w:t>
            </w:r>
          </w:p>
        </w:tc>
        <w:tc>
          <w:tcPr>
            <w:tcW w:w="1795" w:type="dxa"/>
            <w:tcBorders>
              <w:top w:val="single" w:sz="4" w:space="0" w:color="auto"/>
              <w:left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w:t>
            </w:r>
            <w:r w:rsidR="00AB2F4F">
              <w:rPr>
                <w:rFonts w:eastAsia="標楷體" w:hint="eastAsia"/>
                <w:color w:val="000000" w:themeColor="text1"/>
              </w:rPr>
              <w:t>2</w:t>
            </w:r>
          </w:p>
        </w:tc>
      </w:tr>
      <w:tr w:rsidR="00CE2501" w:rsidRPr="00B33C12" w:rsidTr="000C13BF">
        <w:trPr>
          <w:trHeight w:val="241"/>
          <w:jc w:val="center"/>
        </w:trPr>
        <w:tc>
          <w:tcPr>
            <w:tcW w:w="394" w:type="dxa"/>
            <w:vMerge/>
            <w:tcBorders>
              <w:left w:val="single" w:sz="4" w:space="0" w:color="auto"/>
              <w:right w:val="single" w:sz="4" w:space="0" w:color="auto"/>
            </w:tcBorders>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8F1550">
            <w:pPr>
              <w:snapToGrid w:val="0"/>
              <w:spacing w:line="240" w:lineRule="atLeast"/>
              <w:rPr>
                <w:rFonts w:eastAsia="標楷體"/>
                <w:color w:val="000000" w:themeColor="text1"/>
              </w:rPr>
            </w:pPr>
            <w:r w:rsidRPr="004B2380">
              <w:rPr>
                <w:rFonts w:eastAsia="標楷體"/>
                <w:color w:val="000000" w:themeColor="text1"/>
              </w:rPr>
              <w:t>ADB(106.</w:t>
            </w:r>
            <w:r w:rsidR="008F1550">
              <w:rPr>
                <w:rFonts w:eastAsia="標楷體" w:hint="eastAsia"/>
                <w:color w:val="000000" w:themeColor="text1"/>
              </w:rPr>
              <w:t>9</w:t>
            </w:r>
            <w:r w:rsidRPr="004B2380">
              <w:rPr>
                <w:rFonts w:eastAsia="標楷體"/>
                <w:color w:val="000000" w:themeColor="text1"/>
              </w:rPr>
              <w:t>)</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2.0</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8F1550" w:rsidP="000C13BF">
            <w:pPr>
              <w:snapToGrid w:val="0"/>
              <w:spacing w:line="240" w:lineRule="atLeast"/>
              <w:jc w:val="center"/>
              <w:rPr>
                <w:rFonts w:eastAsia="標楷體"/>
                <w:color w:val="000000" w:themeColor="text1"/>
              </w:rPr>
            </w:pPr>
            <w:r>
              <w:rPr>
                <w:rFonts w:eastAsia="標楷體" w:hint="eastAsia"/>
                <w:color w:val="000000" w:themeColor="text1"/>
              </w:rPr>
              <w:t>2.2</w:t>
            </w:r>
          </w:p>
        </w:tc>
      </w:tr>
      <w:tr w:rsidR="00CE2501" w:rsidRPr="00AE0D77" w:rsidTr="000C13BF">
        <w:trPr>
          <w:trHeight w:val="241"/>
          <w:jc w:val="center"/>
        </w:trPr>
        <w:tc>
          <w:tcPr>
            <w:tcW w:w="394" w:type="dxa"/>
            <w:vMerge/>
            <w:tcBorders>
              <w:left w:val="single" w:sz="4" w:space="0" w:color="auto"/>
              <w:bottom w:val="double" w:sz="4" w:space="0" w:color="auto"/>
              <w:right w:val="single" w:sz="4" w:space="0" w:color="auto"/>
            </w:tcBorders>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rPr>
                <w:rFonts w:eastAsia="標楷體"/>
                <w:color w:val="000000"/>
              </w:rPr>
            </w:pPr>
            <w:r w:rsidRPr="004B2380">
              <w:rPr>
                <w:rFonts w:eastAsia="標楷體"/>
                <w:color w:val="000000"/>
              </w:rPr>
              <w:t>IMF(106.4)</w:t>
            </w:r>
          </w:p>
        </w:tc>
        <w:tc>
          <w:tcPr>
            <w:tcW w:w="1770"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1.7</w:t>
            </w:r>
          </w:p>
        </w:tc>
        <w:tc>
          <w:tcPr>
            <w:tcW w:w="1795" w:type="dxa"/>
            <w:tcBorders>
              <w:top w:val="single" w:sz="4" w:space="0" w:color="auto"/>
              <w:left w:val="single" w:sz="4" w:space="0" w:color="auto"/>
              <w:bottom w:val="doub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1.9</w:t>
            </w:r>
          </w:p>
        </w:tc>
      </w:tr>
      <w:tr w:rsidR="00CE2501" w:rsidRPr="00B33C12" w:rsidTr="000C13BF">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CE2501" w:rsidRPr="00AE0D77" w:rsidRDefault="00CE2501" w:rsidP="00BD58DD">
            <w:pPr>
              <w:tabs>
                <w:tab w:val="left" w:pos="0"/>
              </w:tabs>
              <w:adjustRightInd w:val="0"/>
              <w:snapToGrid w:val="0"/>
              <w:spacing w:line="340" w:lineRule="exact"/>
              <w:jc w:val="center"/>
              <w:rPr>
                <w:rFonts w:eastAsia="標楷體"/>
              </w:rPr>
            </w:pPr>
            <w:r w:rsidRPr="00AE0D77">
              <w:rPr>
                <w:rFonts w:eastAsia="標楷體"/>
              </w:rPr>
              <w:t>國內</w:t>
            </w:r>
          </w:p>
        </w:tc>
        <w:tc>
          <w:tcPr>
            <w:tcW w:w="2827"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rPr>
                <w:rFonts w:eastAsia="標楷體"/>
                <w:color w:val="000000"/>
              </w:rPr>
            </w:pPr>
            <w:r w:rsidRPr="004B2380">
              <w:rPr>
                <w:rFonts w:eastAsia="標楷體"/>
                <w:color w:val="000000"/>
              </w:rPr>
              <w:t>行政院主計總處</w:t>
            </w:r>
            <w:r w:rsidRPr="004B2380">
              <w:rPr>
                <w:rFonts w:eastAsia="標楷體"/>
                <w:color w:val="000000"/>
              </w:rPr>
              <w:t xml:space="preserve"> (106.8)</w:t>
            </w:r>
          </w:p>
        </w:tc>
        <w:tc>
          <w:tcPr>
            <w:tcW w:w="1770"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2.11</w:t>
            </w:r>
          </w:p>
        </w:tc>
        <w:tc>
          <w:tcPr>
            <w:tcW w:w="1795" w:type="dxa"/>
            <w:tcBorders>
              <w:top w:val="doub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2.27</w:t>
            </w:r>
          </w:p>
        </w:tc>
      </w:tr>
      <w:tr w:rsidR="00CE2501" w:rsidRPr="00B33C12"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E2501" w:rsidRPr="00AE0D77" w:rsidRDefault="00CE2501" w:rsidP="00BD58DD">
            <w:pPr>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台灣經濟研究院</w:t>
            </w:r>
            <w:r w:rsidRPr="004B2380">
              <w:rPr>
                <w:rFonts w:eastAsia="標楷體"/>
                <w:color w:val="000000" w:themeColor="text1"/>
              </w:rPr>
              <w:t>(106.7)</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2.08</w:t>
            </w:r>
          </w:p>
        </w:tc>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r w:rsidR="00CE2501" w:rsidRPr="000D220D" w:rsidTr="000C13BF">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rPr>
                <w:rFonts w:eastAsia="標楷體"/>
                <w:color w:val="000000" w:themeColor="text1"/>
              </w:rPr>
            </w:pPr>
            <w:r w:rsidRPr="004B2380">
              <w:rPr>
                <w:rFonts w:eastAsia="標楷體"/>
                <w:color w:val="000000" w:themeColor="text1"/>
              </w:rPr>
              <w:t>中央研究院</w:t>
            </w:r>
            <w:r w:rsidRPr="004B2380">
              <w:rPr>
                <w:rFonts w:eastAsia="標楷體"/>
                <w:color w:val="000000" w:themeColor="text1"/>
              </w:rPr>
              <w:t>(106.7)</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2.18</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r w:rsidR="00CE2501" w:rsidRPr="00AE0D77" w:rsidTr="000C13BF">
        <w:trPr>
          <w:trHeight w:val="241"/>
          <w:jc w:val="center"/>
        </w:trPr>
        <w:tc>
          <w:tcPr>
            <w:tcW w:w="394" w:type="dxa"/>
            <w:vMerge/>
            <w:tcBorders>
              <w:left w:val="single" w:sz="4" w:space="0" w:color="auto"/>
              <w:right w:val="single" w:sz="4" w:space="0" w:color="auto"/>
            </w:tcBorders>
            <w:shd w:val="clear" w:color="auto" w:fill="FFFFFF" w:themeFill="background1"/>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rPr>
                <w:rFonts w:eastAsia="標楷體"/>
                <w:color w:val="000000"/>
              </w:rPr>
            </w:pPr>
            <w:r w:rsidRPr="004B2380">
              <w:rPr>
                <w:rFonts w:eastAsia="標楷體"/>
                <w:color w:val="000000"/>
              </w:rPr>
              <w:t>中華經濟研究院</w:t>
            </w:r>
            <w:r w:rsidRPr="004B2380">
              <w:rPr>
                <w:rFonts w:eastAsia="標楷體"/>
                <w:color w:val="000000"/>
              </w:rPr>
              <w:t>(106.7)</w:t>
            </w:r>
          </w:p>
        </w:tc>
        <w:tc>
          <w:tcPr>
            <w:tcW w:w="1770"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2.14</w:t>
            </w:r>
          </w:p>
        </w:tc>
        <w:tc>
          <w:tcPr>
            <w:tcW w:w="1795" w:type="dxa"/>
            <w:tcBorders>
              <w:top w:val="single" w:sz="4" w:space="0" w:color="auto"/>
              <w:left w:val="single" w:sz="4" w:space="0" w:color="auto"/>
              <w:bottom w:val="single" w:sz="4" w:space="0" w:color="auto"/>
              <w:right w:val="single" w:sz="4" w:space="0" w:color="auto"/>
            </w:tcBorders>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2.15</w:t>
            </w:r>
          </w:p>
        </w:tc>
      </w:tr>
      <w:tr w:rsidR="00CE2501" w:rsidRPr="0067433E" w:rsidTr="00CE2501">
        <w:trPr>
          <w:trHeight w:val="241"/>
          <w:jc w:val="center"/>
        </w:trPr>
        <w:tc>
          <w:tcPr>
            <w:tcW w:w="394" w:type="dxa"/>
            <w:vMerge/>
            <w:tcBorders>
              <w:left w:val="single" w:sz="4" w:space="0" w:color="auto"/>
              <w:right w:val="single" w:sz="4" w:space="0" w:color="auto"/>
            </w:tcBorders>
            <w:shd w:val="clear" w:color="auto" w:fill="FFFFFF" w:themeFill="background1"/>
          </w:tcPr>
          <w:p w:rsidR="00CE2501" w:rsidRPr="00AE0D77" w:rsidRDefault="00CE2501" w:rsidP="00BD58DD">
            <w:pPr>
              <w:tabs>
                <w:tab w:val="left" w:pos="0"/>
              </w:tabs>
              <w:adjustRightInd w:val="0"/>
              <w:snapToGrid w:val="0"/>
              <w:spacing w:line="340" w:lineRule="exact"/>
              <w:rPr>
                <w:rFonts w:eastAsia="標楷體"/>
              </w:rPr>
            </w:pPr>
          </w:p>
        </w:tc>
        <w:tc>
          <w:tcPr>
            <w:tcW w:w="2827"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rPr>
                <w:rFonts w:eastAsia="標楷體"/>
                <w:color w:val="000000"/>
              </w:rPr>
            </w:pPr>
            <w:r w:rsidRPr="004B2380">
              <w:rPr>
                <w:rFonts w:eastAsia="標楷體"/>
                <w:color w:val="000000"/>
              </w:rPr>
              <w:t>臺灣綜合研究院</w:t>
            </w:r>
            <w:r w:rsidRPr="004B2380">
              <w:rPr>
                <w:rFonts w:eastAsia="標楷體"/>
                <w:color w:val="000000"/>
              </w:rPr>
              <w:t xml:space="preserve"> (106.6)</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jc w:val="center"/>
              <w:rPr>
                <w:rFonts w:eastAsia="標楷體"/>
                <w:color w:val="000000"/>
              </w:rPr>
            </w:pPr>
            <w:r w:rsidRPr="004B2380">
              <w:rPr>
                <w:rFonts w:eastAsia="標楷體"/>
                <w:color w:val="000000"/>
              </w:rPr>
              <w:t>2.01</w:t>
            </w:r>
          </w:p>
        </w:tc>
        <w:tc>
          <w:tcPr>
            <w:tcW w:w="1795" w:type="dxa"/>
            <w:tcBorders>
              <w:top w:val="single" w:sz="4" w:space="0" w:color="auto"/>
              <w:left w:val="single" w:sz="4" w:space="0" w:color="auto"/>
              <w:bottom w:val="single" w:sz="4" w:space="0" w:color="auto"/>
              <w:right w:val="single" w:sz="4" w:space="0" w:color="auto"/>
            </w:tcBorders>
            <w:shd w:val="clear" w:color="auto" w:fill="auto"/>
          </w:tcPr>
          <w:p w:rsidR="00CE2501" w:rsidRPr="004B2380" w:rsidRDefault="00CE2501" w:rsidP="000C13BF">
            <w:pPr>
              <w:snapToGrid w:val="0"/>
              <w:spacing w:line="240" w:lineRule="atLeast"/>
              <w:jc w:val="center"/>
              <w:rPr>
                <w:rFonts w:eastAsia="標楷體"/>
                <w:color w:val="000000" w:themeColor="text1"/>
              </w:rPr>
            </w:pPr>
            <w:r w:rsidRPr="004B2380">
              <w:rPr>
                <w:rFonts w:eastAsia="標楷體"/>
                <w:color w:val="000000" w:themeColor="text1"/>
              </w:rPr>
              <w:t>-</w:t>
            </w:r>
          </w:p>
        </w:tc>
      </w:tr>
    </w:tbl>
    <w:p w:rsidR="00F67965" w:rsidRPr="00AE0D77" w:rsidRDefault="0067433E" w:rsidP="00CE2501">
      <w:pPr>
        <w:widowControl/>
        <w:snapToGrid w:val="0"/>
        <w:spacing w:line="260" w:lineRule="exact"/>
        <w:ind w:leftChars="177" w:left="425" w:firstLineChars="258" w:firstLine="568"/>
        <w:jc w:val="both"/>
        <w:rPr>
          <w:rFonts w:eastAsia="標楷體"/>
          <w:kern w:val="0"/>
        </w:rPr>
      </w:pPr>
      <w:r w:rsidRPr="00AE0D77">
        <w:rPr>
          <w:rFonts w:eastAsia="標楷體"/>
          <w:kern w:val="0"/>
          <w:sz w:val="22"/>
          <w:szCs w:val="22"/>
        </w:rPr>
        <w:t>資料來源：各機構。</w:t>
      </w:r>
    </w:p>
    <w:p w:rsidR="00F67965" w:rsidRPr="00AE0D77" w:rsidRDefault="00F67965" w:rsidP="00D47A74">
      <w:pPr>
        <w:spacing w:beforeLines="100" w:before="360"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sidR="006840B6" w:rsidRPr="00AE0D77">
        <w:rPr>
          <w:rFonts w:eastAsia="標楷體"/>
          <w:b/>
          <w:sz w:val="28"/>
          <w:szCs w:val="28"/>
          <w:lang w:val="zh-TW"/>
        </w:rPr>
        <w:t>5</w:t>
      </w:r>
      <w:r w:rsidRPr="00AE0D77">
        <w:rPr>
          <w:rFonts w:eastAsia="標楷體"/>
          <w:b/>
          <w:sz w:val="28"/>
          <w:szCs w:val="28"/>
          <w:lang w:val="zh-TW"/>
        </w:rPr>
        <w:t>及</w:t>
      </w:r>
      <w:r w:rsidRPr="00AE0D77">
        <w:rPr>
          <w:rFonts w:eastAsia="標楷體"/>
          <w:b/>
          <w:sz w:val="28"/>
          <w:szCs w:val="28"/>
          <w:lang w:val="zh-TW"/>
        </w:rPr>
        <w:t>10</w:t>
      </w:r>
      <w:r w:rsidR="006840B6" w:rsidRPr="00AE0D77">
        <w:rPr>
          <w:rFonts w:eastAsia="標楷體"/>
          <w:b/>
          <w:sz w:val="28"/>
          <w:szCs w:val="28"/>
          <w:lang w:val="zh-TW"/>
        </w:rPr>
        <w:t>6</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6840B6" w:rsidRPr="00AE0D77" w:rsidTr="0074591B">
        <w:trPr>
          <w:cantSplit/>
          <w:jc w:val="center"/>
        </w:trPr>
        <w:tc>
          <w:tcPr>
            <w:tcW w:w="2581" w:type="dxa"/>
            <w:tcBorders>
              <w:top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6</w:t>
            </w:r>
            <w:r w:rsidRPr="00AE0D77">
              <w:rPr>
                <w:rFonts w:eastAsia="標楷體"/>
                <w:kern w:val="0"/>
                <w:szCs w:val="20"/>
              </w:rPr>
              <w:t>年</w:t>
            </w:r>
          </w:p>
        </w:tc>
        <w:tc>
          <w:tcPr>
            <w:tcW w:w="3037" w:type="dxa"/>
            <w:gridSpan w:val="2"/>
            <w:tcBorders>
              <w:top w:val="single" w:sz="6" w:space="0" w:color="auto"/>
              <w:bottom w:val="single" w:sz="6" w:space="0" w:color="auto"/>
            </w:tcBorders>
            <w:vAlign w:val="center"/>
          </w:tcPr>
          <w:p w:rsidR="006840B6" w:rsidRPr="00AE0D77" w:rsidRDefault="006840B6" w:rsidP="00D2134D">
            <w:pPr>
              <w:widowControl/>
              <w:adjustRightInd w:val="0"/>
              <w:snapToGrid w:val="0"/>
              <w:ind w:right="-142"/>
              <w:jc w:val="center"/>
              <w:rPr>
                <w:rFonts w:eastAsia="標楷體"/>
                <w:kern w:val="0"/>
                <w:szCs w:val="20"/>
              </w:rPr>
            </w:pPr>
            <w:r w:rsidRPr="00AE0D77">
              <w:rPr>
                <w:rFonts w:eastAsia="標楷體"/>
                <w:kern w:val="0"/>
                <w:szCs w:val="20"/>
              </w:rPr>
              <w:t>10</w:t>
            </w:r>
            <w:r w:rsidR="00D2134D">
              <w:rPr>
                <w:rFonts w:eastAsia="標楷體" w:hint="eastAsia"/>
                <w:kern w:val="0"/>
                <w:szCs w:val="20"/>
              </w:rPr>
              <w:t>7</w:t>
            </w:r>
            <w:r w:rsidRPr="00AE0D77">
              <w:rPr>
                <w:rFonts w:eastAsia="標楷體"/>
                <w:kern w:val="0"/>
                <w:szCs w:val="20"/>
              </w:rPr>
              <w:t>年</w:t>
            </w:r>
          </w:p>
        </w:tc>
      </w:tr>
      <w:tr w:rsidR="006840B6" w:rsidRPr="00AE0D77" w:rsidTr="0074591B">
        <w:trPr>
          <w:cantSplit/>
          <w:jc w:val="center"/>
        </w:trPr>
        <w:tc>
          <w:tcPr>
            <w:tcW w:w="2581" w:type="dxa"/>
            <w:tcBorders>
              <w:bottom w:val="single" w:sz="6" w:space="0" w:color="auto"/>
              <w:right w:val="single" w:sz="6" w:space="0" w:color="auto"/>
            </w:tcBorders>
            <w:vAlign w:val="center"/>
          </w:tcPr>
          <w:p w:rsidR="006840B6" w:rsidRPr="00AE0D77" w:rsidRDefault="006840B6" w:rsidP="0074591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6840B6" w:rsidRPr="00AE0D77" w:rsidRDefault="006840B6" w:rsidP="0074591B">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D2134D" w:rsidRPr="00AE0D77" w:rsidTr="000C13BF">
        <w:trPr>
          <w:cantSplit/>
          <w:trHeight w:val="65"/>
          <w:jc w:val="center"/>
        </w:trPr>
        <w:tc>
          <w:tcPr>
            <w:tcW w:w="2581" w:type="dxa"/>
            <w:tcBorders>
              <w:top w:val="single" w:sz="6"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GDP</w:t>
            </w:r>
          </w:p>
        </w:tc>
        <w:tc>
          <w:tcPr>
            <w:tcW w:w="1555" w:type="dxa"/>
            <w:tcBorders>
              <w:top w:val="single" w:sz="6" w:space="0" w:color="auto"/>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2.11</w:t>
            </w:r>
          </w:p>
        </w:tc>
        <w:tc>
          <w:tcPr>
            <w:tcW w:w="1476" w:type="dxa"/>
            <w:tcBorders>
              <w:top w:val="single" w:sz="6"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2.11</w:t>
            </w:r>
          </w:p>
        </w:tc>
        <w:tc>
          <w:tcPr>
            <w:tcW w:w="1571" w:type="dxa"/>
            <w:tcBorders>
              <w:top w:val="single" w:sz="6"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2.27</w:t>
            </w:r>
          </w:p>
        </w:tc>
        <w:tc>
          <w:tcPr>
            <w:tcW w:w="1466" w:type="dxa"/>
            <w:tcBorders>
              <w:top w:val="single" w:sz="6" w:space="0" w:color="auto"/>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2.27</w:t>
            </w:r>
          </w:p>
        </w:tc>
      </w:tr>
      <w:tr w:rsidR="00D2134D" w:rsidRPr="00AE0D77" w:rsidTr="000C13BF">
        <w:trPr>
          <w:cantSplit/>
          <w:trHeight w:val="80"/>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國內需求</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1.49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2.02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1.78</w:t>
            </w:r>
          </w:p>
        </w:tc>
      </w:tr>
      <w:tr w:rsidR="00D2134D" w:rsidRPr="00AE0D77" w:rsidTr="000C13BF">
        <w:trPr>
          <w:cantSplit/>
          <w:trHeight w:val="229"/>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1.89</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1.00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1.92</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1.02</w:t>
            </w:r>
          </w:p>
        </w:tc>
      </w:tr>
      <w:tr w:rsidR="00D2134D" w:rsidRPr="00AE0D77" w:rsidTr="000C13BF">
        <w:trPr>
          <w:cantSplit/>
          <w:trHeight w:val="108"/>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政府消費</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-0.55</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-0.08</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0.69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0.10</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國內投資</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2.13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2.68</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0.57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民間</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1.70</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0.29</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1.55</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0.27</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公營</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4.93</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0.05</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1.37</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0.02</w:t>
            </w:r>
          </w:p>
        </w:tc>
      </w:tr>
      <w:tr w:rsidR="00D2134D" w:rsidRPr="00AE0D77" w:rsidTr="000C13BF">
        <w:trPr>
          <w:cantSplit/>
          <w:trHeight w:val="254"/>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政府</w:t>
            </w:r>
          </w:p>
        </w:tc>
        <w:tc>
          <w:tcPr>
            <w:tcW w:w="1555" w:type="dxa"/>
            <w:tcBorders>
              <w:right w:val="single" w:sz="6" w:space="0" w:color="auto"/>
            </w:tcBorders>
            <w:vAlign w:val="center"/>
          </w:tcPr>
          <w:p w:rsidR="00D2134D" w:rsidRPr="00D2134D" w:rsidRDefault="00D2134D" w:rsidP="004B2380">
            <w:pPr>
              <w:snapToGrid w:val="0"/>
              <w:ind w:right="537"/>
              <w:jc w:val="right"/>
              <w:rPr>
                <w:rFonts w:eastAsia="標楷體"/>
              </w:rPr>
            </w:pPr>
            <w:r w:rsidRPr="00D2134D">
              <w:rPr>
                <w:rFonts w:eastAsia="標楷體"/>
              </w:rPr>
              <w:t>3.74</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0.10</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10.59</w:t>
            </w:r>
          </w:p>
        </w:tc>
        <w:tc>
          <w:tcPr>
            <w:tcW w:w="1466" w:type="dxa"/>
            <w:tcBorders>
              <w:left w:val="single" w:sz="6" w:space="0" w:color="auto"/>
            </w:tcBorders>
            <w:vAlign w:val="center"/>
          </w:tcPr>
          <w:p w:rsidR="00D2134D" w:rsidRPr="00D2134D" w:rsidRDefault="00D2134D" w:rsidP="00D2134D">
            <w:pPr>
              <w:snapToGrid w:val="0"/>
              <w:ind w:right="372"/>
              <w:jc w:val="right"/>
              <w:rPr>
                <w:rFonts w:eastAsia="標楷體"/>
              </w:rPr>
            </w:pPr>
            <w:r w:rsidRPr="00D2134D">
              <w:rPr>
                <w:rFonts w:eastAsia="標楷體"/>
              </w:rPr>
              <w:t>0.28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國外淨需求</w:t>
            </w:r>
          </w:p>
        </w:tc>
        <w:tc>
          <w:tcPr>
            <w:tcW w:w="1555" w:type="dxa"/>
            <w:tcBorders>
              <w:right w:val="single" w:sz="6" w:space="0" w:color="auto"/>
            </w:tcBorders>
            <w:vAlign w:val="center"/>
          </w:tcPr>
          <w:p w:rsidR="00D2134D" w:rsidRPr="00AE0D77" w:rsidRDefault="00D2134D" w:rsidP="004B2380">
            <w:pPr>
              <w:snapToGrid w:val="0"/>
              <w:ind w:right="537"/>
              <w:jc w:val="right"/>
              <w:rPr>
                <w:rFonts w:eastAsia="標楷體"/>
              </w:rPr>
            </w:pPr>
            <w:r w:rsidRPr="00AE0D77">
              <w:rPr>
                <w:rFonts w:eastAsia="標楷體"/>
              </w:rPr>
              <w:t>-</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0.61</w:t>
            </w:r>
          </w:p>
        </w:tc>
        <w:tc>
          <w:tcPr>
            <w:tcW w:w="1571" w:type="dxa"/>
            <w:tcBorders>
              <w:right w:val="single" w:sz="6" w:space="0" w:color="auto"/>
            </w:tcBorders>
            <w:vAlign w:val="center"/>
          </w:tcPr>
          <w:p w:rsidR="00D2134D" w:rsidRPr="00AE0D77" w:rsidRDefault="00D2134D" w:rsidP="004B2380">
            <w:pPr>
              <w:snapToGrid w:val="0"/>
              <w:ind w:right="465"/>
              <w:jc w:val="right"/>
              <w:rPr>
                <w:rFonts w:eastAsia="標楷體"/>
              </w:rPr>
            </w:pPr>
            <w:r w:rsidRPr="00AE0D77">
              <w:rPr>
                <w:rFonts w:eastAsia="標楷體"/>
              </w:rPr>
              <w:t>-</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0.48</w:t>
            </w:r>
          </w:p>
        </w:tc>
      </w:tr>
      <w:tr w:rsidR="00D2134D" w:rsidRPr="00AE0D77" w:rsidTr="000C13BF">
        <w:trPr>
          <w:cantSplit/>
          <w:jc w:val="center"/>
        </w:trPr>
        <w:tc>
          <w:tcPr>
            <w:tcW w:w="2581" w:type="dxa"/>
            <w:tcBorders>
              <w:right w:val="single" w:sz="6" w:space="0" w:color="auto"/>
            </w:tcBorders>
            <w:vAlign w:val="center"/>
          </w:tcPr>
          <w:p w:rsidR="00D2134D" w:rsidRPr="00AE0D77" w:rsidRDefault="00D2134D" w:rsidP="0074591B">
            <w:pPr>
              <w:widowControl/>
              <w:adjustRightInd w:val="0"/>
              <w:snapToGrid w:val="0"/>
              <w:jc w:val="both"/>
              <w:rPr>
                <w:rFonts w:eastAsia="標楷體"/>
                <w:kern w:val="0"/>
                <w:sz w:val="22"/>
              </w:rPr>
            </w:pPr>
            <w:r w:rsidRPr="00AE0D77">
              <w:rPr>
                <w:rFonts w:eastAsia="標楷體"/>
                <w:kern w:val="0"/>
                <w:sz w:val="22"/>
              </w:rPr>
              <w:t xml:space="preserve">  </w:t>
            </w:r>
            <w:r w:rsidRPr="00AE0D77">
              <w:rPr>
                <w:rFonts w:eastAsia="標楷體"/>
                <w:kern w:val="0"/>
                <w:sz w:val="22"/>
              </w:rPr>
              <w:t>輸出</w:t>
            </w:r>
            <w:r w:rsidRPr="00AE0D77">
              <w:rPr>
                <w:rFonts w:eastAsia="標楷體"/>
                <w:kern w:val="0"/>
                <w:sz w:val="22"/>
              </w:rPr>
              <w:t>(</w:t>
            </w:r>
            <w:r w:rsidRPr="00AE0D77">
              <w:rPr>
                <w:rFonts w:eastAsia="標楷體"/>
                <w:kern w:val="0"/>
                <w:sz w:val="22"/>
              </w:rPr>
              <w:t>含商品及勞務</w:t>
            </w:r>
            <w:r w:rsidRPr="00AE0D77">
              <w:rPr>
                <w:rFonts w:eastAsia="標楷體"/>
                <w:kern w:val="0"/>
                <w:sz w:val="22"/>
              </w:rPr>
              <w:t>)</w:t>
            </w:r>
          </w:p>
        </w:tc>
        <w:tc>
          <w:tcPr>
            <w:tcW w:w="1555" w:type="dxa"/>
            <w:tcBorders>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2.53</w:t>
            </w:r>
          </w:p>
        </w:tc>
        <w:tc>
          <w:tcPr>
            <w:tcW w:w="1571" w:type="dxa"/>
            <w:tcBorders>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1.89</w:t>
            </w:r>
          </w:p>
        </w:tc>
      </w:tr>
      <w:tr w:rsidR="00D2134D" w:rsidRPr="00AE0D77" w:rsidTr="000C13BF">
        <w:trPr>
          <w:cantSplit/>
          <w:jc w:val="center"/>
        </w:trPr>
        <w:tc>
          <w:tcPr>
            <w:tcW w:w="2581" w:type="dxa"/>
            <w:tcBorders>
              <w:bottom w:val="dashSmallGap" w:sz="4" w:space="0" w:color="auto"/>
              <w:right w:val="single" w:sz="6" w:space="0" w:color="auto"/>
            </w:tcBorders>
            <w:vAlign w:val="center"/>
          </w:tcPr>
          <w:p w:rsidR="00D2134D" w:rsidRPr="00AE0D77" w:rsidRDefault="00D2134D" w:rsidP="0074591B">
            <w:pPr>
              <w:widowControl/>
              <w:adjustRightInd w:val="0"/>
              <w:snapToGrid w:val="0"/>
              <w:ind w:right="-142"/>
              <w:jc w:val="both"/>
              <w:rPr>
                <w:rFonts w:eastAsia="標楷體"/>
                <w:kern w:val="0"/>
                <w:sz w:val="22"/>
                <w:szCs w:val="20"/>
              </w:rPr>
            </w:pPr>
            <w:r w:rsidRPr="00AE0D77">
              <w:rPr>
                <w:rFonts w:eastAsia="標楷體"/>
                <w:kern w:val="0"/>
                <w:sz w:val="22"/>
                <w:szCs w:val="20"/>
              </w:rPr>
              <w:t xml:space="preserve"> </w:t>
            </w:r>
            <w:r w:rsidRPr="00AE0D77">
              <w:rPr>
                <w:rFonts w:eastAsia="標楷體"/>
                <w:kern w:val="0"/>
                <w:sz w:val="22"/>
                <w:szCs w:val="20"/>
              </w:rPr>
              <w:t>減：輸入</w:t>
            </w:r>
            <w:r w:rsidRPr="00AE0D77">
              <w:rPr>
                <w:rFonts w:eastAsia="標楷體"/>
                <w:kern w:val="0"/>
                <w:sz w:val="22"/>
                <w:szCs w:val="20"/>
              </w:rPr>
              <w:t>(</w:t>
            </w:r>
            <w:r w:rsidRPr="00AE0D77">
              <w:rPr>
                <w:rFonts w:eastAsia="標楷體"/>
                <w:kern w:val="0"/>
                <w:sz w:val="22"/>
                <w:szCs w:val="20"/>
              </w:rPr>
              <w:t>含商品及勞務</w:t>
            </w:r>
            <w:r w:rsidRPr="00AE0D77">
              <w:rPr>
                <w:rFonts w:eastAsia="標楷體"/>
                <w:kern w:val="0"/>
                <w:sz w:val="22"/>
                <w:szCs w:val="20"/>
              </w:rPr>
              <w:t>)</w:t>
            </w:r>
          </w:p>
        </w:tc>
        <w:tc>
          <w:tcPr>
            <w:tcW w:w="1555" w:type="dxa"/>
            <w:tcBorders>
              <w:bottom w:val="dashSmallGap" w:sz="4" w:space="0" w:color="auto"/>
              <w:right w:val="single" w:sz="6" w:space="0" w:color="auto"/>
            </w:tcBorders>
          </w:tcPr>
          <w:p w:rsidR="00D2134D" w:rsidRPr="00D2134D" w:rsidRDefault="00D2134D" w:rsidP="004B2380">
            <w:pPr>
              <w:snapToGrid w:val="0"/>
              <w:ind w:right="537"/>
              <w:jc w:val="right"/>
              <w:rPr>
                <w:rFonts w:eastAsia="標楷體"/>
              </w:rPr>
            </w:pPr>
            <w:r w:rsidRPr="00D2134D">
              <w:rPr>
                <w:rFonts w:eastAsia="標楷體"/>
              </w:rPr>
              <w:t>4.02</w:t>
            </w:r>
          </w:p>
        </w:tc>
        <w:tc>
          <w:tcPr>
            <w:tcW w:w="1476" w:type="dxa"/>
            <w:tcBorders>
              <w:bottom w:val="dashSmallGap" w:sz="4" w:space="0" w:color="auto"/>
              <w:right w:val="single" w:sz="6" w:space="0" w:color="auto"/>
            </w:tcBorders>
          </w:tcPr>
          <w:p w:rsidR="00D2134D" w:rsidRPr="00D2134D" w:rsidRDefault="00D2134D" w:rsidP="00D2134D">
            <w:pPr>
              <w:snapToGrid w:val="0"/>
              <w:ind w:right="372"/>
              <w:jc w:val="right"/>
              <w:rPr>
                <w:rFonts w:eastAsia="標楷體"/>
              </w:rPr>
            </w:pPr>
            <w:r w:rsidRPr="00D2134D">
              <w:rPr>
                <w:rFonts w:eastAsia="標楷體"/>
              </w:rPr>
              <w:t>1.91</w:t>
            </w:r>
          </w:p>
        </w:tc>
        <w:tc>
          <w:tcPr>
            <w:tcW w:w="1571" w:type="dxa"/>
            <w:tcBorders>
              <w:bottom w:val="dashSmallGap" w:sz="4" w:space="0" w:color="auto"/>
              <w:right w:val="single" w:sz="6" w:space="0" w:color="auto"/>
            </w:tcBorders>
          </w:tcPr>
          <w:p w:rsidR="00D2134D" w:rsidRPr="00D2134D" w:rsidRDefault="00D2134D" w:rsidP="004B2380">
            <w:pPr>
              <w:snapToGrid w:val="0"/>
              <w:ind w:right="465"/>
              <w:jc w:val="right"/>
              <w:rPr>
                <w:rFonts w:eastAsia="標楷體"/>
              </w:rPr>
            </w:pPr>
            <w:r w:rsidRPr="00D2134D">
              <w:rPr>
                <w:rFonts w:eastAsia="標楷體"/>
              </w:rPr>
              <w:t>2.96</w:t>
            </w:r>
          </w:p>
        </w:tc>
        <w:tc>
          <w:tcPr>
            <w:tcW w:w="1466" w:type="dxa"/>
            <w:tcBorders>
              <w:left w:val="single" w:sz="6" w:space="0" w:color="auto"/>
              <w:bottom w:val="dashSmallGap" w:sz="4" w:space="0" w:color="auto"/>
            </w:tcBorders>
          </w:tcPr>
          <w:p w:rsidR="00D2134D" w:rsidRPr="00D2134D" w:rsidRDefault="00D2134D" w:rsidP="00D2134D">
            <w:pPr>
              <w:snapToGrid w:val="0"/>
              <w:ind w:right="372"/>
              <w:jc w:val="right"/>
              <w:rPr>
                <w:rFonts w:eastAsia="標楷體"/>
              </w:rPr>
            </w:pPr>
            <w:r w:rsidRPr="00D2134D">
              <w:rPr>
                <w:rFonts w:eastAsia="標楷體"/>
              </w:rPr>
              <w:t>1.40</w:t>
            </w:r>
          </w:p>
        </w:tc>
      </w:tr>
      <w:tr w:rsidR="006840B6" w:rsidRPr="00AE0D77" w:rsidTr="0074591B">
        <w:trPr>
          <w:cantSplit/>
          <w:trHeight w:val="143"/>
          <w:jc w:val="center"/>
        </w:trPr>
        <w:tc>
          <w:tcPr>
            <w:tcW w:w="2581" w:type="dxa"/>
            <w:tcBorders>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躉售物價</w:t>
            </w:r>
            <w:r w:rsidRPr="00AE0D77">
              <w:rPr>
                <w:rFonts w:eastAsia="標楷體"/>
                <w:kern w:val="0"/>
                <w:sz w:val="22"/>
              </w:rPr>
              <w:t>(WPI)</w:t>
            </w:r>
          </w:p>
        </w:tc>
        <w:tc>
          <w:tcPr>
            <w:tcW w:w="1555" w:type="dxa"/>
            <w:tcBorders>
              <w:right w:val="single" w:sz="6" w:space="0" w:color="auto"/>
            </w:tcBorders>
            <w:vAlign w:val="center"/>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20</w:t>
            </w:r>
          </w:p>
        </w:tc>
        <w:tc>
          <w:tcPr>
            <w:tcW w:w="1476" w:type="dxa"/>
            <w:tcBorders>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right w:val="single" w:sz="6" w:space="0" w:color="auto"/>
            </w:tcBorders>
            <w:vAlign w:val="center"/>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7</w:t>
            </w:r>
            <w:r w:rsidRPr="00AE0D77">
              <w:rPr>
                <w:rFonts w:eastAsia="標楷體"/>
              </w:rPr>
              <w:t>5</w:t>
            </w:r>
          </w:p>
        </w:tc>
        <w:tc>
          <w:tcPr>
            <w:tcW w:w="1466" w:type="dxa"/>
            <w:tcBorders>
              <w:lef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r w:rsidR="006840B6" w:rsidRPr="00AE0D77" w:rsidTr="0074591B">
        <w:trPr>
          <w:cantSplit/>
          <w:trHeight w:val="197"/>
          <w:jc w:val="center"/>
        </w:trPr>
        <w:tc>
          <w:tcPr>
            <w:tcW w:w="2581" w:type="dxa"/>
            <w:tcBorders>
              <w:bottom w:val="single" w:sz="6" w:space="0" w:color="auto"/>
              <w:right w:val="single" w:sz="6" w:space="0" w:color="auto"/>
            </w:tcBorders>
          </w:tcPr>
          <w:p w:rsidR="006840B6" w:rsidRPr="00AE0D77" w:rsidRDefault="006840B6" w:rsidP="0074591B">
            <w:pPr>
              <w:widowControl/>
              <w:adjustRightInd w:val="0"/>
              <w:snapToGrid w:val="0"/>
              <w:rPr>
                <w:rFonts w:eastAsia="標楷體"/>
                <w:kern w:val="0"/>
                <w:sz w:val="22"/>
              </w:rPr>
            </w:pPr>
            <w:r w:rsidRPr="00AE0D77">
              <w:rPr>
                <w:rFonts w:eastAsia="標楷體"/>
                <w:kern w:val="0"/>
                <w:sz w:val="22"/>
              </w:rPr>
              <w:t>消費者物價</w:t>
            </w:r>
            <w:r w:rsidRPr="00AE0D77">
              <w:rPr>
                <w:rFonts w:eastAsia="標楷體"/>
                <w:kern w:val="0"/>
                <w:sz w:val="22"/>
              </w:rPr>
              <w:t>(CPI)</w:t>
            </w:r>
          </w:p>
        </w:tc>
        <w:tc>
          <w:tcPr>
            <w:tcW w:w="1555" w:type="dxa"/>
            <w:tcBorders>
              <w:bottom w:val="single" w:sz="6" w:space="0" w:color="auto"/>
              <w:right w:val="single" w:sz="6" w:space="0" w:color="auto"/>
            </w:tcBorders>
          </w:tcPr>
          <w:p w:rsidR="006840B6" w:rsidRPr="00AE0D77" w:rsidRDefault="00DF08B0" w:rsidP="00DF08B0">
            <w:pPr>
              <w:snapToGrid w:val="0"/>
              <w:ind w:right="537"/>
              <w:jc w:val="right"/>
              <w:rPr>
                <w:rFonts w:eastAsia="標楷體"/>
              </w:rPr>
            </w:pPr>
            <w:r>
              <w:rPr>
                <w:rFonts w:eastAsia="標楷體" w:hint="eastAsia"/>
              </w:rPr>
              <w:t>0</w:t>
            </w:r>
            <w:r w:rsidR="006840B6" w:rsidRPr="00AE0D77">
              <w:rPr>
                <w:rFonts w:eastAsia="標楷體"/>
              </w:rPr>
              <w:t>.</w:t>
            </w:r>
            <w:r>
              <w:rPr>
                <w:rFonts w:eastAsia="標楷體" w:hint="eastAsia"/>
              </w:rPr>
              <w:t>66</w:t>
            </w:r>
          </w:p>
        </w:tc>
        <w:tc>
          <w:tcPr>
            <w:tcW w:w="1476" w:type="dxa"/>
            <w:tcBorders>
              <w:bottom w:val="single" w:sz="6" w:space="0" w:color="auto"/>
              <w:right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c>
          <w:tcPr>
            <w:tcW w:w="1571" w:type="dxa"/>
            <w:tcBorders>
              <w:bottom w:val="single" w:sz="6" w:space="0" w:color="auto"/>
              <w:right w:val="single" w:sz="6" w:space="0" w:color="auto"/>
            </w:tcBorders>
          </w:tcPr>
          <w:p w:rsidR="006840B6" w:rsidRPr="00AE0D77" w:rsidRDefault="006840B6" w:rsidP="00DF08B0">
            <w:pPr>
              <w:snapToGrid w:val="0"/>
              <w:ind w:right="465"/>
              <w:jc w:val="right"/>
              <w:rPr>
                <w:rFonts w:eastAsia="標楷體"/>
              </w:rPr>
            </w:pPr>
            <w:r w:rsidRPr="00AE0D77">
              <w:rPr>
                <w:rFonts w:eastAsia="標楷體"/>
              </w:rPr>
              <w:t>0.</w:t>
            </w:r>
            <w:r w:rsidR="00DF08B0">
              <w:rPr>
                <w:rFonts w:eastAsia="標楷體" w:hint="eastAsia"/>
              </w:rPr>
              <w:t>87</w:t>
            </w:r>
          </w:p>
        </w:tc>
        <w:tc>
          <w:tcPr>
            <w:tcW w:w="1466" w:type="dxa"/>
            <w:tcBorders>
              <w:left w:val="single" w:sz="6" w:space="0" w:color="auto"/>
              <w:bottom w:val="single" w:sz="6" w:space="0" w:color="auto"/>
            </w:tcBorders>
          </w:tcPr>
          <w:p w:rsidR="006840B6" w:rsidRPr="00AE0D77" w:rsidRDefault="006840B6" w:rsidP="0074591B">
            <w:pPr>
              <w:snapToGrid w:val="0"/>
              <w:ind w:right="372"/>
              <w:jc w:val="right"/>
              <w:rPr>
                <w:rFonts w:eastAsia="標楷體"/>
              </w:rPr>
            </w:pPr>
            <w:r w:rsidRPr="00AE0D77">
              <w:rPr>
                <w:rFonts w:eastAsia="標楷體"/>
              </w:rPr>
              <w:t>-</w:t>
            </w:r>
          </w:p>
        </w:tc>
      </w:tr>
    </w:tbl>
    <w:p w:rsidR="003A1D4B" w:rsidRPr="00AE0D77" w:rsidRDefault="00B91B68" w:rsidP="00DF08B0">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004D575E" w:rsidRPr="00AE0D77">
        <w:rPr>
          <w:rFonts w:eastAsia="標楷體"/>
          <w:sz w:val="22"/>
          <w:szCs w:val="22"/>
        </w:rPr>
        <w:t>，</w:t>
      </w:r>
      <w:r w:rsidR="0001259C" w:rsidRPr="00AE0D77">
        <w:rPr>
          <w:rFonts w:eastAsia="標楷體"/>
          <w:sz w:val="22"/>
          <w:szCs w:val="22"/>
        </w:rPr>
        <w:t>10</w:t>
      </w:r>
      <w:r w:rsidR="00143F3F" w:rsidRPr="00AE0D77">
        <w:rPr>
          <w:rFonts w:eastAsia="標楷體"/>
          <w:sz w:val="22"/>
          <w:szCs w:val="22"/>
        </w:rPr>
        <w:t>6</w:t>
      </w:r>
      <w:r w:rsidR="004D575E" w:rsidRPr="00AE0D77">
        <w:rPr>
          <w:rFonts w:eastAsia="標楷體"/>
          <w:sz w:val="22"/>
          <w:szCs w:val="22"/>
        </w:rPr>
        <w:t>年</w:t>
      </w:r>
      <w:r w:rsidR="00811ABA">
        <w:rPr>
          <w:rFonts w:eastAsia="標楷體" w:hint="eastAsia"/>
          <w:sz w:val="22"/>
          <w:szCs w:val="22"/>
        </w:rPr>
        <w:t>8</w:t>
      </w:r>
      <w:r w:rsidR="004D575E" w:rsidRPr="00AE0D77">
        <w:rPr>
          <w:rFonts w:eastAsia="標楷體"/>
          <w:sz w:val="22"/>
          <w:szCs w:val="22"/>
        </w:rPr>
        <w:t>月</w:t>
      </w:r>
      <w:r w:rsidR="00811ABA">
        <w:rPr>
          <w:rFonts w:eastAsia="標楷體" w:hint="eastAsia"/>
          <w:sz w:val="22"/>
          <w:szCs w:val="22"/>
        </w:rPr>
        <w:t>18</w:t>
      </w:r>
      <w:r w:rsidR="004D575E" w:rsidRPr="00AE0D77">
        <w:rPr>
          <w:rFonts w:eastAsia="標楷體"/>
          <w:sz w:val="22"/>
          <w:szCs w:val="22"/>
        </w:rPr>
        <w:t>日</w:t>
      </w:r>
      <w:r w:rsidRPr="00AE0D77">
        <w:rPr>
          <w:rFonts w:eastAsia="標楷體"/>
          <w:sz w:val="22"/>
          <w:szCs w:val="22"/>
        </w:rPr>
        <w:t>。</w:t>
      </w:r>
      <w:r w:rsidR="003A1D4B" w:rsidRPr="00AE0D77">
        <w:rPr>
          <w:rFonts w:eastAsia="標楷體"/>
          <w:sz w:val="22"/>
          <w:szCs w:val="22"/>
        </w:rPr>
        <w:br w:type="page"/>
      </w:r>
    </w:p>
    <w:p w:rsidR="00C7157A" w:rsidRPr="002306C6" w:rsidRDefault="00C7157A" w:rsidP="00481C6E">
      <w:pPr>
        <w:tabs>
          <w:tab w:val="left" w:pos="709"/>
        </w:tabs>
        <w:spacing w:afterLines="50" w:after="180" w:line="460" w:lineRule="exact"/>
        <w:ind w:left="533" w:hangingChars="190" w:hanging="533"/>
        <w:rPr>
          <w:rFonts w:eastAsia="標楷體"/>
          <w:b/>
          <w:bCs/>
          <w:color w:val="FF0000"/>
          <w:sz w:val="28"/>
          <w:szCs w:val="28"/>
        </w:rPr>
      </w:pPr>
      <w:bookmarkStart w:id="89" w:name="_Toc349916583"/>
      <w:bookmarkEnd w:id="88"/>
      <w:r w:rsidRPr="00AE0D77">
        <w:rPr>
          <w:rFonts w:eastAsia="標楷體"/>
          <w:b/>
          <w:bCs/>
          <w:sz w:val="28"/>
          <w:szCs w:val="28"/>
        </w:rPr>
        <w:lastRenderedPageBreak/>
        <w:t>２、</w:t>
      </w:r>
      <w:r w:rsidR="00087932" w:rsidRPr="00AE0D77">
        <w:rPr>
          <w:rFonts w:eastAsia="標楷體"/>
          <w:b/>
          <w:bCs/>
          <w:color w:val="000000" w:themeColor="text1"/>
          <w:sz w:val="28"/>
          <w:szCs w:val="28"/>
        </w:rPr>
        <w:t>106</w:t>
      </w:r>
      <w:r w:rsidR="00087932" w:rsidRPr="00AE0D77">
        <w:rPr>
          <w:rFonts w:eastAsia="標楷體"/>
          <w:b/>
          <w:bCs/>
          <w:color w:val="000000" w:themeColor="text1"/>
          <w:sz w:val="28"/>
          <w:szCs w:val="28"/>
        </w:rPr>
        <w:t>年</w:t>
      </w:r>
      <w:r w:rsidR="002306C6">
        <w:rPr>
          <w:rFonts w:eastAsia="標楷體" w:hint="eastAsia"/>
          <w:b/>
          <w:bCs/>
          <w:color w:val="000000" w:themeColor="text1"/>
          <w:sz w:val="28"/>
          <w:szCs w:val="28"/>
        </w:rPr>
        <w:t>8</w:t>
      </w:r>
      <w:r w:rsidR="00087932" w:rsidRPr="00AE0D77">
        <w:rPr>
          <w:rFonts w:eastAsia="標楷體"/>
          <w:b/>
          <w:bCs/>
          <w:color w:val="000000" w:themeColor="text1"/>
          <w:sz w:val="28"/>
          <w:szCs w:val="28"/>
        </w:rPr>
        <w:t>月景氣對</w:t>
      </w:r>
      <w:r w:rsidR="00087932" w:rsidRPr="00292F3A">
        <w:rPr>
          <w:rFonts w:eastAsia="標楷體"/>
          <w:b/>
          <w:bCs/>
          <w:color w:val="000000" w:themeColor="text1"/>
          <w:sz w:val="28"/>
          <w:szCs w:val="28"/>
        </w:rPr>
        <w:t>策信號</w:t>
      </w:r>
      <w:r w:rsidR="002306C6" w:rsidRPr="002306C6">
        <w:rPr>
          <w:rFonts w:eastAsia="標楷體" w:hint="eastAsia"/>
          <w:b/>
          <w:bCs/>
          <w:color w:val="000000" w:themeColor="text1"/>
          <w:sz w:val="28"/>
          <w:szCs w:val="28"/>
        </w:rPr>
        <w:t>由黃藍燈轉呈綠燈</w:t>
      </w:r>
      <w:r w:rsidR="00087932" w:rsidRPr="00292F3A">
        <w:rPr>
          <w:rFonts w:eastAsia="標楷體"/>
          <w:b/>
          <w:bCs/>
          <w:color w:val="000000" w:themeColor="text1"/>
          <w:sz w:val="28"/>
          <w:szCs w:val="28"/>
        </w:rPr>
        <w:t>，</w:t>
      </w:r>
      <w:r w:rsidR="00087932" w:rsidRPr="00327E17">
        <w:rPr>
          <w:rFonts w:eastAsia="標楷體"/>
          <w:b/>
          <w:bCs/>
          <w:color w:val="000000" w:themeColor="text1"/>
          <w:sz w:val="28"/>
          <w:szCs w:val="28"/>
        </w:rPr>
        <w:t>領先</w:t>
      </w:r>
      <w:r w:rsidR="0043216D" w:rsidRPr="00327E17">
        <w:rPr>
          <w:rFonts w:eastAsia="標楷體"/>
          <w:b/>
          <w:bCs/>
          <w:color w:val="000000" w:themeColor="text1"/>
          <w:sz w:val="28"/>
          <w:szCs w:val="28"/>
        </w:rPr>
        <w:t>指標</w:t>
      </w:r>
      <w:r w:rsidR="002306C6" w:rsidRPr="00327E17">
        <w:rPr>
          <w:rFonts w:eastAsia="標楷體" w:hint="eastAsia"/>
          <w:b/>
          <w:bCs/>
          <w:color w:val="000000" w:themeColor="text1"/>
          <w:sz w:val="28"/>
          <w:szCs w:val="28"/>
        </w:rPr>
        <w:t>及</w:t>
      </w:r>
      <w:r w:rsidR="00087932" w:rsidRPr="00327E17">
        <w:rPr>
          <w:rFonts w:eastAsia="標楷體"/>
          <w:b/>
          <w:bCs/>
          <w:color w:val="000000" w:themeColor="text1"/>
          <w:sz w:val="28"/>
          <w:szCs w:val="28"/>
        </w:rPr>
        <w:t>同時指標</w:t>
      </w:r>
      <w:r w:rsidR="002306C6" w:rsidRPr="00327E17">
        <w:rPr>
          <w:rFonts w:eastAsia="標楷體" w:hint="eastAsia"/>
          <w:b/>
          <w:bCs/>
          <w:color w:val="000000" w:themeColor="text1"/>
          <w:sz w:val="28"/>
          <w:szCs w:val="28"/>
        </w:rPr>
        <w:t>均上升</w:t>
      </w:r>
    </w:p>
    <w:p w:rsidR="00481C6E" w:rsidRPr="00AE0D77" w:rsidRDefault="00C7157A" w:rsidP="00481C6E">
      <w:pPr>
        <w:snapToGrid w:val="0"/>
        <w:spacing w:beforeLines="50" w:before="180" w:line="300" w:lineRule="auto"/>
        <w:ind w:rightChars="-59" w:right="-142"/>
        <w:jc w:val="both"/>
        <w:rPr>
          <w:rFonts w:eastAsia="標楷體"/>
          <w:sz w:val="28"/>
          <w:szCs w:val="28"/>
        </w:rPr>
      </w:pPr>
      <w:r w:rsidRPr="00AE0D77">
        <w:rPr>
          <w:rFonts w:eastAsia="標楷體"/>
          <w:sz w:val="28"/>
          <w:szCs w:val="28"/>
        </w:rPr>
        <w:t xml:space="preserve"> </w:t>
      </w:r>
      <w:r w:rsidR="00481C6E" w:rsidRPr="00AE0D77">
        <w:rPr>
          <w:rFonts w:eastAsia="標楷體"/>
          <w:sz w:val="28"/>
          <w:szCs w:val="28"/>
        </w:rPr>
        <w:t xml:space="preserve">(1) </w:t>
      </w:r>
      <w:r w:rsidR="00481C6E" w:rsidRPr="00AE0D77">
        <w:rPr>
          <w:rFonts w:eastAsia="標楷體"/>
          <w:sz w:val="28"/>
          <w:szCs w:val="28"/>
        </w:rPr>
        <w:t>領先指標</w:t>
      </w:r>
    </w:p>
    <w:p w:rsidR="0058231D" w:rsidRPr="00292F3A" w:rsidRDefault="00087932" w:rsidP="00FE584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E0D77">
        <w:rPr>
          <w:rFonts w:eastAsia="標楷體"/>
          <w:kern w:val="0"/>
          <w:sz w:val="28"/>
          <w:szCs w:val="28"/>
        </w:rPr>
        <w:t>106</w:t>
      </w:r>
      <w:r w:rsidRPr="00AE0D77">
        <w:rPr>
          <w:rFonts w:eastAsia="標楷體"/>
          <w:kern w:val="0"/>
          <w:sz w:val="28"/>
          <w:szCs w:val="28"/>
        </w:rPr>
        <w:t>年</w:t>
      </w:r>
      <w:r w:rsidR="002306C6">
        <w:rPr>
          <w:rFonts w:eastAsia="標楷體" w:hint="eastAsia"/>
          <w:kern w:val="0"/>
          <w:sz w:val="28"/>
          <w:szCs w:val="28"/>
        </w:rPr>
        <w:t>8</w:t>
      </w:r>
      <w:r w:rsidRPr="00AE0D77">
        <w:rPr>
          <w:rFonts w:eastAsia="標楷體"/>
          <w:kern w:val="0"/>
          <w:sz w:val="28"/>
          <w:szCs w:val="28"/>
        </w:rPr>
        <w:t>月不含趨勢指數</w:t>
      </w:r>
      <w:r w:rsidRPr="00292F3A">
        <w:rPr>
          <w:rFonts w:eastAsia="標楷體"/>
          <w:color w:val="000000" w:themeColor="text1"/>
          <w:kern w:val="0"/>
          <w:sz w:val="28"/>
          <w:szCs w:val="28"/>
        </w:rPr>
        <w:t>為</w:t>
      </w:r>
      <w:r w:rsidR="0043216D" w:rsidRPr="0043216D">
        <w:rPr>
          <w:rFonts w:eastAsia="標楷體" w:hint="eastAsia"/>
          <w:color w:val="000000" w:themeColor="text1"/>
          <w:kern w:val="0"/>
          <w:sz w:val="28"/>
          <w:szCs w:val="28"/>
        </w:rPr>
        <w:t>101.0</w:t>
      </w:r>
      <w:r w:rsidR="002306C6">
        <w:rPr>
          <w:rFonts w:eastAsia="標楷體" w:hint="eastAsia"/>
          <w:color w:val="000000" w:themeColor="text1"/>
          <w:kern w:val="0"/>
          <w:sz w:val="28"/>
          <w:szCs w:val="28"/>
        </w:rPr>
        <w:t>2</w:t>
      </w:r>
      <w:r w:rsidR="0043216D" w:rsidRPr="0043216D">
        <w:rPr>
          <w:rFonts w:eastAsia="標楷體" w:hint="eastAsia"/>
          <w:color w:val="000000" w:themeColor="text1"/>
          <w:kern w:val="0"/>
          <w:sz w:val="28"/>
          <w:szCs w:val="28"/>
        </w:rPr>
        <w:t>，較上月上升</w:t>
      </w:r>
      <w:r w:rsidR="0043216D" w:rsidRPr="0043216D">
        <w:rPr>
          <w:rFonts w:eastAsia="標楷體" w:hint="eastAsia"/>
          <w:color w:val="000000" w:themeColor="text1"/>
          <w:kern w:val="0"/>
          <w:sz w:val="28"/>
          <w:szCs w:val="28"/>
        </w:rPr>
        <w:t>0.1</w:t>
      </w:r>
      <w:r w:rsidR="002306C6">
        <w:rPr>
          <w:rFonts w:eastAsia="標楷體" w:hint="eastAsia"/>
          <w:color w:val="000000" w:themeColor="text1"/>
          <w:kern w:val="0"/>
          <w:sz w:val="28"/>
          <w:szCs w:val="28"/>
        </w:rPr>
        <w:t>3</w:t>
      </w:r>
      <w:r w:rsidRPr="00292F3A">
        <w:rPr>
          <w:rFonts w:eastAsia="標楷體"/>
          <w:color w:val="000000" w:themeColor="text1"/>
          <w:kern w:val="0"/>
          <w:sz w:val="28"/>
          <w:szCs w:val="28"/>
        </w:rPr>
        <w:t>%</w:t>
      </w:r>
      <w:r w:rsidRPr="00292F3A">
        <w:rPr>
          <w:rFonts w:eastAsia="標楷體"/>
          <w:color w:val="000000" w:themeColor="text1"/>
          <w:kern w:val="0"/>
          <w:sz w:val="28"/>
          <w:szCs w:val="28"/>
        </w:rPr>
        <w:t>。</w:t>
      </w:r>
      <w:r w:rsidRPr="00292F3A">
        <w:rPr>
          <w:rFonts w:eastAsia="標楷體"/>
          <w:color w:val="000000" w:themeColor="text1"/>
          <w:kern w:val="0"/>
          <w:sz w:val="28"/>
          <w:szCs w:val="28"/>
        </w:rPr>
        <w:t>7</w:t>
      </w:r>
      <w:r w:rsidRPr="00292F3A">
        <w:rPr>
          <w:rFonts w:eastAsia="標楷體"/>
          <w:color w:val="000000" w:themeColor="text1"/>
          <w:kern w:val="0"/>
          <w:sz w:val="28"/>
          <w:szCs w:val="28"/>
        </w:rPr>
        <w:t>個構成項目，</w:t>
      </w:r>
      <w:r w:rsidR="0043216D" w:rsidRPr="0043216D">
        <w:rPr>
          <w:rFonts w:eastAsia="標楷體" w:hint="eastAsia"/>
          <w:color w:val="000000" w:themeColor="text1"/>
          <w:kern w:val="0"/>
          <w:sz w:val="28"/>
          <w:szCs w:val="28"/>
        </w:rPr>
        <w:t>經去除長期趨勢後，</w:t>
      </w:r>
      <w:r w:rsidR="002306C6">
        <w:rPr>
          <w:rFonts w:eastAsia="標楷體" w:hint="eastAsia"/>
          <w:color w:val="000000" w:themeColor="text1"/>
          <w:kern w:val="0"/>
          <w:sz w:val="28"/>
          <w:szCs w:val="28"/>
        </w:rPr>
        <w:t>5</w:t>
      </w:r>
      <w:r w:rsidR="0043216D" w:rsidRPr="0043216D">
        <w:rPr>
          <w:rFonts w:eastAsia="標楷體" w:hint="eastAsia"/>
          <w:color w:val="000000" w:themeColor="text1"/>
          <w:kern w:val="0"/>
          <w:sz w:val="28"/>
          <w:szCs w:val="28"/>
        </w:rPr>
        <w:t>項較上月上升，</w:t>
      </w:r>
      <w:r w:rsidR="002306C6" w:rsidRPr="002306C6">
        <w:rPr>
          <w:rFonts w:eastAsia="標楷體" w:hint="eastAsia"/>
          <w:color w:val="000000" w:themeColor="text1"/>
          <w:kern w:val="0"/>
          <w:sz w:val="28"/>
          <w:szCs w:val="28"/>
        </w:rPr>
        <w:t>包括核發建照面積、製造業營業氣候測驗點、外銷訂單指數、股價指數以及實質貨幣總計數</w:t>
      </w:r>
      <w:r w:rsidR="002306C6" w:rsidRPr="002306C6">
        <w:rPr>
          <w:rFonts w:eastAsia="標楷體" w:hint="eastAsia"/>
          <w:color w:val="000000" w:themeColor="text1"/>
          <w:kern w:val="0"/>
          <w:sz w:val="28"/>
          <w:szCs w:val="28"/>
        </w:rPr>
        <w:t>M1B</w:t>
      </w:r>
      <w:r w:rsidR="002306C6" w:rsidRPr="002306C6">
        <w:rPr>
          <w:rFonts w:eastAsia="標楷體" w:hint="eastAsia"/>
          <w:color w:val="000000" w:themeColor="text1"/>
          <w:kern w:val="0"/>
          <w:sz w:val="28"/>
          <w:szCs w:val="28"/>
        </w:rPr>
        <w:t>等；其餘</w:t>
      </w:r>
      <w:r w:rsidR="002306C6" w:rsidRPr="002306C6">
        <w:rPr>
          <w:rFonts w:eastAsia="標楷體" w:hint="eastAsia"/>
          <w:color w:val="000000" w:themeColor="text1"/>
          <w:kern w:val="0"/>
          <w:sz w:val="28"/>
          <w:szCs w:val="28"/>
        </w:rPr>
        <w:t>2</w:t>
      </w:r>
      <w:r w:rsidR="002306C6" w:rsidRPr="002306C6">
        <w:rPr>
          <w:rFonts w:eastAsia="標楷體" w:hint="eastAsia"/>
          <w:color w:val="000000" w:themeColor="text1"/>
          <w:kern w:val="0"/>
          <w:sz w:val="28"/>
          <w:szCs w:val="28"/>
        </w:rPr>
        <w:t>項則較上月下滑，分別為：實質半導體設備進口值、工業及服務業受僱員工淨進入率</w:t>
      </w:r>
      <w:r w:rsidRPr="00292F3A">
        <w:rPr>
          <w:rFonts w:eastAsia="標楷體"/>
          <w:color w:val="000000" w:themeColor="text1"/>
          <w:kern w:val="0"/>
          <w:sz w:val="28"/>
          <w:szCs w:val="28"/>
        </w:rPr>
        <w:t>。</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757231"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3270D094" wp14:editId="2CFE8B3E">
                <wp:simplePos x="0" y="0"/>
                <wp:positionH relativeFrom="column">
                  <wp:posOffset>2076450</wp:posOffset>
                </wp:positionH>
                <wp:positionV relativeFrom="paragraph">
                  <wp:posOffset>1953895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D1F71" w:rsidRPr="00166D08" w:rsidRDefault="00CD1F71"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3.5pt;margin-top:153.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" filled="f" stroked="f">
                <v:textbox>
                  <w:txbxContent>
                    <w:p w:rsidR="00CD1F71" w:rsidRPr="00166D08" w:rsidRDefault="00CD1F71"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087932" w:rsidRPr="00AE0D77">
        <w:rPr>
          <w:rFonts w:eastAsia="標楷體"/>
          <w:noProof/>
        </w:rPr>
        <w:drawing>
          <wp:inline distT="0" distB="0" distL="0" distR="0" wp14:anchorId="3C309C52" wp14:editId="2FE9C49D">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AE0D77"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(2) </w:t>
      </w:r>
      <w:r w:rsidRPr="00AE0D77">
        <w:rPr>
          <w:rFonts w:eastAsia="標楷體"/>
          <w:sz w:val="28"/>
          <w:szCs w:val="32"/>
        </w:rPr>
        <w:t>同時指標</w:t>
      </w:r>
    </w:p>
    <w:p w:rsidR="00481C6E"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E0D77">
        <w:rPr>
          <w:rFonts w:eastAsia="標楷體"/>
          <w:kern w:val="0"/>
          <w:sz w:val="28"/>
          <w:szCs w:val="28"/>
        </w:rPr>
        <w:t>106</w:t>
      </w:r>
      <w:r w:rsidRPr="00AE0D77">
        <w:rPr>
          <w:rFonts w:eastAsia="標楷體"/>
          <w:kern w:val="0"/>
          <w:sz w:val="28"/>
          <w:szCs w:val="28"/>
        </w:rPr>
        <w:t>年</w:t>
      </w:r>
      <w:r w:rsidR="009867AA">
        <w:rPr>
          <w:rFonts w:eastAsia="標楷體" w:hint="eastAsia"/>
          <w:kern w:val="0"/>
          <w:sz w:val="28"/>
          <w:szCs w:val="28"/>
        </w:rPr>
        <w:t>7</w:t>
      </w:r>
      <w:r w:rsidRPr="00AE0D77">
        <w:rPr>
          <w:rFonts w:eastAsia="標楷體"/>
          <w:kern w:val="0"/>
          <w:sz w:val="28"/>
          <w:szCs w:val="28"/>
        </w:rPr>
        <w:t>月不含趨勢指數為</w:t>
      </w:r>
      <w:r w:rsidR="002306C6">
        <w:rPr>
          <w:rFonts w:eastAsia="標楷體" w:hint="eastAsia"/>
          <w:kern w:val="0"/>
          <w:sz w:val="28"/>
          <w:szCs w:val="28"/>
        </w:rPr>
        <w:t>101</w:t>
      </w:r>
      <w:r w:rsidR="009867AA" w:rsidRPr="009867AA">
        <w:rPr>
          <w:rFonts w:eastAsia="標楷體" w:hint="eastAsia"/>
          <w:kern w:val="0"/>
          <w:sz w:val="28"/>
          <w:szCs w:val="28"/>
        </w:rPr>
        <w:t>.</w:t>
      </w:r>
      <w:r w:rsidR="002306C6">
        <w:rPr>
          <w:rFonts w:eastAsia="標楷體" w:hint="eastAsia"/>
          <w:kern w:val="0"/>
          <w:sz w:val="28"/>
          <w:szCs w:val="28"/>
        </w:rPr>
        <w:t>85</w:t>
      </w:r>
      <w:r w:rsidR="002306C6">
        <w:rPr>
          <w:rFonts w:eastAsia="標楷體" w:hint="eastAsia"/>
          <w:kern w:val="0"/>
          <w:sz w:val="28"/>
          <w:szCs w:val="28"/>
        </w:rPr>
        <w:t>，較上月上升</w:t>
      </w:r>
      <w:r w:rsidR="009867AA" w:rsidRPr="009867AA">
        <w:rPr>
          <w:rFonts w:eastAsia="標楷體" w:hint="eastAsia"/>
          <w:kern w:val="0"/>
          <w:sz w:val="28"/>
          <w:szCs w:val="28"/>
        </w:rPr>
        <w:t>0.</w:t>
      </w:r>
      <w:r w:rsidR="002306C6">
        <w:rPr>
          <w:rFonts w:eastAsia="標楷體" w:hint="eastAsia"/>
          <w:kern w:val="0"/>
          <w:sz w:val="28"/>
          <w:szCs w:val="28"/>
        </w:rPr>
        <w:t>62</w:t>
      </w:r>
      <w:r w:rsidRPr="00AE0D77">
        <w:rPr>
          <w:rFonts w:eastAsia="標楷體"/>
          <w:kern w:val="0"/>
          <w:sz w:val="28"/>
          <w:szCs w:val="28"/>
        </w:rPr>
        <w:t>%</w:t>
      </w:r>
      <w:r w:rsidRPr="00AE0D77">
        <w:rPr>
          <w:rFonts w:eastAsia="標楷體"/>
          <w:kern w:val="0"/>
          <w:sz w:val="28"/>
          <w:szCs w:val="28"/>
        </w:rPr>
        <w:t>。</w:t>
      </w:r>
      <w:r w:rsidRPr="00AE0D77">
        <w:rPr>
          <w:rFonts w:eastAsia="標楷體"/>
          <w:kern w:val="0"/>
          <w:sz w:val="28"/>
          <w:szCs w:val="28"/>
        </w:rPr>
        <w:t>7</w:t>
      </w:r>
      <w:r w:rsidRPr="00AE0D77">
        <w:rPr>
          <w:rFonts w:eastAsia="標楷體"/>
          <w:kern w:val="0"/>
          <w:sz w:val="28"/>
          <w:szCs w:val="28"/>
        </w:rPr>
        <w:t>個構成項目經去除長期趨勢後，</w:t>
      </w:r>
      <w:r w:rsidR="002306C6" w:rsidRPr="002306C6">
        <w:rPr>
          <w:rFonts w:eastAsia="標楷體" w:hint="eastAsia"/>
          <w:kern w:val="0"/>
          <w:sz w:val="28"/>
          <w:szCs w:val="28"/>
        </w:rPr>
        <w:t>除電力（企業）總用電量、實質機械及電機設備進口值較上月下滑外，其餘</w:t>
      </w:r>
      <w:proofErr w:type="gramStart"/>
      <w:r w:rsidR="002306C6" w:rsidRPr="002306C6">
        <w:rPr>
          <w:rFonts w:eastAsia="標楷體" w:hint="eastAsia"/>
          <w:kern w:val="0"/>
          <w:sz w:val="28"/>
          <w:szCs w:val="28"/>
        </w:rPr>
        <w:t>5</w:t>
      </w:r>
      <w:r w:rsidR="002306C6" w:rsidRPr="002306C6">
        <w:rPr>
          <w:rFonts w:eastAsia="標楷體" w:hint="eastAsia"/>
          <w:kern w:val="0"/>
          <w:sz w:val="28"/>
          <w:szCs w:val="28"/>
        </w:rPr>
        <w:t>項均較上月</w:t>
      </w:r>
      <w:proofErr w:type="gramEnd"/>
      <w:r w:rsidR="002306C6" w:rsidRPr="002306C6">
        <w:rPr>
          <w:rFonts w:eastAsia="標楷體" w:hint="eastAsia"/>
          <w:kern w:val="0"/>
          <w:sz w:val="28"/>
          <w:szCs w:val="28"/>
        </w:rPr>
        <w:t>上升，分別為：批發、零售及餐飲業營業額、實質海關出口值、製造業銷售量指數、工業生產指數，以及非農業部門就業人數</w:t>
      </w:r>
      <w:r w:rsidR="006840B6" w:rsidRPr="00AE0D77">
        <w:rPr>
          <w:rFonts w:eastAsia="標楷體"/>
          <w:kern w:val="0"/>
          <w:sz w:val="28"/>
          <w:szCs w:val="28"/>
        </w:rPr>
        <w:t>。</w:t>
      </w:r>
    </w:p>
    <w:p w:rsidR="00481C6E" w:rsidRPr="00AE0D77" w:rsidRDefault="00481C6E" w:rsidP="00481C6E">
      <w:pPr>
        <w:widowControl/>
        <w:snapToGrid w:val="0"/>
        <w:spacing w:beforeLines="50" w:before="180" w:afterLines="50" w:after="180" w:line="300" w:lineRule="auto"/>
        <w:ind w:rightChars="-59" w:right="-142"/>
        <w:jc w:val="both"/>
        <w:rPr>
          <w:rFonts w:eastAsia="標楷體"/>
          <w:kern w:val="0"/>
          <w:sz w:val="28"/>
          <w:szCs w:val="28"/>
        </w:rPr>
      </w:pPr>
    </w:p>
    <w:p w:rsidR="00C74562" w:rsidRPr="00AE0D77" w:rsidRDefault="00C74562"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Pr="00AE0D77"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481C6E" w:rsidRPr="00AE0D77" w:rsidRDefault="00087932" w:rsidP="00481C6E">
      <w:pPr>
        <w:widowControl/>
        <w:snapToGrid w:val="0"/>
        <w:spacing w:beforeLines="50" w:before="180" w:afterLines="50" w:after="180" w:line="300" w:lineRule="auto"/>
        <w:ind w:rightChars="-59" w:right="-142"/>
        <w:jc w:val="both"/>
        <w:rPr>
          <w:rFonts w:eastAsia="標楷體"/>
          <w:noProof/>
          <w:kern w:val="0"/>
          <w:sz w:val="28"/>
          <w:szCs w:val="20"/>
        </w:rPr>
      </w:pPr>
      <w:r w:rsidRPr="00AE0D77">
        <w:rPr>
          <w:rFonts w:eastAsia="標楷體"/>
          <w:noProof/>
        </w:rPr>
        <mc:AlternateContent>
          <mc:Choice Requires="wps">
            <w:drawing>
              <wp:anchor distT="0" distB="0" distL="114300" distR="114300" simplePos="0" relativeHeight="252209664" behindDoc="0" locked="0" layoutInCell="1" allowOverlap="1" wp14:anchorId="3628982C" wp14:editId="4E62A15B">
                <wp:simplePos x="0" y="0"/>
                <wp:positionH relativeFrom="column">
                  <wp:posOffset>1077690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D1F71" w:rsidRPr="00912012" w:rsidRDefault="00CD1F71"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84.8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" adj="20372,-11668" fillcolor="window" strokecolor="windowText" strokeweight=".5pt">
                <v:textbox>
                  <w:txbxContent>
                    <w:p w:rsidR="00CD1F71" w:rsidRPr="00912012" w:rsidRDefault="00CD1F71"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AE0D77">
        <w:rPr>
          <w:rFonts w:eastAsia="標楷體"/>
          <w:noProof/>
        </w:rPr>
        <w:drawing>
          <wp:inline distT="0" distB="0" distL="0" distR="0" wp14:anchorId="38D503F0" wp14:editId="5F04ECE5">
            <wp:extent cx="5278120" cy="256921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AE0D77" w:rsidRDefault="00481C6E" w:rsidP="00976F8B">
      <w:pPr>
        <w:tabs>
          <w:tab w:val="left" w:pos="540"/>
        </w:tabs>
        <w:snapToGrid w:val="0"/>
        <w:spacing w:before="360" w:line="300" w:lineRule="auto"/>
        <w:rPr>
          <w:rFonts w:eastAsia="標楷體"/>
          <w:sz w:val="28"/>
          <w:szCs w:val="28"/>
        </w:rPr>
      </w:pPr>
      <w:r w:rsidRPr="00AE0D77">
        <w:rPr>
          <w:rFonts w:eastAsia="標楷體"/>
          <w:sz w:val="28"/>
          <w:szCs w:val="32"/>
        </w:rPr>
        <w:t xml:space="preserve">(3) </w:t>
      </w:r>
      <w:r w:rsidRPr="00AE0D77">
        <w:rPr>
          <w:rFonts w:eastAsia="標楷體"/>
          <w:sz w:val="28"/>
          <w:szCs w:val="28"/>
        </w:rPr>
        <w:t>景氣對策信號</w:t>
      </w:r>
    </w:p>
    <w:p w:rsidR="0076287F" w:rsidRPr="00AE0D77" w:rsidRDefault="00087932" w:rsidP="00FE5841">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AE0D77">
        <w:rPr>
          <w:rFonts w:eastAsia="標楷體"/>
          <w:noProof/>
          <w:kern w:val="0"/>
          <w:sz w:val="28"/>
          <w:szCs w:val="20"/>
        </w:rPr>
        <w:t>106</w:t>
      </w:r>
      <w:r w:rsidRPr="00AE0D77">
        <w:rPr>
          <w:rFonts w:eastAsia="標楷體"/>
          <w:noProof/>
          <w:kern w:val="0"/>
          <w:sz w:val="28"/>
          <w:szCs w:val="20"/>
        </w:rPr>
        <w:t>年</w:t>
      </w:r>
      <w:r w:rsidR="002306C6">
        <w:rPr>
          <w:rFonts w:eastAsia="標楷體" w:hint="eastAsia"/>
          <w:noProof/>
          <w:kern w:val="0"/>
          <w:sz w:val="28"/>
          <w:szCs w:val="20"/>
        </w:rPr>
        <w:t>8</w:t>
      </w:r>
      <w:r w:rsidRPr="00AE0D77">
        <w:rPr>
          <w:rFonts w:eastAsia="標楷體"/>
          <w:noProof/>
          <w:kern w:val="0"/>
          <w:sz w:val="28"/>
          <w:szCs w:val="20"/>
        </w:rPr>
        <w:t>月綜合判斷分數</w:t>
      </w:r>
      <w:r w:rsidR="002306C6" w:rsidRPr="002306C6">
        <w:rPr>
          <w:rFonts w:eastAsia="標楷體" w:hint="eastAsia"/>
          <w:noProof/>
          <w:kern w:val="0"/>
          <w:sz w:val="28"/>
          <w:szCs w:val="20"/>
        </w:rPr>
        <w:t>較上月增加</w:t>
      </w:r>
      <w:r w:rsidR="002306C6" w:rsidRPr="002306C6">
        <w:rPr>
          <w:rFonts w:eastAsia="標楷體" w:hint="eastAsia"/>
          <w:noProof/>
          <w:kern w:val="0"/>
          <w:sz w:val="28"/>
          <w:szCs w:val="20"/>
        </w:rPr>
        <w:t>2</w:t>
      </w:r>
      <w:r w:rsidR="002306C6" w:rsidRPr="002306C6">
        <w:rPr>
          <w:rFonts w:eastAsia="標楷體" w:hint="eastAsia"/>
          <w:noProof/>
          <w:kern w:val="0"/>
          <w:sz w:val="28"/>
          <w:szCs w:val="20"/>
        </w:rPr>
        <w:t>分至</w:t>
      </w:r>
      <w:r w:rsidR="002306C6" w:rsidRPr="002306C6">
        <w:rPr>
          <w:rFonts w:eastAsia="標楷體" w:hint="eastAsia"/>
          <w:noProof/>
          <w:kern w:val="0"/>
          <w:sz w:val="28"/>
          <w:szCs w:val="20"/>
        </w:rPr>
        <w:t>24</w:t>
      </w:r>
      <w:r w:rsidR="002306C6" w:rsidRPr="002306C6">
        <w:rPr>
          <w:rFonts w:eastAsia="標楷體" w:hint="eastAsia"/>
          <w:noProof/>
          <w:kern w:val="0"/>
          <w:sz w:val="28"/>
          <w:szCs w:val="20"/>
        </w:rPr>
        <w:t>分，燈號由黃藍燈轉呈綠燈</w:t>
      </w:r>
      <w:r w:rsidRPr="00AE0D77">
        <w:rPr>
          <w:rFonts w:eastAsia="標楷體"/>
          <w:noProof/>
          <w:kern w:val="0"/>
          <w:sz w:val="28"/>
          <w:szCs w:val="20"/>
        </w:rPr>
        <w:t>；</w:t>
      </w:r>
      <w:r w:rsidR="002306C6" w:rsidRPr="002306C6">
        <w:rPr>
          <w:rFonts w:eastAsia="標楷體" w:hint="eastAsia"/>
          <w:noProof/>
          <w:kern w:val="0"/>
          <w:sz w:val="28"/>
          <w:szCs w:val="20"/>
        </w:rPr>
        <w:t>9</w:t>
      </w:r>
      <w:r w:rsidR="002306C6" w:rsidRPr="002306C6">
        <w:rPr>
          <w:rFonts w:eastAsia="標楷體" w:hint="eastAsia"/>
          <w:noProof/>
          <w:kern w:val="0"/>
          <w:sz w:val="28"/>
          <w:szCs w:val="20"/>
        </w:rPr>
        <w:t>項構成項目中</w:t>
      </w:r>
      <w:r w:rsidR="002306C6">
        <w:rPr>
          <w:rFonts w:eastAsia="標楷體" w:hint="eastAsia"/>
          <w:noProof/>
          <w:kern w:val="0"/>
          <w:sz w:val="28"/>
          <w:szCs w:val="20"/>
        </w:rPr>
        <w:t>，海關出口值由黃藍燈轉呈綠燈，製造業營業氣候測驗點</w:t>
      </w:r>
      <w:r w:rsidR="002306C6" w:rsidRPr="002306C6">
        <w:rPr>
          <w:rFonts w:eastAsia="標楷體" w:hint="eastAsia"/>
          <w:noProof/>
          <w:kern w:val="0"/>
          <w:sz w:val="28"/>
          <w:szCs w:val="20"/>
        </w:rPr>
        <w:t>由綠燈轉呈黃紅燈，分數各增加</w:t>
      </w:r>
      <w:r w:rsidR="002306C6" w:rsidRPr="002306C6">
        <w:rPr>
          <w:rFonts w:eastAsia="標楷體" w:hint="eastAsia"/>
          <w:noProof/>
          <w:kern w:val="0"/>
          <w:sz w:val="28"/>
          <w:szCs w:val="20"/>
        </w:rPr>
        <w:t>1</w:t>
      </w:r>
      <w:r w:rsidR="002306C6">
        <w:rPr>
          <w:rFonts w:eastAsia="標楷體" w:hint="eastAsia"/>
          <w:noProof/>
          <w:kern w:val="0"/>
          <w:sz w:val="28"/>
          <w:szCs w:val="20"/>
        </w:rPr>
        <w:t>分，</w:t>
      </w:r>
      <w:r w:rsidR="002306C6" w:rsidRPr="002306C6">
        <w:rPr>
          <w:rFonts w:eastAsia="標楷體" w:hint="eastAsia"/>
          <w:noProof/>
          <w:kern w:val="0"/>
          <w:sz w:val="28"/>
          <w:szCs w:val="20"/>
        </w:rPr>
        <w:t>其餘燈</w:t>
      </w:r>
      <w:r w:rsidR="002306C6">
        <w:rPr>
          <w:rFonts w:eastAsia="標楷體" w:hint="eastAsia"/>
          <w:noProof/>
          <w:kern w:val="0"/>
          <w:sz w:val="28"/>
          <w:szCs w:val="20"/>
        </w:rPr>
        <w:t>號</w:t>
      </w:r>
      <w:r w:rsidR="002306C6" w:rsidRPr="002306C6">
        <w:rPr>
          <w:rFonts w:eastAsia="標楷體" w:hint="eastAsia"/>
          <w:noProof/>
          <w:kern w:val="0"/>
          <w:sz w:val="28"/>
          <w:szCs w:val="20"/>
        </w:rPr>
        <w:t>不變。</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B639CB"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b/>
          <w:bCs/>
          <w:noProof/>
          <w:sz w:val="28"/>
          <w:szCs w:val="28"/>
        </w:rPr>
        <w:drawing>
          <wp:inline distT="0" distB="0" distL="0" distR="0" wp14:anchorId="087E7A62" wp14:editId="7729C4E2">
            <wp:extent cx="5257800" cy="3771867"/>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a:extLst>
                        <a:ext uri="{28A0092B-C50C-407E-A947-70E740481C1C}">
                          <a14:useLocalDpi xmlns:a14="http://schemas.microsoft.com/office/drawing/2010/main" val="0"/>
                        </a:ext>
                      </a:extLst>
                    </a:blip>
                    <a:stretch>
                      <a:fillRect/>
                    </a:stretch>
                  </pic:blipFill>
                  <pic:spPr>
                    <a:xfrm>
                      <a:off x="0" y="0"/>
                      <a:ext cx="5264072" cy="3776366"/>
                    </a:xfrm>
                    <a:prstGeom prst="rect">
                      <a:avLst/>
                    </a:prstGeom>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94438716"/>
      <w:r w:rsidRPr="00AE0D77">
        <w:rPr>
          <w:rFonts w:eastAsia="標楷體"/>
          <w:b/>
          <w:bCs/>
          <w:sz w:val="32"/>
          <w:szCs w:val="32"/>
        </w:rPr>
        <w:lastRenderedPageBreak/>
        <w:t>（二）工業生產</w:t>
      </w:r>
      <w:bookmarkEnd w:id="89"/>
      <w:bookmarkEnd w:id="90"/>
      <w:bookmarkEnd w:id="91"/>
      <w:bookmarkEnd w:id="92"/>
    </w:p>
    <w:p w:rsidR="00E86F2A" w:rsidRPr="00AE0D77" w:rsidRDefault="00E86F2A" w:rsidP="00E86F2A">
      <w:pPr>
        <w:tabs>
          <w:tab w:val="left" w:pos="540"/>
        </w:tabs>
        <w:spacing w:line="400" w:lineRule="exact"/>
        <w:rPr>
          <w:rFonts w:eastAsia="標楷體"/>
          <w:b/>
          <w:bCs/>
          <w:sz w:val="28"/>
          <w:szCs w:val="28"/>
        </w:rPr>
      </w:pPr>
      <w:bookmarkStart w:id="93" w:name="OLE_LINK5"/>
      <w:r w:rsidRPr="00AE0D77">
        <w:rPr>
          <w:rFonts w:eastAsia="標楷體"/>
          <w:b/>
          <w:bCs/>
          <w:sz w:val="28"/>
          <w:szCs w:val="28"/>
        </w:rPr>
        <w:t>１、</w:t>
      </w:r>
      <w:r w:rsidRPr="00AE0D77">
        <w:rPr>
          <w:rFonts w:eastAsia="標楷體"/>
          <w:b/>
          <w:bCs/>
          <w:sz w:val="28"/>
          <w:szCs w:val="28"/>
        </w:rPr>
        <w:t>106</w:t>
      </w:r>
      <w:r w:rsidRPr="00AE0D77">
        <w:rPr>
          <w:rFonts w:eastAsia="標楷體"/>
          <w:b/>
          <w:bCs/>
          <w:sz w:val="28"/>
          <w:szCs w:val="28"/>
        </w:rPr>
        <w:t>年</w:t>
      </w:r>
      <w:r w:rsidR="00AA5951">
        <w:rPr>
          <w:rFonts w:eastAsia="標楷體" w:hint="eastAsia"/>
          <w:b/>
          <w:bCs/>
          <w:sz w:val="28"/>
          <w:szCs w:val="28"/>
        </w:rPr>
        <w:t>8</w:t>
      </w:r>
      <w:r w:rsidRPr="00AE0D77">
        <w:rPr>
          <w:rFonts w:eastAsia="標楷體"/>
          <w:b/>
          <w:bCs/>
          <w:sz w:val="28"/>
          <w:szCs w:val="28"/>
        </w:rPr>
        <w:t>月工業生產增加</w:t>
      </w:r>
      <w:r w:rsidR="00AA5951">
        <w:rPr>
          <w:rFonts w:eastAsia="標楷體" w:hint="eastAsia"/>
          <w:b/>
          <w:bCs/>
          <w:sz w:val="28"/>
          <w:szCs w:val="28"/>
        </w:rPr>
        <w:t>3</w:t>
      </w:r>
      <w:r w:rsidR="00B03A2E" w:rsidRPr="00B03A2E">
        <w:rPr>
          <w:rFonts w:eastAsia="標楷體"/>
          <w:b/>
          <w:bCs/>
          <w:sz w:val="28"/>
          <w:szCs w:val="28"/>
        </w:rPr>
        <w:t>.</w:t>
      </w:r>
      <w:r w:rsidR="00AA5951">
        <w:rPr>
          <w:rFonts w:eastAsia="標楷體" w:hint="eastAsia"/>
          <w:b/>
          <w:bCs/>
          <w:sz w:val="28"/>
          <w:szCs w:val="28"/>
        </w:rPr>
        <w:t>25</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AA5951">
        <w:rPr>
          <w:rFonts w:eastAsia="標楷體" w:hint="eastAsia"/>
          <w:kern w:val="0"/>
          <w:sz w:val="28"/>
          <w:szCs w:val="20"/>
        </w:rPr>
        <w:t>8</w:t>
      </w:r>
      <w:r w:rsidRPr="00AE0D77">
        <w:rPr>
          <w:rFonts w:eastAsia="標楷體"/>
          <w:kern w:val="0"/>
          <w:sz w:val="28"/>
          <w:szCs w:val="20"/>
        </w:rPr>
        <w:t>月工業生產指數</w:t>
      </w:r>
      <w:r>
        <w:rPr>
          <w:rFonts w:eastAsia="標楷體"/>
          <w:kern w:val="0"/>
          <w:sz w:val="28"/>
          <w:szCs w:val="20"/>
        </w:rPr>
        <w:t>1</w:t>
      </w:r>
      <w:r>
        <w:rPr>
          <w:rFonts w:eastAsia="標楷體" w:hint="eastAsia"/>
          <w:kern w:val="0"/>
          <w:sz w:val="28"/>
          <w:szCs w:val="20"/>
        </w:rPr>
        <w:t>1</w:t>
      </w:r>
      <w:r w:rsidR="00AA5951">
        <w:rPr>
          <w:rFonts w:eastAsia="標楷體" w:hint="eastAsia"/>
          <w:kern w:val="0"/>
          <w:sz w:val="28"/>
          <w:szCs w:val="20"/>
        </w:rPr>
        <w:t>5</w:t>
      </w:r>
      <w:r w:rsidRPr="00AE0D77">
        <w:rPr>
          <w:rFonts w:eastAsia="標楷體"/>
          <w:kern w:val="0"/>
          <w:sz w:val="28"/>
          <w:szCs w:val="20"/>
        </w:rPr>
        <w:t>.</w:t>
      </w:r>
      <w:r w:rsidR="00984D49">
        <w:rPr>
          <w:rFonts w:eastAsia="標楷體" w:hint="eastAsia"/>
          <w:kern w:val="0"/>
          <w:sz w:val="28"/>
          <w:szCs w:val="20"/>
        </w:rPr>
        <w:t>8</w:t>
      </w:r>
      <w:r w:rsidR="00AA5951">
        <w:rPr>
          <w:rFonts w:eastAsia="標楷體" w:hint="eastAsia"/>
          <w:kern w:val="0"/>
          <w:sz w:val="28"/>
          <w:szCs w:val="20"/>
        </w:rPr>
        <w:t>1</w:t>
      </w:r>
      <w:r w:rsidRPr="00AE0D77">
        <w:rPr>
          <w:rFonts w:eastAsia="標楷體"/>
          <w:kern w:val="0"/>
          <w:sz w:val="28"/>
          <w:szCs w:val="20"/>
        </w:rPr>
        <w:t>，較上年同月增加</w:t>
      </w:r>
      <w:r w:rsidR="00AA5951">
        <w:rPr>
          <w:rFonts w:eastAsia="標楷體" w:hint="eastAsia"/>
          <w:kern w:val="0"/>
          <w:sz w:val="28"/>
          <w:szCs w:val="20"/>
        </w:rPr>
        <w:t>3</w:t>
      </w:r>
      <w:r w:rsidR="00984D49" w:rsidRPr="00984D49">
        <w:rPr>
          <w:rFonts w:eastAsia="標楷體"/>
          <w:kern w:val="0"/>
          <w:sz w:val="28"/>
          <w:szCs w:val="20"/>
        </w:rPr>
        <w:t>.</w:t>
      </w:r>
      <w:r w:rsidR="00AA5951">
        <w:rPr>
          <w:rFonts w:eastAsia="標楷體" w:hint="eastAsia"/>
          <w:kern w:val="0"/>
          <w:sz w:val="28"/>
          <w:szCs w:val="20"/>
        </w:rPr>
        <w:t>25</w:t>
      </w:r>
      <w:r w:rsidRPr="00AE0D77">
        <w:rPr>
          <w:rFonts w:eastAsia="標楷體"/>
          <w:kern w:val="0"/>
          <w:sz w:val="28"/>
          <w:szCs w:val="20"/>
        </w:rPr>
        <w:t>%</w:t>
      </w:r>
      <w:r w:rsidRPr="00AE0D77">
        <w:rPr>
          <w:rFonts w:eastAsia="標楷體"/>
          <w:kern w:val="0"/>
          <w:sz w:val="28"/>
          <w:szCs w:val="20"/>
        </w:rPr>
        <w:t>。其中，</w:t>
      </w:r>
      <w:r w:rsidR="00AA5951" w:rsidRPr="00984D49">
        <w:rPr>
          <w:rFonts w:eastAsia="標楷體" w:hint="eastAsia"/>
          <w:kern w:val="0"/>
          <w:sz w:val="28"/>
          <w:szCs w:val="20"/>
        </w:rPr>
        <w:t>製造業</w:t>
      </w:r>
      <w:r w:rsidR="00AA5951" w:rsidRPr="00B54F4E">
        <w:rPr>
          <w:rFonts w:eastAsia="標楷體"/>
          <w:color w:val="000000" w:themeColor="text1"/>
          <w:kern w:val="0"/>
          <w:sz w:val="28"/>
          <w:szCs w:val="20"/>
        </w:rPr>
        <w:t>及</w:t>
      </w:r>
      <w:r w:rsidR="00984D49" w:rsidRPr="00984D49">
        <w:rPr>
          <w:rFonts w:eastAsia="標楷體" w:hint="eastAsia"/>
          <w:kern w:val="0"/>
          <w:sz w:val="28"/>
          <w:szCs w:val="20"/>
        </w:rPr>
        <w:t>用水供應業增加</w:t>
      </w:r>
      <w:r w:rsidR="00984D49" w:rsidRPr="00B54F4E">
        <w:rPr>
          <w:rFonts w:eastAsia="標楷體"/>
          <w:color w:val="000000" w:themeColor="text1"/>
          <w:kern w:val="0"/>
          <w:sz w:val="28"/>
          <w:szCs w:val="20"/>
        </w:rPr>
        <w:t>分別增加</w:t>
      </w:r>
      <w:r w:rsidR="00AA5951">
        <w:rPr>
          <w:rFonts w:eastAsia="標楷體" w:hint="eastAsia"/>
          <w:color w:val="000000" w:themeColor="text1"/>
          <w:kern w:val="0"/>
          <w:sz w:val="28"/>
          <w:szCs w:val="20"/>
        </w:rPr>
        <w:t>4</w:t>
      </w:r>
      <w:r w:rsidR="00984D49" w:rsidRPr="00984D49">
        <w:rPr>
          <w:rFonts w:eastAsia="標楷體"/>
          <w:kern w:val="0"/>
          <w:sz w:val="28"/>
          <w:szCs w:val="20"/>
        </w:rPr>
        <w:t>.</w:t>
      </w:r>
      <w:r w:rsidR="00AA5951">
        <w:rPr>
          <w:rFonts w:eastAsia="標楷體" w:hint="eastAsia"/>
          <w:kern w:val="0"/>
          <w:sz w:val="28"/>
          <w:szCs w:val="20"/>
        </w:rPr>
        <w:t>03</w:t>
      </w:r>
      <w:r w:rsidR="00984D49" w:rsidRPr="00984D49">
        <w:rPr>
          <w:rFonts w:eastAsia="標楷體"/>
          <w:kern w:val="0"/>
          <w:sz w:val="28"/>
          <w:szCs w:val="20"/>
        </w:rPr>
        <w:t>%</w:t>
      </w:r>
      <w:r w:rsidR="00AA5951">
        <w:rPr>
          <w:rFonts w:eastAsia="標楷體" w:hint="eastAsia"/>
          <w:kern w:val="0"/>
          <w:sz w:val="28"/>
          <w:szCs w:val="20"/>
        </w:rPr>
        <w:t>及</w:t>
      </w:r>
      <w:r w:rsidR="00AA5951">
        <w:rPr>
          <w:rFonts w:eastAsia="標楷體" w:hint="eastAsia"/>
          <w:color w:val="000000" w:themeColor="text1"/>
          <w:kern w:val="0"/>
          <w:sz w:val="28"/>
          <w:szCs w:val="20"/>
        </w:rPr>
        <w:t>1</w:t>
      </w:r>
      <w:r w:rsidR="00984D49" w:rsidRPr="00984D49">
        <w:rPr>
          <w:rFonts w:eastAsia="標楷體"/>
          <w:kern w:val="0"/>
          <w:sz w:val="28"/>
          <w:szCs w:val="20"/>
        </w:rPr>
        <w:t>.2</w:t>
      </w:r>
      <w:r w:rsidR="00AA5951">
        <w:rPr>
          <w:rFonts w:eastAsia="標楷體" w:hint="eastAsia"/>
          <w:kern w:val="0"/>
          <w:sz w:val="28"/>
          <w:szCs w:val="20"/>
        </w:rPr>
        <w:t>1</w:t>
      </w:r>
      <w:r w:rsidR="00984D49" w:rsidRPr="00984D49">
        <w:rPr>
          <w:rFonts w:eastAsia="標楷體"/>
          <w:kern w:val="0"/>
          <w:sz w:val="28"/>
          <w:szCs w:val="20"/>
        </w:rPr>
        <w:t>%</w:t>
      </w:r>
      <w:r w:rsidR="00984D49" w:rsidRPr="00984D49">
        <w:rPr>
          <w:rFonts w:eastAsia="標楷體" w:hint="eastAsia"/>
          <w:kern w:val="0"/>
          <w:sz w:val="28"/>
          <w:szCs w:val="20"/>
        </w:rPr>
        <w:t>，建築工程業</w:t>
      </w:r>
      <w:r w:rsidR="00984D49" w:rsidRPr="00B54F4E">
        <w:rPr>
          <w:rFonts w:eastAsia="標楷體" w:hint="eastAsia"/>
          <w:color w:val="000000" w:themeColor="text1"/>
          <w:kern w:val="0"/>
          <w:sz w:val="28"/>
          <w:szCs w:val="20"/>
        </w:rPr>
        <w:t>、</w:t>
      </w:r>
      <w:r w:rsidR="00984D49" w:rsidRPr="00984D49">
        <w:rPr>
          <w:rFonts w:eastAsia="標楷體" w:hint="eastAsia"/>
          <w:kern w:val="0"/>
          <w:sz w:val="28"/>
          <w:szCs w:val="20"/>
        </w:rPr>
        <w:t>電力及燃氣供應業</w:t>
      </w:r>
      <w:r w:rsidR="00AA5951">
        <w:rPr>
          <w:rFonts w:eastAsia="標楷體" w:hint="eastAsia"/>
          <w:kern w:val="0"/>
          <w:sz w:val="28"/>
          <w:szCs w:val="20"/>
        </w:rPr>
        <w:t>、</w:t>
      </w:r>
      <w:r w:rsidR="00AA5951" w:rsidRPr="00984D49">
        <w:rPr>
          <w:rFonts w:eastAsia="標楷體" w:hint="eastAsia"/>
          <w:kern w:val="0"/>
          <w:sz w:val="28"/>
          <w:szCs w:val="20"/>
        </w:rPr>
        <w:t>礦業及土石採取業</w:t>
      </w:r>
      <w:r w:rsidR="00984D49" w:rsidRPr="00B54F4E">
        <w:rPr>
          <w:rFonts w:eastAsia="標楷體"/>
          <w:color w:val="000000" w:themeColor="text1"/>
          <w:kern w:val="0"/>
          <w:sz w:val="28"/>
          <w:szCs w:val="20"/>
        </w:rPr>
        <w:t>分別</w:t>
      </w:r>
      <w:r w:rsidR="00984D49" w:rsidRPr="00984D49">
        <w:rPr>
          <w:rFonts w:eastAsia="標楷體" w:hint="eastAsia"/>
          <w:kern w:val="0"/>
          <w:sz w:val="28"/>
          <w:szCs w:val="20"/>
        </w:rPr>
        <w:t>減少</w:t>
      </w:r>
      <w:r w:rsidR="00AA5951">
        <w:rPr>
          <w:rFonts w:eastAsia="標楷體" w:hint="eastAsia"/>
          <w:kern w:val="0"/>
          <w:sz w:val="28"/>
          <w:szCs w:val="20"/>
        </w:rPr>
        <w:t>21</w:t>
      </w:r>
      <w:r w:rsidR="00984D49" w:rsidRPr="00984D49">
        <w:rPr>
          <w:rFonts w:eastAsia="標楷體" w:hint="eastAsia"/>
          <w:kern w:val="0"/>
          <w:sz w:val="28"/>
          <w:szCs w:val="20"/>
        </w:rPr>
        <w:t>.1</w:t>
      </w:r>
      <w:r w:rsidR="00AA5951">
        <w:rPr>
          <w:rFonts w:eastAsia="標楷體" w:hint="eastAsia"/>
          <w:kern w:val="0"/>
          <w:sz w:val="28"/>
          <w:szCs w:val="20"/>
        </w:rPr>
        <w:t>1</w:t>
      </w:r>
      <w:r w:rsidR="00984D49" w:rsidRPr="00984D49">
        <w:rPr>
          <w:rFonts w:eastAsia="標楷體" w:hint="eastAsia"/>
          <w:kern w:val="0"/>
          <w:sz w:val="28"/>
          <w:szCs w:val="20"/>
        </w:rPr>
        <w:t>%</w:t>
      </w:r>
      <w:r w:rsidR="00984D49" w:rsidRPr="00B54F4E">
        <w:rPr>
          <w:rFonts w:eastAsia="標楷體" w:hint="eastAsia"/>
          <w:color w:val="000000" w:themeColor="text1"/>
          <w:kern w:val="0"/>
          <w:sz w:val="28"/>
          <w:szCs w:val="20"/>
        </w:rPr>
        <w:t>、</w:t>
      </w:r>
      <w:r w:rsidR="00AA5951">
        <w:rPr>
          <w:rFonts w:eastAsia="標楷體" w:hint="eastAsia"/>
          <w:color w:val="000000" w:themeColor="text1"/>
          <w:kern w:val="0"/>
          <w:sz w:val="28"/>
          <w:szCs w:val="20"/>
        </w:rPr>
        <w:t>2</w:t>
      </w:r>
      <w:r w:rsidR="00984D49" w:rsidRPr="00984D49">
        <w:rPr>
          <w:rFonts w:eastAsia="標楷體"/>
          <w:kern w:val="0"/>
          <w:sz w:val="28"/>
          <w:szCs w:val="20"/>
        </w:rPr>
        <w:t>.</w:t>
      </w:r>
      <w:r w:rsidR="00AA5951">
        <w:rPr>
          <w:rFonts w:eastAsia="標楷體" w:hint="eastAsia"/>
          <w:kern w:val="0"/>
          <w:sz w:val="28"/>
          <w:szCs w:val="20"/>
        </w:rPr>
        <w:t>30</w:t>
      </w:r>
      <w:r w:rsidR="00984D49" w:rsidRPr="00984D49">
        <w:rPr>
          <w:rFonts w:eastAsia="標楷體"/>
          <w:kern w:val="0"/>
          <w:sz w:val="28"/>
          <w:szCs w:val="20"/>
        </w:rPr>
        <w:t>%</w:t>
      </w:r>
      <w:r w:rsidR="00AA5951">
        <w:rPr>
          <w:rFonts w:eastAsia="標楷體" w:hint="eastAsia"/>
          <w:kern w:val="0"/>
          <w:sz w:val="28"/>
          <w:szCs w:val="20"/>
        </w:rPr>
        <w:t>及</w:t>
      </w:r>
      <w:r w:rsidR="00AA5951">
        <w:rPr>
          <w:rFonts w:eastAsia="標楷體" w:hint="eastAsia"/>
          <w:kern w:val="0"/>
          <w:sz w:val="28"/>
          <w:szCs w:val="20"/>
        </w:rPr>
        <w:t>0</w:t>
      </w:r>
      <w:r w:rsidR="00AA5951" w:rsidRPr="00984D49">
        <w:rPr>
          <w:rFonts w:eastAsia="標楷體" w:hint="eastAsia"/>
          <w:kern w:val="0"/>
          <w:sz w:val="28"/>
          <w:szCs w:val="20"/>
        </w:rPr>
        <w:t>.</w:t>
      </w:r>
      <w:r w:rsidR="00AA5951">
        <w:rPr>
          <w:rFonts w:eastAsia="標楷體" w:hint="eastAsia"/>
          <w:kern w:val="0"/>
          <w:sz w:val="28"/>
          <w:szCs w:val="20"/>
        </w:rPr>
        <w:t>18</w:t>
      </w:r>
      <w:r w:rsidR="00AA5951" w:rsidRPr="00984D49">
        <w:rPr>
          <w:rFonts w:eastAsia="標楷體" w:hint="eastAsia"/>
          <w:kern w:val="0"/>
          <w:sz w:val="28"/>
          <w:szCs w:val="20"/>
        </w:rPr>
        <w:t>%</w:t>
      </w:r>
      <w:r w:rsidRPr="00B54F4E">
        <w:rPr>
          <w:rFonts w:eastAsia="標楷體"/>
          <w:color w:val="000000" w:themeColor="text1"/>
          <w:kern w:val="0"/>
          <w:sz w:val="28"/>
          <w:szCs w:val="20"/>
        </w:rPr>
        <w:t>。累</w:t>
      </w:r>
      <w:r w:rsidRPr="00AE0D77">
        <w:rPr>
          <w:rFonts w:eastAsia="標楷體"/>
          <w:kern w:val="0"/>
          <w:sz w:val="28"/>
          <w:szCs w:val="20"/>
        </w:rPr>
        <w:t>計</w:t>
      </w:r>
      <w:r w:rsidRPr="00AE0D77">
        <w:rPr>
          <w:rFonts w:eastAsia="標楷體"/>
          <w:kern w:val="0"/>
          <w:sz w:val="28"/>
          <w:szCs w:val="20"/>
        </w:rPr>
        <w:t>1</w:t>
      </w:r>
      <w:r w:rsidRPr="00AE0D77">
        <w:rPr>
          <w:rFonts w:eastAsia="標楷體"/>
          <w:kern w:val="0"/>
          <w:sz w:val="28"/>
          <w:szCs w:val="20"/>
        </w:rPr>
        <w:t>至</w:t>
      </w:r>
      <w:r w:rsidR="00AA5951">
        <w:rPr>
          <w:rFonts w:eastAsia="標楷體" w:hint="eastAsia"/>
          <w:kern w:val="0"/>
          <w:sz w:val="28"/>
          <w:szCs w:val="20"/>
        </w:rPr>
        <w:t>8</w:t>
      </w:r>
      <w:r w:rsidRPr="00AE0D77">
        <w:rPr>
          <w:rFonts w:eastAsia="標楷體"/>
          <w:kern w:val="0"/>
          <w:sz w:val="28"/>
          <w:szCs w:val="20"/>
        </w:rPr>
        <w:t>月工業生產指數</w:t>
      </w:r>
      <w:r w:rsidR="00AA5951">
        <w:rPr>
          <w:rFonts w:eastAsia="標楷體"/>
          <w:kern w:val="0"/>
          <w:sz w:val="28"/>
          <w:szCs w:val="20"/>
        </w:rPr>
        <w:t>10</w:t>
      </w:r>
      <w:r w:rsidR="00AA5951">
        <w:rPr>
          <w:rFonts w:eastAsia="標楷體" w:hint="eastAsia"/>
          <w:kern w:val="0"/>
          <w:sz w:val="28"/>
          <w:szCs w:val="20"/>
        </w:rPr>
        <w:t>8</w:t>
      </w:r>
      <w:r w:rsidR="00984D49" w:rsidRPr="00984D49">
        <w:rPr>
          <w:rFonts w:eastAsia="標楷體"/>
          <w:kern w:val="0"/>
          <w:sz w:val="28"/>
          <w:szCs w:val="20"/>
        </w:rPr>
        <w:t>.1</w:t>
      </w:r>
      <w:r w:rsidR="00AA5951">
        <w:rPr>
          <w:rFonts w:eastAsia="標楷體" w:hint="eastAsia"/>
          <w:kern w:val="0"/>
          <w:sz w:val="28"/>
          <w:szCs w:val="20"/>
        </w:rPr>
        <w:t>5</w:t>
      </w:r>
      <w:r w:rsidRPr="00AE0D77">
        <w:rPr>
          <w:rFonts w:eastAsia="標楷體"/>
          <w:kern w:val="0"/>
          <w:sz w:val="28"/>
          <w:szCs w:val="20"/>
        </w:rPr>
        <w:t>，較上年同期增加</w:t>
      </w:r>
      <w:r w:rsidRPr="00AE0D77">
        <w:rPr>
          <w:rFonts w:eastAsia="標楷體"/>
          <w:kern w:val="0"/>
          <w:sz w:val="28"/>
          <w:szCs w:val="20"/>
        </w:rPr>
        <w:t>3.</w:t>
      </w:r>
      <w:r w:rsidR="00984D49">
        <w:rPr>
          <w:rFonts w:eastAsia="標楷體" w:hint="eastAsia"/>
          <w:kern w:val="0"/>
          <w:sz w:val="28"/>
          <w:szCs w:val="20"/>
        </w:rPr>
        <w:t>1</w:t>
      </w:r>
      <w:r w:rsidR="00AA5951">
        <w:rPr>
          <w:rFonts w:eastAsia="標楷體" w:hint="eastAsia"/>
          <w:kern w:val="0"/>
          <w:sz w:val="28"/>
          <w:szCs w:val="20"/>
        </w:rPr>
        <w:t>4</w:t>
      </w:r>
      <w:r w:rsidRPr="00AE0D77">
        <w:rPr>
          <w:rFonts w:eastAsia="標楷體"/>
          <w:kern w:val="0"/>
          <w:sz w:val="28"/>
          <w:szCs w:val="20"/>
        </w:rPr>
        <w:t>%</w:t>
      </w:r>
      <w:r w:rsidRPr="00AE0D77">
        <w:rPr>
          <w:rFonts w:eastAsia="標楷體"/>
          <w:kern w:val="0"/>
          <w:sz w:val="28"/>
          <w:szCs w:val="20"/>
        </w:rPr>
        <w:t>。</w:t>
      </w:r>
    </w:p>
    <w:p w:rsidR="00984D49" w:rsidRDefault="00984D49" w:rsidP="00E86F2A">
      <w:pPr>
        <w:widowControl/>
        <w:topLinePunct/>
        <w:snapToGrid w:val="0"/>
        <w:spacing w:beforeLines="30" w:before="108" w:line="300" w:lineRule="auto"/>
        <w:ind w:right="210"/>
        <w:jc w:val="both"/>
        <w:rPr>
          <w:rFonts w:eastAsia="標楷體"/>
          <w:b/>
          <w:bCs/>
          <w:kern w:val="0"/>
          <w:sz w:val="28"/>
          <w:szCs w:val="20"/>
        </w:rPr>
      </w:pPr>
    </w:p>
    <w:p w:rsidR="00E86F2A" w:rsidRPr="00AE0D77" w:rsidRDefault="00E86F2A" w:rsidP="00E86F2A">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E86F2A" w:rsidRPr="00AE0D77" w:rsidTr="00BD58D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szCs w:val="28"/>
              </w:rPr>
            </w:pPr>
          </w:p>
          <w:p w:rsidR="00E86F2A" w:rsidRPr="00AE0D77" w:rsidRDefault="00E86F2A" w:rsidP="00BD58DD">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E86F2A" w:rsidRPr="00AE0D77" w:rsidRDefault="00E86F2A" w:rsidP="00BD58DD">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E86F2A" w:rsidRPr="00AE0D77" w:rsidRDefault="00E86F2A" w:rsidP="00BD58DD">
            <w:pPr>
              <w:snapToGrid w:val="0"/>
              <w:spacing w:line="260" w:lineRule="exact"/>
              <w:ind w:left="28"/>
              <w:jc w:val="center"/>
              <w:rPr>
                <w:rFonts w:eastAsia="標楷體"/>
              </w:rPr>
            </w:pPr>
          </w:p>
        </w:tc>
      </w:tr>
      <w:tr w:rsidR="00E86F2A" w:rsidRPr="00AE0D77" w:rsidTr="00BD58DD">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E86F2A" w:rsidRPr="00AE0D77" w:rsidRDefault="00E86F2A" w:rsidP="00BD58DD">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礦業及土石</w:t>
            </w:r>
          </w:p>
          <w:p w:rsidR="00E86F2A" w:rsidRPr="00AE0D77" w:rsidRDefault="00E86F2A" w:rsidP="00BD58DD">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用水</w:t>
            </w:r>
          </w:p>
          <w:p w:rsidR="00E86F2A" w:rsidRPr="00AE0D77" w:rsidRDefault="00E86F2A" w:rsidP="00BD58DD">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E86F2A" w:rsidRPr="00AE0D77" w:rsidRDefault="00E86F2A" w:rsidP="00BD58DD">
            <w:pPr>
              <w:snapToGrid w:val="0"/>
              <w:spacing w:line="260" w:lineRule="exact"/>
              <w:ind w:left="28"/>
              <w:jc w:val="center"/>
              <w:rPr>
                <w:rFonts w:eastAsia="標楷體"/>
              </w:rPr>
            </w:pPr>
            <w:r w:rsidRPr="00AE0D77">
              <w:rPr>
                <w:rFonts w:eastAsia="標楷體"/>
              </w:rPr>
              <w:t>建築</w:t>
            </w:r>
          </w:p>
          <w:p w:rsidR="00E86F2A" w:rsidRPr="00AE0D77" w:rsidRDefault="00E86F2A" w:rsidP="00BD58DD">
            <w:pPr>
              <w:snapToGrid w:val="0"/>
              <w:spacing w:line="260" w:lineRule="exact"/>
              <w:ind w:left="28"/>
              <w:jc w:val="center"/>
              <w:rPr>
                <w:rFonts w:eastAsia="標楷體"/>
              </w:rPr>
            </w:pPr>
            <w:r w:rsidRPr="00AE0D77">
              <w:rPr>
                <w:rFonts w:eastAsia="標楷體"/>
              </w:rPr>
              <w:t>工程業</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80" w:lineRule="exact"/>
              <w:jc w:val="both"/>
              <w:rPr>
                <w:rFonts w:eastAsia="標楷體"/>
                <w:spacing w:val="-6"/>
              </w:rPr>
            </w:pPr>
            <w:r w:rsidRPr="00AE0D77">
              <w:rPr>
                <w:rFonts w:eastAsia="標楷體"/>
                <w:b/>
                <w:bCs/>
              </w:rPr>
              <w:t xml:space="preserve"> 101</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80" w:lineRule="exact"/>
              <w:ind w:rightChars="100" w:right="240"/>
              <w:jc w:val="right"/>
              <w:rPr>
                <w:rFonts w:eastAsia="標楷體"/>
                <w:b/>
                <w:bCs/>
              </w:rPr>
            </w:pPr>
            <w:r w:rsidRPr="00AE0D77">
              <w:rPr>
                <w:rFonts w:eastAsia="標楷體"/>
                <w:b/>
                <w:bCs/>
              </w:rPr>
              <w:t>-0.25</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bCs/>
              </w:rPr>
            </w:pPr>
            <w:r w:rsidRPr="00AE0D77">
              <w:rPr>
                <w:rFonts w:eastAsia="標楷體"/>
                <w:b/>
                <w:bCs/>
              </w:rPr>
              <w:t>-0.32</w:t>
            </w:r>
          </w:p>
        </w:tc>
        <w:tc>
          <w:tcPr>
            <w:tcW w:w="1278"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20" w:right="288"/>
              <w:jc w:val="right"/>
              <w:rPr>
                <w:rFonts w:eastAsia="標楷體"/>
                <w:b/>
                <w:bCs/>
              </w:rPr>
            </w:pPr>
            <w:r w:rsidRPr="00AE0D77">
              <w:rPr>
                <w:rFonts w:eastAsia="標楷體"/>
                <w:b/>
                <w:bCs/>
              </w:rPr>
              <w:t>-2.73</w:t>
            </w:r>
          </w:p>
        </w:tc>
        <w:tc>
          <w:tcPr>
            <w:tcW w:w="116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27" w:right="305"/>
              <w:jc w:val="right"/>
              <w:rPr>
                <w:rFonts w:eastAsia="標楷體"/>
                <w:b/>
                <w:bCs/>
              </w:rPr>
            </w:pPr>
            <w:r w:rsidRPr="00AE0D77">
              <w:rPr>
                <w:rFonts w:eastAsia="標楷體"/>
                <w:b/>
                <w:bCs/>
              </w:rPr>
              <w:t>-0.82</w:t>
            </w:r>
          </w:p>
        </w:tc>
        <w:tc>
          <w:tcPr>
            <w:tcW w:w="1113"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107" w:right="257"/>
              <w:jc w:val="right"/>
              <w:rPr>
                <w:rFonts w:eastAsia="標楷體"/>
                <w:b/>
                <w:bCs/>
              </w:rPr>
            </w:pPr>
            <w:r w:rsidRPr="00AE0D77">
              <w:rPr>
                <w:rFonts w:eastAsia="標楷體"/>
                <w:b/>
                <w:bCs/>
              </w:rPr>
              <w:t>-0.60</w:t>
            </w:r>
          </w:p>
        </w:tc>
        <w:tc>
          <w:tcPr>
            <w:tcW w:w="1007" w:type="dxa"/>
            <w:vAlign w:val="center"/>
            <w:hideMark/>
          </w:tcPr>
          <w:p w:rsidR="00E86F2A" w:rsidRPr="00AE0D77" w:rsidRDefault="00E86F2A" w:rsidP="00BD58DD">
            <w:pPr>
              <w:snapToGrid w:val="0"/>
              <w:spacing w:line="380" w:lineRule="exact"/>
              <w:ind w:rightChars="76" w:right="182"/>
              <w:jc w:val="right"/>
              <w:rPr>
                <w:rFonts w:eastAsia="標楷體"/>
                <w:b/>
                <w:bCs/>
              </w:rPr>
            </w:pPr>
            <w:r w:rsidRPr="00AE0D77">
              <w:rPr>
                <w:rFonts w:eastAsia="標楷體"/>
                <w:b/>
                <w:bCs/>
              </w:rPr>
              <w:t>7.12</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102</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0.65</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rPr>
            </w:pPr>
            <w:r w:rsidRPr="00AE0D77">
              <w:rPr>
                <w:rFonts w:eastAsia="標楷體"/>
                <w:b/>
              </w:rPr>
              <w:t>0.56</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20" w:right="288"/>
              <w:jc w:val="right"/>
              <w:rPr>
                <w:rFonts w:eastAsia="標楷體"/>
                <w:b/>
              </w:rPr>
            </w:pPr>
            <w:r w:rsidRPr="00AE0D77">
              <w:rPr>
                <w:rFonts w:eastAsia="標楷體"/>
                <w:b/>
              </w:rPr>
              <w:t>-5.08</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27" w:right="305"/>
              <w:jc w:val="right"/>
              <w:rPr>
                <w:rFonts w:eastAsia="標楷體"/>
                <w:b/>
              </w:rPr>
            </w:pPr>
            <w:r w:rsidRPr="00AE0D77">
              <w:rPr>
                <w:rFonts w:eastAsia="標楷體"/>
                <w:b/>
              </w:rPr>
              <w:t>2.10</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7" w:right="257"/>
              <w:jc w:val="right"/>
              <w:rPr>
                <w:rFonts w:eastAsia="標楷體"/>
                <w:b/>
              </w:rPr>
            </w:pPr>
            <w:r w:rsidRPr="00AE0D77">
              <w:rPr>
                <w:rFonts w:eastAsia="標楷體"/>
                <w:b/>
              </w:rPr>
              <w:t>0.70</w:t>
            </w:r>
          </w:p>
        </w:tc>
        <w:tc>
          <w:tcPr>
            <w:tcW w:w="1007" w:type="dxa"/>
            <w:hideMark/>
          </w:tcPr>
          <w:p w:rsidR="00E86F2A" w:rsidRPr="00AE0D77" w:rsidRDefault="00E86F2A" w:rsidP="00BD58DD">
            <w:pPr>
              <w:snapToGrid w:val="0"/>
              <w:spacing w:line="380" w:lineRule="exact"/>
              <w:ind w:rightChars="76" w:right="182"/>
              <w:jc w:val="right"/>
              <w:rPr>
                <w:rFonts w:eastAsia="標楷體"/>
                <w:b/>
                <w:bCs/>
              </w:rPr>
            </w:pPr>
            <w:r w:rsidRPr="00AE0D77">
              <w:rPr>
                <w:rFonts w:eastAsia="標楷體"/>
                <w:b/>
                <w:bCs/>
              </w:rPr>
              <w:t>3.69</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103</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6.37</w:t>
            </w:r>
          </w:p>
        </w:tc>
        <w:tc>
          <w:tcPr>
            <w:tcW w:w="1090" w:type="dxa"/>
            <w:tcMar>
              <w:top w:w="17" w:type="dxa"/>
              <w:left w:w="17" w:type="dxa"/>
              <w:bottom w:w="0" w:type="dxa"/>
              <w:right w:w="17" w:type="dxa"/>
            </w:tcMar>
            <w:vAlign w:val="center"/>
            <w:hideMark/>
          </w:tcPr>
          <w:p w:rsidR="00E86F2A" w:rsidRPr="00AE0D77" w:rsidRDefault="00E86F2A" w:rsidP="00BD58DD">
            <w:pPr>
              <w:snapToGrid w:val="0"/>
              <w:spacing w:line="380" w:lineRule="exact"/>
              <w:ind w:rightChars="98" w:right="235"/>
              <w:jc w:val="right"/>
              <w:rPr>
                <w:rFonts w:eastAsia="標楷體"/>
                <w:b/>
              </w:rPr>
            </w:pPr>
            <w:r w:rsidRPr="00AE0D77">
              <w:rPr>
                <w:rFonts w:eastAsia="標楷體"/>
                <w:b/>
              </w:rPr>
              <w:t>6.63</w:t>
            </w:r>
          </w:p>
        </w:tc>
        <w:tc>
          <w:tcPr>
            <w:tcW w:w="1278"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20" w:right="288"/>
              <w:jc w:val="right"/>
              <w:rPr>
                <w:rFonts w:eastAsia="標楷體"/>
                <w:b/>
              </w:rPr>
            </w:pPr>
            <w:r w:rsidRPr="00AE0D77">
              <w:rPr>
                <w:rFonts w:eastAsia="標楷體"/>
                <w:b/>
              </w:rPr>
              <w:t>-1.77</w:t>
            </w:r>
          </w:p>
        </w:tc>
        <w:tc>
          <w:tcPr>
            <w:tcW w:w="1160"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27" w:right="305"/>
              <w:jc w:val="right"/>
              <w:rPr>
                <w:rFonts w:eastAsia="標楷體"/>
                <w:b/>
              </w:rPr>
            </w:pPr>
            <w:r w:rsidRPr="00AE0D77">
              <w:rPr>
                <w:rFonts w:eastAsia="標楷體"/>
                <w:b/>
              </w:rPr>
              <w:t>1.25</w:t>
            </w:r>
          </w:p>
        </w:tc>
        <w:tc>
          <w:tcPr>
            <w:tcW w:w="1113" w:type="dxa"/>
            <w:tcMar>
              <w:top w:w="17" w:type="dxa"/>
              <w:left w:w="17" w:type="dxa"/>
              <w:bottom w:w="0" w:type="dxa"/>
              <w:right w:w="17" w:type="dxa"/>
            </w:tcMar>
            <w:vAlign w:val="bottom"/>
            <w:hideMark/>
          </w:tcPr>
          <w:p w:rsidR="00E86F2A" w:rsidRPr="00AE0D77" w:rsidRDefault="00E86F2A" w:rsidP="00BD58DD">
            <w:pPr>
              <w:snapToGrid w:val="0"/>
              <w:spacing w:line="380" w:lineRule="exact"/>
              <w:ind w:rightChars="107" w:right="257"/>
              <w:jc w:val="right"/>
              <w:rPr>
                <w:rFonts w:eastAsia="標楷體"/>
                <w:b/>
              </w:rPr>
            </w:pPr>
            <w:r w:rsidRPr="00AE0D77">
              <w:rPr>
                <w:rFonts w:eastAsia="標楷體"/>
                <w:b/>
              </w:rPr>
              <w:t>0.51</w:t>
            </w:r>
          </w:p>
        </w:tc>
        <w:tc>
          <w:tcPr>
            <w:tcW w:w="1007" w:type="dxa"/>
            <w:vAlign w:val="bottom"/>
            <w:hideMark/>
          </w:tcPr>
          <w:p w:rsidR="00E86F2A" w:rsidRPr="00AE0D77" w:rsidRDefault="00E86F2A" w:rsidP="00BD58DD">
            <w:pPr>
              <w:tabs>
                <w:tab w:val="left" w:pos="798"/>
              </w:tabs>
              <w:snapToGrid w:val="0"/>
              <w:spacing w:line="380" w:lineRule="exact"/>
              <w:ind w:rightChars="76" w:right="182"/>
              <w:jc w:val="right"/>
              <w:rPr>
                <w:rFonts w:eastAsia="標楷體"/>
                <w:b/>
              </w:rPr>
            </w:pPr>
            <w:r w:rsidRPr="00AE0D77">
              <w:rPr>
                <w:rFonts w:eastAsia="標楷體"/>
                <w:b/>
              </w:rPr>
              <w:t>10.56</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104</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-1.75</w:t>
            </w:r>
          </w:p>
        </w:tc>
        <w:tc>
          <w:tcPr>
            <w:tcW w:w="109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-1.49</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-7.36</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-8.63</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-2.08</w:t>
            </w:r>
          </w:p>
        </w:tc>
        <w:tc>
          <w:tcPr>
            <w:tcW w:w="1007" w:type="dxa"/>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3.57</w:t>
            </w:r>
          </w:p>
        </w:tc>
      </w:tr>
      <w:tr w:rsidR="00E86F2A"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80" w:lineRule="exact"/>
              <w:rPr>
                <w:rFonts w:eastAsia="標楷體"/>
                <w:b/>
                <w:bCs/>
              </w:rPr>
            </w:pPr>
            <w:r w:rsidRPr="00AE0D77">
              <w:rPr>
                <w:rFonts w:eastAsia="標楷體"/>
                <w:b/>
                <w:bCs/>
              </w:rPr>
              <w:t xml:space="preserve"> 105</w:t>
            </w:r>
            <w:r w:rsidRPr="00AE0D77">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1.53</w:t>
            </w:r>
          </w:p>
        </w:tc>
        <w:tc>
          <w:tcPr>
            <w:tcW w:w="109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1.99</w:t>
            </w:r>
          </w:p>
        </w:tc>
        <w:tc>
          <w:tcPr>
            <w:tcW w:w="1278"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-9.03</w:t>
            </w:r>
          </w:p>
        </w:tc>
        <w:tc>
          <w:tcPr>
            <w:tcW w:w="1160"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-3.01</w:t>
            </w:r>
          </w:p>
        </w:tc>
        <w:tc>
          <w:tcPr>
            <w:tcW w:w="1113" w:type="dxa"/>
            <w:tcMar>
              <w:top w:w="17" w:type="dxa"/>
              <w:left w:w="17" w:type="dxa"/>
              <w:bottom w:w="0" w:type="dxa"/>
              <w:right w:w="17" w:type="dxa"/>
            </w:tcMar>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0.50</w:t>
            </w:r>
          </w:p>
        </w:tc>
        <w:tc>
          <w:tcPr>
            <w:tcW w:w="1007" w:type="dxa"/>
            <w:hideMark/>
          </w:tcPr>
          <w:p w:rsidR="00E86F2A" w:rsidRPr="00AE0D77" w:rsidRDefault="00E86F2A" w:rsidP="00BD58DD">
            <w:pPr>
              <w:snapToGrid w:val="0"/>
              <w:spacing w:line="380" w:lineRule="exact"/>
              <w:ind w:rightChars="100" w:right="240"/>
              <w:jc w:val="right"/>
              <w:rPr>
                <w:rFonts w:eastAsia="標楷體"/>
                <w:b/>
              </w:rPr>
            </w:pPr>
            <w:r w:rsidRPr="00AE0D77">
              <w:rPr>
                <w:rFonts w:eastAsia="標楷體"/>
                <w:b/>
              </w:rPr>
              <w:t>-9.11</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7.89</w:t>
            </w:r>
          </w:p>
        </w:tc>
        <w:tc>
          <w:tcPr>
            <w:tcW w:w="109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8.51</w:t>
            </w:r>
          </w:p>
        </w:tc>
        <w:tc>
          <w:tcPr>
            <w:tcW w:w="1278"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8.75</w:t>
            </w:r>
          </w:p>
        </w:tc>
        <w:tc>
          <w:tcPr>
            <w:tcW w:w="116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-11.02</w:t>
            </w:r>
          </w:p>
        </w:tc>
        <w:tc>
          <w:tcPr>
            <w:tcW w:w="1113"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1.47</w:t>
            </w:r>
          </w:p>
        </w:tc>
        <w:tc>
          <w:tcPr>
            <w:tcW w:w="1007" w:type="dxa"/>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28.12</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4.20</w:t>
            </w:r>
          </w:p>
        </w:tc>
        <w:tc>
          <w:tcPr>
            <w:tcW w:w="109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5.65</w:t>
            </w:r>
          </w:p>
        </w:tc>
        <w:tc>
          <w:tcPr>
            <w:tcW w:w="1278"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-12.32</w:t>
            </w:r>
          </w:p>
        </w:tc>
        <w:tc>
          <w:tcPr>
            <w:tcW w:w="116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-14.00</w:t>
            </w:r>
          </w:p>
        </w:tc>
        <w:tc>
          <w:tcPr>
            <w:tcW w:w="1113"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1.53</w:t>
            </w:r>
          </w:p>
        </w:tc>
        <w:tc>
          <w:tcPr>
            <w:tcW w:w="1007" w:type="dxa"/>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-18.48</w:t>
            </w:r>
          </w:p>
        </w:tc>
      </w:tr>
      <w:tr w:rsidR="00105598" w:rsidRPr="00AE0D77" w:rsidTr="00C20579">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3.25</w:t>
            </w:r>
          </w:p>
        </w:tc>
        <w:tc>
          <w:tcPr>
            <w:tcW w:w="109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5.17</w:t>
            </w:r>
          </w:p>
        </w:tc>
        <w:tc>
          <w:tcPr>
            <w:tcW w:w="1278" w:type="dxa"/>
            <w:tcMar>
              <w:top w:w="17" w:type="dxa"/>
              <w:left w:w="17" w:type="dxa"/>
              <w:bottom w:w="0" w:type="dxa"/>
              <w:right w:w="17" w:type="dxa"/>
            </w:tcMar>
            <w:vAlign w:val="bottom"/>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-15.29</w:t>
            </w:r>
          </w:p>
        </w:tc>
        <w:tc>
          <w:tcPr>
            <w:tcW w:w="116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-13.90</w:t>
            </w:r>
          </w:p>
        </w:tc>
        <w:tc>
          <w:tcPr>
            <w:tcW w:w="1113"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1.62</w:t>
            </w:r>
          </w:p>
        </w:tc>
        <w:tc>
          <w:tcPr>
            <w:tcW w:w="1007" w:type="dxa"/>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-34.85</w:t>
            </w:r>
          </w:p>
        </w:tc>
      </w:tr>
      <w:tr w:rsidR="00105598" w:rsidRPr="00AE0D77" w:rsidTr="00C20579">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8.94</w:t>
            </w:r>
          </w:p>
        </w:tc>
        <w:tc>
          <w:tcPr>
            <w:tcW w:w="109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10.46</w:t>
            </w:r>
          </w:p>
        </w:tc>
        <w:tc>
          <w:tcPr>
            <w:tcW w:w="1278"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-8.88</w:t>
            </w:r>
          </w:p>
        </w:tc>
        <w:tc>
          <w:tcPr>
            <w:tcW w:w="116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-12.66</w:t>
            </w:r>
          </w:p>
        </w:tc>
        <w:tc>
          <w:tcPr>
            <w:tcW w:w="1113"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0.77</w:t>
            </w:r>
          </w:p>
        </w:tc>
        <w:tc>
          <w:tcPr>
            <w:tcW w:w="1007" w:type="dxa"/>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-10.35</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6.25</w:t>
            </w:r>
          </w:p>
        </w:tc>
        <w:tc>
          <w:tcPr>
            <w:tcW w:w="109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7.41</w:t>
            </w:r>
          </w:p>
        </w:tc>
        <w:tc>
          <w:tcPr>
            <w:tcW w:w="1278"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-8.44</w:t>
            </w:r>
          </w:p>
        </w:tc>
        <w:tc>
          <w:tcPr>
            <w:tcW w:w="1160"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-3.29</w:t>
            </w:r>
          </w:p>
        </w:tc>
        <w:tc>
          <w:tcPr>
            <w:tcW w:w="1113" w:type="dxa"/>
            <w:tcMar>
              <w:top w:w="17" w:type="dxa"/>
              <w:left w:w="17" w:type="dxa"/>
              <w:bottom w:w="0" w:type="dxa"/>
              <w:right w:w="17" w:type="dxa"/>
            </w:tcMar>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-1.61</w:t>
            </w:r>
          </w:p>
        </w:tc>
        <w:tc>
          <w:tcPr>
            <w:tcW w:w="1007" w:type="dxa"/>
          </w:tcPr>
          <w:p w:rsidR="00105598" w:rsidRPr="00AE0D77" w:rsidRDefault="00105598" w:rsidP="00C20579">
            <w:pPr>
              <w:snapToGrid w:val="0"/>
              <w:spacing w:line="380" w:lineRule="exact"/>
              <w:ind w:rightChars="100" w:right="240"/>
              <w:jc w:val="right"/>
              <w:rPr>
                <w:rFonts w:eastAsia="標楷體"/>
              </w:rPr>
            </w:pPr>
            <w:r w:rsidRPr="00AE0D77">
              <w:rPr>
                <w:rFonts w:eastAsia="標楷體"/>
              </w:rPr>
              <w:t>-20.68</w:t>
            </w:r>
          </w:p>
        </w:tc>
      </w:tr>
      <w:tr w:rsidR="00807F5E" w:rsidRPr="00807F5E"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rPr>
                <w:rFonts w:eastAsia="標楷體"/>
                <w:spacing w:val="-6"/>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8</w:t>
            </w:r>
            <w:r w:rsidRPr="00AE0D77">
              <w:rPr>
                <w:rFonts w:eastAsia="標楷體"/>
                <w:b/>
                <w:bCs/>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3.1</w:t>
            </w:r>
            <w:r w:rsidR="00807F5E" w:rsidRPr="00807F5E">
              <w:rPr>
                <w:rFonts w:eastAsia="標楷體" w:hint="eastAsia"/>
                <w:b/>
                <w:color w:val="000000" w:themeColor="text1"/>
              </w:rPr>
              <w:t>4</w:t>
            </w:r>
          </w:p>
        </w:tc>
        <w:tc>
          <w:tcPr>
            <w:tcW w:w="1090" w:type="dxa"/>
            <w:tcMar>
              <w:top w:w="17" w:type="dxa"/>
              <w:left w:w="17" w:type="dxa"/>
              <w:bottom w:w="0" w:type="dxa"/>
              <w:right w:w="17" w:type="dxa"/>
            </w:tcMar>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4.</w:t>
            </w:r>
            <w:r w:rsidR="00807F5E" w:rsidRPr="00807F5E">
              <w:rPr>
                <w:rFonts w:eastAsia="標楷體" w:hint="eastAsia"/>
                <w:b/>
                <w:color w:val="000000" w:themeColor="text1"/>
              </w:rPr>
              <w:t>3</w:t>
            </w:r>
            <w:r w:rsidRPr="00807F5E">
              <w:rPr>
                <w:rFonts w:eastAsia="標楷體"/>
                <w:b/>
                <w:color w:val="000000" w:themeColor="text1"/>
              </w:rPr>
              <w:t>7</w:t>
            </w:r>
          </w:p>
        </w:tc>
        <w:tc>
          <w:tcPr>
            <w:tcW w:w="1278" w:type="dxa"/>
            <w:tcMar>
              <w:top w:w="17" w:type="dxa"/>
              <w:left w:w="17" w:type="dxa"/>
              <w:bottom w:w="0" w:type="dxa"/>
              <w:right w:w="17" w:type="dxa"/>
            </w:tcMar>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w:t>
            </w:r>
            <w:r w:rsidR="00807F5E" w:rsidRPr="00807F5E">
              <w:rPr>
                <w:rFonts w:eastAsia="標楷體" w:hint="eastAsia"/>
                <w:b/>
                <w:color w:val="000000" w:themeColor="text1"/>
              </w:rPr>
              <w:t>1</w:t>
            </w:r>
            <w:r w:rsidRPr="00807F5E">
              <w:rPr>
                <w:rFonts w:eastAsia="標楷體"/>
                <w:b/>
                <w:color w:val="000000" w:themeColor="text1"/>
              </w:rPr>
              <w:t>.1</w:t>
            </w:r>
            <w:r w:rsidR="00807F5E" w:rsidRPr="00807F5E">
              <w:rPr>
                <w:rFonts w:eastAsia="標楷體" w:hint="eastAsia"/>
                <w:b/>
                <w:color w:val="000000" w:themeColor="text1"/>
              </w:rPr>
              <w:t>7</w:t>
            </w:r>
          </w:p>
        </w:tc>
        <w:tc>
          <w:tcPr>
            <w:tcW w:w="1160" w:type="dxa"/>
            <w:tcMar>
              <w:top w:w="17" w:type="dxa"/>
              <w:left w:w="17" w:type="dxa"/>
              <w:bottom w:w="0" w:type="dxa"/>
              <w:right w:w="17" w:type="dxa"/>
            </w:tcMar>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w:t>
            </w:r>
            <w:r w:rsidR="00807F5E" w:rsidRPr="00807F5E">
              <w:rPr>
                <w:rFonts w:eastAsia="標楷體" w:hint="eastAsia"/>
                <w:b/>
                <w:color w:val="000000" w:themeColor="text1"/>
              </w:rPr>
              <w:t>19</w:t>
            </w:r>
            <w:r w:rsidRPr="00807F5E">
              <w:rPr>
                <w:rFonts w:eastAsia="標楷體"/>
                <w:b/>
                <w:color w:val="000000" w:themeColor="text1"/>
              </w:rPr>
              <w:t>.</w:t>
            </w:r>
            <w:r w:rsidR="00807F5E" w:rsidRPr="00807F5E">
              <w:rPr>
                <w:rFonts w:eastAsia="標楷體" w:hint="eastAsia"/>
                <w:b/>
                <w:color w:val="000000" w:themeColor="text1"/>
              </w:rPr>
              <w:t>54</w:t>
            </w:r>
          </w:p>
        </w:tc>
        <w:tc>
          <w:tcPr>
            <w:tcW w:w="1113" w:type="dxa"/>
            <w:tcMar>
              <w:top w:w="17" w:type="dxa"/>
              <w:left w:w="17" w:type="dxa"/>
              <w:bottom w:w="0" w:type="dxa"/>
              <w:right w:w="17" w:type="dxa"/>
            </w:tcMar>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1.5</w:t>
            </w:r>
            <w:r w:rsidR="00807F5E" w:rsidRPr="00807F5E">
              <w:rPr>
                <w:rFonts w:eastAsia="標楷體" w:hint="eastAsia"/>
                <w:b/>
                <w:color w:val="000000" w:themeColor="text1"/>
              </w:rPr>
              <w:t>9</w:t>
            </w:r>
          </w:p>
        </w:tc>
        <w:tc>
          <w:tcPr>
            <w:tcW w:w="1007" w:type="dxa"/>
          </w:tcPr>
          <w:p w:rsidR="00105598" w:rsidRPr="00807F5E" w:rsidRDefault="00105598" w:rsidP="00807F5E">
            <w:pPr>
              <w:snapToGrid w:val="0"/>
              <w:spacing w:line="380" w:lineRule="exact"/>
              <w:ind w:rightChars="100" w:right="240"/>
              <w:jc w:val="right"/>
              <w:rPr>
                <w:rFonts w:eastAsia="標楷體"/>
                <w:b/>
                <w:color w:val="000000" w:themeColor="text1"/>
              </w:rPr>
            </w:pPr>
            <w:r w:rsidRPr="00807F5E">
              <w:rPr>
                <w:rFonts w:eastAsia="標楷體"/>
                <w:b/>
                <w:color w:val="000000" w:themeColor="text1"/>
              </w:rPr>
              <w:t>-</w:t>
            </w:r>
            <w:r w:rsidR="00807F5E" w:rsidRPr="00807F5E">
              <w:rPr>
                <w:rFonts w:eastAsia="標楷體" w:hint="eastAsia"/>
                <w:b/>
                <w:color w:val="000000" w:themeColor="text1"/>
              </w:rPr>
              <w:t>7</w:t>
            </w:r>
            <w:r w:rsidRPr="00807F5E">
              <w:rPr>
                <w:rFonts w:eastAsia="標楷體"/>
                <w:b/>
                <w:color w:val="000000" w:themeColor="text1"/>
              </w:rPr>
              <w:t>.</w:t>
            </w:r>
            <w:r w:rsidR="00807F5E" w:rsidRPr="00807F5E">
              <w:rPr>
                <w:rFonts w:eastAsia="標楷體" w:hint="eastAsia"/>
                <w:b/>
                <w:color w:val="000000" w:themeColor="text1"/>
              </w:rPr>
              <w:t>34</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B9340A" w:rsidRDefault="00105598" w:rsidP="00C20579">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1</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2.46</w:t>
            </w:r>
          </w:p>
        </w:tc>
        <w:tc>
          <w:tcPr>
            <w:tcW w:w="109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3.46</w:t>
            </w:r>
          </w:p>
        </w:tc>
        <w:tc>
          <w:tcPr>
            <w:tcW w:w="1278"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-2.63</w:t>
            </w:r>
          </w:p>
        </w:tc>
        <w:tc>
          <w:tcPr>
            <w:tcW w:w="116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-23.15</w:t>
            </w:r>
          </w:p>
        </w:tc>
        <w:tc>
          <w:tcPr>
            <w:tcW w:w="1113"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0.96</w:t>
            </w:r>
          </w:p>
        </w:tc>
        <w:tc>
          <w:tcPr>
            <w:tcW w:w="1007" w:type="dxa"/>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12.45</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B9340A" w:rsidRDefault="00105598" w:rsidP="00C20579">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2</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10.71</w:t>
            </w:r>
          </w:p>
        </w:tc>
        <w:tc>
          <w:tcPr>
            <w:tcW w:w="109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14.08</w:t>
            </w:r>
          </w:p>
        </w:tc>
        <w:tc>
          <w:tcPr>
            <w:tcW w:w="1278"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2.81</w:t>
            </w:r>
          </w:p>
        </w:tc>
        <w:tc>
          <w:tcPr>
            <w:tcW w:w="116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-27.87</w:t>
            </w:r>
          </w:p>
        </w:tc>
        <w:tc>
          <w:tcPr>
            <w:tcW w:w="1113"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-3.33</w:t>
            </w:r>
          </w:p>
        </w:tc>
        <w:tc>
          <w:tcPr>
            <w:tcW w:w="1007" w:type="dxa"/>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-43.70</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B9340A" w:rsidRDefault="00105598" w:rsidP="00C20579">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3</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68</w:t>
            </w:r>
          </w:p>
        </w:tc>
        <w:tc>
          <w:tcPr>
            <w:tcW w:w="109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5</w:t>
            </w:r>
            <w:r w:rsidRPr="00B9340A">
              <w:rPr>
                <w:rFonts w:eastAsia="標楷體"/>
                <w:color w:val="000000" w:themeColor="text1"/>
              </w:rPr>
              <w:t>.</w:t>
            </w:r>
            <w:r w:rsidRPr="00B9340A">
              <w:rPr>
                <w:rFonts w:eastAsia="標楷體" w:hint="eastAsia"/>
                <w:color w:val="000000" w:themeColor="text1"/>
              </w:rPr>
              <w:t>17</w:t>
            </w:r>
          </w:p>
        </w:tc>
        <w:tc>
          <w:tcPr>
            <w:tcW w:w="1278"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06</w:t>
            </w:r>
          </w:p>
        </w:tc>
        <w:tc>
          <w:tcPr>
            <w:tcW w:w="116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-27.08</w:t>
            </w:r>
          </w:p>
        </w:tc>
        <w:tc>
          <w:tcPr>
            <w:tcW w:w="1113"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2.22</w:t>
            </w:r>
          </w:p>
        </w:tc>
        <w:tc>
          <w:tcPr>
            <w:tcW w:w="1007" w:type="dxa"/>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0.90</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B9340A" w:rsidRDefault="00105598" w:rsidP="00C20579">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4</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15</w:t>
            </w:r>
          </w:p>
        </w:tc>
        <w:tc>
          <w:tcPr>
            <w:tcW w:w="109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1</w:t>
            </w:r>
            <w:r w:rsidRPr="00B9340A">
              <w:rPr>
                <w:rFonts w:eastAsia="標楷體"/>
                <w:color w:val="000000" w:themeColor="text1"/>
              </w:rPr>
              <w:t>.</w:t>
            </w:r>
            <w:r w:rsidRPr="00B9340A">
              <w:rPr>
                <w:rFonts w:eastAsia="標楷體" w:hint="eastAsia"/>
                <w:color w:val="000000" w:themeColor="text1"/>
              </w:rPr>
              <w:t>37</w:t>
            </w:r>
          </w:p>
        </w:tc>
        <w:tc>
          <w:tcPr>
            <w:tcW w:w="1278"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w:t>
            </w:r>
            <w:r w:rsidRPr="00B9340A">
              <w:rPr>
                <w:rFonts w:eastAsia="標楷體" w:hint="eastAsia"/>
                <w:color w:val="000000" w:themeColor="text1"/>
              </w:rPr>
              <w:t>7</w:t>
            </w:r>
            <w:r w:rsidRPr="00B9340A">
              <w:rPr>
                <w:rFonts w:eastAsia="標楷體"/>
                <w:color w:val="000000" w:themeColor="text1"/>
              </w:rPr>
              <w:t>.</w:t>
            </w:r>
            <w:r w:rsidRPr="00B9340A">
              <w:rPr>
                <w:rFonts w:eastAsia="標楷體" w:hint="eastAsia"/>
                <w:color w:val="000000" w:themeColor="text1"/>
              </w:rPr>
              <w:t>45</w:t>
            </w:r>
          </w:p>
        </w:tc>
        <w:tc>
          <w:tcPr>
            <w:tcW w:w="116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-3</w:t>
            </w:r>
            <w:r w:rsidRPr="00B9340A">
              <w:rPr>
                <w:rFonts w:eastAsia="標楷體" w:hint="eastAsia"/>
                <w:color w:val="000000" w:themeColor="text1"/>
              </w:rPr>
              <w:t>2</w:t>
            </w:r>
            <w:r w:rsidRPr="00B9340A">
              <w:rPr>
                <w:rFonts w:eastAsia="標楷體"/>
                <w:color w:val="000000" w:themeColor="text1"/>
              </w:rPr>
              <w:t>.</w:t>
            </w:r>
            <w:r w:rsidRPr="00B9340A">
              <w:rPr>
                <w:rFonts w:eastAsia="標楷體" w:hint="eastAsia"/>
                <w:color w:val="000000" w:themeColor="text1"/>
              </w:rPr>
              <w:t>08</w:t>
            </w:r>
          </w:p>
        </w:tc>
        <w:tc>
          <w:tcPr>
            <w:tcW w:w="1113"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0.</w:t>
            </w:r>
            <w:r w:rsidRPr="00B9340A">
              <w:rPr>
                <w:rFonts w:eastAsia="標楷體" w:hint="eastAsia"/>
                <w:color w:val="000000" w:themeColor="text1"/>
              </w:rPr>
              <w:t>61</w:t>
            </w:r>
          </w:p>
        </w:tc>
        <w:tc>
          <w:tcPr>
            <w:tcW w:w="1007" w:type="dxa"/>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-1.62</w:t>
            </w:r>
          </w:p>
        </w:tc>
      </w:tr>
      <w:tr w:rsidR="00105598" w:rsidRPr="00AE0D77" w:rsidTr="00BD58DD">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B9340A" w:rsidRDefault="00105598" w:rsidP="00C20579">
            <w:pPr>
              <w:snapToGrid w:val="0"/>
              <w:spacing w:line="380" w:lineRule="exact"/>
              <w:ind w:left="28" w:right="284"/>
              <w:jc w:val="right"/>
              <w:rPr>
                <w:rFonts w:eastAsia="標楷體"/>
                <w:color w:val="000000" w:themeColor="text1"/>
                <w:spacing w:val="-6"/>
              </w:rPr>
            </w:pPr>
            <w:r w:rsidRPr="00B9340A">
              <w:rPr>
                <w:rFonts w:eastAsia="標楷體"/>
                <w:color w:val="000000" w:themeColor="text1"/>
                <w:spacing w:val="-6"/>
              </w:rPr>
              <w:t>5</w:t>
            </w:r>
            <w:r w:rsidRPr="00B9340A">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0.8</w:t>
            </w:r>
            <w:r w:rsidRPr="00B9340A">
              <w:rPr>
                <w:rFonts w:eastAsia="標楷體" w:hint="eastAsia"/>
                <w:color w:val="000000" w:themeColor="text1"/>
              </w:rPr>
              <w:t>5</w:t>
            </w:r>
          </w:p>
        </w:tc>
        <w:tc>
          <w:tcPr>
            <w:tcW w:w="109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2.0</w:t>
            </w:r>
            <w:r w:rsidRPr="00B9340A">
              <w:rPr>
                <w:rFonts w:eastAsia="標楷體" w:hint="eastAsia"/>
                <w:color w:val="000000" w:themeColor="text1"/>
              </w:rPr>
              <w:t>1</w:t>
            </w:r>
          </w:p>
        </w:tc>
        <w:tc>
          <w:tcPr>
            <w:tcW w:w="1278"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hint="eastAsia"/>
                <w:color w:val="000000" w:themeColor="text1"/>
              </w:rPr>
              <w:t>3</w:t>
            </w:r>
            <w:r w:rsidRPr="00B9340A">
              <w:rPr>
                <w:rFonts w:eastAsia="標楷體"/>
                <w:color w:val="000000" w:themeColor="text1"/>
              </w:rPr>
              <w:t>.</w:t>
            </w:r>
            <w:r w:rsidRPr="00B9340A">
              <w:rPr>
                <w:rFonts w:eastAsia="標楷體" w:hint="eastAsia"/>
                <w:color w:val="000000" w:themeColor="text1"/>
              </w:rPr>
              <w:t>07</w:t>
            </w:r>
          </w:p>
        </w:tc>
        <w:tc>
          <w:tcPr>
            <w:tcW w:w="1160"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-26.</w:t>
            </w:r>
            <w:r w:rsidRPr="00B9340A">
              <w:rPr>
                <w:rFonts w:eastAsia="標楷體" w:hint="eastAsia"/>
                <w:color w:val="000000" w:themeColor="text1"/>
              </w:rPr>
              <w:t>08</w:t>
            </w:r>
          </w:p>
        </w:tc>
        <w:tc>
          <w:tcPr>
            <w:tcW w:w="1113" w:type="dxa"/>
            <w:tcMar>
              <w:top w:w="17" w:type="dxa"/>
              <w:left w:w="17" w:type="dxa"/>
              <w:bottom w:w="0" w:type="dxa"/>
              <w:right w:w="17" w:type="dxa"/>
            </w:tcMar>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4.82</w:t>
            </w:r>
          </w:p>
        </w:tc>
        <w:tc>
          <w:tcPr>
            <w:tcW w:w="1007" w:type="dxa"/>
          </w:tcPr>
          <w:p w:rsidR="00105598" w:rsidRPr="00B9340A" w:rsidRDefault="00105598" w:rsidP="00C20579">
            <w:pPr>
              <w:snapToGrid w:val="0"/>
              <w:spacing w:line="380" w:lineRule="exact"/>
              <w:ind w:rightChars="100" w:right="240"/>
              <w:jc w:val="right"/>
              <w:rPr>
                <w:rFonts w:eastAsia="標楷體"/>
                <w:color w:val="000000" w:themeColor="text1"/>
              </w:rPr>
            </w:pPr>
            <w:r w:rsidRPr="00B9340A">
              <w:rPr>
                <w:rFonts w:eastAsia="標楷體"/>
                <w:color w:val="000000" w:themeColor="text1"/>
              </w:rPr>
              <w:t>-1.</w:t>
            </w:r>
            <w:r w:rsidRPr="00B9340A">
              <w:rPr>
                <w:rFonts w:eastAsia="標楷體" w:hint="eastAsia"/>
                <w:color w:val="000000" w:themeColor="text1"/>
              </w:rPr>
              <w:t>44</w:t>
            </w:r>
          </w:p>
        </w:tc>
      </w:tr>
      <w:tr w:rsidR="00105598" w:rsidRPr="00AE0D77" w:rsidTr="00C205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3.53</w:t>
            </w:r>
          </w:p>
        </w:tc>
        <w:tc>
          <w:tcPr>
            <w:tcW w:w="1090" w:type="dxa"/>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4.08</w:t>
            </w:r>
          </w:p>
        </w:tc>
        <w:tc>
          <w:tcPr>
            <w:tcW w:w="1278" w:type="dxa"/>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-6.09</w:t>
            </w:r>
          </w:p>
        </w:tc>
        <w:tc>
          <w:tcPr>
            <w:tcW w:w="1160" w:type="dxa"/>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-11.05</w:t>
            </w:r>
          </w:p>
        </w:tc>
        <w:tc>
          <w:tcPr>
            <w:tcW w:w="1113" w:type="dxa"/>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2.75</w:t>
            </w:r>
          </w:p>
        </w:tc>
        <w:tc>
          <w:tcPr>
            <w:tcW w:w="1007" w:type="dxa"/>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12.37</w:t>
            </w:r>
          </w:p>
        </w:tc>
      </w:tr>
      <w:tr w:rsidR="00105598" w:rsidRPr="00AE0D77" w:rsidTr="00984D4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105598" w:rsidRPr="00F14244" w:rsidRDefault="00105598" w:rsidP="00AA5951">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w:t>
            </w:r>
            <w:r w:rsidR="00AA5951">
              <w:rPr>
                <w:rFonts w:eastAsia="標楷體" w:hint="eastAsia"/>
                <w:color w:val="000000" w:themeColor="text1"/>
              </w:rPr>
              <w:t>0</w:t>
            </w:r>
            <w:r w:rsidRPr="00F14244">
              <w:rPr>
                <w:rFonts w:eastAsia="標楷體" w:hint="eastAsia"/>
                <w:color w:val="000000" w:themeColor="text1"/>
              </w:rPr>
              <w:t>8</w:t>
            </w:r>
          </w:p>
        </w:tc>
        <w:tc>
          <w:tcPr>
            <w:tcW w:w="1090" w:type="dxa"/>
            <w:tcMar>
              <w:top w:w="17" w:type="dxa"/>
              <w:left w:w="17" w:type="dxa"/>
              <w:bottom w:w="0" w:type="dxa"/>
              <w:right w:w="17" w:type="dxa"/>
            </w:tcMar>
            <w:vAlign w:val="bottom"/>
          </w:tcPr>
          <w:p w:rsidR="00105598" w:rsidRPr="00F14244" w:rsidRDefault="00105598" w:rsidP="00AA5951">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2.</w:t>
            </w:r>
            <w:r w:rsidR="00AA5951">
              <w:rPr>
                <w:rFonts w:eastAsia="標楷體" w:hint="eastAsia"/>
                <w:color w:val="000000" w:themeColor="text1"/>
              </w:rPr>
              <w:t>6</w:t>
            </w:r>
            <w:r w:rsidRPr="00F14244">
              <w:rPr>
                <w:rFonts w:eastAsia="標楷體" w:hint="eastAsia"/>
                <w:color w:val="000000" w:themeColor="text1"/>
              </w:rPr>
              <w:t>4</w:t>
            </w:r>
          </w:p>
        </w:tc>
        <w:tc>
          <w:tcPr>
            <w:tcW w:w="1278" w:type="dxa"/>
            <w:tcMar>
              <w:top w:w="17" w:type="dxa"/>
              <w:left w:w="17" w:type="dxa"/>
              <w:bottom w:w="0" w:type="dxa"/>
              <w:right w:w="17" w:type="dxa"/>
            </w:tcMar>
            <w:vAlign w:val="bottom"/>
          </w:tcPr>
          <w:p w:rsidR="00105598" w:rsidRPr="00F14244" w:rsidRDefault="00AA5951" w:rsidP="00AA5951">
            <w:pPr>
              <w:snapToGrid w:val="0"/>
              <w:spacing w:line="380" w:lineRule="exact"/>
              <w:ind w:rightChars="100" w:right="240"/>
              <w:jc w:val="right"/>
              <w:rPr>
                <w:rFonts w:eastAsia="標楷體"/>
                <w:color w:val="000000" w:themeColor="text1"/>
              </w:rPr>
            </w:pPr>
            <w:r>
              <w:rPr>
                <w:rFonts w:eastAsia="標楷體" w:hint="eastAsia"/>
                <w:color w:val="000000" w:themeColor="text1"/>
              </w:rPr>
              <w:t>-0</w:t>
            </w:r>
            <w:r w:rsidR="00105598" w:rsidRPr="00F14244">
              <w:rPr>
                <w:rFonts w:eastAsia="標楷體" w:hint="eastAsia"/>
                <w:color w:val="000000" w:themeColor="text1"/>
              </w:rPr>
              <w:t>.</w:t>
            </w:r>
            <w:r>
              <w:rPr>
                <w:rFonts w:eastAsia="標楷體" w:hint="eastAsia"/>
                <w:color w:val="000000" w:themeColor="text1"/>
              </w:rPr>
              <w:t>41</w:t>
            </w:r>
          </w:p>
        </w:tc>
        <w:tc>
          <w:tcPr>
            <w:tcW w:w="1160" w:type="dxa"/>
            <w:tcMar>
              <w:top w:w="17" w:type="dxa"/>
              <w:left w:w="17" w:type="dxa"/>
              <w:bottom w:w="0" w:type="dxa"/>
              <w:right w:w="17" w:type="dxa"/>
            </w:tcMar>
            <w:vAlign w:val="bottom"/>
          </w:tcPr>
          <w:p w:rsidR="00105598" w:rsidRPr="00F14244" w:rsidRDefault="00105598" w:rsidP="00AA5951">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-6.</w:t>
            </w:r>
            <w:r w:rsidR="00AA5951">
              <w:rPr>
                <w:rFonts w:eastAsia="標楷體" w:hint="eastAsia"/>
                <w:color w:val="000000" w:themeColor="text1"/>
              </w:rPr>
              <w:t>59</w:t>
            </w:r>
          </w:p>
        </w:tc>
        <w:tc>
          <w:tcPr>
            <w:tcW w:w="1113" w:type="dxa"/>
            <w:tcMar>
              <w:top w:w="17" w:type="dxa"/>
              <w:left w:w="17" w:type="dxa"/>
              <w:bottom w:w="0" w:type="dxa"/>
              <w:right w:w="17" w:type="dxa"/>
            </w:tcMar>
            <w:vAlign w:val="bottom"/>
          </w:tcPr>
          <w:p w:rsidR="00105598" w:rsidRPr="00F14244" w:rsidRDefault="00105598" w:rsidP="00C20579">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3.2</w:t>
            </w:r>
            <w:r w:rsidR="00AA5951">
              <w:rPr>
                <w:rFonts w:eastAsia="標楷體" w:hint="eastAsia"/>
                <w:color w:val="000000" w:themeColor="text1"/>
              </w:rPr>
              <w:t>4</w:t>
            </w:r>
          </w:p>
        </w:tc>
        <w:tc>
          <w:tcPr>
            <w:tcW w:w="1007" w:type="dxa"/>
            <w:vAlign w:val="bottom"/>
          </w:tcPr>
          <w:p w:rsidR="00105598" w:rsidRPr="00F14244" w:rsidRDefault="00105598" w:rsidP="00AA5951">
            <w:pPr>
              <w:snapToGrid w:val="0"/>
              <w:spacing w:line="380" w:lineRule="exact"/>
              <w:ind w:rightChars="100" w:right="240"/>
              <w:jc w:val="right"/>
              <w:rPr>
                <w:rFonts w:eastAsia="標楷體"/>
                <w:color w:val="000000" w:themeColor="text1"/>
              </w:rPr>
            </w:pPr>
            <w:r w:rsidRPr="00F14244">
              <w:rPr>
                <w:rFonts w:eastAsia="標楷體" w:hint="eastAsia"/>
                <w:color w:val="000000" w:themeColor="text1"/>
              </w:rPr>
              <w:t>-9.1</w:t>
            </w:r>
            <w:r w:rsidR="00AA5951">
              <w:rPr>
                <w:rFonts w:eastAsia="標楷體" w:hint="eastAsia"/>
                <w:color w:val="000000" w:themeColor="text1"/>
              </w:rPr>
              <w:t>9</w:t>
            </w:r>
          </w:p>
        </w:tc>
      </w:tr>
      <w:tr w:rsidR="00105598" w:rsidRPr="00AE0D77" w:rsidTr="00984D4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8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3.25</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4.03</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-0.18</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-2.30</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1.21</w:t>
            </w:r>
          </w:p>
        </w:tc>
        <w:tc>
          <w:tcPr>
            <w:tcW w:w="1007" w:type="dxa"/>
            <w:tcBorders>
              <w:top w:val="nil"/>
              <w:left w:val="nil"/>
              <w:bottom w:val="single" w:sz="4" w:space="0" w:color="auto"/>
              <w:right w:val="nil"/>
            </w:tcBorders>
            <w:vAlign w:val="bottom"/>
          </w:tcPr>
          <w:p w:rsidR="00105598" w:rsidRPr="00F14244" w:rsidRDefault="00807F5E" w:rsidP="00C20579">
            <w:pPr>
              <w:snapToGrid w:val="0"/>
              <w:spacing w:line="380" w:lineRule="exact"/>
              <w:ind w:rightChars="100" w:right="240"/>
              <w:jc w:val="right"/>
              <w:rPr>
                <w:rFonts w:eastAsia="標楷體"/>
                <w:color w:val="000000" w:themeColor="text1"/>
              </w:rPr>
            </w:pPr>
            <w:r>
              <w:rPr>
                <w:rFonts w:eastAsia="標楷體" w:hint="eastAsia"/>
                <w:color w:val="000000" w:themeColor="text1"/>
              </w:rPr>
              <w:t>-21.11</w:t>
            </w:r>
          </w:p>
        </w:tc>
      </w:tr>
    </w:tbl>
    <w:p w:rsidR="00F67965" w:rsidRPr="00AE0D77" w:rsidRDefault="00E86F2A" w:rsidP="00F67965">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p w:rsidR="003F3F99" w:rsidRPr="00AE0D77" w:rsidRDefault="003F3F99" w:rsidP="003F3F99">
      <w:pPr>
        <w:snapToGrid w:val="0"/>
        <w:spacing w:line="240" w:lineRule="atLeast"/>
        <w:ind w:right="-142"/>
        <w:jc w:val="both"/>
        <w:rPr>
          <w:rFonts w:eastAsia="標楷體"/>
          <w:sz w:val="22"/>
          <w:szCs w:val="22"/>
        </w:rPr>
      </w:pPr>
    </w:p>
    <w:bookmarkEnd w:id="93"/>
    <w:p w:rsidR="00AE7AC0" w:rsidRPr="00AE0D77" w:rsidRDefault="00AE7AC0" w:rsidP="00AE7AC0">
      <w:pPr>
        <w:snapToGrid w:val="0"/>
        <w:spacing w:line="240" w:lineRule="atLeast"/>
        <w:ind w:right="-142"/>
        <w:jc w:val="both"/>
        <w:rPr>
          <w:rFonts w:eastAsia="標楷體"/>
          <w:b/>
          <w:bCs/>
          <w:sz w:val="28"/>
          <w:szCs w:val="28"/>
        </w:rPr>
      </w:pPr>
    </w:p>
    <w:p w:rsidR="00AE7AC0" w:rsidRPr="00AE0D77" w:rsidRDefault="00E86F2A" w:rsidP="00AE7AC0">
      <w:pPr>
        <w:snapToGrid w:val="0"/>
        <w:spacing w:line="240" w:lineRule="atLeast"/>
        <w:ind w:right="-142"/>
        <w:jc w:val="both"/>
        <w:rPr>
          <w:rFonts w:eastAsia="標楷體"/>
          <w:b/>
          <w:bCs/>
          <w:sz w:val="28"/>
          <w:szCs w:val="28"/>
        </w:rPr>
      </w:pPr>
      <w:r w:rsidRPr="00AE0D77">
        <w:rPr>
          <w:rFonts w:eastAsia="標楷體"/>
          <w:noProof/>
        </w:rPr>
        <w:drawing>
          <wp:inline distT="0" distB="0" distL="0" distR="0" wp14:anchorId="6EB098EA" wp14:editId="07E73C67">
            <wp:extent cx="5400040" cy="1672094"/>
            <wp:effectExtent l="0" t="0" r="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6F2A" w:rsidRPr="00AE0D77" w:rsidRDefault="00E86F2A" w:rsidP="00E86F2A">
      <w:pPr>
        <w:snapToGrid w:val="0"/>
        <w:spacing w:line="240" w:lineRule="atLeast"/>
        <w:ind w:right="-142"/>
        <w:jc w:val="both"/>
        <w:rPr>
          <w:rFonts w:eastAsia="標楷體"/>
          <w:b/>
          <w:bCs/>
          <w:sz w:val="28"/>
          <w:szCs w:val="28"/>
        </w:rPr>
      </w:pPr>
      <w:r w:rsidRPr="00AE0D77">
        <w:rPr>
          <w:rFonts w:eastAsia="標楷體"/>
          <w:b/>
          <w:bCs/>
          <w:sz w:val="28"/>
          <w:szCs w:val="28"/>
        </w:rPr>
        <w:t>２、</w:t>
      </w:r>
      <w:r w:rsidRPr="00AE0D77">
        <w:rPr>
          <w:rFonts w:eastAsia="標楷體"/>
          <w:b/>
          <w:bCs/>
          <w:sz w:val="28"/>
          <w:szCs w:val="28"/>
        </w:rPr>
        <w:t>106</w:t>
      </w:r>
      <w:r w:rsidRPr="00AE0D77">
        <w:rPr>
          <w:rFonts w:eastAsia="標楷體"/>
          <w:b/>
          <w:bCs/>
          <w:sz w:val="28"/>
          <w:szCs w:val="28"/>
        </w:rPr>
        <w:t>年</w:t>
      </w:r>
      <w:r w:rsidR="002B78CC">
        <w:rPr>
          <w:rFonts w:eastAsia="標楷體" w:hint="eastAsia"/>
          <w:b/>
          <w:bCs/>
          <w:sz w:val="28"/>
          <w:szCs w:val="28"/>
        </w:rPr>
        <w:t>8</w:t>
      </w:r>
      <w:r w:rsidRPr="00AE0D77">
        <w:rPr>
          <w:rFonts w:eastAsia="標楷體"/>
          <w:b/>
          <w:bCs/>
          <w:sz w:val="28"/>
          <w:szCs w:val="28"/>
        </w:rPr>
        <w:t>月製造業生產增加</w:t>
      </w:r>
      <w:r w:rsidR="008F1550">
        <w:rPr>
          <w:rFonts w:eastAsia="標楷體" w:hint="eastAsia"/>
          <w:b/>
          <w:bCs/>
          <w:sz w:val="28"/>
          <w:szCs w:val="28"/>
        </w:rPr>
        <w:t>4</w:t>
      </w:r>
      <w:r w:rsidRPr="00AE0D77">
        <w:rPr>
          <w:rFonts w:eastAsia="標楷體"/>
          <w:b/>
          <w:bCs/>
          <w:sz w:val="28"/>
          <w:szCs w:val="28"/>
        </w:rPr>
        <w:t>.</w:t>
      </w:r>
      <w:r w:rsidR="008F1550">
        <w:rPr>
          <w:rFonts w:eastAsia="標楷體" w:hint="eastAsia"/>
          <w:b/>
          <w:bCs/>
          <w:sz w:val="28"/>
          <w:szCs w:val="28"/>
        </w:rPr>
        <w:t>03</w:t>
      </w:r>
      <w:r w:rsidRPr="00AE0D77">
        <w:rPr>
          <w:rFonts w:eastAsia="標楷體"/>
          <w:b/>
          <w:bCs/>
          <w:sz w:val="28"/>
          <w:szCs w:val="28"/>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w:t>
      </w:r>
      <w:r w:rsidRPr="00D8696C">
        <w:rPr>
          <w:rFonts w:eastAsia="標楷體"/>
          <w:color w:val="000000" w:themeColor="text1"/>
          <w:kern w:val="0"/>
          <w:sz w:val="28"/>
          <w:szCs w:val="20"/>
        </w:rPr>
        <w:t>6</w:t>
      </w:r>
      <w:r w:rsidRPr="00D8696C">
        <w:rPr>
          <w:rFonts w:eastAsia="標楷體"/>
          <w:color w:val="000000" w:themeColor="text1"/>
          <w:kern w:val="0"/>
          <w:sz w:val="28"/>
          <w:szCs w:val="20"/>
        </w:rPr>
        <w:t>年</w:t>
      </w:r>
      <w:r w:rsidR="00821D78" w:rsidRPr="00D8696C">
        <w:rPr>
          <w:rFonts w:eastAsia="標楷體" w:hint="eastAsia"/>
          <w:color w:val="000000" w:themeColor="text1"/>
          <w:kern w:val="0"/>
          <w:sz w:val="28"/>
          <w:szCs w:val="20"/>
        </w:rPr>
        <w:t>8</w:t>
      </w:r>
      <w:r w:rsidRPr="00D8696C">
        <w:rPr>
          <w:rFonts w:eastAsia="標楷體"/>
          <w:color w:val="000000" w:themeColor="text1"/>
          <w:kern w:val="0"/>
          <w:sz w:val="28"/>
          <w:szCs w:val="20"/>
        </w:rPr>
        <w:t>月製造業生產指數</w:t>
      </w:r>
      <w:r w:rsidR="00B03A2E" w:rsidRPr="00D8696C">
        <w:rPr>
          <w:rFonts w:eastAsia="標楷體"/>
          <w:color w:val="000000" w:themeColor="text1"/>
          <w:kern w:val="0"/>
          <w:sz w:val="28"/>
          <w:szCs w:val="20"/>
        </w:rPr>
        <w:t>11</w:t>
      </w:r>
      <w:r w:rsidR="002B78CC" w:rsidRPr="00D8696C">
        <w:rPr>
          <w:rFonts w:eastAsia="標楷體" w:hint="eastAsia"/>
          <w:color w:val="000000" w:themeColor="text1"/>
          <w:kern w:val="0"/>
          <w:sz w:val="28"/>
          <w:szCs w:val="20"/>
        </w:rPr>
        <w:t>7</w:t>
      </w:r>
      <w:r w:rsidR="00B03A2E" w:rsidRPr="00D8696C">
        <w:rPr>
          <w:rFonts w:eastAsia="標楷體"/>
          <w:color w:val="000000" w:themeColor="text1"/>
          <w:kern w:val="0"/>
          <w:sz w:val="28"/>
          <w:szCs w:val="20"/>
        </w:rPr>
        <w:t>.</w:t>
      </w:r>
      <w:r w:rsidR="002B78CC" w:rsidRPr="00D8696C">
        <w:rPr>
          <w:rFonts w:eastAsia="標楷體" w:hint="eastAsia"/>
          <w:color w:val="000000" w:themeColor="text1"/>
          <w:kern w:val="0"/>
          <w:sz w:val="28"/>
          <w:szCs w:val="20"/>
        </w:rPr>
        <w:t>21</w:t>
      </w:r>
      <w:r w:rsidRPr="00D8696C">
        <w:rPr>
          <w:rFonts w:eastAsia="標楷體"/>
          <w:color w:val="000000" w:themeColor="text1"/>
          <w:kern w:val="0"/>
          <w:sz w:val="28"/>
          <w:szCs w:val="20"/>
        </w:rPr>
        <w:t>，較上年同月增加</w:t>
      </w:r>
      <w:r w:rsidR="002B78CC" w:rsidRPr="00D8696C">
        <w:rPr>
          <w:rFonts w:eastAsia="標楷體" w:hint="eastAsia"/>
          <w:color w:val="000000" w:themeColor="text1"/>
          <w:kern w:val="0"/>
          <w:sz w:val="28"/>
          <w:szCs w:val="20"/>
        </w:rPr>
        <w:t>4</w:t>
      </w:r>
      <w:r w:rsidR="00B03A2E" w:rsidRPr="00D8696C">
        <w:rPr>
          <w:rFonts w:eastAsia="標楷體"/>
          <w:color w:val="000000" w:themeColor="text1"/>
          <w:kern w:val="0"/>
          <w:sz w:val="28"/>
          <w:szCs w:val="20"/>
        </w:rPr>
        <w:t>.</w:t>
      </w:r>
      <w:r w:rsidR="002B78CC" w:rsidRPr="00D8696C">
        <w:rPr>
          <w:rFonts w:eastAsia="標楷體" w:hint="eastAsia"/>
          <w:color w:val="000000" w:themeColor="text1"/>
          <w:kern w:val="0"/>
          <w:sz w:val="28"/>
          <w:szCs w:val="20"/>
        </w:rPr>
        <w:t>03</w:t>
      </w:r>
      <w:r w:rsidRPr="00D8696C">
        <w:rPr>
          <w:rFonts w:eastAsia="標楷體"/>
          <w:color w:val="000000" w:themeColor="text1"/>
          <w:kern w:val="0"/>
          <w:sz w:val="28"/>
          <w:szCs w:val="20"/>
        </w:rPr>
        <w:t>%</w:t>
      </w:r>
      <w:r w:rsidRPr="00D8696C">
        <w:rPr>
          <w:rFonts w:eastAsia="標楷體"/>
          <w:color w:val="000000" w:themeColor="text1"/>
          <w:kern w:val="0"/>
          <w:sz w:val="28"/>
          <w:szCs w:val="20"/>
        </w:rPr>
        <w:t>，其中，</w:t>
      </w:r>
      <w:r w:rsidR="00821D78" w:rsidRPr="00D8696C">
        <w:rPr>
          <w:rFonts w:eastAsia="標楷體"/>
          <w:color w:val="000000" w:themeColor="text1"/>
          <w:kern w:val="0"/>
          <w:sz w:val="28"/>
          <w:szCs w:val="20"/>
        </w:rPr>
        <w:t>金屬機電工業</w:t>
      </w:r>
      <w:r w:rsidR="00821D78" w:rsidRPr="00D8696C">
        <w:rPr>
          <w:rFonts w:eastAsia="標楷體" w:hint="eastAsia"/>
          <w:color w:val="000000" w:themeColor="text1"/>
          <w:kern w:val="0"/>
          <w:sz w:val="28"/>
          <w:szCs w:val="20"/>
        </w:rPr>
        <w:t>、</w:t>
      </w:r>
      <w:r w:rsidRPr="00D8696C">
        <w:rPr>
          <w:rFonts w:eastAsia="標楷體"/>
          <w:color w:val="000000" w:themeColor="text1"/>
          <w:kern w:val="0"/>
          <w:sz w:val="28"/>
          <w:szCs w:val="20"/>
        </w:rPr>
        <w:t>化學工業</w:t>
      </w:r>
      <w:r w:rsidR="00821D78" w:rsidRPr="00D8696C">
        <w:rPr>
          <w:rFonts w:eastAsia="標楷體" w:hint="eastAsia"/>
          <w:color w:val="000000" w:themeColor="text1"/>
          <w:kern w:val="0"/>
          <w:sz w:val="28"/>
          <w:szCs w:val="20"/>
        </w:rPr>
        <w:t>、</w:t>
      </w:r>
      <w:r w:rsidR="00821D78" w:rsidRPr="00D8696C">
        <w:rPr>
          <w:rFonts w:eastAsia="標楷體"/>
          <w:color w:val="000000" w:themeColor="text1"/>
          <w:kern w:val="0"/>
          <w:sz w:val="28"/>
          <w:szCs w:val="20"/>
        </w:rPr>
        <w:t>民生工業及資訊電子工業</w:t>
      </w:r>
      <w:r w:rsidR="00261CC0" w:rsidRPr="00D8696C">
        <w:rPr>
          <w:rFonts w:eastAsia="標楷體"/>
          <w:color w:val="000000" w:themeColor="text1"/>
          <w:kern w:val="0"/>
          <w:sz w:val="28"/>
          <w:szCs w:val="20"/>
        </w:rPr>
        <w:t>分別增加</w:t>
      </w:r>
      <w:r w:rsidR="00821D78" w:rsidRPr="00D8696C">
        <w:rPr>
          <w:rFonts w:eastAsia="標楷體" w:hint="eastAsia"/>
          <w:color w:val="000000" w:themeColor="text1"/>
          <w:kern w:val="0"/>
          <w:sz w:val="28"/>
          <w:szCs w:val="20"/>
        </w:rPr>
        <w:t>6</w:t>
      </w:r>
      <w:r w:rsidR="00261CC0" w:rsidRPr="00D8696C">
        <w:rPr>
          <w:rFonts w:eastAsia="標楷體"/>
          <w:color w:val="000000" w:themeColor="text1"/>
          <w:kern w:val="0"/>
          <w:sz w:val="28"/>
          <w:szCs w:val="20"/>
        </w:rPr>
        <w:t>.</w:t>
      </w:r>
      <w:r w:rsidR="00821D78" w:rsidRPr="00D8696C">
        <w:rPr>
          <w:rFonts w:eastAsia="標楷體" w:hint="eastAsia"/>
          <w:color w:val="000000" w:themeColor="text1"/>
          <w:kern w:val="0"/>
          <w:sz w:val="28"/>
          <w:szCs w:val="20"/>
        </w:rPr>
        <w:t>28</w:t>
      </w:r>
      <w:r w:rsidR="00261CC0" w:rsidRPr="00D8696C">
        <w:rPr>
          <w:rFonts w:eastAsia="標楷體"/>
          <w:color w:val="000000" w:themeColor="text1"/>
          <w:kern w:val="0"/>
          <w:sz w:val="28"/>
          <w:szCs w:val="20"/>
        </w:rPr>
        <w:t>%</w:t>
      </w:r>
      <w:r w:rsidR="00261CC0" w:rsidRPr="00D8696C">
        <w:rPr>
          <w:rFonts w:eastAsia="標楷體"/>
          <w:color w:val="000000" w:themeColor="text1"/>
          <w:kern w:val="0"/>
          <w:sz w:val="28"/>
          <w:szCs w:val="20"/>
        </w:rPr>
        <w:t>、</w:t>
      </w:r>
      <w:r w:rsidR="00261CC0" w:rsidRPr="00D8696C">
        <w:rPr>
          <w:rFonts w:eastAsia="標楷體" w:hint="eastAsia"/>
          <w:color w:val="000000" w:themeColor="text1"/>
          <w:kern w:val="0"/>
          <w:sz w:val="28"/>
          <w:szCs w:val="20"/>
        </w:rPr>
        <w:t>3</w:t>
      </w:r>
      <w:r w:rsidR="00261CC0" w:rsidRPr="00D8696C">
        <w:rPr>
          <w:rFonts w:eastAsia="標楷體"/>
          <w:color w:val="000000" w:themeColor="text1"/>
          <w:kern w:val="0"/>
          <w:sz w:val="28"/>
          <w:szCs w:val="20"/>
        </w:rPr>
        <w:t>.</w:t>
      </w:r>
      <w:r w:rsidR="00821D78" w:rsidRPr="00D8696C">
        <w:rPr>
          <w:rFonts w:eastAsia="標楷體" w:hint="eastAsia"/>
          <w:color w:val="000000" w:themeColor="text1"/>
          <w:kern w:val="0"/>
          <w:sz w:val="28"/>
          <w:szCs w:val="20"/>
        </w:rPr>
        <w:t>90</w:t>
      </w:r>
      <w:r w:rsidR="00261CC0" w:rsidRPr="00D8696C">
        <w:rPr>
          <w:rFonts w:eastAsia="標楷體"/>
          <w:color w:val="000000" w:themeColor="text1"/>
          <w:kern w:val="0"/>
          <w:sz w:val="28"/>
          <w:szCs w:val="20"/>
        </w:rPr>
        <w:t>%</w:t>
      </w:r>
      <w:r w:rsidR="00821D78" w:rsidRPr="00D8696C">
        <w:rPr>
          <w:rFonts w:eastAsia="標楷體" w:hint="eastAsia"/>
          <w:color w:val="000000" w:themeColor="text1"/>
          <w:kern w:val="0"/>
          <w:sz w:val="28"/>
          <w:szCs w:val="20"/>
        </w:rPr>
        <w:t>、</w:t>
      </w:r>
      <w:r w:rsidR="00821D78" w:rsidRPr="00D8696C">
        <w:rPr>
          <w:rFonts w:eastAsia="標楷體" w:hint="eastAsia"/>
          <w:color w:val="000000" w:themeColor="text1"/>
          <w:kern w:val="0"/>
          <w:sz w:val="28"/>
          <w:szCs w:val="20"/>
        </w:rPr>
        <w:t>3</w:t>
      </w:r>
      <w:r w:rsidR="00261CC0" w:rsidRPr="00D8696C">
        <w:rPr>
          <w:rFonts w:eastAsia="標楷體" w:hint="eastAsia"/>
          <w:color w:val="000000" w:themeColor="text1"/>
          <w:kern w:val="0"/>
          <w:sz w:val="28"/>
          <w:szCs w:val="20"/>
        </w:rPr>
        <w:t>.</w:t>
      </w:r>
      <w:r w:rsidR="00821D78" w:rsidRPr="00D8696C">
        <w:rPr>
          <w:rFonts w:eastAsia="標楷體" w:hint="eastAsia"/>
          <w:color w:val="000000" w:themeColor="text1"/>
          <w:kern w:val="0"/>
          <w:sz w:val="28"/>
          <w:szCs w:val="20"/>
        </w:rPr>
        <w:t>60</w:t>
      </w:r>
      <w:r w:rsidR="00261CC0" w:rsidRPr="00D8696C">
        <w:rPr>
          <w:rFonts w:eastAsia="標楷體"/>
          <w:color w:val="000000" w:themeColor="text1"/>
          <w:kern w:val="0"/>
          <w:sz w:val="28"/>
          <w:szCs w:val="20"/>
        </w:rPr>
        <w:t>%</w:t>
      </w:r>
      <w:r w:rsidR="00821D78" w:rsidRPr="00D8696C">
        <w:rPr>
          <w:rFonts w:eastAsia="標楷體" w:hint="eastAsia"/>
          <w:color w:val="000000" w:themeColor="text1"/>
          <w:kern w:val="0"/>
          <w:sz w:val="28"/>
          <w:szCs w:val="20"/>
        </w:rPr>
        <w:t>及</w:t>
      </w:r>
      <w:r w:rsidR="00821D78" w:rsidRPr="00D8696C">
        <w:rPr>
          <w:rFonts w:eastAsia="標楷體" w:hint="eastAsia"/>
          <w:color w:val="000000" w:themeColor="text1"/>
          <w:kern w:val="0"/>
          <w:sz w:val="28"/>
          <w:szCs w:val="20"/>
        </w:rPr>
        <w:t>2</w:t>
      </w:r>
      <w:r w:rsidRPr="00D8696C">
        <w:rPr>
          <w:rFonts w:eastAsia="標楷體"/>
          <w:color w:val="000000" w:themeColor="text1"/>
          <w:kern w:val="0"/>
          <w:sz w:val="28"/>
          <w:szCs w:val="20"/>
        </w:rPr>
        <w:t>.</w:t>
      </w:r>
      <w:r w:rsidR="00821D78" w:rsidRPr="00D8696C">
        <w:rPr>
          <w:rFonts w:eastAsia="標楷體" w:hint="eastAsia"/>
          <w:color w:val="000000" w:themeColor="text1"/>
          <w:kern w:val="0"/>
          <w:sz w:val="28"/>
          <w:szCs w:val="20"/>
        </w:rPr>
        <w:t>9</w:t>
      </w:r>
      <w:r w:rsidR="00261CC0" w:rsidRPr="00D8696C">
        <w:rPr>
          <w:rFonts w:eastAsia="標楷體" w:hint="eastAsia"/>
          <w:color w:val="000000" w:themeColor="text1"/>
          <w:kern w:val="0"/>
          <w:sz w:val="28"/>
          <w:szCs w:val="20"/>
        </w:rPr>
        <w:t>7</w:t>
      </w:r>
      <w:r w:rsidRPr="00D8696C">
        <w:rPr>
          <w:rFonts w:eastAsia="標楷體"/>
          <w:color w:val="000000" w:themeColor="text1"/>
          <w:kern w:val="0"/>
          <w:sz w:val="28"/>
          <w:szCs w:val="20"/>
        </w:rPr>
        <w:t>%</w:t>
      </w:r>
      <w:r w:rsidRPr="00D8696C">
        <w:rPr>
          <w:rFonts w:eastAsia="標楷體"/>
          <w:color w:val="000000" w:themeColor="text1"/>
          <w:kern w:val="0"/>
          <w:sz w:val="28"/>
          <w:szCs w:val="20"/>
        </w:rPr>
        <w:t>。累</w:t>
      </w:r>
      <w:r w:rsidRPr="00532247">
        <w:rPr>
          <w:rFonts w:eastAsia="標楷體"/>
          <w:color w:val="000000" w:themeColor="text1"/>
          <w:kern w:val="0"/>
          <w:sz w:val="28"/>
          <w:szCs w:val="20"/>
        </w:rPr>
        <w:t>計</w:t>
      </w:r>
      <w:r w:rsidRPr="00532247">
        <w:rPr>
          <w:rFonts w:eastAsia="標楷體"/>
          <w:color w:val="000000" w:themeColor="text1"/>
          <w:kern w:val="0"/>
          <w:sz w:val="28"/>
          <w:szCs w:val="20"/>
        </w:rPr>
        <w:t>1</w:t>
      </w:r>
      <w:r w:rsidRPr="00AE0D77">
        <w:rPr>
          <w:rFonts w:eastAsia="標楷體"/>
          <w:kern w:val="0"/>
          <w:sz w:val="28"/>
          <w:szCs w:val="20"/>
        </w:rPr>
        <w:t>至</w:t>
      </w:r>
      <w:r w:rsidR="002B78CC">
        <w:rPr>
          <w:rFonts w:eastAsia="標楷體" w:hint="eastAsia"/>
          <w:kern w:val="0"/>
          <w:sz w:val="28"/>
          <w:szCs w:val="20"/>
        </w:rPr>
        <w:t>8</w:t>
      </w:r>
      <w:r w:rsidRPr="00AE0D77">
        <w:rPr>
          <w:rFonts w:eastAsia="標楷體"/>
          <w:kern w:val="0"/>
          <w:sz w:val="28"/>
          <w:szCs w:val="20"/>
        </w:rPr>
        <w:t>月製造業生產指數</w:t>
      </w:r>
      <w:r w:rsidR="00261CC0" w:rsidRPr="00261CC0">
        <w:rPr>
          <w:rFonts w:eastAsia="標楷體"/>
          <w:kern w:val="0"/>
          <w:sz w:val="28"/>
          <w:szCs w:val="20"/>
        </w:rPr>
        <w:t>1</w:t>
      </w:r>
      <w:r w:rsidR="002B78CC">
        <w:rPr>
          <w:rFonts w:eastAsia="標楷體" w:hint="eastAsia"/>
          <w:kern w:val="0"/>
          <w:sz w:val="28"/>
          <w:szCs w:val="20"/>
        </w:rPr>
        <w:t>10</w:t>
      </w:r>
      <w:r w:rsidR="00261CC0" w:rsidRPr="00261CC0">
        <w:rPr>
          <w:rFonts w:eastAsia="標楷體"/>
          <w:kern w:val="0"/>
          <w:sz w:val="28"/>
          <w:szCs w:val="20"/>
        </w:rPr>
        <w:t>.0</w:t>
      </w:r>
      <w:r w:rsidR="002B78CC">
        <w:rPr>
          <w:rFonts w:eastAsia="標楷體" w:hint="eastAsia"/>
          <w:kern w:val="0"/>
          <w:sz w:val="28"/>
          <w:szCs w:val="20"/>
        </w:rPr>
        <w:t>1</w:t>
      </w:r>
      <w:r w:rsidRPr="00AE0D77">
        <w:rPr>
          <w:rFonts w:eastAsia="標楷體"/>
          <w:kern w:val="0"/>
          <w:sz w:val="28"/>
          <w:szCs w:val="20"/>
        </w:rPr>
        <w:t>，較上年同期增加</w:t>
      </w:r>
      <w:r w:rsidRPr="00AE0D77">
        <w:rPr>
          <w:rFonts w:eastAsia="標楷體"/>
          <w:kern w:val="0"/>
          <w:sz w:val="28"/>
          <w:szCs w:val="20"/>
        </w:rPr>
        <w:t>4.</w:t>
      </w:r>
      <w:r w:rsidR="002B78CC">
        <w:rPr>
          <w:rFonts w:eastAsia="標楷體" w:hint="eastAsia"/>
          <w:kern w:val="0"/>
          <w:sz w:val="28"/>
          <w:szCs w:val="20"/>
        </w:rPr>
        <w:t>3</w:t>
      </w:r>
      <w:r w:rsidR="00261CC0">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w:t>
      </w:r>
    </w:p>
    <w:p w:rsidR="00E86F2A" w:rsidRPr="00AE0D77" w:rsidRDefault="00E86F2A" w:rsidP="00E86F2A">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440" w:type="dxa"/>
        <w:jc w:val="center"/>
        <w:tblCellMar>
          <w:left w:w="0" w:type="dxa"/>
          <w:right w:w="0" w:type="dxa"/>
        </w:tblCellMar>
        <w:tblLook w:val="04A0" w:firstRow="1" w:lastRow="0" w:firstColumn="1" w:lastColumn="0" w:noHBand="0" w:noVBand="1"/>
      </w:tblPr>
      <w:tblGrid>
        <w:gridCol w:w="1711"/>
        <w:gridCol w:w="1329"/>
        <w:gridCol w:w="1350"/>
        <w:gridCol w:w="1350"/>
        <w:gridCol w:w="1350"/>
        <w:gridCol w:w="1350"/>
      </w:tblGrid>
      <w:tr w:rsidR="00E86F2A" w:rsidRPr="00AE0D77" w:rsidTr="00BD58D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年（月）</w:t>
            </w:r>
          </w:p>
        </w:tc>
        <w:tc>
          <w:tcPr>
            <w:tcW w:w="1329"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240" w:lineRule="exact"/>
              <w:ind w:left="28"/>
              <w:jc w:val="center"/>
              <w:rPr>
                <w:rFonts w:eastAsia="標楷體"/>
              </w:rPr>
            </w:pPr>
            <w:r w:rsidRPr="00AE0D77">
              <w:rPr>
                <w:rFonts w:eastAsia="標楷體"/>
              </w:rPr>
              <w:t>製造業生產</w:t>
            </w:r>
          </w:p>
        </w:tc>
        <w:tc>
          <w:tcPr>
            <w:tcW w:w="540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240" w:lineRule="exact"/>
              <w:ind w:left="28"/>
              <w:jc w:val="center"/>
              <w:rPr>
                <w:rFonts w:eastAsia="標楷體"/>
              </w:rPr>
            </w:pPr>
            <w:r w:rsidRPr="00AE0D77">
              <w:rPr>
                <w:rFonts w:eastAsia="標楷體"/>
              </w:rPr>
              <w:t>四大行業</w:t>
            </w:r>
          </w:p>
        </w:tc>
      </w:tr>
      <w:tr w:rsidR="00E86F2A" w:rsidRPr="00AE0D77" w:rsidTr="00BD58DD">
        <w:trPr>
          <w:cantSplit/>
          <w:trHeight w:val="405"/>
          <w:jc w:val="center"/>
        </w:trPr>
        <w:tc>
          <w:tcPr>
            <w:tcW w:w="0" w:type="auto"/>
            <w:vMerge/>
            <w:tcBorders>
              <w:top w:val="single" w:sz="4" w:space="0" w:color="auto"/>
              <w:left w:val="nil"/>
              <w:bottom w:val="single" w:sz="4" w:space="0" w:color="000000"/>
              <w:right w:val="single" w:sz="4" w:space="0" w:color="auto"/>
            </w:tcBorders>
            <w:vAlign w:val="center"/>
            <w:hideMark/>
          </w:tcPr>
          <w:p w:rsidR="00E86F2A" w:rsidRPr="00AE0D77" w:rsidRDefault="00E86F2A" w:rsidP="00BD58DD">
            <w:pPr>
              <w:widowControl/>
              <w:rPr>
                <w:rFonts w:eastAsia="標楷體"/>
              </w:rPr>
            </w:pPr>
          </w:p>
        </w:tc>
        <w:tc>
          <w:tcPr>
            <w:tcW w:w="0" w:type="auto"/>
            <w:vMerge/>
            <w:tcBorders>
              <w:top w:val="single" w:sz="4" w:space="0" w:color="auto"/>
              <w:left w:val="nil"/>
              <w:bottom w:val="single" w:sz="4" w:space="0" w:color="auto"/>
              <w:right w:val="double" w:sz="4" w:space="0" w:color="auto"/>
            </w:tcBorders>
            <w:vAlign w:val="center"/>
            <w:hideMark/>
          </w:tcPr>
          <w:p w:rsidR="00E86F2A" w:rsidRPr="00AE0D77" w:rsidRDefault="00E86F2A" w:rsidP="00BD58DD">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金屬機電</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資訊電子</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化學</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c>
          <w:tcPr>
            <w:tcW w:w="1350" w:type="dxa"/>
            <w:tcBorders>
              <w:top w:val="nil"/>
              <w:left w:val="nil"/>
              <w:bottom w:val="single" w:sz="4" w:space="0" w:color="auto"/>
              <w:right w:val="nil"/>
            </w:tcBorders>
            <w:tcMar>
              <w:top w:w="17" w:type="dxa"/>
              <w:left w:w="17" w:type="dxa"/>
              <w:bottom w:w="0" w:type="dxa"/>
              <w:right w:w="17" w:type="dxa"/>
            </w:tcMar>
            <w:hideMark/>
          </w:tcPr>
          <w:p w:rsidR="00E86F2A" w:rsidRPr="00AE0D77" w:rsidRDefault="00E86F2A" w:rsidP="00BD58DD">
            <w:pPr>
              <w:snapToGrid w:val="0"/>
              <w:spacing w:line="320" w:lineRule="exact"/>
              <w:ind w:left="28"/>
              <w:jc w:val="center"/>
              <w:rPr>
                <w:rFonts w:eastAsia="標楷體"/>
              </w:rPr>
            </w:pPr>
            <w:r w:rsidRPr="00AE0D77">
              <w:rPr>
                <w:rFonts w:eastAsia="標楷體"/>
              </w:rPr>
              <w:t>民生</w:t>
            </w:r>
          </w:p>
          <w:p w:rsidR="00E86F2A" w:rsidRPr="00AE0D77" w:rsidRDefault="00E86F2A" w:rsidP="00BD58DD">
            <w:pPr>
              <w:snapToGrid w:val="0"/>
              <w:spacing w:line="320" w:lineRule="exact"/>
              <w:ind w:left="28"/>
              <w:jc w:val="center"/>
              <w:rPr>
                <w:rFonts w:eastAsia="標楷體"/>
              </w:rPr>
            </w:pPr>
            <w:r w:rsidRPr="00AE0D77">
              <w:rPr>
                <w:rFonts w:eastAsia="標楷體"/>
              </w:rPr>
              <w:t>工業</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101</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hideMark/>
          </w:tcPr>
          <w:p w:rsidR="00E86F2A" w:rsidRPr="00AE0D77" w:rsidRDefault="00E86F2A" w:rsidP="00BD58DD">
            <w:pPr>
              <w:snapToGrid w:val="0"/>
              <w:spacing w:line="300" w:lineRule="exact"/>
              <w:ind w:rightChars="110" w:right="264"/>
              <w:jc w:val="right"/>
              <w:rPr>
                <w:rFonts w:eastAsia="標楷體"/>
                <w:b/>
                <w:bCs/>
              </w:rPr>
            </w:pPr>
            <w:r w:rsidRPr="00AE0D77">
              <w:rPr>
                <w:rFonts w:eastAsia="標楷體"/>
                <w:b/>
                <w:bCs/>
              </w:rPr>
              <w:t>-0.32</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1" w:right="338"/>
              <w:jc w:val="right"/>
              <w:rPr>
                <w:rFonts w:eastAsia="標楷體"/>
                <w:b/>
                <w:bCs/>
              </w:rPr>
            </w:pPr>
            <w:r w:rsidRPr="00AE0D77">
              <w:rPr>
                <w:rFonts w:eastAsia="標楷體"/>
                <w:b/>
                <w:bCs/>
              </w:rPr>
              <w:t>-4.09</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2" w:right="413"/>
              <w:jc w:val="right"/>
              <w:rPr>
                <w:rFonts w:eastAsia="標楷體"/>
                <w:b/>
                <w:bCs/>
              </w:rPr>
            </w:pPr>
            <w:r w:rsidRPr="00AE0D77">
              <w:rPr>
                <w:rFonts w:eastAsia="標楷體"/>
                <w:b/>
                <w:bCs/>
              </w:rPr>
              <w:t>1.20</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1.66</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-0.42</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102</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-0.34</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1.21</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44" w:right="346"/>
              <w:jc w:val="right"/>
              <w:rPr>
                <w:rFonts w:eastAsia="標楷體"/>
                <w:b/>
              </w:rPr>
            </w:pPr>
            <w:r w:rsidRPr="00AE0D77">
              <w:rPr>
                <w:rFonts w:eastAsia="標楷體"/>
                <w:b/>
              </w:rPr>
              <w:t>0.73</w:t>
            </w:r>
          </w:p>
        </w:tc>
        <w:tc>
          <w:tcPr>
            <w:tcW w:w="1350" w:type="dxa"/>
            <w:tcMar>
              <w:top w:w="17" w:type="dxa"/>
              <w:left w:w="17" w:type="dxa"/>
              <w:bottom w:w="0" w:type="dxa"/>
              <w:right w:w="17" w:type="dxa"/>
            </w:tcMar>
            <w:vAlign w:val="bottom"/>
            <w:hideMark/>
          </w:tcPr>
          <w:p w:rsidR="00E86F2A" w:rsidRPr="00AE0D77" w:rsidRDefault="00E86F2A" w:rsidP="00BD58DD">
            <w:pPr>
              <w:snapToGrid w:val="0"/>
              <w:spacing w:line="300" w:lineRule="exact"/>
              <w:ind w:left="28" w:rightChars="175" w:right="420"/>
              <w:jc w:val="right"/>
              <w:rPr>
                <w:rFonts w:eastAsia="標楷體"/>
                <w:b/>
              </w:rPr>
            </w:pPr>
            <w:r w:rsidRPr="00AE0D77">
              <w:rPr>
                <w:rFonts w:eastAsia="標楷體"/>
                <w:b/>
              </w:rPr>
              <w:t>-0.08</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103</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6.21</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11.79</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-0.54</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1.55</w:t>
            </w:r>
          </w:p>
        </w:tc>
      </w:tr>
      <w:tr w:rsidR="00E86F2A" w:rsidRPr="00AE0D77" w:rsidTr="00BD58DD">
        <w:trPr>
          <w:trHeight w:val="117"/>
          <w:jc w:val="center"/>
        </w:trPr>
        <w:tc>
          <w:tcPr>
            <w:tcW w:w="1711" w:type="dxa"/>
            <w:tcBorders>
              <w:top w:val="nil"/>
              <w:left w:val="nil"/>
              <w:bottom w:val="nil"/>
              <w:right w:val="single" w:sz="4" w:space="0" w:color="auto"/>
            </w:tcBorders>
            <w:tcMar>
              <w:top w:w="17" w:type="dxa"/>
              <w:left w:w="17" w:type="dxa"/>
              <w:bottom w:w="0" w:type="dxa"/>
              <w:right w:w="17" w:type="dxa"/>
            </w:tcMa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104</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-4.18</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-1.14</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44" w:right="346"/>
              <w:jc w:val="right"/>
              <w:rPr>
                <w:rFonts w:eastAsia="標楷體"/>
                <w:b/>
                <w:bCs/>
              </w:rPr>
            </w:pPr>
            <w:r w:rsidRPr="00AE0D77">
              <w:rPr>
                <w:rFonts w:eastAsia="標楷體"/>
                <w:b/>
                <w:bCs/>
              </w:rPr>
              <w:t>1.16</w:t>
            </w:r>
          </w:p>
        </w:tc>
        <w:tc>
          <w:tcPr>
            <w:tcW w:w="1350" w:type="dxa"/>
            <w:tcMar>
              <w:top w:w="17" w:type="dxa"/>
              <w:left w:w="17" w:type="dxa"/>
              <w:bottom w:w="0" w:type="dxa"/>
              <w:right w:w="17" w:type="dxa"/>
            </w:tcMar>
            <w:hideMark/>
          </w:tcPr>
          <w:p w:rsidR="00E86F2A" w:rsidRPr="00AE0D77" w:rsidRDefault="00E86F2A" w:rsidP="00BD58DD">
            <w:pPr>
              <w:snapToGrid w:val="0"/>
              <w:spacing w:line="300" w:lineRule="exact"/>
              <w:ind w:left="28" w:rightChars="175" w:right="420"/>
              <w:jc w:val="right"/>
              <w:rPr>
                <w:rFonts w:eastAsia="標楷體"/>
                <w:b/>
                <w:bCs/>
              </w:rPr>
            </w:pPr>
            <w:r w:rsidRPr="00AE0D77">
              <w:rPr>
                <w:rFonts w:eastAsia="標楷體"/>
                <w:b/>
                <w:bCs/>
              </w:rPr>
              <w:t>-1.26</w:t>
            </w:r>
          </w:p>
        </w:tc>
      </w:tr>
      <w:tr w:rsidR="00E86F2A"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rPr>
                <w:rFonts w:eastAsia="標楷體"/>
                <w:b/>
                <w:bCs/>
              </w:rPr>
            </w:pPr>
            <w:r w:rsidRPr="00AE0D77">
              <w:rPr>
                <w:rFonts w:eastAsia="標楷體"/>
                <w:b/>
                <w:bCs/>
              </w:rPr>
              <w:t xml:space="preserve"> 105</w:t>
            </w:r>
            <w:r w:rsidRPr="00AE0D77">
              <w:rPr>
                <w:rFonts w:eastAsia="標楷體"/>
                <w:b/>
                <w:bCs/>
              </w:rPr>
              <w:t>年</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hideMark/>
          </w:tcPr>
          <w:p w:rsidR="00E86F2A" w:rsidRPr="00AE0D77" w:rsidRDefault="00E86F2A" w:rsidP="00BD58DD">
            <w:pPr>
              <w:snapToGrid w:val="0"/>
              <w:spacing w:line="300" w:lineRule="exact"/>
              <w:ind w:rightChars="110" w:right="264"/>
              <w:jc w:val="right"/>
              <w:rPr>
                <w:rFonts w:eastAsia="標楷體"/>
                <w:b/>
              </w:rPr>
            </w:pPr>
            <w:r w:rsidRPr="00AE0D77">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41" w:right="338"/>
              <w:jc w:val="right"/>
              <w:rPr>
                <w:rFonts w:eastAsia="標楷體"/>
                <w:b/>
              </w:rPr>
            </w:pPr>
            <w:r w:rsidRPr="00AE0D77">
              <w:rPr>
                <w:rFonts w:eastAsia="標楷體"/>
                <w:b/>
              </w:rPr>
              <w:t>- 0.60</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72" w:right="413"/>
              <w:jc w:val="right"/>
              <w:rPr>
                <w:rFonts w:eastAsia="標楷體"/>
                <w:b/>
              </w:rPr>
            </w:pPr>
            <w:r w:rsidRPr="00AE0D77">
              <w:rPr>
                <w:rFonts w:eastAsia="標楷體"/>
                <w:b/>
              </w:rPr>
              <w:t xml:space="preserve"> 4.26</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44" w:right="346"/>
              <w:jc w:val="right"/>
              <w:rPr>
                <w:rFonts w:eastAsia="標楷體"/>
                <w:b/>
              </w:rPr>
            </w:pPr>
            <w:r w:rsidRPr="00AE0D77">
              <w:rPr>
                <w:rFonts w:eastAsia="標楷體"/>
                <w:b/>
              </w:rPr>
              <w:t xml:space="preserve"> 0.</w:t>
            </w:r>
            <w:r w:rsidRPr="00AE0D77">
              <w:rPr>
                <w:rFonts w:eastAsia="標楷體"/>
                <w:b/>
                <w:bCs/>
              </w:rPr>
              <w:t>90</w:t>
            </w:r>
          </w:p>
        </w:tc>
        <w:tc>
          <w:tcPr>
            <w:tcW w:w="1350" w:type="dxa"/>
            <w:tcMar>
              <w:top w:w="17" w:type="dxa"/>
              <w:left w:w="17" w:type="dxa"/>
              <w:bottom w:w="0" w:type="dxa"/>
              <w:right w:w="17" w:type="dxa"/>
            </w:tcMar>
            <w:vAlign w:val="center"/>
            <w:hideMark/>
          </w:tcPr>
          <w:p w:rsidR="00E86F2A" w:rsidRPr="00AE0D77" w:rsidRDefault="00E86F2A" w:rsidP="00BD58DD">
            <w:pPr>
              <w:snapToGrid w:val="0"/>
              <w:spacing w:line="300" w:lineRule="exact"/>
              <w:ind w:left="28" w:rightChars="175" w:right="420"/>
              <w:jc w:val="right"/>
              <w:rPr>
                <w:rFonts w:eastAsia="標楷體"/>
                <w:b/>
              </w:rPr>
            </w:pPr>
            <w:r w:rsidRPr="00AE0D77">
              <w:rPr>
                <w:rFonts w:eastAsia="標楷體"/>
                <w:b/>
              </w:rPr>
              <w:t>0.77</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8</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8.51</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4.84</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 xml:space="preserve"> 11.19</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7.23</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 xml:space="preserve"> 8.41</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9</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bottom"/>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5.65</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-3.95</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 xml:space="preserve"> 15.94</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-1.28</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-2.85</w:t>
            </w:r>
          </w:p>
        </w:tc>
      </w:tr>
      <w:tr w:rsidR="00105598" w:rsidRPr="00AE0D77" w:rsidTr="00C20579">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10</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 xml:space="preserve"> 5.17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4.05</w:t>
            </w:r>
          </w:p>
        </w:tc>
        <w:tc>
          <w:tcPr>
            <w:tcW w:w="1350" w:type="dxa"/>
            <w:tcMar>
              <w:top w:w="17" w:type="dxa"/>
              <w:left w:w="17" w:type="dxa"/>
              <w:bottom w:w="0" w:type="dxa"/>
              <w:right w:w="17" w:type="dxa"/>
            </w:tcMar>
            <w:vAlign w:val="center"/>
          </w:tcPr>
          <w:p w:rsidR="00105598" w:rsidRPr="00AE0D77" w:rsidRDefault="00105598" w:rsidP="00C20579">
            <w:pPr>
              <w:spacing w:line="300" w:lineRule="exact"/>
              <w:ind w:rightChars="172" w:right="413"/>
              <w:jc w:val="right"/>
              <w:rPr>
                <w:rFonts w:eastAsia="標楷體"/>
              </w:rPr>
            </w:pPr>
            <w:r w:rsidRPr="00AE0D77">
              <w:rPr>
                <w:rFonts w:eastAsia="標楷體"/>
              </w:rPr>
              <w:t xml:space="preserve"> 9.19</w:t>
            </w:r>
          </w:p>
        </w:tc>
        <w:tc>
          <w:tcPr>
            <w:tcW w:w="1350" w:type="dxa"/>
            <w:tcMar>
              <w:top w:w="17" w:type="dxa"/>
              <w:left w:w="17" w:type="dxa"/>
              <w:bottom w:w="0" w:type="dxa"/>
              <w:right w:w="17" w:type="dxa"/>
            </w:tcMar>
            <w:vAlign w:val="cente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0.67</w:t>
            </w:r>
          </w:p>
        </w:tc>
        <w:tc>
          <w:tcPr>
            <w:tcW w:w="1350" w:type="dxa"/>
            <w:tcMar>
              <w:top w:w="17" w:type="dxa"/>
              <w:left w:w="17" w:type="dxa"/>
              <w:bottom w:w="0" w:type="dxa"/>
              <w:right w:w="17" w:type="dxa"/>
            </w:tcMar>
            <w:vAlign w:val="cente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-0.67</w:t>
            </w:r>
          </w:p>
        </w:tc>
      </w:tr>
      <w:tr w:rsidR="00105598" w:rsidRPr="00AE0D77" w:rsidTr="00C20579">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11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 xml:space="preserve"> 10.46</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9.99</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 xml:space="preserve"> 13.95</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5.89</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 xml:space="preserve"> 5.29</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12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 xml:space="preserve"> 7.41</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7.58</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 xml:space="preserve"> 10.53</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 xml:space="preserve"> 2.96</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 xml:space="preserve"> 2.75</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rPr>
                <w:rFonts w:eastAsia="標楷體"/>
                <w:spacing w:val="-6"/>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8</w:t>
            </w:r>
            <w:r w:rsidRPr="00AE0D77">
              <w:rPr>
                <w:rFonts w:eastAsia="標楷體"/>
                <w:b/>
                <w:bCs/>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B82AC8" w:rsidRDefault="00105598" w:rsidP="002B78CC">
            <w:pPr>
              <w:snapToGrid w:val="0"/>
              <w:spacing w:line="300" w:lineRule="exact"/>
              <w:ind w:rightChars="110" w:right="264"/>
              <w:jc w:val="right"/>
              <w:rPr>
                <w:rFonts w:eastAsia="標楷體"/>
                <w:b/>
                <w:color w:val="000000" w:themeColor="text1"/>
              </w:rPr>
            </w:pPr>
            <w:r w:rsidRPr="00B82AC8">
              <w:rPr>
                <w:rFonts w:eastAsia="標楷體"/>
                <w:b/>
                <w:color w:val="000000" w:themeColor="text1"/>
              </w:rPr>
              <w:t>4.</w:t>
            </w:r>
            <w:r w:rsidR="002B78CC" w:rsidRPr="00B82AC8">
              <w:rPr>
                <w:rFonts w:eastAsia="標楷體" w:hint="eastAsia"/>
                <w:b/>
                <w:color w:val="000000" w:themeColor="text1"/>
              </w:rPr>
              <w:t>3</w:t>
            </w:r>
            <w:r w:rsidRPr="00B82AC8">
              <w:rPr>
                <w:rFonts w:eastAsia="標楷體" w:hint="eastAsia"/>
                <w:b/>
                <w:color w:val="000000" w:themeColor="text1"/>
              </w:rPr>
              <w:t>7</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B82AC8" w:rsidRDefault="00105598" w:rsidP="00C20579">
            <w:pPr>
              <w:spacing w:line="300" w:lineRule="exact"/>
              <w:ind w:rightChars="141" w:right="338"/>
              <w:jc w:val="right"/>
              <w:rPr>
                <w:rFonts w:eastAsia="標楷體"/>
                <w:b/>
                <w:color w:val="000000" w:themeColor="text1"/>
              </w:rPr>
            </w:pPr>
            <w:r w:rsidRPr="00B82AC8">
              <w:rPr>
                <w:rFonts w:eastAsia="標楷體"/>
                <w:b/>
                <w:color w:val="000000" w:themeColor="text1"/>
              </w:rPr>
              <w:t>3.</w:t>
            </w:r>
            <w:r w:rsidR="00B82AC8" w:rsidRPr="00B82AC8">
              <w:rPr>
                <w:rFonts w:eastAsia="標楷體" w:hint="eastAsia"/>
                <w:b/>
                <w:color w:val="000000" w:themeColor="text1"/>
              </w:rPr>
              <w:t>95</w:t>
            </w:r>
          </w:p>
        </w:tc>
        <w:tc>
          <w:tcPr>
            <w:tcW w:w="1350" w:type="dxa"/>
            <w:tcMar>
              <w:top w:w="17" w:type="dxa"/>
              <w:left w:w="17" w:type="dxa"/>
              <w:bottom w:w="0" w:type="dxa"/>
              <w:right w:w="17" w:type="dxa"/>
            </w:tcMar>
          </w:tcPr>
          <w:p w:rsidR="00105598" w:rsidRPr="00B82AC8" w:rsidRDefault="00B82AC8" w:rsidP="00B82AC8">
            <w:pPr>
              <w:spacing w:line="300" w:lineRule="exact"/>
              <w:ind w:rightChars="172" w:right="413"/>
              <w:jc w:val="right"/>
              <w:rPr>
                <w:rFonts w:eastAsia="標楷體"/>
                <w:b/>
                <w:color w:val="000000" w:themeColor="text1"/>
              </w:rPr>
            </w:pPr>
            <w:r w:rsidRPr="00B82AC8">
              <w:rPr>
                <w:rFonts w:eastAsia="標楷體" w:hint="eastAsia"/>
                <w:b/>
                <w:color w:val="000000" w:themeColor="text1"/>
              </w:rPr>
              <w:t>5</w:t>
            </w:r>
            <w:r w:rsidR="00105598" w:rsidRPr="00B82AC8">
              <w:rPr>
                <w:rFonts w:eastAsia="標楷體"/>
                <w:b/>
                <w:color w:val="000000" w:themeColor="text1"/>
              </w:rPr>
              <w:t>.</w:t>
            </w:r>
            <w:r w:rsidRPr="00B82AC8">
              <w:rPr>
                <w:rFonts w:eastAsia="標楷體" w:hint="eastAsia"/>
                <w:b/>
                <w:color w:val="000000" w:themeColor="text1"/>
              </w:rPr>
              <w:t>82</w:t>
            </w:r>
          </w:p>
        </w:tc>
        <w:tc>
          <w:tcPr>
            <w:tcW w:w="1350" w:type="dxa"/>
            <w:tcMar>
              <w:top w:w="17" w:type="dxa"/>
              <w:left w:w="17" w:type="dxa"/>
              <w:bottom w:w="0" w:type="dxa"/>
              <w:right w:w="17" w:type="dxa"/>
            </w:tcMar>
          </w:tcPr>
          <w:p w:rsidR="00105598" w:rsidRPr="00B82AC8" w:rsidRDefault="00105598" w:rsidP="00B82AC8">
            <w:pPr>
              <w:spacing w:line="300" w:lineRule="exact"/>
              <w:ind w:rightChars="141" w:right="338"/>
              <w:jc w:val="right"/>
              <w:rPr>
                <w:rFonts w:eastAsia="標楷體"/>
                <w:b/>
                <w:color w:val="000000" w:themeColor="text1"/>
              </w:rPr>
            </w:pPr>
            <w:r w:rsidRPr="00B82AC8">
              <w:rPr>
                <w:rFonts w:eastAsia="標楷體" w:hint="eastAsia"/>
                <w:b/>
                <w:color w:val="000000" w:themeColor="text1"/>
              </w:rPr>
              <w:t>1</w:t>
            </w:r>
            <w:r w:rsidRPr="00B82AC8">
              <w:rPr>
                <w:rFonts w:eastAsia="標楷體"/>
                <w:b/>
                <w:color w:val="000000" w:themeColor="text1"/>
              </w:rPr>
              <w:t>.</w:t>
            </w:r>
            <w:r w:rsidR="00B82AC8" w:rsidRPr="00B82AC8">
              <w:rPr>
                <w:rFonts w:eastAsia="標楷體" w:hint="eastAsia"/>
                <w:b/>
                <w:color w:val="000000" w:themeColor="text1"/>
              </w:rPr>
              <w:t>7</w:t>
            </w:r>
            <w:r w:rsidRPr="00B82AC8">
              <w:rPr>
                <w:rFonts w:eastAsia="標楷體" w:hint="eastAsia"/>
                <w:b/>
                <w:color w:val="000000" w:themeColor="text1"/>
              </w:rPr>
              <w:t>5</w:t>
            </w:r>
          </w:p>
        </w:tc>
        <w:tc>
          <w:tcPr>
            <w:tcW w:w="1350" w:type="dxa"/>
            <w:tcMar>
              <w:top w:w="17" w:type="dxa"/>
              <w:left w:w="17" w:type="dxa"/>
              <w:bottom w:w="0" w:type="dxa"/>
              <w:right w:w="17" w:type="dxa"/>
            </w:tcMar>
          </w:tcPr>
          <w:p w:rsidR="00105598" w:rsidRPr="00B82AC8" w:rsidRDefault="00105598" w:rsidP="00B82AC8">
            <w:pPr>
              <w:snapToGrid w:val="0"/>
              <w:spacing w:line="300" w:lineRule="exact"/>
              <w:ind w:left="28" w:rightChars="175" w:right="420"/>
              <w:jc w:val="right"/>
              <w:rPr>
                <w:rFonts w:eastAsia="標楷體"/>
                <w:b/>
                <w:bCs/>
                <w:color w:val="000000" w:themeColor="text1"/>
              </w:rPr>
            </w:pPr>
            <w:r w:rsidRPr="00B82AC8">
              <w:rPr>
                <w:rFonts w:eastAsia="標楷體" w:hint="eastAsia"/>
                <w:b/>
                <w:bCs/>
                <w:color w:val="000000" w:themeColor="text1"/>
              </w:rPr>
              <w:t>4</w:t>
            </w:r>
            <w:r w:rsidRPr="00B82AC8">
              <w:rPr>
                <w:rFonts w:eastAsia="標楷體"/>
                <w:b/>
                <w:bCs/>
                <w:color w:val="000000" w:themeColor="text1"/>
              </w:rPr>
              <w:t>.</w:t>
            </w:r>
            <w:r w:rsidR="00B82AC8" w:rsidRPr="00B82AC8">
              <w:rPr>
                <w:rFonts w:eastAsia="標楷體" w:hint="eastAsia"/>
                <w:b/>
                <w:bCs/>
                <w:color w:val="000000" w:themeColor="text1"/>
              </w:rPr>
              <w:t>49</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1</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3.46</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-2.05</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7.77</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3.85</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-1.91</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2</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sidRPr="00AE0D77">
              <w:rPr>
                <w:rFonts w:eastAsia="標楷體"/>
              </w:rPr>
              <w:t>14.08</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14.18</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sidRPr="00AE0D77">
              <w:rPr>
                <w:rFonts w:eastAsia="標楷體"/>
              </w:rPr>
              <w:t>17.79</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5.06</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18.17</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3</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Pr>
                <w:rFonts w:eastAsia="標楷體" w:hint="eastAsia"/>
              </w:rPr>
              <w:t>5</w:t>
            </w:r>
            <w:r>
              <w:rPr>
                <w:rFonts w:eastAsia="標楷體"/>
              </w:rPr>
              <w:t>.</w:t>
            </w:r>
            <w:r>
              <w:rPr>
                <w:rFonts w:eastAsia="標楷體" w:hint="eastAsia"/>
              </w:rPr>
              <w:t>17</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Pr>
                <w:rFonts w:eastAsia="標楷體" w:hint="eastAsia"/>
              </w:rPr>
              <w:t>4</w:t>
            </w:r>
            <w:r>
              <w:rPr>
                <w:rFonts w:eastAsia="標楷體"/>
              </w:rPr>
              <w:t>.</w:t>
            </w:r>
            <w:r>
              <w:rPr>
                <w:rFonts w:eastAsia="標楷體" w:hint="eastAsia"/>
              </w:rPr>
              <w:t>24</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Pr>
                <w:rFonts w:eastAsia="標楷體" w:hint="eastAsia"/>
              </w:rPr>
              <w:t>8</w:t>
            </w:r>
            <w:r w:rsidRPr="00AE0D77">
              <w:rPr>
                <w:rFonts w:eastAsia="標楷體"/>
              </w:rPr>
              <w:t>.</w:t>
            </w:r>
            <w:r>
              <w:rPr>
                <w:rFonts w:eastAsia="標楷體" w:hint="eastAsia"/>
              </w:rPr>
              <w:t>48</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w:t>
            </w:r>
            <w:r>
              <w:rPr>
                <w:rFonts w:eastAsia="標楷體" w:hint="eastAsia"/>
              </w:rPr>
              <w:t>1</w:t>
            </w:r>
            <w:r w:rsidRPr="00AE0D77">
              <w:rPr>
                <w:rFonts w:eastAsia="標楷體"/>
              </w:rPr>
              <w:t>.</w:t>
            </w:r>
            <w:r>
              <w:rPr>
                <w:rFonts w:eastAsia="標楷體" w:hint="eastAsia"/>
              </w:rPr>
              <w:t>80</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sidRPr="00AE0D77">
              <w:rPr>
                <w:rFonts w:eastAsia="標楷體"/>
                <w:bCs/>
              </w:rPr>
              <w:t>8.2</w:t>
            </w:r>
            <w:r>
              <w:rPr>
                <w:rFonts w:eastAsia="標楷體" w:hint="eastAsia"/>
                <w:bCs/>
              </w:rPr>
              <w:t>5</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4</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Pr>
                <w:rFonts w:eastAsia="標楷體" w:hint="eastAsia"/>
              </w:rPr>
              <w:t>1</w:t>
            </w:r>
            <w:r>
              <w:rPr>
                <w:rFonts w:eastAsia="標楷體"/>
              </w:rPr>
              <w:t>.</w:t>
            </w:r>
            <w:r>
              <w:rPr>
                <w:rFonts w:eastAsia="標楷體" w:hint="eastAsia"/>
              </w:rPr>
              <w:t>37</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sidRPr="00AE0D77">
              <w:rPr>
                <w:rFonts w:eastAsia="標楷體"/>
              </w:rPr>
              <w:t>3.</w:t>
            </w:r>
            <w:r>
              <w:rPr>
                <w:rFonts w:eastAsia="標楷體" w:hint="eastAsia"/>
              </w:rPr>
              <w:t>37</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Pr>
                <w:rFonts w:eastAsia="標楷體" w:hint="eastAsia"/>
              </w:rPr>
              <w:t>2</w:t>
            </w:r>
            <w:r>
              <w:rPr>
                <w:rFonts w:eastAsia="標楷體"/>
              </w:rPr>
              <w:t>.</w:t>
            </w:r>
            <w:r>
              <w:rPr>
                <w:rFonts w:eastAsia="標楷體" w:hint="eastAsia"/>
              </w:rPr>
              <w:t>39</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Pr>
                <w:rFonts w:eastAsia="標楷體"/>
              </w:rPr>
              <w:t>-</w:t>
            </w:r>
            <w:r>
              <w:rPr>
                <w:rFonts w:eastAsia="標楷體" w:hint="eastAsia"/>
              </w:rPr>
              <w:t>4</w:t>
            </w:r>
            <w:r>
              <w:rPr>
                <w:rFonts w:eastAsia="標楷體"/>
              </w:rPr>
              <w:t>.</w:t>
            </w:r>
            <w:r>
              <w:rPr>
                <w:rFonts w:eastAsia="標楷體" w:hint="eastAsia"/>
              </w:rPr>
              <w:t>02</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Pr>
                <w:rFonts w:eastAsia="標楷體"/>
                <w:bCs/>
              </w:rPr>
              <w:t>3.</w:t>
            </w:r>
            <w:r>
              <w:rPr>
                <w:rFonts w:eastAsia="標楷體" w:hint="eastAsia"/>
                <w:bCs/>
              </w:rPr>
              <w:t>56</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sidRPr="00AE0D77">
              <w:rPr>
                <w:rFonts w:eastAsia="標楷體"/>
                <w:spacing w:val="-6"/>
              </w:rPr>
              <w:t>5</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AE0D77" w:rsidRDefault="00105598" w:rsidP="00C20579">
            <w:pPr>
              <w:snapToGrid w:val="0"/>
              <w:spacing w:line="300" w:lineRule="exact"/>
              <w:ind w:rightChars="110" w:right="264"/>
              <w:jc w:val="right"/>
              <w:rPr>
                <w:rFonts w:eastAsia="標楷體"/>
              </w:rPr>
            </w:pPr>
            <w:r>
              <w:rPr>
                <w:rFonts w:eastAsia="標楷體"/>
              </w:rPr>
              <w:t>2.0</w:t>
            </w:r>
            <w:r>
              <w:rPr>
                <w:rFonts w:eastAsia="標楷體" w:hint="eastAsia"/>
              </w:rPr>
              <w:t>1</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Pr>
                <w:rFonts w:eastAsia="標楷體"/>
              </w:rPr>
              <w:t>1.</w:t>
            </w:r>
            <w:r>
              <w:rPr>
                <w:rFonts w:eastAsia="標楷體" w:hint="eastAsia"/>
              </w:rPr>
              <w:t>3</w:t>
            </w:r>
            <w:r w:rsidRPr="00AE0D77">
              <w:rPr>
                <w:rFonts w:eastAsia="標楷體"/>
              </w:rPr>
              <w:t>6</w:t>
            </w:r>
          </w:p>
        </w:tc>
        <w:tc>
          <w:tcPr>
            <w:tcW w:w="1350" w:type="dxa"/>
            <w:tcMar>
              <w:top w:w="17" w:type="dxa"/>
              <w:left w:w="17" w:type="dxa"/>
              <w:bottom w:w="0" w:type="dxa"/>
              <w:right w:w="17" w:type="dxa"/>
            </w:tcMar>
          </w:tcPr>
          <w:p w:rsidR="00105598" w:rsidRPr="00AE0D77" w:rsidRDefault="00105598" w:rsidP="00C20579">
            <w:pPr>
              <w:spacing w:line="300" w:lineRule="exact"/>
              <w:ind w:rightChars="172" w:right="413"/>
              <w:jc w:val="right"/>
              <w:rPr>
                <w:rFonts w:eastAsia="標楷體"/>
              </w:rPr>
            </w:pPr>
            <w:r>
              <w:rPr>
                <w:rFonts w:eastAsia="標楷體"/>
              </w:rPr>
              <w:t>2.</w:t>
            </w:r>
            <w:r>
              <w:rPr>
                <w:rFonts w:eastAsia="標楷體" w:hint="eastAsia"/>
              </w:rPr>
              <w:t>65</w:t>
            </w:r>
          </w:p>
        </w:tc>
        <w:tc>
          <w:tcPr>
            <w:tcW w:w="1350" w:type="dxa"/>
            <w:tcMar>
              <w:top w:w="17" w:type="dxa"/>
              <w:left w:w="17" w:type="dxa"/>
              <w:bottom w:w="0" w:type="dxa"/>
              <w:right w:w="17" w:type="dxa"/>
            </w:tcMar>
          </w:tcPr>
          <w:p w:rsidR="00105598" w:rsidRPr="00AE0D77" w:rsidRDefault="00105598" w:rsidP="00C20579">
            <w:pPr>
              <w:spacing w:line="300" w:lineRule="exact"/>
              <w:ind w:rightChars="141" w:right="338"/>
              <w:jc w:val="right"/>
              <w:rPr>
                <w:rFonts w:eastAsia="標楷體"/>
              </w:rPr>
            </w:pPr>
            <w:r>
              <w:rPr>
                <w:rFonts w:eastAsia="標楷體"/>
              </w:rPr>
              <w:t>-0.2</w:t>
            </w:r>
            <w:r>
              <w:rPr>
                <w:rFonts w:eastAsia="標楷體" w:hint="eastAsia"/>
              </w:rPr>
              <w:t>4</w:t>
            </w:r>
          </w:p>
        </w:tc>
        <w:tc>
          <w:tcPr>
            <w:tcW w:w="1350" w:type="dxa"/>
            <w:tcMar>
              <w:top w:w="17" w:type="dxa"/>
              <w:left w:w="17" w:type="dxa"/>
              <w:bottom w:w="0" w:type="dxa"/>
              <w:right w:w="17" w:type="dxa"/>
            </w:tcMar>
          </w:tcPr>
          <w:p w:rsidR="00105598" w:rsidRPr="00AE0D77" w:rsidRDefault="00105598" w:rsidP="00C20579">
            <w:pPr>
              <w:snapToGrid w:val="0"/>
              <w:spacing w:line="300" w:lineRule="exact"/>
              <w:ind w:left="28" w:rightChars="175" w:right="420"/>
              <w:jc w:val="right"/>
              <w:rPr>
                <w:rFonts w:eastAsia="標楷體"/>
                <w:bCs/>
              </w:rPr>
            </w:pPr>
            <w:r>
              <w:rPr>
                <w:rFonts w:eastAsia="標楷體"/>
                <w:bCs/>
              </w:rPr>
              <w:t>5.</w:t>
            </w:r>
            <w:r>
              <w:rPr>
                <w:rFonts w:eastAsia="標楷體" w:hint="eastAsia"/>
                <w:bCs/>
              </w:rPr>
              <w:t>66</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Pr>
                <w:rFonts w:eastAsia="標楷體" w:hint="eastAsia"/>
                <w:spacing w:val="-6"/>
              </w:rPr>
              <w:t>6</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B03A2E" w:rsidRDefault="00105598" w:rsidP="00C20579">
            <w:pPr>
              <w:snapToGrid w:val="0"/>
              <w:spacing w:line="300" w:lineRule="exact"/>
              <w:ind w:rightChars="110" w:right="264"/>
              <w:jc w:val="right"/>
              <w:rPr>
                <w:rFonts w:eastAsia="標楷體"/>
              </w:rPr>
            </w:pPr>
            <w:r w:rsidRPr="00B03A2E">
              <w:rPr>
                <w:rFonts w:eastAsia="標楷體"/>
              </w:rPr>
              <w:t>4.08</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B03A2E" w:rsidRDefault="00105598" w:rsidP="00C20579">
            <w:pPr>
              <w:spacing w:line="300" w:lineRule="exact"/>
              <w:ind w:rightChars="141" w:right="338"/>
              <w:jc w:val="right"/>
              <w:rPr>
                <w:rFonts w:eastAsia="標楷體"/>
              </w:rPr>
            </w:pPr>
            <w:r w:rsidRPr="00B03A2E">
              <w:rPr>
                <w:rFonts w:eastAsia="標楷體"/>
              </w:rPr>
              <w:t>3.74</w:t>
            </w:r>
          </w:p>
        </w:tc>
        <w:tc>
          <w:tcPr>
            <w:tcW w:w="1350" w:type="dxa"/>
            <w:tcMar>
              <w:top w:w="17" w:type="dxa"/>
              <w:left w:w="17" w:type="dxa"/>
              <w:bottom w:w="0" w:type="dxa"/>
              <w:right w:w="17" w:type="dxa"/>
            </w:tcMar>
          </w:tcPr>
          <w:p w:rsidR="00105598" w:rsidRPr="00B03A2E" w:rsidRDefault="00105598" w:rsidP="00C20579">
            <w:pPr>
              <w:spacing w:line="300" w:lineRule="exact"/>
              <w:ind w:rightChars="172" w:right="413"/>
              <w:jc w:val="right"/>
              <w:rPr>
                <w:rFonts w:eastAsia="標楷體"/>
              </w:rPr>
            </w:pPr>
            <w:r w:rsidRPr="00B03A2E">
              <w:rPr>
                <w:rFonts w:eastAsia="標楷體"/>
              </w:rPr>
              <w:t>3.83</w:t>
            </w:r>
          </w:p>
        </w:tc>
        <w:tc>
          <w:tcPr>
            <w:tcW w:w="1350" w:type="dxa"/>
            <w:tcMar>
              <w:top w:w="17" w:type="dxa"/>
              <w:left w:w="17" w:type="dxa"/>
              <w:bottom w:w="0" w:type="dxa"/>
              <w:right w:w="17" w:type="dxa"/>
            </w:tcMar>
          </w:tcPr>
          <w:p w:rsidR="00105598" w:rsidRPr="00B03A2E" w:rsidRDefault="00105598" w:rsidP="00C20579">
            <w:pPr>
              <w:spacing w:line="300" w:lineRule="exact"/>
              <w:ind w:rightChars="141" w:right="338"/>
              <w:jc w:val="right"/>
              <w:rPr>
                <w:rFonts w:eastAsia="標楷體"/>
              </w:rPr>
            </w:pPr>
            <w:r w:rsidRPr="00B03A2E">
              <w:rPr>
                <w:rFonts w:eastAsia="標楷體"/>
              </w:rPr>
              <w:t>5.15</w:t>
            </w:r>
          </w:p>
        </w:tc>
        <w:tc>
          <w:tcPr>
            <w:tcW w:w="1350" w:type="dxa"/>
            <w:tcMar>
              <w:top w:w="17" w:type="dxa"/>
              <w:left w:w="17" w:type="dxa"/>
              <w:bottom w:w="0" w:type="dxa"/>
              <w:right w:w="17" w:type="dxa"/>
            </w:tcMar>
          </w:tcPr>
          <w:p w:rsidR="00105598" w:rsidRPr="00261CC0" w:rsidRDefault="00105598" w:rsidP="00C20579">
            <w:pPr>
              <w:snapToGrid w:val="0"/>
              <w:spacing w:line="300" w:lineRule="exact"/>
              <w:ind w:left="28" w:rightChars="175" w:right="420"/>
              <w:jc w:val="right"/>
              <w:rPr>
                <w:rFonts w:eastAsia="標楷體"/>
                <w:bCs/>
              </w:rPr>
            </w:pPr>
            <w:r w:rsidRPr="00261CC0">
              <w:rPr>
                <w:rFonts w:eastAsia="標楷體"/>
                <w:bCs/>
              </w:rPr>
              <w:t>3.79</w:t>
            </w:r>
          </w:p>
        </w:tc>
      </w:tr>
      <w:tr w:rsidR="00105598" w:rsidRPr="00AE0D77" w:rsidTr="00BD58DD">
        <w:trPr>
          <w:trHeight w:val="20"/>
          <w:jc w:val="center"/>
        </w:trPr>
        <w:tc>
          <w:tcPr>
            <w:tcW w:w="1711" w:type="dxa"/>
            <w:tcBorders>
              <w:top w:val="nil"/>
              <w:left w:val="nil"/>
              <w:bottom w:val="nil"/>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Pr>
                <w:rFonts w:eastAsia="標楷體" w:hint="eastAsia"/>
                <w:spacing w:val="-6"/>
              </w:rPr>
              <w:t>7</w:t>
            </w:r>
            <w:r w:rsidRPr="00AE0D77">
              <w:rPr>
                <w:rFonts w:eastAsia="標楷體"/>
                <w:spacing w:val="-6"/>
              </w:rPr>
              <w:t>月</w:t>
            </w:r>
          </w:p>
        </w:tc>
        <w:tc>
          <w:tcPr>
            <w:tcW w:w="1329" w:type="dxa"/>
            <w:tcBorders>
              <w:top w:val="nil"/>
              <w:left w:val="single" w:sz="4" w:space="0" w:color="auto"/>
              <w:bottom w:val="nil"/>
              <w:right w:val="double" w:sz="4" w:space="0" w:color="auto"/>
            </w:tcBorders>
            <w:tcMar>
              <w:top w:w="17" w:type="dxa"/>
              <w:left w:w="17" w:type="dxa"/>
              <w:bottom w:w="0" w:type="dxa"/>
              <w:right w:w="17" w:type="dxa"/>
            </w:tcMar>
          </w:tcPr>
          <w:p w:rsidR="00105598" w:rsidRPr="00B03A2E" w:rsidRDefault="00B82AC8" w:rsidP="00C20579">
            <w:pPr>
              <w:snapToGrid w:val="0"/>
              <w:spacing w:line="300" w:lineRule="exact"/>
              <w:ind w:rightChars="110" w:right="264"/>
              <w:jc w:val="right"/>
              <w:rPr>
                <w:rFonts w:eastAsia="標楷體"/>
              </w:rPr>
            </w:pPr>
            <w:r>
              <w:rPr>
                <w:rFonts w:eastAsia="標楷體"/>
              </w:rPr>
              <w:t>2.</w:t>
            </w:r>
            <w:r>
              <w:rPr>
                <w:rFonts w:eastAsia="標楷體" w:hint="eastAsia"/>
              </w:rPr>
              <w:t>6</w:t>
            </w:r>
            <w:r w:rsidR="00105598" w:rsidRPr="00B03A2E">
              <w:rPr>
                <w:rFonts w:eastAsia="標楷體"/>
              </w:rPr>
              <w:t>4</w:t>
            </w:r>
          </w:p>
        </w:tc>
        <w:tc>
          <w:tcPr>
            <w:tcW w:w="1350" w:type="dxa"/>
            <w:tcBorders>
              <w:top w:val="nil"/>
              <w:left w:val="double" w:sz="4" w:space="0" w:color="auto"/>
              <w:bottom w:val="nil"/>
              <w:right w:val="nil"/>
            </w:tcBorders>
            <w:tcMar>
              <w:top w:w="17" w:type="dxa"/>
              <w:left w:w="17" w:type="dxa"/>
              <w:bottom w:w="0" w:type="dxa"/>
              <w:right w:w="17" w:type="dxa"/>
            </w:tcMar>
          </w:tcPr>
          <w:p w:rsidR="00105598" w:rsidRPr="00B03A2E" w:rsidRDefault="00B82AC8" w:rsidP="00B82AC8">
            <w:pPr>
              <w:spacing w:line="300" w:lineRule="exact"/>
              <w:ind w:rightChars="141" w:right="338"/>
              <w:jc w:val="right"/>
              <w:rPr>
                <w:rFonts w:eastAsia="標楷體"/>
              </w:rPr>
            </w:pPr>
            <w:r>
              <w:rPr>
                <w:rFonts w:eastAsia="標楷體" w:hint="eastAsia"/>
              </w:rPr>
              <w:t>2</w:t>
            </w:r>
            <w:r w:rsidR="00105598" w:rsidRPr="00B03A2E">
              <w:rPr>
                <w:rFonts w:eastAsia="標楷體"/>
              </w:rPr>
              <w:t>.</w:t>
            </w:r>
            <w:r>
              <w:rPr>
                <w:rFonts w:eastAsia="標楷體" w:hint="eastAsia"/>
              </w:rPr>
              <w:t>4</w:t>
            </w:r>
            <w:r w:rsidR="00105598" w:rsidRPr="00B03A2E">
              <w:rPr>
                <w:rFonts w:eastAsia="標楷體"/>
              </w:rPr>
              <w:t>8</w:t>
            </w:r>
          </w:p>
        </w:tc>
        <w:tc>
          <w:tcPr>
            <w:tcW w:w="1350" w:type="dxa"/>
            <w:tcMar>
              <w:top w:w="17" w:type="dxa"/>
              <w:left w:w="17" w:type="dxa"/>
              <w:bottom w:w="0" w:type="dxa"/>
              <w:right w:w="17" w:type="dxa"/>
            </w:tcMar>
          </w:tcPr>
          <w:p w:rsidR="00105598" w:rsidRPr="00B03A2E" w:rsidRDefault="00B82AC8" w:rsidP="00C20579">
            <w:pPr>
              <w:spacing w:line="300" w:lineRule="exact"/>
              <w:ind w:rightChars="172" w:right="413"/>
              <w:jc w:val="right"/>
              <w:rPr>
                <w:rFonts w:eastAsia="標楷體"/>
              </w:rPr>
            </w:pPr>
            <w:r>
              <w:rPr>
                <w:rFonts w:eastAsia="標楷體"/>
              </w:rPr>
              <w:t>3.</w:t>
            </w:r>
            <w:r>
              <w:rPr>
                <w:rFonts w:eastAsia="標楷體" w:hint="eastAsia"/>
              </w:rPr>
              <w:t>61</w:t>
            </w:r>
          </w:p>
        </w:tc>
        <w:tc>
          <w:tcPr>
            <w:tcW w:w="1350" w:type="dxa"/>
            <w:tcMar>
              <w:top w:w="17" w:type="dxa"/>
              <w:left w:w="17" w:type="dxa"/>
              <w:bottom w:w="0" w:type="dxa"/>
              <w:right w:w="17" w:type="dxa"/>
            </w:tcMar>
          </w:tcPr>
          <w:p w:rsidR="00105598" w:rsidRPr="00B03A2E" w:rsidRDefault="00105598" w:rsidP="00B82AC8">
            <w:pPr>
              <w:spacing w:line="300" w:lineRule="exact"/>
              <w:ind w:rightChars="141" w:right="338"/>
              <w:jc w:val="right"/>
              <w:rPr>
                <w:rFonts w:eastAsia="標楷體"/>
              </w:rPr>
            </w:pPr>
            <w:r w:rsidRPr="00B03A2E">
              <w:rPr>
                <w:rFonts w:eastAsia="標楷體"/>
              </w:rPr>
              <w:t>2.</w:t>
            </w:r>
            <w:r w:rsidR="00B82AC8">
              <w:rPr>
                <w:rFonts w:eastAsia="標楷體" w:hint="eastAsia"/>
              </w:rPr>
              <w:t>76</w:t>
            </w:r>
          </w:p>
        </w:tc>
        <w:tc>
          <w:tcPr>
            <w:tcW w:w="1350" w:type="dxa"/>
            <w:tcMar>
              <w:top w:w="17" w:type="dxa"/>
              <w:left w:w="17" w:type="dxa"/>
              <w:bottom w:w="0" w:type="dxa"/>
              <w:right w:w="17" w:type="dxa"/>
            </w:tcMar>
          </w:tcPr>
          <w:p w:rsidR="00105598" w:rsidRPr="00261CC0" w:rsidRDefault="00B82AC8" w:rsidP="00C20579">
            <w:pPr>
              <w:snapToGrid w:val="0"/>
              <w:spacing w:line="300" w:lineRule="exact"/>
              <w:ind w:left="28" w:rightChars="175" w:right="420"/>
              <w:jc w:val="right"/>
              <w:rPr>
                <w:rFonts w:eastAsia="標楷體"/>
                <w:bCs/>
              </w:rPr>
            </w:pPr>
            <w:r>
              <w:rPr>
                <w:rFonts w:eastAsia="標楷體"/>
                <w:bCs/>
              </w:rPr>
              <w:t>-</w:t>
            </w:r>
            <w:r>
              <w:rPr>
                <w:rFonts w:eastAsia="標楷體" w:hint="eastAsia"/>
                <w:bCs/>
              </w:rPr>
              <w:t>2</w:t>
            </w:r>
            <w:r>
              <w:rPr>
                <w:rFonts w:eastAsia="標楷體"/>
                <w:bCs/>
              </w:rPr>
              <w:t>.</w:t>
            </w:r>
            <w:r>
              <w:rPr>
                <w:rFonts w:eastAsia="標楷體" w:hint="eastAsia"/>
                <w:bCs/>
              </w:rPr>
              <w:t>05</w:t>
            </w:r>
          </w:p>
        </w:tc>
      </w:tr>
      <w:tr w:rsidR="00105598" w:rsidRPr="00AE0D77" w:rsidTr="00BD58DD">
        <w:trPr>
          <w:trHeight w:val="20"/>
          <w:jc w:val="center"/>
        </w:trPr>
        <w:tc>
          <w:tcPr>
            <w:tcW w:w="1711" w:type="dxa"/>
            <w:tcBorders>
              <w:top w:val="nil"/>
              <w:left w:val="nil"/>
              <w:bottom w:val="single" w:sz="4" w:space="0" w:color="auto"/>
              <w:right w:val="single" w:sz="4" w:space="0" w:color="auto"/>
            </w:tcBorders>
            <w:tcMar>
              <w:top w:w="17" w:type="dxa"/>
              <w:left w:w="17" w:type="dxa"/>
              <w:bottom w:w="0" w:type="dxa"/>
              <w:right w:w="17" w:type="dxa"/>
            </w:tcMar>
            <w:vAlign w:val="center"/>
          </w:tcPr>
          <w:p w:rsidR="00105598" w:rsidRPr="00AE0D77" w:rsidRDefault="00105598" w:rsidP="00C20579">
            <w:pPr>
              <w:snapToGrid w:val="0"/>
              <w:spacing w:line="300" w:lineRule="exact"/>
              <w:ind w:left="28" w:right="284"/>
              <w:jc w:val="right"/>
              <w:rPr>
                <w:rFonts w:eastAsia="標楷體"/>
                <w:spacing w:val="-6"/>
              </w:rPr>
            </w:pPr>
            <w:r>
              <w:rPr>
                <w:rFonts w:eastAsia="標楷體" w:hint="eastAsia"/>
                <w:spacing w:val="-6"/>
              </w:rPr>
              <w:t>8</w:t>
            </w:r>
            <w:r w:rsidRPr="00AE0D77">
              <w:rPr>
                <w:rFonts w:eastAsia="標楷體"/>
                <w:spacing w:val="-6"/>
              </w:rPr>
              <w:t>月</w:t>
            </w:r>
          </w:p>
        </w:tc>
        <w:tc>
          <w:tcPr>
            <w:tcW w:w="1329"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105598" w:rsidRPr="00B03A2E" w:rsidRDefault="002B78CC" w:rsidP="00C20579">
            <w:pPr>
              <w:snapToGrid w:val="0"/>
              <w:spacing w:line="300" w:lineRule="exact"/>
              <w:ind w:rightChars="110" w:right="264"/>
              <w:jc w:val="right"/>
              <w:rPr>
                <w:rFonts w:eastAsia="標楷體"/>
              </w:rPr>
            </w:pPr>
            <w:r>
              <w:rPr>
                <w:rFonts w:eastAsia="標楷體" w:hint="eastAsia"/>
              </w:rPr>
              <w:t>4.03</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105598" w:rsidRPr="00B03A2E" w:rsidRDefault="00B82AC8" w:rsidP="00C20579">
            <w:pPr>
              <w:spacing w:line="300" w:lineRule="exact"/>
              <w:ind w:rightChars="141" w:right="338"/>
              <w:jc w:val="right"/>
              <w:rPr>
                <w:rFonts w:eastAsia="標楷體"/>
              </w:rPr>
            </w:pPr>
            <w:r>
              <w:rPr>
                <w:rFonts w:eastAsia="標楷體" w:hint="eastAsia"/>
              </w:rPr>
              <w:t>6.28</w:t>
            </w:r>
          </w:p>
        </w:tc>
        <w:tc>
          <w:tcPr>
            <w:tcW w:w="1350" w:type="dxa"/>
            <w:tcBorders>
              <w:top w:val="nil"/>
              <w:left w:val="nil"/>
              <w:bottom w:val="single" w:sz="4" w:space="0" w:color="auto"/>
              <w:right w:val="nil"/>
            </w:tcBorders>
            <w:tcMar>
              <w:top w:w="17" w:type="dxa"/>
              <w:left w:w="17" w:type="dxa"/>
              <w:bottom w:w="0" w:type="dxa"/>
              <w:right w:w="17" w:type="dxa"/>
            </w:tcMar>
          </w:tcPr>
          <w:p w:rsidR="00105598" w:rsidRPr="00B03A2E" w:rsidRDefault="00B82AC8" w:rsidP="00C20579">
            <w:pPr>
              <w:spacing w:line="300" w:lineRule="exact"/>
              <w:ind w:rightChars="172" w:right="413"/>
              <w:jc w:val="right"/>
              <w:rPr>
                <w:rFonts w:eastAsia="標楷體"/>
              </w:rPr>
            </w:pPr>
            <w:r>
              <w:rPr>
                <w:rFonts w:eastAsia="標楷體" w:hint="eastAsia"/>
              </w:rPr>
              <w:t>2.97</w:t>
            </w:r>
          </w:p>
        </w:tc>
        <w:tc>
          <w:tcPr>
            <w:tcW w:w="1350" w:type="dxa"/>
            <w:tcBorders>
              <w:top w:val="nil"/>
              <w:left w:val="nil"/>
              <w:bottom w:val="single" w:sz="4" w:space="0" w:color="auto"/>
              <w:right w:val="nil"/>
            </w:tcBorders>
            <w:tcMar>
              <w:top w:w="17" w:type="dxa"/>
              <w:left w:w="17" w:type="dxa"/>
              <w:bottom w:w="0" w:type="dxa"/>
              <w:right w:w="17" w:type="dxa"/>
            </w:tcMar>
          </w:tcPr>
          <w:p w:rsidR="00105598" w:rsidRPr="00B03A2E" w:rsidRDefault="00B82AC8" w:rsidP="00C20579">
            <w:pPr>
              <w:spacing w:line="300" w:lineRule="exact"/>
              <w:ind w:rightChars="141" w:right="338"/>
              <w:jc w:val="right"/>
              <w:rPr>
                <w:rFonts w:eastAsia="標楷體"/>
              </w:rPr>
            </w:pPr>
            <w:r>
              <w:rPr>
                <w:rFonts w:eastAsia="標楷體" w:hint="eastAsia"/>
              </w:rPr>
              <w:t>3.90</w:t>
            </w:r>
          </w:p>
        </w:tc>
        <w:tc>
          <w:tcPr>
            <w:tcW w:w="1350" w:type="dxa"/>
            <w:tcBorders>
              <w:top w:val="nil"/>
              <w:left w:val="nil"/>
              <w:bottom w:val="single" w:sz="4" w:space="0" w:color="auto"/>
              <w:right w:val="nil"/>
            </w:tcBorders>
            <w:tcMar>
              <w:top w:w="17" w:type="dxa"/>
              <w:left w:w="17" w:type="dxa"/>
              <w:bottom w:w="0" w:type="dxa"/>
              <w:right w:w="17" w:type="dxa"/>
            </w:tcMar>
          </w:tcPr>
          <w:p w:rsidR="00105598" w:rsidRPr="00261CC0" w:rsidRDefault="00B82AC8" w:rsidP="00C20579">
            <w:pPr>
              <w:snapToGrid w:val="0"/>
              <w:spacing w:line="300" w:lineRule="exact"/>
              <w:ind w:left="28" w:rightChars="175" w:right="420"/>
              <w:jc w:val="right"/>
              <w:rPr>
                <w:rFonts w:eastAsia="標楷體"/>
                <w:bCs/>
              </w:rPr>
            </w:pPr>
            <w:r>
              <w:rPr>
                <w:rFonts w:eastAsia="標楷體" w:hint="eastAsia"/>
                <w:bCs/>
              </w:rPr>
              <w:t>3.60</w:t>
            </w:r>
          </w:p>
        </w:tc>
      </w:tr>
    </w:tbl>
    <w:p w:rsidR="003F3F99" w:rsidRPr="00AE0D77" w:rsidRDefault="00E86F2A" w:rsidP="003F3F99">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031355" w:rsidRPr="00AE0D77" w:rsidRDefault="00031355">
      <w:pPr>
        <w:widowControl/>
        <w:rPr>
          <w:rFonts w:eastAsia="標楷體"/>
          <w:b/>
          <w:bCs/>
          <w:sz w:val="28"/>
          <w:szCs w:val="28"/>
        </w:rPr>
      </w:pPr>
      <w:r w:rsidRPr="00AE0D77">
        <w:rPr>
          <w:rFonts w:eastAsia="標楷體"/>
          <w:b/>
          <w:bCs/>
          <w:sz w:val="28"/>
          <w:szCs w:val="28"/>
        </w:rPr>
        <w:br w:type="page"/>
      </w:r>
    </w:p>
    <w:p w:rsidR="00E86F2A" w:rsidRPr="00AE0D77" w:rsidRDefault="00E86F2A" w:rsidP="00E86F2A">
      <w:pPr>
        <w:snapToGrid w:val="0"/>
        <w:spacing w:beforeLines="50" w:before="180" w:line="300" w:lineRule="auto"/>
        <w:jc w:val="both"/>
        <w:rPr>
          <w:rFonts w:eastAsia="標楷體"/>
          <w:b/>
          <w:bCs/>
          <w:sz w:val="28"/>
          <w:szCs w:val="28"/>
        </w:rPr>
      </w:pPr>
      <w:r w:rsidRPr="00AE0D77">
        <w:rPr>
          <w:rFonts w:eastAsia="標楷體"/>
          <w:b/>
          <w:bCs/>
          <w:sz w:val="28"/>
          <w:szCs w:val="28"/>
        </w:rPr>
        <w:lastRenderedPageBreak/>
        <w:t>３、</w:t>
      </w:r>
      <w:r w:rsidRPr="00AE0D77">
        <w:rPr>
          <w:rFonts w:eastAsia="標楷體"/>
          <w:b/>
          <w:bCs/>
          <w:sz w:val="28"/>
          <w:szCs w:val="28"/>
        </w:rPr>
        <w:t>106</w:t>
      </w:r>
      <w:r w:rsidRPr="00AE0D77">
        <w:rPr>
          <w:rFonts w:eastAsia="標楷體"/>
          <w:b/>
          <w:bCs/>
          <w:sz w:val="28"/>
          <w:szCs w:val="28"/>
        </w:rPr>
        <w:t>年</w:t>
      </w:r>
      <w:r w:rsidR="001B53A4">
        <w:rPr>
          <w:rFonts w:eastAsia="標楷體" w:hint="eastAsia"/>
          <w:b/>
          <w:bCs/>
          <w:sz w:val="28"/>
          <w:szCs w:val="28"/>
        </w:rPr>
        <w:t>8</w:t>
      </w:r>
      <w:r w:rsidRPr="00AE0D77">
        <w:rPr>
          <w:rFonts w:eastAsia="標楷體"/>
          <w:b/>
          <w:bCs/>
          <w:sz w:val="28"/>
          <w:szCs w:val="28"/>
        </w:rPr>
        <w:t>月電子零組件業增加</w:t>
      </w:r>
      <w:r w:rsidR="001B53A4">
        <w:rPr>
          <w:rFonts w:eastAsia="標楷體" w:hint="eastAsia"/>
          <w:b/>
          <w:bCs/>
          <w:sz w:val="28"/>
          <w:szCs w:val="28"/>
        </w:rPr>
        <w:t>4</w:t>
      </w:r>
      <w:r w:rsidRPr="00AE0D77">
        <w:rPr>
          <w:rFonts w:eastAsia="標楷體"/>
          <w:b/>
          <w:bCs/>
          <w:sz w:val="28"/>
          <w:szCs w:val="28"/>
        </w:rPr>
        <w:t>.</w:t>
      </w:r>
      <w:r w:rsidR="001B53A4">
        <w:rPr>
          <w:rFonts w:eastAsia="標楷體" w:hint="eastAsia"/>
          <w:b/>
          <w:bCs/>
          <w:sz w:val="28"/>
          <w:szCs w:val="28"/>
        </w:rPr>
        <w:t>57</w:t>
      </w:r>
      <w:r w:rsidRPr="00AE0D77">
        <w:rPr>
          <w:rFonts w:eastAsia="標楷體"/>
          <w:b/>
          <w:snapToGrid w:val="0"/>
          <w:sz w:val="28"/>
          <w:szCs w:val="28"/>
        </w:rPr>
        <w:t>%</w:t>
      </w:r>
    </w:p>
    <w:p w:rsidR="001B53A4" w:rsidRPr="001B53A4" w:rsidRDefault="00E86F2A" w:rsidP="001B53A4">
      <w:pPr>
        <w:pStyle w:val="13"/>
        <w:numPr>
          <w:ilvl w:val="0"/>
          <w:numId w:val="2"/>
        </w:numPr>
        <w:spacing w:beforeLines="50" w:before="180" w:line="300" w:lineRule="auto"/>
        <w:textAlignment w:val="center"/>
        <w:rPr>
          <w:rFonts w:eastAsia="標楷體"/>
          <w:szCs w:val="28"/>
        </w:rPr>
      </w:pPr>
      <w:r w:rsidRPr="001B53A4">
        <w:rPr>
          <w:rFonts w:eastAsia="標楷體"/>
          <w:snapToGrid w:val="0"/>
          <w:szCs w:val="28"/>
        </w:rPr>
        <w:t>電子零組件業年增</w:t>
      </w:r>
      <w:r w:rsidR="001B53A4" w:rsidRPr="001B53A4">
        <w:rPr>
          <w:rFonts w:eastAsia="標楷體" w:hint="eastAsia"/>
          <w:snapToGrid w:val="0"/>
          <w:szCs w:val="28"/>
        </w:rPr>
        <w:t>4</w:t>
      </w:r>
      <w:r w:rsidR="00EB5714" w:rsidRPr="001B53A4">
        <w:rPr>
          <w:rFonts w:eastAsia="標楷體" w:hint="eastAsia"/>
          <w:snapToGrid w:val="0"/>
          <w:szCs w:val="28"/>
        </w:rPr>
        <w:t>.</w:t>
      </w:r>
      <w:r w:rsidR="001B53A4" w:rsidRPr="001B53A4">
        <w:rPr>
          <w:rFonts w:eastAsia="標楷體" w:hint="eastAsia"/>
          <w:snapToGrid w:val="0"/>
          <w:szCs w:val="28"/>
        </w:rPr>
        <w:t>57</w:t>
      </w:r>
      <w:r w:rsidR="00EB5714" w:rsidRPr="001B53A4">
        <w:rPr>
          <w:rFonts w:eastAsia="標楷體" w:hint="eastAsia"/>
          <w:snapToGrid w:val="0"/>
          <w:szCs w:val="28"/>
        </w:rPr>
        <w:t>%</w:t>
      </w:r>
      <w:r w:rsidR="00EB5714" w:rsidRPr="001B53A4">
        <w:rPr>
          <w:rFonts w:eastAsia="標楷體" w:hint="eastAsia"/>
          <w:snapToGrid w:val="0"/>
          <w:szCs w:val="28"/>
        </w:rPr>
        <w:t>，主因</w:t>
      </w:r>
      <w:r w:rsidR="001B53A4" w:rsidRPr="001B53A4">
        <w:rPr>
          <w:rFonts w:eastAsia="標楷體" w:hint="eastAsia"/>
          <w:szCs w:val="28"/>
        </w:rPr>
        <w:t>受惠於各大國際品牌手持行動裝置新品接續上市，激勵相關零組件增產，其中以晶圓代工、</w:t>
      </w:r>
      <w:r w:rsidR="001B53A4" w:rsidRPr="001B53A4">
        <w:rPr>
          <w:rFonts w:eastAsia="標楷體"/>
          <w:szCs w:val="28"/>
        </w:rPr>
        <w:t xml:space="preserve">IC </w:t>
      </w:r>
      <w:r w:rsidR="001B53A4" w:rsidRPr="001B53A4">
        <w:rPr>
          <w:rFonts w:eastAsia="標楷體" w:hint="eastAsia"/>
          <w:szCs w:val="28"/>
        </w:rPr>
        <w:t>製造、構裝</w:t>
      </w:r>
      <w:r w:rsidR="006B79B5">
        <w:rPr>
          <w:rFonts w:eastAsia="標楷體"/>
          <w:szCs w:val="28"/>
        </w:rPr>
        <w:t>IC</w:t>
      </w:r>
      <w:r w:rsidR="001B53A4" w:rsidRPr="001B53A4">
        <w:rPr>
          <w:rFonts w:eastAsia="標楷體" w:hint="eastAsia"/>
          <w:szCs w:val="28"/>
        </w:rPr>
        <w:t>等產量攀升較為顯著，致積體電路業年增</w:t>
      </w:r>
      <w:r w:rsidR="001B53A4" w:rsidRPr="001B53A4">
        <w:rPr>
          <w:rFonts w:eastAsia="標楷體"/>
          <w:szCs w:val="28"/>
        </w:rPr>
        <w:t>8.01%</w:t>
      </w:r>
      <w:r w:rsidR="001B53A4" w:rsidRPr="001B53A4">
        <w:rPr>
          <w:rFonts w:eastAsia="標楷體" w:hint="eastAsia"/>
          <w:szCs w:val="28"/>
        </w:rPr>
        <w:t>；液晶面板及</w:t>
      </w:r>
      <w:proofErr w:type="gramStart"/>
      <w:r w:rsidR="001B53A4" w:rsidRPr="001B53A4">
        <w:rPr>
          <w:rFonts w:eastAsia="標楷體" w:hint="eastAsia"/>
          <w:szCs w:val="28"/>
        </w:rPr>
        <w:t>其組件</w:t>
      </w:r>
      <w:proofErr w:type="gramEnd"/>
      <w:r w:rsidR="001B53A4" w:rsidRPr="001B53A4">
        <w:rPr>
          <w:rFonts w:eastAsia="標楷體" w:hint="eastAsia"/>
          <w:szCs w:val="28"/>
        </w:rPr>
        <w:t>亦續增</w:t>
      </w:r>
      <w:r w:rsidR="001B53A4" w:rsidRPr="001B53A4">
        <w:rPr>
          <w:rFonts w:eastAsia="標楷體"/>
          <w:szCs w:val="28"/>
        </w:rPr>
        <w:t>6.82%</w:t>
      </w:r>
      <w:r w:rsidR="001B53A4" w:rsidRPr="001B53A4">
        <w:rPr>
          <w:rFonts w:eastAsia="標楷體" w:hint="eastAsia"/>
          <w:szCs w:val="28"/>
        </w:rPr>
        <w:t>。累計</w:t>
      </w:r>
      <w:r w:rsidR="001B53A4" w:rsidRPr="001B53A4">
        <w:rPr>
          <w:rFonts w:eastAsia="標楷體"/>
          <w:szCs w:val="28"/>
        </w:rPr>
        <w:t>1</w:t>
      </w:r>
      <w:r w:rsidR="001B53A4" w:rsidRPr="001B53A4">
        <w:rPr>
          <w:rFonts w:eastAsia="標楷體" w:hint="eastAsia"/>
          <w:szCs w:val="28"/>
        </w:rPr>
        <w:t>至</w:t>
      </w:r>
      <w:r w:rsidR="001B53A4" w:rsidRPr="001B53A4">
        <w:rPr>
          <w:rFonts w:eastAsia="標楷體"/>
          <w:szCs w:val="28"/>
        </w:rPr>
        <w:t>8</w:t>
      </w:r>
      <w:r w:rsidR="001B53A4" w:rsidRPr="001B53A4">
        <w:rPr>
          <w:rFonts w:eastAsia="標楷體" w:hint="eastAsia"/>
          <w:szCs w:val="28"/>
        </w:rPr>
        <w:t>月較上年同期增加</w:t>
      </w:r>
      <w:r w:rsidR="001B53A4" w:rsidRPr="001B53A4">
        <w:rPr>
          <w:rFonts w:eastAsia="標楷體"/>
          <w:szCs w:val="28"/>
        </w:rPr>
        <w:t>8.01%</w:t>
      </w:r>
    </w:p>
    <w:p w:rsidR="006B79B5" w:rsidRPr="006B79B5" w:rsidRDefault="00E86F2A" w:rsidP="006B79B5">
      <w:pPr>
        <w:pStyle w:val="13"/>
        <w:numPr>
          <w:ilvl w:val="0"/>
          <w:numId w:val="2"/>
        </w:numPr>
        <w:spacing w:beforeLines="50" w:before="180" w:line="300" w:lineRule="auto"/>
        <w:textAlignment w:val="center"/>
        <w:rPr>
          <w:rFonts w:eastAsia="標楷體"/>
          <w:snapToGrid w:val="0"/>
          <w:color w:val="000000" w:themeColor="text1"/>
          <w:szCs w:val="28"/>
        </w:rPr>
      </w:pPr>
      <w:r w:rsidRPr="006B79B5">
        <w:rPr>
          <w:rFonts w:eastAsia="標楷體"/>
          <w:snapToGrid w:val="0"/>
          <w:szCs w:val="28"/>
        </w:rPr>
        <w:t>化學</w:t>
      </w:r>
      <w:r w:rsidRPr="006B79B5">
        <w:rPr>
          <w:rFonts w:eastAsia="標楷體"/>
          <w:snapToGrid w:val="0"/>
          <w:color w:val="000000" w:themeColor="text1"/>
          <w:szCs w:val="28"/>
        </w:rPr>
        <w:t>材料業年</w:t>
      </w:r>
      <w:r w:rsidR="00E62C5B" w:rsidRPr="006B79B5">
        <w:rPr>
          <w:rFonts w:eastAsia="標楷體" w:hint="eastAsia"/>
          <w:snapToGrid w:val="0"/>
          <w:color w:val="000000" w:themeColor="text1"/>
          <w:szCs w:val="28"/>
        </w:rPr>
        <w:t>增</w:t>
      </w:r>
      <w:r w:rsidR="006B79B5" w:rsidRPr="006B79B5">
        <w:rPr>
          <w:rFonts w:eastAsia="標楷體" w:hint="eastAsia"/>
          <w:snapToGrid w:val="0"/>
          <w:color w:val="000000" w:themeColor="text1"/>
          <w:szCs w:val="28"/>
        </w:rPr>
        <w:t>2</w:t>
      </w:r>
      <w:r w:rsidR="00E62C5B" w:rsidRPr="006B79B5">
        <w:rPr>
          <w:rFonts w:eastAsia="標楷體" w:hint="eastAsia"/>
          <w:snapToGrid w:val="0"/>
          <w:color w:val="000000" w:themeColor="text1"/>
          <w:szCs w:val="28"/>
        </w:rPr>
        <w:t>.0</w:t>
      </w:r>
      <w:r w:rsidR="006B79B5" w:rsidRPr="006B79B5">
        <w:rPr>
          <w:rFonts w:eastAsia="標楷體" w:hint="eastAsia"/>
          <w:snapToGrid w:val="0"/>
          <w:color w:val="000000" w:themeColor="text1"/>
          <w:szCs w:val="28"/>
        </w:rPr>
        <w:t>6</w:t>
      </w:r>
      <w:r w:rsidR="00E62C5B" w:rsidRPr="006B79B5">
        <w:rPr>
          <w:rFonts w:eastAsia="標楷體" w:hint="eastAsia"/>
          <w:snapToGrid w:val="0"/>
          <w:color w:val="000000" w:themeColor="text1"/>
          <w:szCs w:val="28"/>
        </w:rPr>
        <w:t>%</w:t>
      </w:r>
      <w:r w:rsidR="00E62C5B" w:rsidRPr="006B79B5">
        <w:rPr>
          <w:rFonts w:eastAsia="標楷體" w:hint="eastAsia"/>
          <w:snapToGrid w:val="0"/>
          <w:color w:val="000000" w:themeColor="text1"/>
          <w:szCs w:val="28"/>
        </w:rPr>
        <w:t>，</w:t>
      </w:r>
      <w:r w:rsidR="006B79B5" w:rsidRPr="006B79B5">
        <w:rPr>
          <w:rFonts w:eastAsia="標楷體" w:hint="eastAsia"/>
          <w:snapToGrid w:val="0"/>
          <w:color w:val="000000" w:themeColor="text1"/>
          <w:szCs w:val="28"/>
        </w:rPr>
        <w:t>主因國際油價回升，石化原料市場需求熱絡，加以部分烯烴廠歲修時程較去年延後</w:t>
      </w:r>
      <w:r w:rsidR="006B79B5" w:rsidRPr="006B79B5">
        <w:rPr>
          <w:rFonts w:eastAsia="標楷體"/>
          <w:snapToGrid w:val="0"/>
          <w:color w:val="000000" w:themeColor="text1"/>
          <w:szCs w:val="28"/>
        </w:rPr>
        <w:t>(</w:t>
      </w:r>
      <w:r w:rsidR="006B79B5" w:rsidRPr="006B79B5">
        <w:rPr>
          <w:rFonts w:eastAsia="標楷體" w:hint="eastAsia"/>
          <w:snapToGrid w:val="0"/>
          <w:color w:val="000000" w:themeColor="text1"/>
          <w:szCs w:val="28"/>
        </w:rPr>
        <w:t>去年</w:t>
      </w:r>
      <w:r w:rsidR="006B79B5" w:rsidRPr="006B79B5">
        <w:rPr>
          <w:rFonts w:eastAsia="標楷體"/>
          <w:snapToGrid w:val="0"/>
          <w:color w:val="000000" w:themeColor="text1"/>
          <w:szCs w:val="28"/>
        </w:rPr>
        <w:t>8</w:t>
      </w:r>
      <w:r w:rsidR="006B79B5" w:rsidRPr="006B79B5">
        <w:rPr>
          <w:rFonts w:eastAsia="標楷體" w:hint="eastAsia"/>
          <w:snapToGrid w:val="0"/>
          <w:color w:val="000000" w:themeColor="text1"/>
          <w:szCs w:val="28"/>
        </w:rPr>
        <w:t>月初即展開，今年延至中旬開始</w:t>
      </w:r>
      <w:r w:rsidR="006B79B5" w:rsidRPr="006B79B5">
        <w:rPr>
          <w:rFonts w:eastAsia="標楷體"/>
          <w:snapToGrid w:val="0"/>
          <w:color w:val="000000" w:themeColor="text1"/>
          <w:szCs w:val="28"/>
        </w:rPr>
        <w:t>)</w:t>
      </w:r>
      <w:r w:rsidR="006B79B5" w:rsidRPr="006B79B5">
        <w:rPr>
          <w:rFonts w:eastAsia="標楷體" w:hint="eastAsia"/>
          <w:snapToGrid w:val="0"/>
          <w:color w:val="000000" w:themeColor="text1"/>
          <w:szCs w:val="28"/>
        </w:rPr>
        <w:t>，比較基期偏低所致。累計</w:t>
      </w:r>
      <w:r w:rsidR="006B79B5" w:rsidRPr="006B79B5">
        <w:rPr>
          <w:rFonts w:eastAsia="標楷體"/>
          <w:snapToGrid w:val="0"/>
          <w:color w:val="000000" w:themeColor="text1"/>
          <w:szCs w:val="28"/>
        </w:rPr>
        <w:t>1</w:t>
      </w:r>
      <w:r w:rsidR="006B79B5" w:rsidRPr="006B79B5">
        <w:rPr>
          <w:rFonts w:eastAsia="標楷體" w:hint="eastAsia"/>
          <w:snapToGrid w:val="0"/>
          <w:color w:val="000000" w:themeColor="text1"/>
          <w:szCs w:val="28"/>
        </w:rPr>
        <w:t>至</w:t>
      </w:r>
      <w:r w:rsidR="006B79B5" w:rsidRPr="006B79B5">
        <w:rPr>
          <w:rFonts w:eastAsia="標楷體"/>
          <w:snapToGrid w:val="0"/>
          <w:color w:val="000000" w:themeColor="text1"/>
          <w:szCs w:val="28"/>
        </w:rPr>
        <w:t>8</w:t>
      </w:r>
      <w:r w:rsidR="006B79B5" w:rsidRPr="006B79B5">
        <w:rPr>
          <w:rFonts w:eastAsia="標楷體" w:hint="eastAsia"/>
          <w:snapToGrid w:val="0"/>
          <w:color w:val="000000" w:themeColor="text1"/>
          <w:szCs w:val="28"/>
        </w:rPr>
        <w:t>月較上年同期增加</w:t>
      </w:r>
      <w:r w:rsidR="006B79B5" w:rsidRPr="006B79B5">
        <w:rPr>
          <w:rFonts w:eastAsia="標楷體"/>
          <w:snapToGrid w:val="0"/>
          <w:color w:val="000000" w:themeColor="text1"/>
          <w:szCs w:val="28"/>
        </w:rPr>
        <w:t>1.53%</w:t>
      </w:r>
    </w:p>
    <w:p w:rsidR="00E86F2A" w:rsidRPr="006B79B5" w:rsidRDefault="00E86F2A" w:rsidP="006B79B5">
      <w:pPr>
        <w:pStyle w:val="13"/>
        <w:numPr>
          <w:ilvl w:val="0"/>
          <w:numId w:val="2"/>
        </w:numPr>
        <w:spacing w:beforeLines="50" w:before="180" w:line="300" w:lineRule="auto"/>
        <w:textAlignment w:val="center"/>
        <w:rPr>
          <w:rFonts w:eastAsia="標楷體"/>
          <w:snapToGrid w:val="0"/>
          <w:szCs w:val="28"/>
        </w:rPr>
      </w:pPr>
      <w:r w:rsidRPr="006B79B5">
        <w:rPr>
          <w:rFonts w:eastAsia="標楷體"/>
          <w:snapToGrid w:val="0"/>
          <w:szCs w:val="28"/>
        </w:rPr>
        <w:t>基本金屬業</w:t>
      </w:r>
      <w:r w:rsidR="00B0431A" w:rsidRPr="006B79B5">
        <w:rPr>
          <w:rFonts w:eastAsia="標楷體" w:hint="eastAsia"/>
          <w:snapToGrid w:val="0"/>
          <w:szCs w:val="28"/>
        </w:rPr>
        <w:t>年增</w:t>
      </w:r>
      <w:r w:rsidR="00B0431A" w:rsidRPr="006B79B5">
        <w:rPr>
          <w:rFonts w:eastAsia="標楷體"/>
          <w:snapToGrid w:val="0"/>
          <w:szCs w:val="28"/>
        </w:rPr>
        <w:t>2.</w:t>
      </w:r>
      <w:r w:rsidR="006B79B5" w:rsidRPr="006B79B5">
        <w:rPr>
          <w:rFonts w:eastAsia="標楷體" w:hint="eastAsia"/>
          <w:snapToGrid w:val="0"/>
          <w:szCs w:val="28"/>
        </w:rPr>
        <w:t>84</w:t>
      </w:r>
      <w:r w:rsidR="00B0431A" w:rsidRPr="006B79B5">
        <w:rPr>
          <w:rFonts w:eastAsia="標楷體"/>
          <w:snapToGrid w:val="0"/>
          <w:szCs w:val="28"/>
        </w:rPr>
        <w:t>%</w:t>
      </w:r>
      <w:r w:rsidR="00B0431A" w:rsidRPr="006B79B5">
        <w:rPr>
          <w:rFonts w:eastAsia="標楷體" w:hint="eastAsia"/>
          <w:snapToGrid w:val="0"/>
          <w:szCs w:val="28"/>
        </w:rPr>
        <w:t>，</w:t>
      </w:r>
      <w:r w:rsidR="006B79B5" w:rsidRPr="006B79B5">
        <w:rPr>
          <w:rFonts w:eastAsia="標楷體" w:hint="eastAsia"/>
          <w:snapToGrid w:val="0"/>
          <w:szCs w:val="28"/>
        </w:rPr>
        <w:t>主因國際鋼價及銅價上漲，推升下游廠商提貨意願，</w:t>
      </w:r>
      <w:proofErr w:type="gramStart"/>
      <w:r w:rsidR="006B79B5" w:rsidRPr="006B79B5">
        <w:rPr>
          <w:rFonts w:eastAsia="標楷體" w:hint="eastAsia"/>
          <w:snapToGrid w:val="0"/>
          <w:szCs w:val="28"/>
        </w:rPr>
        <w:t>致熱軋鋼捲</w:t>
      </w:r>
      <w:proofErr w:type="gramEnd"/>
      <w:r w:rsidR="006B79B5" w:rsidRPr="006B79B5">
        <w:rPr>
          <w:rFonts w:eastAsia="標楷體" w:hint="eastAsia"/>
          <w:snapToGrid w:val="0"/>
          <w:szCs w:val="28"/>
        </w:rPr>
        <w:t>、鋼胚及</w:t>
      </w:r>
      <w:proofErr w:type="gramStart"/>
      <w:r w:rsidR="006B79B5" w:rsidRPr="006B79B5">
        <w:rPr>
          <w:rFonts w:eastAsia="標楷體" w:hint="eastAsia"/>
          <w:snapToGrid w:val="0"/>
          <w:szCs w:val="28"/>
        </w:rPr>
        <w:t>銅箔等增產</w:t>
      </w:r>
      <w:proofErr w:type="gramEnd"/>
      <w:r w:rsidR="006B79B5" w:rsidRPr="006B79B5">
        <w:rPr>
          <w:rFonts w:eastAsia="標楷體" w:hint="eastAsia"/>
          <w:snapToGrid w:val="0"/>
          <w:szCs w:val="28"/>
        </w:rPr>
        <w:t>。累計</w:t>
      </w:r>
      <w:r w:rsidR="006B79B5" w:rsidRPr="006B79B5">
        <w:rPr>
          <w:rFonts w:eastAsia="標楷體"/>
          <w:snapToGrid w:val="0"/>
          <w:szCs w:val="28"/>
        </w:rPr>
        <w:t>1</w:t>
      </w:r>
      <w:r w:rsidR="006B79B5" w:rsidRPr="006B79B5">
        <w:rPr>
          <w:rFonts w:eastAsia="標楷體" w:hint="eastAsia"/>
          <w:snapToGrid w:val="0"/>
          <w:szCs w:val="28"/>
        </w:rPr>
        <w:t>至</w:t>
      </w:r>
      <w:r w:rsidR="006B79B5" w:rsidRPr="006B79B5">
        <w:rPr>
          <w:rFonts w:eastAsia="標楷體"/>
          <w:snapToGrid w:val="0"/>
          <w:szCs w:val="28"/>
        </w:rPr>
        <w:t>8</w:t>
      </w:r>
      <w:r w:rsidR="006B79B5" w:rsidRPr="006B79B5">
        <w:rPr>
          <w:rFonts w:eastAsia="標楷體" w:hint="eastAsia"/>
          <w:snapToGrid w:val="0"/>
          <w:szCs w:val="28"/>
        </w:rPr>
        <w:t>月較上年同期增加</w:t>
      </w:r>
      <w:r w:rsidR="006B79B5" w:rsidRPr="006B79B5">
        <w:rPr>
          <w:rFonts w:eastAsia="標楷體"/>
          <w:snapToGrid w:val="0"/>
          <w:szCs w:val="28"/>
        </w:rPr>
        <w:t>3.06%</w:t>
      </w:r>
      <w:r w:rsidR="00B0431A" w:rsidRPr="006B79B5">
        <w:rPr>
          <w:rFonts w:eastAsia="標楷體" w:hint="eastAsia"/>
          <w:snapToGrid w:val="0"/>
          <w:szCs w:val="28"/>
        </w:rPr>
        <w:t>。</w:t>
      </w:r>
    </w:p>
    <w:p w:rsidR="00E86F2A" w:rsidRPr="006B79B5" w:rsidRDefault="00E86F2A" w:rsidP="006B79B5">
      <w:pPr>
        <w:pStyle w:val="13"/>
        <w:numPr>
          <w:ilvl w:val="0"/>
          <w:numId w:val="2"/>
        </w:numPr>
        <w:spacing w:beforeLines="50" w:before="180" w:line="300" w:lineRule="auto"/>
        <w:textAlignment w:val="center"/>
        <w:rPr>
          <w:rFonts w:eastAsia="標楷體"/>
          <w:snapToGrid w:val="0"/>
          <w:szCs w:val="28"/>
        </w:rPr>
      </w:pPr>
      <w:r w:rsidRPr="006B79B5">
        <w:rPr>
          <w:rFonts w:eastAsia="標楷體"/>
          <w:snapToGrid w:val="0"/>
          <w:szCs w:val="28"/>
        </w:rPr>
        <w:t>電腦電子產品及光學製品業</w:t>
      </w:r>
      <w:r w:rsidRPr="006B79B5">
        <w:rPr>
          <w:rFonts w:eastAsia="標楷體" w:hint="eastAsia"/>
          <w:snapToGrid w:val="0"/>
          <w:szCs w:val="28"/>
        </w:rPr>
        <w:t>年減</w:t>
      </w:r>
      <w:r w:rsidR="006B79B5" w:rsidRPr="006B79B5">
        <w:rPr>
          <w:rFonts w:eastAsia="標楷體" w:hint="eastAsia"/>
          <w:snapToGrid w:val="0"/>
          <w:szCs w:val="28"/>
        </w:rPr>
        <w:t>5</w:t>
      </w:r>
      <w:r w:rsidR="00342137" w:rsidRPr="006B79B5">
        <w:rPr>
          <w:rFonts w:eastAsia="標楷體"/>
          <w:snapToGrid w:val="0"/>
          <w:szCs w:val="28"/>
        </w:rPr>
        <w:t>.</w:t>
      </w:r>
      <w:r w:rsidR="006B79B5" w:rsidRPr="006B79B5">
        <w:rPr>
          <w:rFonts w:eastAsia="標楷體" w:hint="eastAsia"/>
          <w:snapToGrid w:val="0"/>
          <w:szCs w:val="28"/>
        </w:rPr>
        <w:t>98</w:t>
      </w:r>
      <w:r w:rsidR="00342137" w:rsidRPr="006B79B5">
        <w:rPr>
          <w:rFonts w:eastAsia="標楷體"/>
          <w:snapToGrid w:val="0"/>
          <w:szCs w:val="28"/>
        </w:rPr>
        <w:t>%</w:t>
      </w:r>
      <w:r w:rsidR="00342137" w:rsidRPr="006B79B5">
        <w:rPr>
          <w:rFonts w:eastAsia="標楷體" w:hint="eastAsia"/>
          <w:snapToGrid w:val="0"/>
          <w:szCs w:val="28"/>
        </w:rPr>
        <w:t>，</w:t>
      </w:r>
      <w:r w:rsidR="006B79B5" w:rsidRPr="006B79B5">
        <w:rPr>
          <w:rFonts w:eastAsia="標楷體" w:hint="eastAsia"/>
          <w:snapToGrid w:val="0"/>
          <w:szCs w:val="28"/>
        </w:rPr>
        <w:t>主因國際競爭激烈及市場買氣下滑，抑制手持行動裝置、虛擬實境裝置及智慧手錶之生產，加上固態硬碟、</w:t>
      </w:r>
      <w:proofErr w:type="gramStart"/>
      <w:r w:rsidR="006B79B5" w:rsidRPr="006B79B5">
        <w:rPr>
          <w:rFonts w:eastAsia="標楷體" w:hint="eastAsia"/>
          <w:snapToGrid w:val="0"/>
          <w:szCs w:val="28"/>
        </w:rPr>
        <w:t>隨身碟受部分</w:t>
      </w:r>
      <w:proofErr w:type="gramEnd"/>
      <w:r w:rsidR="006B79B5" w:rsidRPr="006B79B5">
        <w:rPr>
          <w:rFonts w:eastAsia="標楷體" w:hint="eastAsia"/>
          <w:snapToGrid w:val="0"/>
          <w:szCs w:val="28"/>
        </w:rPr>
        <w:t>組件缺料而減產，抵銷光學元件之成長動能。累計</w:t>
      </w:r>
      <w:r w:rsidR="006B79B5" w:rsidRPr="006B79B5">
        <w:rPr>
          <w:rFonts w:eastAsia="標楷體"/>
          <w:snapToGrid w:val="0"/>
          <w:szCs w:val="28"/>
        </w:rPr>
        <w:t>1</w:t>
      </w:r>
      <w:r w:rsidR="006B79B5" w:rsidRPr="006B79B5">
        <w:rPr>
          <w:rFonts w:eastAsia="標楷體" w:hint="eastAsia"/>
          <w:snapToGrid w:val="0"/>
          <w:szCs w:val="28"/>
        </w:rPr>
        <w:t>至</w:t>
      </w:r>
      <w:r w:rsidR="006B79B5" w:rsidRPr="006B79B5">
        <w:rPr>
          <w:rFonts w:eastAsia="標楷體"/>
          <w:snapToGrid w:val="0"/>
          <w:szCs w:val="28"/>
        </w:rPr>
        <w:t>8</w:t>
      </w:r>
      <w:r w:rsidR="006B79B5" w:rsidRPr="006B79B5">
        <w:rPr>
          <w:rFonts w:eastAsia="標楷體" w:hint="eastAsia"/>
          <w:snapToGrid w:val="0"/>
          <w:szCs w:val="28"/>
        </w:rPr>
        <w:t>月較上年同期減少</w:t>
      </w:r>
      <w:r w:rsidR="006B79B5" w:rsidRPr="006B79B5">
        <w:rPr>
          <w:rFonts w:eastAsia="標楷體" w:hint="eastAsia"/>
          <w:snapToGrid w:val="0"/>
          <w:szCs w:val="28"/>
        </w:rPr>
        <w:t>6.03%</w:t>
      </w:r>
      <w:r w:rsidR="00342137" w:rsidRPr="006B79B5">
        <w:rPr>
          <w:rFonts w:eastAsia="標楷體" w:hint="eastAsia"/>
          <w:snapToGrid w:val="0"/>
          <w:szCs w:val="28"/>
        </w:rPr>
        <w:t>。</w:t>
      </w:r>
    </w:p>
    <w:p w:rsidR="00E86F2A" w:rsidRPr="006B79B5" w:rsidRDefault="00E86F2A" w:rsidP="006B79B5">
      <w:pPr>
        <w:pStyle w:val="13"/>
        <w:numPr>
          <w:ilvl w:val="0"/>
          <w:numId w:val="2"/>
        </w:numPr>
        <w:spacing w:beforeLines="50" w:before="180" w:line="300" w:lineRule="auto"/>
        <w:textAlignment w:val="center"/>
        <w:rPr>
          <w:rFonts w:eastAsia="標楷體"/>
          <w:snapToGrid w:val="0"/>
          <w:szCs w:val="28"/>
        </w:rPr>
      </w:pPr>
      <w:r w:rsidRPr="006B79B5">
        <w:rPr>
          <w:rFonts w:eastAsia="標楷體"/>
          <w:snapToGrid w:val="0"/>
          <w:szCs w:val="28"/>
        </w:rPr>
        <w:t>機械設備業年增</w:t>
      </w:r>
      <w:r w:rsidR="006B79B5" w:rsidRPr="006B79B5">
        <w:rPr>
          <w:rFonts w:eastAsia="標楷體" w:hint="eastAsia"/>
          <w:snapToGrid w:val="0"/>
          <w:szCs w:val="28"/>
        </w:rPr>
        <w:t>14</w:t>
      </w:r>
      <w:r w:rsidR="00342137" w:rsidRPr="006B79B5">
        <w:rPr>
          <w:rFonts w:eastAsia="標楷體"/>
          <w:snapToGrid w:val="0"/>
          <w:szCs w:val="28"/>
        </w:rPr>
        <w:t>.2</w:t>
      </w:r>
      <w:r w:rsidR="006B79B5" w:rsidRPr="006B79B5">
        <w:rPr>
          <w:rFonts w:eastAsia="標楷體" w:hint="eastAsia"/>
          <w:snapToGrid w:val="0"/>
          <w:szCs w:val="28"/>
        </w:rPr>
        <w:t>1</w:t>
      </w:r>
      <w:r w:rsidR="00342137" w:rsidRPr="006B79B5">
        <w:rPr>
          <w:rFonts w:eastAsia="標楷體"/>
          <w:snapToGrid w:val="0"/>
          <w:szCs w:val="28"/>
        </w:rPr>
        <w:t>%</w:t>
      </w:r>
      <w:r w:rsidR="00342137" w:rsidRPr="006B79B5">
        <w:rPr>
          <w:rFonts w:eastAsia="標楷體" w:hint="eastAsia"/>
          <w:snapToGrid w:val="0"/>
          <w:szCs w:val="28"/>
        </w:rPr>
        <w:t>，</w:t>
      </w:r>
      <w:r w:rsidR="006B79B5" w:rsidRPr="006B79B5">
        <w:rPr>
          <w:rFonts w:eastAsia="標楷體" w:hint="eastAsia"/>
          <w:snapToGrid w:val="0"/>
          <w:szCs w:val="28"/>
        </w:rPr>
        <w:t>連續</w:t>
      </w:r>
      <w:r w:rsidR="006B79B5" w:rsidRPr="006B79B5">
        <w:rPr>
          <w:rFonts w:eastAsia="標楷體"/>
          <w:snapToGrid w:val="0"/>
          <w:szCs w:val="28"/>
        </w:rPr>
        <w:t>10</w:t>
      </w:r>
      <w:r w:rsidR="006B79B5" w:rsidRPr="006B79B5">
        <w:rPr>
          <w:rFonts w:eastAsia="標楷體" w:hint="eastAsia"/>
          <w:snapToGrid w:val="0"/>
          <w:szCs w:val="28"/>
        </w:rPr>
        <w:t>個月正成長，主因全球景氣</w:t>
      </w:r>
      <w:proofErr w:type="gramStart"/>
      <w:r w:rsidR="006B79B5" w:rsidRPr="006B79B5">
        <w:rPr>
          <w:rFonts w:eastAsia="標楷體" w:hint="eastAsia"/>
          <w:snapToGrid w:val="0"/>
          <w:szCs w:val="28"/>
        </w:rPr>
        <w:t>增溫推升</w:t>
      </w:r>
      <w:proofErr w:type="gramEnd"/>
      <w:r w:rsidR="006B79B5" w:rsidRPr="006B79B5">
        <w:rPr>
          <w:rFonts w:eastAsia="標楷體" w:hint="eastAsia"/>
          <w:snapToGrid w:val="0"/>
          <w:szCs w:val="28"/>
        </w:rPr>
        <w:t>廠商投資意願，加以智慧自動化蓬勃發展，帶動滾珠螺</w:t>
      </w:r>
      <w:proofErr w:type="gramStart"/>
      <w:r w:rsidR="006B79B5" w:rsidRPr="006B79B5">
        <w:rPr>
          <w:rFonts w:eastAsia="標楷體" w:hint="eastAsia"/>
          <w:snapToGrid w:val="0"/>
          <w:szCs w:val="28"/>
        </w:rPr>
        <w:t>桿</w:t>
      </w:r>
      <w:proofErr w:type="gramEnd"/>
      <w:r w:rsidR="006B79B5" w:rsidRPr="006B79B5">
        <w:rPr>
          <w:rFonts w:eastAsia="標楷體" w:hint="eastAsia"/>
          <w:snapToGrid w:val="0"/>
          <w:szCs w:val="28"/>
        </w:rPr>
        <w:t>、線性滑軌產能滿載，電子暨半導體生產設備、平面顯示器生產設備、綜合加工機等亦同步擴增。累計</w:t>
      </w:r>
      <w:r w:rsidR="006B79B5" w:rsidRPr="006B79B5">
        <w:rPr>
          <w:rFonts w:eastAsia="標楷體"/>
          <w:snapToGrid w:val="0"/>
          <w:szCs w:val="28"/>
        </w:rPr>
        <w:t>1</w:t>
      </w:r>
      <w:r w:rsidR="006B79B5" w:rsidRPr="006B79B5">
        <w:rPr>
          <w:rFonts w:eastAsia="標楷體" w:hint="eastAsia"/>
          <w:snapToGrid w:val="0"/>
          <w:szCs w:val="28"/>
        </w:rPr>
        <w:t>至</w:t>
      </w:r>
      <w:r w:rsidR="006B79B5" w:rsidRPr="006B79B5">
        <w:rPr>
          <w:rFonts w:eastAsia="標楷體"/>
          <w:snapToGrid w:val="0"/>
          <w:szCs w:val="28"/>
        </w:rPr>
        <w:t>8</w:t>
      </w:r>
      <w:r w:rsidR="006B79B5" w:rsidRPr="006B79B5">
        <w:rPr>
          <w:rFonts w:eastAsia="標楷體" w:hint="eastAsia"/>
          <w:snapToGrid w:val="0"/>
          <w:szCs w:val="28"/>
        </w:rPr>
        <w:t>月較上年同期增加</w:t>
      </w:r>
      <w:r w:rsidR="006B79B5" w:rsidRPr="006B79B5">
        <w:rPr>
          <w:rFonts w:eastAsia="標楷體"/>
          <w:snapToGrid w:val="0"/>
          <w:szCs w:val="28"/>
        </w:rPr>
        <w:t>9.78%</w:t>
      </w:r>
      <w:r w:rsidRPr="006B79B5">
        <w:rPr>
          <w:rFonts w:eastAsia="標楷體"/>
          <w:snapToGrid w:val="0"/>
          <w:szCs w:val="28"/>
        </w:rPr>
        <w:t>。</w:t>
      </w:r>
    </w:p>
    <w:p w:rsidR="007D7C12" w:rsidRPr="006B79B5" w:rsidRDefault="00E86F2A" w:rsidP="006B79B5">
      <w:pPr>
        <w:pStyle w:val="13"/>
        <w:numPr>
          <w:ilvl w:val="0"/>
          <w:numId w:val="2"/>
        </w:numPr>
        <w:spacing w:beforeLines="50" w:before="180" w:line="300" w:lineRule="auto"/>
        <w:textAlignment w:val="center"/>
        <w:rPr>
          <w:rFonts w:eastAsia="標楷體"/>
          <w:szCs w:val="28"/>
        </w:rPr>
      </w:pPr>
      <w:r w:rsidRPr="006B79B5">
        <w:rPr>
          <w:rFonts w:eastAsia="標楷體"/>
          <w:snapToGrid w:val="0"/>
          <w:szCs w:val="28"/>
        </w:rPr>
        <w:t>汽車及其零件業年</w:t>
      </w:r>
      <w:r w:rsidR="006B79B5" w:rsidRPr="006B79B5">
        <w:rPr>
          <w:rFonts w:eastAsia="標楷體" w:hint="eastAsia"/>
          <w:snapToGrid w:val="0"/>
          <w:szCs w:val="28"/>
        </w:rPr>
        <w:t>增</w:t>
      </w:r>
      <w:r w:rsidR="006B79B5" w:rsidRPr="006B79B5">
        <w:rPr>
          <w:rFonts w:eastAsia="標楷體" w:hint="eastAsia"/>
          <w:snapToGrid w:val="0"/>
          <w:szCs w:val="28"/>
        </w:rPr>
        <w:t>11</w:t>
      </w:r>
      <w:r w:rsidR="00342137" w:rsidRPr="006B79B5">
        <w:rPr>
          <w:rFonts w:eastAsia="標楷體"/>
          <w:snapToGrid w:val="0"/>
          <w:szCs w:val="28"/>
        </w:rPr>
        <w:t>.</w:t>
      </w:r>
      <w:r w:rsidR="006B79B5" w:rsidRPr="006B79B5">
        <w:rPr>
          <w:rFonts w:eastAsia="標楷體" w:hint="eastAsia"/>
          <w:snapToGrid w:val="0"/>
          <w:szCs w:val="28"/>
        </w:rPr>
        <w:t>43</w:t>
      </w:r>
      <w:r w:rsidR="00342137" w:rsidRPr="006B79B5">
        <w:rPr>
          <w:rFonts w:eastAsia="標楷體"/>
          <w:snapToGrid w:val="0"/>
          <w:szCs w:val="28"/>
        </w:rPr>
        <w:t>%</w:t>
      </w:r>
      <w:r w:rsidR="00342137" w:rsidRPr="006B79B5">
        <w:rPr>
          <w:rFonts w:eastAsia="標楷體" w:hint="eastAsia"/>
          <w:snapToGrid w:val="0"/>
          <w:szCs w:val="28"/>
        </w:rPr>
        <w:t>，</w:t>
      </w:r>
      <w:r w:rsidR="006B79B5" w:rsidRPr="006B79B5">
        <w:rPr>
          <w:rFonts w:eastAsia="標楷體" w:hint="eastAsia"/>
          <w:snapToGrid w:val="0"/>
          <w:szCs w:val="28"/>
        </w:rPr>
        <w:t>主因上年同期月初即進入民俗月，比較基數相對較低，加上客貨兩用車改款上市熱銷，汽車零件亦因北美與大陸市場需求熱絡而增產所致。累計</w:t>
      </w:r>
      <w:r w:rsidR="006B79B5" w:rsidRPr="006B79B5">
        <w:rPr>
          <w:rFonts w:eastAsia="標楷體"/>
          <w:snapToGrid w:val="0"/>
          <w:szCs w:val="28"/>
        </w:rPr>
        <w:t>1</w:t>
      </w:r>
      <w:r w:rsidR="006B79B5" w:rsidRPr="006B79B5">
        <w:rPr>
          <w:rFonts w:eastAsia="標楷體" w:hint="eastAsia"/>
          <w:snapToGrid w:val="0"/>
          <w:szCs w:val="28"/>
        </w:rPr>
        <w:t>至</w:t>
      </w:r>
      <w:r w:rsidR="006B79B5" w:rsidRPr="006B79B5">
        <w:rPr>
          <w:rFonts w:eastAsia="標楷體"/>
          <w:snapToGrid w:val="0"/>
          <w:szCs w:val="28"/>
        </w:rPr>
        <w:t>8</w:t>
      </w:r>
      <w:r w:rsidR="006B79B5" w:rsidRPr="006B79B5">
        <w:rPr>
          <w:rFonts w:eastAsia="標楷體" w:hint="eastAsia"/>
          <w:snapToGrid w:val="0"/>
          <w:szCs w:val="28"/>
        </w:rPr>
        <w:t>月較上年同期增加</w:t>
      </w:r>
      <w:r w:rsidR="006B79B5" w:rsidRPr="006B79B5">
        <w:rPr>
          <w:rFonts w:eastAsia="標楷體"/>
          <w:snapToGrid w:val="0"/>
          <w:szCs w:val="28"/>
        </w:rPr>
        <w:t>0.07%</w:t>
      </w:r>
      <w:r w:rsidR="00342137" w:rsidRPr="006B79B5">
        <w:rPr>
          <w:rFonts w:eastAsia="標楷體" w:hint="eastAsia"/>
          <w:snapToGrid w:val="0"/>
          <w:szCs w:val="28"/>
        </w:rPr>
        <w:t>。</w:t>
      </w:r>
    </w:p>
    <w:p w:rsidR="00F67965" w:rsidRPr="00AE0D77" w:rsidRDefault="00F67965" w:rsidP="00F67965">
      <w:pPr>
        <w:widowControl/>
        <w:jc w:val="center"/>
        <w:rPr>
          <w:rFonts w:eastAsia="標楷體"/>
          <w:sz w:val="28"/>
          <w:szCs w:val="28"/>
        </w:rPr>
      </w:pPr>
      <w:r w:rsidRPr="00AE0D77">
        <w:rPr>
          <w:rFonts w:eastAsia="標楷體"/>
          <w:sz w:val="28"/>
          <w:szCs w:val="28"/>
        </w:rPr>
        <w:br w:type="page"/>
      </w:r>
    </w:p>
    <w:p w:rsidR="009B5AAF" w:rsidRPr="00C66988" w:rsidRDefault="009B5AAF" w:rsidP="009B5AAF">
      <w:pPr>
        <w:widowControl/>
        <w:jc w:val="center"/>
        <w:rPr>
          <w:rFonts w:eastAsia="標楷體"/>
          <w:b/>
          <w:bCs/>
          <w:color w:val="000000" w:themeColor="text1"/>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4A0" w:firstRow="1" w:lastRow="0" w:firstColumn="1" w:lastColumn="0" w:noHBand="0" w:noVBand="1"/>
      </w:tblPr>
      <w:tblGrid>
        <w:gridCol w:w="3809"/>
        <w:gridCol w:w="2410"/>
        <w:gridCol w:w="2410"/>
      </w:tblGrid>
      <w:tr w:rsidR="009B5AAF" w:rsidRPr="00C66988" w:rsidTr="00BD58DD">
        <w:trPr>
          <w:cantSplit/>
          <w:trHeight w:val="551"/>
          <w:jc w:val="center"/>
        </w:trPr>
        <w:tc>
          <w:tcPr>
            <w:tcW w:w="3809" w:type="dxa"/>
            <w:tcBorders>
              <w:top w:val="single" w:sz="6" w:space="0" w:color="auto"/>
              <w:left w:val="nil"/>
              <w:bottom w:val="single" w:sz="6" w:space="0" w:color="auto"/>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48"/>
              <w:jc w:val="center"/>
              <w:rPr>
                <w:rFonts w:eastAsia="標楷體"/>
                <w:b/>
                <w:bCs/>
                <w:color w:val="000000" w:themeColor="text1"/>
              </w:rPr>
            </w:pPr>
            <w:r w:rsidRPr="00C66988">
              <w:rPr>
                <w:rFonts w:eastAsia="標楷體"/>
                <w:b/>
                <w:bCs/>
                <w:color w:val="000000" w:themeColor="text1"/>
              </w:rPr>
              <w:t>中業別</w:t>
            </w:r>
          </w:p>
        </w:tc>
        <w:tc>
          <w:tcPr>
            <w:tcW w:w="2410" w:type="dxa"/>
            <w:tcBorders>
              <w:top w:val="single" w:sz="6" w:space="0" w:color="auto"/>
              <w:left w:val="single" w:sz="6" w:space="0" w:color="auto"/>
              <w:bottom w:val="single" w:sz="6" w:space="0" w:color="auto"/>
              <w:right w:val="single" w:sz="6" w:space="0" w:color="auto"/>
            </w:tcBorders>
            <w:vAlign w:val="center"/>
            <w:hideMark/>
          </w:tcPr>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106</w:t>
            </w:r>
            <w:r w:rsidRPr="00C66988">
              <w:rPr>
                <w:rFonts w:eastAsia="標楷體"/>
                <w:b/>
                <w:bCs/>
                <w:color w:val="000000" w:themeColor="text1"/>
              </w:rPr>
              <w:t>年</w:t>
            </w:r>
            <w:r w:rsidR="00105598">
              <w:rPr>
                <w:rFonts w:eastAsia="標楷體" w:hint="eastAsia"/>
                <w:b/>
                <w:bCs/>
                <w:color w:val="000000" w:themeColor="text1"/>
              </w:rPr>
              <w:t>8</w:t>
            </w:r>
            <w:r w:rsidRPr="00C66988">
              <w:rPr>
                <w:rFonts w:eastAsia="標楷體"/>
                <w:b/>
                <w:bCs/>
                <w:color w:val="000000" w:themeColor="text1"/>
              </w:rPr>
              <w:t>月較</w:t>
            </w:r>
          </w:p>
          <w:p w:rsidR="009B5AAF" w:rsidRPr="00C66988" w:rsidRDefault="009B5AAF" w:rsidP="00BD58DD">
            <w:pPr>
              <w:snapToGrid w:val="0"/>
              <w:spacing w:line="320" w:lineRule="exact"/>
              <w:ind w:left="28"/>
              <w:jc w:val="center"/>
              <w:rPr>
                <w:rFonts w:eastAsia="標楷體"/>
                <w:color w:val="000000" w:themeColor="text1"/>
              </w:rPr>
            </w:pPr>
            <w:r w:rsidRPr="00C66988">
              <w:rPr>
                <w:rFonts w:eastAsia="標楷體"/>
                <w:b/>
                <w:bCs/>
                <w:color w:val="000000" w:themeColor="text1"/>
              </w:rPr>
              <w:t>105</w:t>
            </w:r>
            <w:r w:rsidRPr="00C66988">
              <w:rPr>
                <w:rFonts w:eastAsia="標楷體"/>
                <w:b/>
                <w:bCs/>
                <w:color w:val="000000" w:themeColor="text1"/>
              </w:rPr>
              <w:t>年同月增減</w:t>
            </w:r>
            <w:r w:rsidRPr="00C66988">
              <w:rPr>
                <w:rFonts w:eastAsia="標楷體"/>
                <w:b/>
                <w:bCs/>
                <w:color w:val="000000" w:themeColor="text1"/>
              </w:rPr>
              <w:t>(%)</w:t>
            </w:r>
          </w:p>
        </w:tc>
        <w:tc>
          <w:tcPr>
            <w:tcW w:w="2410" w:type="dxa"/>
            <w:tcBorders>
              <w:top w:val="single" w:sz="6" w:space="0" w:color="auto"/>
              <w:left w:val="single" w:sz="6" w:space="0" w:color="auto"/>
              <w:bottom w:val="single" w:sz="6" w:space="0" w:color="auto"/>
              <w:right w:val="nil"/>
            </w:tcBorders>
            <w:hideMark/>
          </w:tcPr>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106</w:t>
            </w:r>
            <w:r w:rsidRPr="00C66988">
              <w:rPr>
                <w:rFonts w:eastAsia="標楷體"/>
                <w:b/>
                <w:bCs/>
                <w:color w:val="000000" w:themeColor="text1"/>
              </w:rPr>
              <w:t>年累計較</w:t>
            </w:r>
          </w:p>
          <w:p w:rsidR="009B5AAF" w:rsidRPr="00C66988" w:rsidRDefault="009B5AAF" w:rsidP="00BD58DD">
            <w:pPr>
              <w:snapToGrid w:val="0"/>
              <w:spacing w:line="320" w:lineRule="exact"/>
              <w:ind w:left="28"/>
              <w:jc w:val="center"/>
              <w:rPr>
                <w:rFonts w:eastAsia="標楷體"/>
                <w:b/>
                <w:bCs/>
                <w:color w:val="000000" w:themeColor="text1"/>
              </w:rPr>
            </w:pPr>
            <w:r w:rsidRPr="00C66988">
              <w:rPr>
                <w:rFonts w:eastAsia="標楷體"/>
                <w:b/>
                <w:bCs/>
                <w:color w:val="000000" w:themeColor="text1"/>
              </w:rPr>
              <w:t>105</w:t>
            </w:r>
            <w:r w:rsidRPr="00C66988">
              <w:rPr>
                <w:rFonts w:eastAsia="標楷體"/>
                <w:b/>
                <w:bCs/>
                <w:color w:val="000000" w:themeColor="text1"/>
              </w:rPr>
              <w:t>年同期增減</w:t>
            </w:r>
            <w:r w:rsidRPr="00C66988">
              <w:rPr>
                <w:rFonts w:eastAsia="標楷體"/>
                <w:b/>
                <w:bCs/>
                <w:color w:val="000000" w:themeColor="text1"/>
              </w:rPr>
              <w:t>(%)</w:t>
            </w:r>
          </w:p>
        </w:tc>
      </w:tr>
      <w:tr w:rsidR="009B5AAF" w:rsidRPr="00C66988" w:rsidTr="00BD58DD">
        <w:trPr>
          <w:cantSplit/>
          <w:trHeight w:val="340"/>
          <w:jc w:val="center"/>
        </w:trPr>
        <w:tc>
          <w:tcPr>
            <w:tcW w:w="3809" w:type="dxa"/>
            <w:tcBorders>
              <w:top w:val="single" w:sz="6" w:space="0" w:color="auto"/>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電子零組件業</w:t>
            </w:r>
          </w:p>
        </w:tc>
        <w:tc>
          <w:tcPr>
            <w:tcW w:w="2410" w:type="dxa"/>
            <w:tcBorders>
              <w:top w:val="single" w:sz="6" w:space="0" w:color="auto"/>
              <w:left w:val="single" w:sz="6" w:space="0" w:color="auto"/>
              <w:bottom w:val="nil"/>
              <w:right w:val="single" w:sz="6" w:space="0" w:color="auto"/>
            </w:tcBorders>
            <w:hideMark/>
          </w:tcPr>
          <w:p w:rsidR="009B5AAF" w:rsidRPr="00C66988" w:rsidRDefault="008B2C6D" w:rsidP="008B2C6D">
            <w:pPr>
              <w:ind w:rightChars="20" w:right="48"/>
              <w:jc w:val="center"/>
              <w:rPr>
                <w:rFonts w:eastAsia="標楷體"/>
                <w:color w:val="000000" w:themeColor="text1"/>
              </w:rPr>
            </w:pPr>
            <w:r>
              <w:rPr>
                <w:rFonts w:eastAsia="標楷體" w:hint="eastAsia"/>
                <w:color w:val="000000" w:themeColor="text1"/>
              </w:rPr>
              <w:t>4</w:t>
            </w:r>
            <w:r w:rsidR="00661382" w:rsidRPr="00C66988">
              <w:rPr>
                <w:rFonts w:eastAsia="標楷體"/>
                <w:color w:val="000000" w:themeColor="text1"/>
              </w:rPr>
              <w:t>.</w:t>
            </w:r>
            <w:r>
              <w:rPr>
                <w:rFonts w:eastAsia="標楷體" w:hint="eastAsia"/>
                <w:color w:val="000000" w:themeColor="text1"/>
              </w:rPr>
              <w:t>57</w:t>
            </w:r>
          </w:p>
        </w:tc>
        <w:tc>
          <w:tcPr>
            <w:tcW w:w="2410" w:type="dxa"/>
            <w:tcBorders>
              <w:top w:val="single" w:sz="6" w:space="0" w:color="auto"/>
              <w:left w:val="single" w:sz="6" w:space="0" w:color="auto"/>
              <w:bottom w:val="nil"/>
              <w:right w:val="nil"/>
            </w:tcBorders>
            <w:vAlign w:val="center"/>
            <w:hideMark/>
          </w:tcPr>
          <w:p w:rsidR="009B5AAF" w:rsidRPr="00C66988" w:rsidRDefault="00661382" w:rsidP="00661382">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8</w:t>
            </w:r>
            <w:r w:rsidR="009B5AAF" w:rsidRPr="00C66988">
              <w:rPr>
                <w:rFonts w:eastAsia="標楷體"/>
                <w:color w:val="000000" w:themeColor="text1"/>
              </w:rPr>
              <w:t>.</w:t>
            </w:r>
            <w:r w:rsidR="008B2C6D">
              <w:rPr>
                <w:rFonts w:eastAsia="標楷體" w:hint="eastAsia"/>
                <w:color w:val="000000" w:themeColor="text1"/>
              </w:rPr>
              <w:t>01</w:t>
            </w:r>
          </w:p>
        </w:tc>
      </w:tr>
      <w:tr w:rsidR="009B5AAF" w:rsidRPr="00C66988" w:rsidTr="00BD58DD">
        <w:trPr>
          <w:cantSplit/>
          <w:trHeight w:val="33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化學材料業</w:t>
            </w:r>
          </w:p>
        </w:tc>
        <w:tc>
          <w:tcPr>
            <w:tcW w:w="2410" w:type="dxa"/>
            <w:tcBorders>
              <w:top w:val="nil"/>
              <w:left w:val="single" w:sz="6" w:space="0" w:color="auto"/>
              <w:bottom w:val="nil"/>
              <w:right w:val="single" w:sz="6" w:space="0" w:color="auto"/>
            </w:tcBorders>
            <w:hideMark/>
          </w:tcPr>
          <w:p w:rsidR="009B5AAF" w:rsidRPr="00C66988" w:rsidRDefault="008B2C6D" w:rsidP="00C66988">
            <w:pPr>
              <w:ind w:rightChars="20" w:right="48"/>
              <w:jc w:val="center"/>
              <w:rPr>
                <w:rFonts w:eastAsia="標楷體"/>
                <w:color w:val="000000" w:themeColor="text1"/>
              </w:rPr>
            </w:pPr>
            <w:r>
              <w:rPr>
                <w:rFonts w:eastAsia="標楷體" w:hint="eastAsia"/>
                <w:color w:val="000000" w:themeColor="text1"/>
              </w:rPr>
              <w:t>2</w:t>
            </w:r>
            <w:r w:rsidR="009B5AAF" w:rsidRPr="00C66988">
              <w:rPr>
                <w:rFonts w:eastAsia="標楷體"/>
                <w:color w:val="000000" w:themeColor="text1"/>
              </w:rPr>
              <w:t>.</w:t>
            </w:r>
            <w:r>
              <w:rPr>
                <w:rFonts w:eastAsia="標楷體" w:hint="eastAsia"/>
                <w:color w:val="000000" w:themeColor="text1"/>
              </w:rPr>
              <w:t>60</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1</w:t>
            </w:r>
            <w:r w:rsidRPr="00C66988">
              <w:rPr>
                <w:rFonts w:eastAsia="標楷體"/>
                <w:color w:val="000000" w:themeColor="text1"/>
              </w:rPr>
              <w:t>.</w:t>
            </w:r>
            <w:r w:rsidR="008B2C6D">
              <w:rPr>
                <w:rFonts w:eastAsia="標楷體" w:hint="eastAsia"/>
                <w:color w:val="000000" w:themeColor="text1"/>
              </w:rPr>
              <w:t>53</w:t>
            </w:r>
          </w:p>
        </w:tc>
      </w:tr>
      <w:tr w:rsidR="009B5AAF" w:rsidRPr="00C66988" w:rsidTr="00BD58DD">
        <w:trPr>
          <w:cantSplit/>
          <w:trHeight w:val="313"/>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基本金屬業</w:t>
            </w:r>
          </w:p>
        </w:tc>
        <w:tc>
          <w:tcPr>
            <w:tcW w:w="2410" w:type="dxa"/>
            <w:tcBorders>
              <w:top w:val="nil"/>
              <w:left w:val="single" w:sz="6" w:space="0" w:color="auto"/>
              <w:bottom w:val="nil"/>
              <w:right w:val="single" w:sz="6" w:space="0" w:color="auto"/>
            </w:tcBorders>
            <w:hideMark/>
          </w:tcPr>
          <w:p w:rsidR="009B5AAF" w:rsidRPr="00C66988" w:rsidRDefault="00C66988" w:rsidP="00C66988">
            <w:pPr>
              <w:ind w:rightChars="20" w:right="48"/>
              <w:jc w:val="center"/>
              <w:rPr>
                <w:rFonts w:eastAsia="標楷體"/>
                <w:color w:val="000000" w:themeColor="text1"/>
              </w:rPr>
            </w:pPr>
            <w:r w:rsidRPr="00C66988">
              <w:rPr>
                <w:rFonts w:eastAsia="標楷體" w:hint="eastAsia"/>
                <w:color w:val="000000" w:themeColor="text1"/>
              </w:rPr>
              <w:t>2</w:t>
            </w:r>
            <w:r w:rsidR="009B5AAF" w:rsidRPr="00C66988">
              <w:rPr>
                <w:rFonts w:eastAsia="標楷體"/>
                <w:color w:val="000000" w:themeColor="text1"/>
              </w:rPr>
              <w:t>.</w:t>
            </w:r>
            <w:r w:rsidR="008B2C6D">
              <w:rPr>
                <w:rFonts w:eastAsia="標楷體" w:hint="eastAsia"/>
                <w:color w:val="000000" w:themeColor="text1"/>
              </w:rPr>
              <w:t>84</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3</w:t>
            </w:r>
            <w:r w:rsidRPr="00C66988">
              <w:rPr>
                <w:rFonts w:eastAsia="標楷體"/>
                <w:color w:val="000000" w:themeColor="text1"/>
              </w:rPr>
              <w:t>.</w:t>
            </w:r>
            <w:r w:rsidR="008B2C6D">
              <w:rPr>
                <w:rFonts w:eastAsia="標楷體" w:hint="eastAsia"/>
                <w:color w:val="000000" w:themeColor="text1"/>
              </w:rPr>
              <w:t>06</w:t>
            </w:r>
          </w:p>
        </w:tc>
      </w:tr>
      <w:tr w:rsidR="009B5AAF" w:rsidRPr="00C66988" w:rsidTr="00BD58DD">
        <w:trPr>
          <w:cantSplit/>
          <w:trHeight w:val="374"/>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snapToGrid w:val="0"/>
                <w:color w:val="000000" w:themeColor="text1"/>
              </w:rPr>
              <w:t>電腦、電子產品及光學製品業</w:t>
            </w:r>
          </w:p>
        </w:tc>
        <w:tc>
          <w:tcPr>
            <w:tcW w:w="2410" w:type="dxa"/>
            <w:tcBorders>
              <w:top w:val="nil"/>
              <w:left w:val="single" w:sz="6" w:space="0" w:color="auto"/>
              <w:bottom w:val="nil"/>
              <w:right w:val="single" w:sz="6" w:space="0" w:color="auto"/>
            </w:tcBorders>
            <w:hideMark/>
          </w:tcPr>
          <w:p w:rsidR="009B5AAF" w:rsidRPr="00C66988" w:rsidRDefault="009B5AAF" w:rsidP="00C66988">
            <w:pPr>
              <w:ind w:rightChars="20" w:right="48"/>
              <w:jc w:val="center"/>
              <w:rPr>
                <w:rFonts w:eastAsia="標楷體"/>
                <w:color w:val="000000" w:themeColor="text1"/>
              </w:rPr>
            </w:pPr>
            <w:r w:rsidRPr="00C66988">
              <w:rPr>
                <w:rFonts w:eastAsia="標楷體"/>
                <w:color w:val="000000" w:themeColor="text1"/>
              </w:rPr>
              <w:t>-</w:t>
            </w:r>
            <w:r w:rsidR="008B2C6D">
              <w:rPr>
                <w:rFonts w:eastAsia="標楷體" w:hint="eastAsia"/>
                <w:color w:val="000000" w:themeColor="text1"/>
              </w:rPr>
              <w:t>5</w:t>
            </w:r>
            <w:r w:rsidRPr="00C66988">
              <w:rPr>
                <w:rFonts w:eastAsia="標楷體"/>
                <w:color w:val="000000" w:themeColor="text1"/>
              </w:rPr>
              <w:t>.</w:t>
            </w:r>
            <w:r w:rsidR="008B2C6D">
              <w:rPr>
                <w:rFonts w:eastAsia="標楷體" w:hint="eastAsia"/>
                <w:color w:val="000000" w:themeColor="text1"/>
              </w:rPr>
              <w:t>98</w:t>
            </w:r>
          </w:p>
        </w:tc>
        <w:tc>
          <w:tcPr>
            <w:tcW w:w="2410" w:type="dxa"/>
            <w:tcBorders>
              <w:top w:val="nil"/>
              <w:left w:val="single" w:sz="6" w:space="0" w:color="auto"/>
              <w:bottom w:val="nil"/>
              <w:right w:val="nil"/>
            </w:tcBorders>
            <w:hideMark/>
          </w:tcPr>
          <w:p w:rsidR="009B5AAF" w:rsidRPr="00C66988" w:rsidRDefault="009B5AAF"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color w:val="000000" w:themeColor="text1"/>
              </w:rPr>
              <w:t>-</w:t>
            </w:r>
            <w:r w:rsidR="00C66988" w:rsidRPr="00C66988">
              <w:rPr>
                <w:rFonts w:eastAsia="標楷體" w:hint="eastAsia"/>
                <w:color w:val="000000" w:themeColor="text1"/>
              </w:rPr>
              <w:t>6</w:t>
            </w:r>
            <w:r w:rsidRPr="00C66988">
              <w:rPr>
                <w:rFonts w:eastAsia="標楷體"/>
                <w:color w:val="000000" w:themeColor="text1"/>
              </w:rPr>
              <w:t>.</w:t>
            </w:r>
            <w:r w:rsidRPr="00C66988">
              <w:rPr>
                <w:rFonts w:eastAsia="標楷體" w:hint="eastAsia"/>
                <w:color w:val="000000" w:themeColor="text1"/>
              </w:rPr>
              <w:t>0</w:t>
            </w:r>
            <w:r w:rsidR="008B2C6D">
              <w:rPr>
                <w:rFonts w:eastAsia="標楷體" w:hint="eastAsia"/>
                <w:color w:val="000000" w:themeColor="text1"/>
              </w:rPr>
              <w:t>3</w:t>
            </w:r>
          </w:p>
        </w:tc>
      </w:tr>
      <w:tr w:rsidR="009B5AAF" w:rsidRPr="00C66988" w:rsidTr="00BD58DD">
        <w:trPr>
          <w:cantSplit/>
          <w:trHeight w:val="340"/>
          <w:jc w:val="center"/>
        </w:trPr>
        <w:tc>
          <w:tcPr>
            <w:tcW w:w="3809" w:type="dxa"/>
            <w:tcBorders>
              <w:top w:val="nil"/>
              <w:left w:val="nil"/>
              <w:bottom w:val="nil"/>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機械設備業</w:t>
            </w:r>
          </w:p>
        </w:tc>
        <w:tc>
          <w:tcPr>
            <w:tcW w:w="2410" w:type="dxa"/>
            <w:tcBorders>
              <w:top w:val="nil"/>
              <w:left w:val="single" w:sz="6" w:space="0" w:color="auto"/>
              <w:bottom w:val="nil"/>
              <w:right w:val="single" w:sz="6" w:space="0" w:color="auto"/>
            </w:tcBorders>
            <w:hideMark/>
          </w:tcPr>
          <w:p w:rsidR="009B5AAF" w:rsidRPr="00C66988" w:rsidRDefault="008B2C6D" w:rsidP="00C66988">
            <w:pPr>
              <w:ind w:rightChars="20" w:right="48"/>
              <w:jc w:val="center"/>
              <w:rPr>
                <w:rFonts w:eastAsia="標楷體"/>
                <w:color w:val="000000" w:themeColor="text1"/>
              </w:rPr>
            </w:pPr>
            <w:r>
              <w:rPr>
                <w:rFonts w:eastAsia="標楷體" w:hint="eastAsia"/>
                <w:color w:val="000000" w:themeColor="text1"/>
              </w:rPr>
              <w:t>14</w:t>
            </w:r>
            <w:r w:rsidR="009B5AAF" w:rsidRPr="00C66988">
              <w:rPr>
                <w:rFonts w:eastAsia="標楷體"/>
                <w:color w:val="000000" w:themeColor="text1"/>
              </w:rPr>
              <w:t>.</w:t>
            </w:r>
            <w:r>
              <w:rPr>
                <w:rFonts w:eastAsia="標楷體" w:hint="eastAsia"/>
                <w:color w:val="000000" w:themeColor="text1"/>
              </w:rPr>
              <w:t>21</w:t>
            </w:r>
          </w:p>
        </w:tc>
        <w:tc>
          <w:tcPr>
            <w:tcW w:w="2410" w:type="dxa"/>
            <w:tcBorders>
              <w:top w:val="nil"/>
              <w:left w:val="single" w:sz="6" w:space="0" w:color="auto"/>
              <w:bottom w:val="nil"/>
              <w:right w:val="nil"/>
            </w:tcBorders>
            <w:hideMark/>
          </w:tcPr>
          <w:p w:rsidR="009B5AAF" w:rsidRPr="00C66988" w:rsidRDefault="00C66988" w:rsidP="00C66988">
            <w:pPr>
              <w:tabs>
                <w:tab w:val="left" w:pos="1728"/>
              </w:tabs>
              <w:spacing w:line="400" w:lineRule="exact"/>
              <w:ind w:leftChars="30" w:left="72" w:rightChars="369" w:right="886"/>
              <w:jc w:val="right"/>
              <w:rPr>
                <w:rFonts w:eastAsia="標楷體"/>
                <w:color w:val="000000" w:themeColor="text1"/>
              </w:rPr>
            </w:pPr>
            <w:r w:rsidRPr="00C66988">
              <w:rPr>
                <w:rFonts w:eastAsia="標楷體" w:hint="eastAsia"/>
                <w:color w:val="000000" w:themeColor="text1"/>
              </w:rPr>
              <w:t>9</w:t>
            </w:r>
            <w:r w:rsidR="009B5AAF" w:rsidRPr="00C66988">
              <w:rPr>
                <w:rFonts w:eastAsia="標楷體"/>
                <w:color w:val="000000" w:themeColor="text1"/>
              </w:rPr>
              <w:t>.</w:t>
            </w:r>
            <w:r w:rsidR="008B2C6D">
              <w:rPr>
                <w:rFonts w:eastAsia="標楷體" w:hint="eastAsia"/>
                <w:color w:val="000000" w:themeColor="text1"/>
              </w:rPr>
              <w:t>78</w:t>
            </w:r>
          </w:p>
        </w:tc>
      </w:tr>
      <w:tr w:rsidR="00C66988" w:rsidRPr="00C66988" w:rsidTr="00BD58DD">
        <w:trPr>
          <w:cantSplit/>
          <w:trHeight w:val="330"/>
          <w:jc w:val="center"/>
        </w:trPr>
        <w:tc>
          <w:tcPr>
            <w:tcW w:w="3809" w:type="dxa"/>
            <w:tcBorders>
              <w:top w:val="nil"/>
              <w:left w:val="nil"/>
              <w:bottom w:val="single" w:sz="6" w:space="0" w:color="auto"/>
              <w:right w:val="single" w:sz="6" w:space="0" w:color="auto"/>
            </w:tcBorders>
            <w:tcMar>
              <w:top w:w="15" w:type="dxa"/>
              <w:left w:w="15" w:type="dxa"/>
              <w:bottom w:w="0" w:type="dxa"/>
              <w:right w:w="15" w:type="dxa"/>
            </w:tcMar>
            <w:vAlign w:val="center"/>
            <w:hideMark/>
          </w:tcPr>
          <w:p w:rsidR="009B5AAF" w:rsidRPr="00C66988" w:rsidRDefault="009B5AAF" w:rsidP="00BD58DD">
            <w:pPr>
              <w:snapToGrid w:val="0"/>
              <w:spacing w:line="400" w:lineRule="exact"/>
              <w:ind w:left="250"/>
              <w:rPr>
                <w:rFonts w:eastAsia="標楷體"/>
                <w:color w:val="000000" w:themeColor="text1"/>
              </w:rPr>
            </w:pPr>
            <w:r w:rsidRPr="00C66988">
              <w:rPr>
                <w:rFonts w:eastAsia="標楷體"/>
                <w:color w:val="000000" w:themeColor="text1"/>
              </w:rPr>
              <w:t>汽車及其零件業</w:t>
            </w:r>
          </w:p>
        </w:tc>
        <w:tc>
          <w:tcPr>
            <w:tcW w:w="2410" w:type="dxa"/>
            <w:tcBorders>
              <w:top w:val="nil"/>
              <w:left w:val="single" w:sz="6" w:space="0" w:color="auto"/>
              <w:bottom w:val="single" w:sz="6" w:space="0" w:color="auto"/>
              <w:right w:val="single" w:sz="6" w:space="0" w:color="auto"/>
            </w:tcBorders>
            <w:hideMark/>
          </w:tcPr>
          <w:p w:rsidR="009B5AAF" w:rsidRPr="00C66988" w:rsidRDefault="008B2C6D" w:rsidP="00C66988">
            <w:pPr>
              <w:ind w:rightChars="20" w:right="48"/>
              <w:jc w:val="center"/>
              <w:rPr>
                <w:rFonts w:eastAsia="標楷體"/>
                <w:color w:val="000000" w:themeColor="text1"/>
              </w:rPr>
            </w:pPr>
            <w:r>
              <w:rPr>
                <w:rFonts w:eastAsia="標楷體" w:hint="eastAsia"/>
                <w:color w:val="000000" w:themeColor="text1"/>
              </w:rPr>
              <w:t>11</w:t>
            </w:r>
            <w:r w:rsidR="009B5AAF" w:rsidRPr="00C66988">
              <w:rPr>
                <w:rFonts w:eastAsia="標楷體"/>
                <w:color w:val="000000" w:themeColor="text1"/>
              </w:rPr>
              <w:t>.</w:t>
            </w:r>
            <w:r>
              <w:rPr>
                <w:rFonts w:eastAsia="標楷體" w:hint="eastAsia"/>
                <w:color w:val="000000" w:themeColor="text1"/>
              </w:rPr>
              <w:t>43</w:t>
            </w:r>
          </w:p>
        </w:tc>
        <w:tc>
          <w:tcPr>
            <w:tcW w:w="2410" w:type="dxa"/>
            <w:tcBorders>
              <w:top w:val="nil"/>
              <w:left w:val="single" w:sz="6" w:space="0" w:color="auto"/>
              <w:bottom w:val="single" w:sz="6" w:space="0" w:color="auto"/>
              <w:right w:val="nil"/>
            </w:tcBorders>
            <w:hideMark/>
          </w:tcPr>
          <w:p w:rsidR="009B5AAF" w:rsidRPr="00C66988" w:rsidRDefault="008B2C6D" w:rsidP="00C66988">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0</w:t>
            </w:r>
            <w:r w:rsidR="009B5AAF" w:rsidRPr="00C66988">
              <w:rPr>
                <w:rFonts w:eastAsia="標楷體"/>
                <w:color w:val="000000" w:themeColor="text1"/>
              </w:rPr>
              <w:t>.</w:t>
            </w:r>
            <w:r>
              <w:rPr>
                <w:rFonts w:eastAsia="標楷體" w:hint="eastAsia"/>
                <w:color w:val="000000" w:themeColor="text1"/>
              </w:rPr>
              <w:t>07</w:t>
            </w:r>
          </w:p>
        </w:tc>
      </w:tr>
    </w:tbl>
    <w:p w:rsidR="00FD74A1" w:rsidRPr="00AE0D77" w:rsidRDefault="009B5AAF" w:rsidP="003F3F99">
      <w:pPr>
        <w:snapToGrid w:val="0"/>
        <w:spacing w:line="240" w:lineRule="atLeast"/>
        <w:ind w:right="-142"/>
        <w:jc w:val="both"/>
        <w:rPr>
          <w:rFonts w:eastAsia="標楷體"/>
          <w:sz w:val="22"/>
          <w:szCs w:val="22"/>
        </w:rPr>
      </w:pPr>
      <w:r w:rsidRPr="00AE0D77">
        <w:rPr>
          <w:rFonts w:eastAsia="標楷體"/>
          <w:sz w:val="22"/>
          <w:szCs w:val="22"/>
        </w:rPr>
        <w:t>資料來源：經濟部統計處。</w:t>
      </w:r>
    </w:p>
    <w:p w:rsidR="00FD74A1" w:rsidRPr="00AE0D77" w:rsidRDefault="00FD74A1">
      <w:pPr>
        <w:widowControl/>
        <w:rPr>
          <w:rFonts w:eastAsia="標楷體"/>
          <w:sz w:val="22"/>
          <w:szCs w:val="22"/>
        </w:rPr>
      </w:pPr>
      <w:r w:rsidRPr="00AE0D77">
        <w:rPr>
          <w:rFonts w:eastAsia="標楷體"/>
          <w:sz w:val="22"/>
          <w:szCs w:val="22"/>
        </w:rPr>
        <w:br w:type="page"/>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94438717"/>
      <w:r w:rsidRPr="00AE0D77">
        <w:rPr>
          <w:rFonts w:eastAsia="標楷體"/>
          <w:b/>
          <w:bCs/>
          <w:sz w:val="32"/>
          <w:szCs w:val="32"/>
        </w:rPr>
        <w:lastRenderedPageBreak/>
        <w:t>（三）</w:t>
      </w:r>
      <w:bookmarkEnd w:id="94"/>
      <w:bookmarkEnd w:id="95"/>
      <w:r w:rsidR="007A10EC" w:rsidRPr="00AE0D77">
        <w:rPr>
          <w:rFonts w:eastAsia="標楷體"/>
          <w:b/>
          <w:bCs/>
          <w:sz w:val="32"/>
          <w:szCs w:val="32"/>
        </w:rPr>
        <w:t>批發、零售及餐飲業</w:t>
      </w:r>
      <w:bookmarkEnd w:id="96"/>
    </w:p>
    <w:p w:rsidR="000D0FEF" w:rsidRPr="00AE0D77" w:rsidRDefault="000D0FEF" w:rsidP="000D0FE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2D7449">
        <w:rPr>
          <w:rFonts w:eastAsia="標楷體" w:hint="eastAsia"/>
          <w:b/>
          <w:bCs/>
          <w:kern w:val="0"/>
          <w:sz w:val="28"/>
          <w:szCs w:val="20"/>
        </w:rPr>
        <w:t>8</w:t>
      </w:r>
      <w:r w:rsidRPr="00AE0D77">
        <w:rPr>
          <w:rFonts w:eastAsia="標楷體"/>
          <w:b/>
          <w:bCs/>
          <w:kern w:val="0"/>
          <w:sz w:val="28"/>
          <w:szCs w:val="20"/>
        </w:rPr>
        <w:t>月批發業</w:t>
      </w:r>
      <w:r>
        <w:rPr>
          <w:rFonts w:eastAsia="標楷體" w:hint="eastAsia"/>
          <w:b/>
          <w:bCs/>
          <w:kern w:val="0"/>
          <w:sz w:val="28"/>
          <w:szCs w:val="20"/>
        </w:rPr>
        <w:t>、</w:t>
      </w:r>
      <w:r w:rsidR="007B1BC8" w:rsidRPr="00AE0D77">
        <w:rPr>
          <w:rFonts w:eastAsia="標楷體"/>
          <w:b/>
          <w:bCs/>
          <w:kern w:val="0"/>
          <w:sz w:val="28"/>
          <w:szCs w:val="20"/>
        </w:rPr>
        <w:t>零售業</w:t>
      </w:r>
      <w:r w:rsidR="007B1BC8">
        <w:rPr>
          <w:rFonts w:eastAsia="標楷體" w:hint="eastAsia"/>
          <w:b/>
          <w:bCs/>
          <w:kern w:val="0"/>
          <w:sz w:val="28"/>
          <w:szCs w:val="20"/>
        </w:rPr>
        <w:t>及</w:t>
      </w:r>
      <w:r w:rsidRPr="00AE0D77">
        <w:rPr>
          <w:rFonts w:eastAsia="標楷體"/>
          <w:b/>
          <w:bCs/>
          <w:kern w:val="0"/>
          <w:sz w:val="28"/>
          <w:szCs w:val="20"/>
        </w:rPr>
        <w:t>餐飲業營業額分別增加</w:t>
      </w:r>
      <w:r w:rsidR="007B1BC8">
        <w:rPr>
          <w:rFonts w:eastAsia="標楷體" w:hint="eastAsia"/>
          <w:b/>
          <w:bCs/>
          <w:kern w:val="0"/>
          <w:sz w:val="28"/>
          <w:szCs w:val="20"/>
        </w:rPr>
        <w:t>6</w:t>
      </w:r>
      <w:r w:rsidRPr="00AE0D77">
        <w:rPr>
          <w:rFonts w:eastAsia="標楷體"/>
          <w:b/>
          <w:bCs/>
          <w:kern w:val="0"/>
          <w:sz w:val="28"/>
          <w:szCs w:val="20"/>
        </w:rPr>
        <w:t>.</w:t>
      </w:r>
      <w:r w:rsidR="007B1BC8">
        <w:rPr>
          <w:rFonts w:eastAsia="標楷體" w:hint="eastAsia"/>
          <w:b/>
          <w:bCs/>
          <w:kern w:val="0"/>
          <w:sz w:val="28"/>
          <w:szCs w:val="20"/>
        </w:rPr>
        <w:t>0</w:t>
      </w:r>
      <w:r w:rsidRPr="00AE0D77">
        <w:rPr>
          <w:rFonts w:eastAsia="標楷體"/>
          <w:b/>
          <w:bCs/>
          <w:kern w:val="0"/>
          <w:sz w:val="28"/>
          <w:szCs w:val="20"/>
        </w:rPr>
        <w:t>%</w:t>
      </w:r>
      <w:r w:rsidR="007B1BC8">
        <w:rPr>
          <w:rFonts w:eastAsia="標楷體" w:hint="eastAsia"/>
          <w:b/>
          <w:bCs/>
          <w:kern w:val="0"/>
          <w:sz w:val="28"/>
          <w:szCs w:val="20"/>
        </w:rPr>
        <w:t>、</w:t>
      </w:r>
      <w:r w:rsidR="007B1BC8">
        <w:rPr>
          <w:rFonts w:eastAsia="標楷體" w:hint="eastAsia"/>
          <w:b/>
          <w:bCs/>
          <w:kern w:val="0"/>
          <w:sz w:val="28"/>
          <w:szCs w:val="20"/>
        </w:rPr>
        <w:t>4</w:t>
      </w:r>
      <w:r w:rsidRPr="00AE0D77">
        <w:rPr>
          <w:rFonts w:eastAsia="標楷體"/>
          <w:b/>
          <w:bCs/>
          <w:kern w:val="0"/>
          <w:sz w:val="28"/>
          <w:szCs w:val="20"/>
        </w:rPr>
        <w:t>.</w:t>
      </w:r>
      <w:r w:rsidR="007B1BC8">
        <w:rPr>
          <w:rFonts w:eastAsia="標楷體" w:hint="eastAsia"/>
          <w:b/>
          <w:bCs/>
          <w:kern w:val="0"/>
          <w:sz w:val="28"/>
          <w:szCs w:val="20"/>
        </w:rPr>
        <w:t>3</w:t>
      </w:r>
      <w:r w:rsidRPr="00AE0D77">
        <w:rPr>
          <w:rFonts w:eastAsia="標楷體"/>
          <w:b/>
          <w:bCs/>
          <w:kern w:val="0"/>
          <w:sz w:val="28"/>
          <w:szCs w:val="20"/>
        </w:rPr>
        <w:t>%</w:t>
      </w:r>
      <w:r w:rsidR="007B1BC8">
        <w:rPr>
          <w:rFonts w:eastAsia="標楷體" w:hint="eastAsia"/>
          <w:b/>
          <w:bCs/>
          <w:kern w:val="0"/>
          <w:sz w:val="28"/>
          <w:szCs w:val="20"/>
        </w:rPr>
        <w:t>及</w:t>
      </w:r>
      <w:r w:rsidR="007B1BC8">
        <w:rPr>
          <w:rFonts w:eastAsia="標楷體" w:hint="eastAsia"/>
          <w:b/>
          <w:bCs/>
          <w:kern w:val="0"/>
          <w:sz w:val="28"/>
          <w:szCs w:val="20"/>
        </w:rPr>
        <w:t>4</w:t>
      </w:r>
      <w:r w:rsidRPr="00AE0D77">
        <w:rPr>
          <w:rFonts w:eastAsia="標楷體"/>
          <w:b/>
          <w:bCs/>
          <w:kern w:val="0"/>
          <w:sz w:val="28"/>
          <w:szCs w:val="20"/>
        </w:rPr>
        <w:t>.</w:t>
      </w:r>
      <w:r w:rsidR="007B1BC8">
        <w:rPr>
          <w:rFonts w:eastAsia="標楷體" w:hint="eastAsia"/>
          <w:b/>
          <w:bCs/>
          <w:kern w:val="0"/>
          <w:sz w:val="28"/>
          <w:szCs w:val="20"/>
        </w:rPr>
        <w:t>2</w:t>
      </w:r>
      <w:r w:rsidRPr="00AE0D77">
        <w:rPr>
          <w:rFonts w:eastAsia="標楷體"/>
          <w:b/>
          <w:bCs/>
          <w:kern w:val="0"/>
          <w:sz w:val="28"/>
          <w:szCs w:val="20"/>
        </w:rPr>
        <w:t>%</w:t>
      </w:r>
    </w:p>
    <w:p w:rsidR="000D0FEF" w:rsidRPr="0020766B" w:rsidRDefault="000D0FEF" w:rsidP="000D0FEF">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AE0D77">
        <w:rPr>
          <w:rFonts w:eastAsia="標楷體"/>
          <w:kern w:val="0"/>
          <w:sz w:val="28"/>
          <w:szCs w:val="20"/>
        </w:rPr>
        <w:t>106</w:t>
      </w:r>
      <w:r w:rsidRPr="00AE0D77">
        <w:rPr>
          <w:rFonts w:eastAsia="標楷體"/>
          <w:kern w:val="0"/>
          <w:sz w:val="28"/>
          <w:szCs w:val="20"/>
        </w:rPr>
        <w:t>年</w:t>
      </w:r>
      <w:r w:rsidR="001C30C1">
        <w:rPr>
          <w:rFonts w:eastAsia="標楷體" w:hint="eastAsia"/>
          <w:kern w:val="0"/>
          <w:sz w:val="28"/>
          <w:szCs w:val="20"/>
        </w:rPr>
        <w:t>8</w:t>
      </w:r>
      <w:r w:rsidRPr="00AE0D77">
        <w:rPr>
          <w:rFonts w:eastAsia="標楷體"/>
          <w:kern w:val="0"/>
          <w:sz w:val="28"/>
          <w:szCs w:val="20"/>
        </w:rPr>
        <w:t>月批發</w:t>
      </w:r>
      <w:r w:rsidRPr="0020766B">
        <w:rPr>
          <w:rFonts w:eastAsia="標楷體"/>
          <w:color w:val="000000" w:themeColor="text1"/>
          <w:kern w:val="0"/>
          <w:sz w:val="28"/>
          <w:szCs w:val="20"/>
        </w:rPr>
        <w:t>業</w:t>
      </w:r>
      <w:r w:rsidRPr="0020766B">
        <w:rPr>
          <w:rFonts w:eastAsia="標楷體" w:hint="eastAsia"/>
          <w:color w:val="000000" w:themeColor="text1"/>
          <w:kern w:val="0"/>
          <w:sz w:val="28"/>
          <w:szCs w:val="20"/>
        </w:rPr>
        <w:t>、</w:t>
      </w:r>
      <w:r w:rsidR="007B1BC8" w:rsidRPr="0020766B">
        <w:rPr>
          <w:rFonts w:eastAsia="標楷體"/>
          <w:color w:val="000000" w:themeColor="text1"/>
          <w:kern w:val="0"/>
          <w:sz w:val="28"/>
          <w:szCs w:val="20"/>
        </w:rPr>
        <w:t>零售業</w:t>
      </w:r>
      <w:r w:rsidR="007B1BC8">
        <w:rPr>
          <w:rFonts w:eastAsia="標楷體" w:hint="eastAsia"/>
          <w:color w:val="000000" w:themeColor="text1"/>
          <w:kern w:val="0"/>
          <w:sz w:val="28"/>
          <w:szCs w:val="20"/>
        </w:rPr>
        <w:t>及</w:t>
      </w:r>
      <w:r w:rsidRPr="0020766B">
        <w:rPr>
          <w:rFonts w:eastAsia="標楷體"/>
          <w:color w:val="000000" w:themeColor="text1"/>
          <w:kern w:val="0"/>
          <w:sz w:val="28"/>
          <w:szCs w:val="20"/>
        </w:rPr>
        <w:t>餐飲業營業額分別為</w:t>
      </w:r>
      <w:r w:rsidRPr="0020766B">
        <w:rPr>
          <w:rFonts w:eastAsia="標楷體"/>
          <w:color w:val="000000" w:themeColor="text1"/>
          <w:kern w:val="0"/>
          <w:sz w:val="28"/>
          <w:szCs w:val="20"/>
        </w:rPr>
        <w:t>8,</w:t>
      </w:r>
      <w:r w:rsidR="009912AC">
        <w:rPr>
          <w:rFonts w:eastAsia="標楷體" w:hint="eastAsia"/>
          <w:color w:val="000000" w:themeColor="text1"/>
          <w:kern w:val="0"/>
          <w:sz w:val="28"/>
          <w:szCs w:val="20"/>
        </w:rPr>
        <w:t>8</w:t>
      </w:r>
      <w:r w:rsidR="007B1BC8">
        <w:rPr>
          <w:rFonts w:eastAsia="標楷體" w:hint="eastAsia"/>
          <w:color w:val="000000" w:themeColor="text1"/>
          <w:kern w:val="0"/>
          <w:sz w:val="28"/>
          <w:szCs w:val="20"/>
        </w:rPr>
        <w:t>27</w:t>
      </w:r>
      <w:r w:rsidRPr="0020766B">
        <w:rPr>
          <w:rFonts w:eastAsia="標楷體"/>
          <w:color w:val="000000" w:themeColor="text1"/>
          <w:kern w:val="0"/>
          <w:sz w:val="28"/>
          <w:szCs w:val="20"/>
        </w:rPr>
        <w:t>億元</w:t>
      </w:r>
      <w:r w:rsidR="007B1BC8">
        <w:rPr>
          <w:rFonts w:eastAsia="標楷體" w:hint="eastAsia"/>
          <w:color w:val="000000" w:themeColor="text1"/>
          <w:kern w:val="0"/>
          <w:sz w:val="28"/>
          <w:szCs w:val="20"/>
        </w:rPr>
        <w:t>、</w:t>
      </w:r>
      <w:r w:rsidR="007B1BC8" w:rsidRPr="0020766B">
        <w:rPr>
          <w:rFonts w:eastAsia="標楷體"/>
          <w:color w:val="000000" w:themeColor="text1"/>
          <w:kern w:val="0"/>
          <w:sz w:val="28"/>
          <w:szCs w:val="20"/>
        </w:rPr>
        <w:t>3,</w:t>
      </w:r>
      <w:r w:rsidR="007B1BC8">
        <w:rPr>
          <w:rFonts w:eastAsia="標楷體" w:hint="eastAsia"/>
          <w:color w:val="000000" w:themeColor="text1"/>
          <w:kern w:val="0"/>
          <w:sz w:val="28"/>
          <w:szCs w:val="20"/>
        </w:rPr>
        <w:t>426</w:t>
      </w:r>
      <w:r w:rsidR="007B1BC8" w:rsidRPr="0020766B">
        <w:rPr>
          <w:rFonts w:eastAsia="標楷體"/>
          <w:color w:val="000000" w:themeColor="text1"/>
          <w:kern w:val="0"/>
          <w:sz w:val="28"/>
          <w:szCs w:val="20"/>
        </w:rPr>
        <w:t>億元</w:t>
      </w:r>
      <w:r w:rsidRPr="0020766B">
        <w:rPr>
          <w:rFonts w:eastAsia="標楷體"/>
          <w:color w:val="000000" w:themeColor="text1"/>
          <w:kern w:val="0"/>
          <w:sz w:val="28"/>
          <w:szCs w:val="20"/>
        </w:rPr>
        <w:t>及</w:t>
      </w:r>
      <w:r w:rsidRPr="0020766B">
        <w:rPr>
          <w:rFonts w:eastAsia="標楷體"/>
          <w:color w:val="000000" w:themeColor="text1"/>
          <w:kern w:val="0"/>
          <w:sz w:val="28"/>
          <w:szCs w:val="20"/>
        </w:rPr>
        <w:t>3</w:t>
      </w:r>
      <w:r w:rsidR="007B1BC8">
        <w:rPr>
          <w:rFonts w:eastAsia="標楷體" w:hint="eastAsia"/>
          <w:color w:val="000000" w:themeColor="text1"/>
          <w:kern w:val="0"/>
          <w:sz w:val="28"/>
          <w:szCs w:val="20"/>
        </w:rPr>
        <w:t>91</w:t>
      </w:r>
      <w:r w:rsidRPr="0020766B">
        <w:rPr>
          <w:rFonts w:eastAsia="標楷體"/>
          <w:color w:val="000000" w:themeColor="text1"/>
          <w:kern w:val="0"/>
          <w:sz w:val="28"/>
          <w:szCs w:val="20"/>
        </w:rPr>
        <w:t>億元，較上年同月增加</w:t>
      </w:r>
      <w:r w:rsidR="007B1BC8">
        <w:rPr>
          <w:rFonts w:eastAsia="標楷體" w:hint="eastAsia"/>
          <w:color w:val="000000" w:themeColor="text1"/>
          <w:kern w:val="0"/>
          <w:sz w:val="28"/>
          <w:szCs w:val="20"/>
        </w:rPr>
        <w:t>6</w:t>
      </w:r>
      <w:r w:rsidRPr="0020766B">
        <w:rPr>
          <w:rFonts w:eastAsia="標楷體"/>
          <w:color w:val="000000" w:themeColor="text1"/>
          <w:kern w:val="0"/>
          <w:sz w:val="28"/>
          <w:szCs w:val="20"/>
        </w:rPr>
        <w:t>.</w:t>
      </w:r>
      <w:r w:rsidR="007B1BC8">
        <w:rPr>
          <w:rFonts w:eastAsia="標楷體" w:hint="eastAsia"/>
          <w:color w:val="000000" w:themeColor="text1"/>
          <w:kern w:val="0"/>
          <w:sz w:val="28"/>
          <w:szCs w:val="20"/>
        </w:rPr>
        <w:t>0</w:t>
      </w:r>
      <w:r w:rsidRPr="0020766B">
        <w:rPr>
          <w:rFonts w:eastAsia="標楷體"/>
          <w:color w:val="000000" w:themeColor="text1"/>
          <w:kern w:val="0"/>
          <w:sz w:val="28"/>
          <w:szCs w:val="20"/>
        </w:rPr>
        <w:t>%</w:t>
      </w:r>
      <w:r w:rsidR="007B1BC8">
        <w:rPr>
          <w:rFonts w:eastAsia="標楷體" w:hint="eastAsia"/>
          <w:color w:val="000000" w:themeColor="text1"/>
          <w:kern w:val="0"/>
          <w:sz w:val="28"/>
          <w:szCs w:val="20"/>
        </w:rPr>
        <w:t>、</w:t>
      </w:r>
      <w:r w:rsidR="007B1BC8">
        <w:rPr>
          <w:rFonts w:eastAsia="標楷體" w:hint="eastAsia"/>
          <w:color w:val="000000" w:themeColor="text1"/>
          <w:kern w:val="0"/>
          <w:sz w:val="28"/>
          <w:szCs w:val="20"/>
        </w:rPr>
        <w:t>4</w:t>
      </w:r>
      <w:r w:rsidR="007B1BC8" w:rsidRPr="0020766B">
        <w:rPr>
          <w:rFonts w:eastAsia="標楷體"/>
          <w:color w:val="000000" w:themeColor="text1"/>
          <w:kern w:val="0"/>
          <w:sz w:val="28"/>
          <w:szCs w:val="20"/>
        </w:rPr>
        <w:t>.</w:t>
      </w:r>
      <w:r w:rsidR="007B1BC8">
        <w:rPr>
          <w:rFonts w:eastAsia="標楷體" w:hint="eastAsia"/>
          <w:color w:val="000000" w:themeColor="text1"/>
          <w:kern w:val="0"/>
          <w:sz w:val="28"/>
          <w:szCs w:val="20"/>
        </w:rPr>
        <w:t>3</w:t>
      </w:r>
      <w:r w:rsidR="007B1BC8"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007B1BC8">
        <w:rPr>
          <w:rFonts w:eastAsia="標楷體" w:hint="eastAsia"/>
          <w:color w:val="000000" w:themeColor="text1"/>
          <w:kern w:val="0"/>
          <w:sz w:val="28"/>
          <w:szCs w:val="20"/>
        </w:rPr>
        <w:t>4</w:t>
      </w:r>
      <w:r w:rsidRPr="0020766B">
        <w:rPr>
          <w:rFonts w:eastAsia="標楷體"/>
          <w:color w:val="000000" w:themeColor="text1"/>
          <w:kern w:val="0"/>
          <w:sz w:val="28"/>
          <w:szCs w:val="20"/>
        </w:rPr>
        <w:t>.</w:t>
      </w:r>
      <w:r w:rsidR="007B1BC8">
        <w:rPr>
          <w:rFonts w:eastAsia="標楷體" w:hint="eastAsia"/>
          <w:color w:val="000000" w:themeColor="text1"/>
          <w:kern w:val="0"/>
          <w:sz w:val="28"/>
          <w:szCs w:val="20"/>
        </w:rPr>
        <w:t>2</w:t>
      </w:r>
      <w:r w:rsidRPr="0020766B">
        <w:rPr>
          <w:rFonts w:eastAsia="標楷體"/>
          <w:color w:val="000000" w:themeColor="text1"/>
          <w:kern w:val="0"/>
          <w:sz w:val="28"/>
          <w:szCs w:val="20"/>
        </w:rPr>
        <w:t>%</w:t>
      </w:r>
      <w:r w:rsidRPr="0020766B">
        <w:rPr>
          <w:rFonts w:eastAsia="標楷體"/>
          <w:color w:val="000000" w:themeColor="text1"/>
          <w:kern w:val="0"/>
          <w:sz w:val="28"/>
          <w:szCs w:val="20"/>
        </w:rPr>
        <w:t>。累計</w:t>
      </w:r>
      <w:r w:rsidRPr="0020766B">
        <w:rPr>
          <w:rFonts w:eastAsia="標楷體"/>
          <w:color w:val="000000" w:themeColor="text1"/>
          <w:kern w:val="0"/>
          <w:sz w:val="28"/>
          <w:szCs w:val="20"/>
        </w:rPr>
        <w:t>1</w:t>
      </w:r>
      <w:r w:rsidRPr="0020766B">
        <w:rPr>
          <w:rFonts w:eastAsia="標楷體"/>
          <w:color w:val="000000" w:themeColor="text1"/>
          <w:kern w:val="0"/>
          <w:sz w:val="28"/>
          <w:szCs w:val="20"/>
        </w:rPr>
        <w:t>至</w:t>
      </w:r>
      <w:r w:rsidR="007B1BC8">
        <w:rPr>
          <w:rFonts w:eastAsia="標楷體" w:hint="eastAsia"/>
          <w:color w:val="000000" w:themeColor="text1"/>
          <w:kern w:val="0"/>
          <w:sz w:val="28"/>
          <w:szCs w:val="20"/>
        </w:rPr>
        <w:t>8</w:t>
      </w:r>
      <w:r w:rsidRPr="0020766B">
        <w:rPr>
          <w:rFonts w:eastAsia="標楷體"/>
          <w:color w:val="000000" w:themeColor="text1"/>
          <w:kern w:val="0"/>
          <w:sz w:val="28"/>
          <w:szCs w:val="20"/>
        </w:rPr>
        <w:t>月批發業</w:t>
      </w:r>
      <w:r w:rsidRPr="0020766B">
        <w:rPr>
          <w:rFonts w:eastAsia="標楷體" w:hint="eastAsia"/>
          <w:color w:val="000000" w:themeColor="text1"/>
          <w:kern w:val="0"/>
          <w:sz w:val="28"/>
          <w:szCs w:val="20"/>
        </w:rPr>
        <w:t>、</w:t>
      </w:r>
      <w:r w:rsidRPr="0020766B">
        <w:rPr>
          <w:rFonts w:eastAsia="標楷體"/>
          <w:color w:val="000000" w:themeColor="text1"/>
          <w:kern w:val="0"/>
          <w:sz w:val="28"/>
          <w:szCs w:val="20"/>
        </w:rPr>
        <w:t>餐飲業營業額分別較上年同期增加</w:t>
      </w:r>
      <w:r w:rsidRPr="0020766B">
        <w:rPr>
          <w:rFonts w:eastAsia="標楷體" w:hint="eastAsia"/>
          <w:color w:val="000000" w:themeColor="text1"/>
          <w:kern w:val="0"/>
          <w:sz w:val="28"/>
          <w:szCs w:val="20"/>
        </w:rPr>
        <w:t>5</w:t>
      </w:r>
      <w:r w:rsidRPr="0020766B">
        <w:rPr>
          <w:rFonts w:eastAsia="標楷體"/>
          <w:color w:val="000000" w:themeColor="text1"/>
          <w:kern w:val="0"/>
          <w:sz w:val="28"/>
          <w:szCs w:val="20"/>
        </w:rPr>
        <w:t>.</w:t>
      </w:r>
      <w:r w:rsidR="0036422A">
        <w:rPr>
          <w:rFonts w:eastAsia="標楷體" w:hint="eastAsia"/>
          <w:color w:val="000000" w:themeColor="text1"/>
          <w:kern w:val="0"/>
          <w:sz w:val="28"/>
          <w:szCs w:val="20"/>
        </w:rPr>
        <w:t>1</w:t>
      </w:r>
      <w:r w:rsidRPr="0020766B">
        <w:rPr>
          <w:rFonts w:eastAsia="標楷體"/>
          <w:color w:val="000000" w:themeColor="text1"/>
          <w:kern w:val="0"/>
          <w:sz w:val="28"/>
          <w:szCs w:val="20"/>
        </w:rPr>
        <w:t>%</w:t>
      </w:r>
      <w:r w:rsidRPr="0020766B">
        <w:rPr>
          <w:rFonts w:eastAsia="標楷體"/>
          <w:color w:val="000000" w:themeColor="text1"/>
          <w:kern w:val="0"/>
          <w:sz w:val="28"/>
          <w:szCs w:val="20"/>
        </w:rPr>
        <w:t>及</w:t>
      </w:r>
      <w:r w:rsidRPr="0020766B">
        <w:rPr>
          <w:rFonts w:eastAsia="標楷體" w:hint="eastAsia"/>
          <w:color w:val="000000" w:themeColor="text1"/>
          <w:kern w:val="0"/>
          <w:sz w:val="28"/>
          <w:szCs w:val="20"/>
        </w:rPr>
        <w:t>2</w:t>
      </w:r>
      <w:r w:rsidRPr="0020766B">
        <w:rPr>
          <w:rFonts w:eastAsia="標楷體"/>
          <w:color w:val="000000" w:themeColor="text1"/>
          <w:kern w:val="0"/>
          <w:sz w:val="28"/>
          <w:szCs w:val="20"/>
        </w:rPr>
        <w:t>.</w:t>
      </w:r>
      <w:r w:rsidR="0036422A">
        <w:rPr>
          <w:rFonts w:eastAsia="標楷體" w:hint="eastAsia"/>
          <w:color w:val="000000" w:themeColor="text1"/>
          <w:kern w:val="0"/>
          <w:sz w:val="28"/>
          <w:szCs w:val="20"/>
        </w:rPr>
        <w:t>9</w:t>
      </w:r>
      <w:r w:rsidRPr="0020766B">
        <w:rPr>
          <w:rFonts w:eastAsia="標楷體"/>
          <w:color w:val="000000" w:themeColor="text1"/>
          <w:kern w:val="0"/>
          <w:sz w:val="28"/>
          <w:szCs w:val="20"/>
        </w:rPr>
        <w:t>%</w:t>
      </w:r>
      <w:r w:rsidRPr="0020766B">
        <w:rPr>
          <w:rFonts w:eastAsia="標楷體"/>
          <w:color w:val="000000" w:themeColor="text1"/>
          <w:kern w:val="0"/>
          <w:sz w:val="28"/>
          <w:szCs w:val="20"/>
        </w:rPr>
        <w:t>，零售業則減少</w:t>
      </w:r>
      <w:r w:rsidRPr="0020766B">
        <w:rPr>
          <w:rFonts w:eastAsia="標楷體"/>
          <w:color w:val="000000" w:themeColor="text1"/>
          <w:kern w:val="0"/>
          <w:sz w:val="28"/>
          <w:szCs w:val="20"/>
        </w:rPr>
        <w:t>0.</w:t>
      </w:r>
      <w:r w:rsidR="0036422A">
        <w:rPr>
          <w:rFonts w:eastAsia="標楷體" w:hint="eastAsia"/>
          <w:color w:val="000000" w:themeColor="text1"/>
          <w:kern w:val="0"/>
          <w:sz w:val="28"/>
          <w:szCs w:val="20"/>
        </w:rPr>
        <w:t>1</w:t>
      </w:r>
      <w:r w:rsidRPr="0020766B">
        <w:rPr>
          <w:rFonts w:eastAsia="標楷體"/>
          <w:color w:val="000000" w:themeColor="text1"/>
          <w:kern w:val="0"/>
          <w:sz w:val="28"/>
          <w:szCs w:val="20"/>
        </w:rPr>
        <w:t>%</w:t>
      </w:r>
      <w:r w:rsidRPr="0020766B">
        <w:rPr>
          <w:rFonts w:eastAsia="標楷體"/>
          <w:color w:val="000000" w:themeColor="text1"/>
          <w:kern w:val="0"/>
          <w:sz w:val="28"/>
          <w:szCs w:val="20"/>
        </w:rPr>
        <w:t>。</w:t>
      </w:r>
    </w:p>
    <w:p w:rsidR="000D0FEF" w:rsidRPr="00AE0D77" w:rsidRDefault="000D0FEF" w:rsidP="000D0FEF">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0D0FEF" w:rsidRPr="00AE0D77" w:rsidRDefault="000D0FEF" w:rsidP="000D0FEF">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D0FEF" w:rsidRPr="00AE0D77" w:rsidTr="00BD58DD">
        <w:trPr>
          <w:cantSplit/>
          <w:trHeight w:val="20"/>
        </w:trPr>
        <w:tc>
          <w:tcPr>
            <w:tcW w:w="1640" w:type="dxa"/>
            <w:vMerge w:val="restart"/>
            <w:tcBorders>
              <w:top w:val="single" w:sz="4" w:space="0" w:color="auto"/>
              <w:left w:val="nil"/>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D0FEF" w:rsidRPr="00AE0D77" w:rsidRDefault="000D0FEF" w:rsidP="00BD58DD">
            <w:pPr>
              <w:adjustRightInd w:val="0"/>
              <w:snapToGrid w:val="0"/>
              <w:ind w:left="30"/>
              <w:jc w:val="center"/>
              <w:rPr>
                <w:rFonts w:eastAsia="標楷體"/>
              </w:rPr>
            </w:pPr>
            <w:r w:rsidRPr="00AE0D77">
              <w:rPr>
                <w:rFonts w:eastAsia="標楷體"/>
              </w:rPr>
              <w:t>餐飲業</w:t>
            </w:r>
          </w:p>
        </w:tc>
      </w:tr>
      <w:tr w:rsidR="000D0FEF" w:rsidRPr="00AE0D77" w:rsidTr="00BD58DD">
        <w:trPr>
          <w:cantSplit/>
          <w:trHeight w:val="20"/>
        </w:trPr>
        <w:tc>
          <w:tcPr>
            <w:tcW w:w="1640" w:type="dxa"/>
            <w:vMerge/>
            <w:tcBorders>
              <w:top w:val="single" w:sz="4" w:space="0" w:color="auto"/>
              <w:left w:val="nil"/>
              <w:bottom w:val="single" w:sz="4" w:space="0" w:color="auto"/>
              <w:right w:val="nil"/>
            </w:tcBorders>
            <w:vAlign w:val="center"/>
            <w:hideMark/>
          </w:tcPr>
          <w:p w:rsidR="000D0FEF" w:rsidRPr="00AE0D77" w:rsidRDefault="000D0FEF" w:rsidP="00BD58D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金額</w:t>
            </w:r>
          </w:p>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D0FEF" w:rsidRPr="00AE0D77" w:rsidRDefault="000D0FEF" w:rsidP="00BD58DD">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rPr>
            </w:pPr>
            <w:r w:rsidRPr="00AE0D77">
              <w:rPr>
                <w:rFonts w:eastAsia="標楷體"/>
                <w:b/>
                <w:bCs/>
              </w:rPr>
              <w:t xml:space="preserve"> 101</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98,330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37,832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2.4</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3,945</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0D0FEF" w:rsidRPr="00AE0D77" w:rsidTr="00BD58DD">
        <w:trPr>
          <w:trHeight w:val="2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1.6</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3.1</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2.7</w:t>
            </w:r>
          </w:p>
        </w:tc>
      </w:tr>
      <w:tr w:rsidR="000D0FEF" w:rsidRPr="00AE0D77" w:rsidTr="00BD58DD">
        <w:trPr>
          <w:trHeight w:val="360"/>
        </w:trPr>
        <w:tc>
          <w:tcPr>
            <w:tcW w:w="1640" w:type="dxa"/>
            <w:tcBorders>
              <w:top w:val="nil"/>
              <w:left w:val="nil"/>
              <w:bottom w:val="nil"/>
              <w:right w:val="double" w:sz="4" w:space="0" w:color="auto"/>
            </w:tcBorders>
            <w:vAlign w:val="center"/>
            <w:hideMark/>
          </w:tcPr>
          <w:p w:rsidR="000D0FEF" w:rsidRPr="00AE0D77" w:rsidRDefault="000D0FEF" w:rsidP="00BD58DD">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hideMark/>
          </w:tcPr>
          <w:p w:rsidR="000D0FEF" w:rsidRPr="00AE0D77" w:rsidRDefault="000D0FEF" w:rsidP="00BD58DD">
            <w:pPr>
              <w:adjustRightInd w:val="0"/>
              <w:snapToGrid w:val="0"/>
              <w:ind w:left="28" w:rightChars="75" w:right="180"/>
              <w:jc w:val="right"/>
              <w:rPr>
                <w:rFonts w:eastAsia="標楷體"/>
                <w:b/>
                <w:bCs/>
              </w:rPr>
            </w:pPr>
            <w:r w:rsidRPr="00AE0D77">
              <w:rPr>
                <w:rFonts w:eastAsia="標楷體"/>
                <w:b/>
                <w:bCs/>
              </w:rPr>
              <w:t>3.6</w:t>
            </w:r>
          </w:p>
        </w:tc>
      </w:tr>
      <w:tr w:rsidR="00105598" w:rsidRPr="00AE0D77" w:rsidTr="00C20579">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8</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8,328</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3.4</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3,284</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0.0</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375</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0.6</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9</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8,270</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-0.8</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3,304</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3.0</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352</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6.0</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10</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8,274</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0.4</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3,567</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0.4</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373</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6.9</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11</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8,438</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6.1</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3,578</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2.5</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345</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2.9</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12</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8,567</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2.5</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3,668</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2.1</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382</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6.4</w:t>
            </w:r>
          </w:p>
        </w:tc>
      </w:tr>
      <w:tr w:rsidR="00105598" w:rsidRPr="00AE0D77" w:rsidTr="00C20579">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rPr>
                <w:rFonts w:eastAsia="標楷體"/>
              </w:rPr>
            </w:pPr>
            <w:r w:rsidRPr="00AE0D77">
              <w:rPr>
                <w:rFonts w:eastAsia="標楷體"/>
                <w:b/>
                <w:bCs/>
              </w:rPr>
              <w:t>106</w:t>
            </w:r>
            <w:r w:rsidRPr="00AE0D77">
              <w:rPr>
                <w:rFonts w:eastAsia="標楷體"/>
                <w:b/>
                <w:bCs/>
              </w:rPr>
              <w:t>年</w:t>
            </w:r>
            <w:r>
              <w:rPr>
                <w:rFonts w:eastAsia="標楷體"/>
                <w:b/>
                <w:bCs/>
              </w:rPr>
              <w:t>1~</w:t>
            </w:r>
            <w:r>
              <w:rPr>
                <w:rFonts w:eastAsia="標楷體" w:hint="eastAsia"/>
                <w:b/>
                <w:bCs/>
              </w:rPr>
              <w:t>8</w:t>
            </w:r>
            <w:r w:rsidRPr="00AE0D77">
              <w:rPr>
                <w:rFonts w:eastAsia="標楷體"/>
                <w:b/>
                <w:bCs/>
              </w:rPr>
              <w:t>月</w:t>
            </w:r>
          </w:p>
        </w:tc>
        <w:tc>
          <w:tcPr>
            <w:tcW w:w="1310" w:type="dxa"/>
            <w:tcBorders>
              <w:top w:val="nil"/>
              <w:left w:val="nil"/>
              <w:bottom w:val="nil"/>
              <w:right w:val="nil"/>
            </w:tcBorders>
            <w:vAlign w:val="center"/>
          </w:tcPr>
          <w:p w:rsidR="00105598" w:rsidRPr="0044138E" w:rsidRDefault="00105598" w:rsidP="00C47BE5">
            <w:pPr>
              <w:adjustRightInd w:val="0"/>
              <w:snapToGrid w:val="0"/>
              <w:ind w:left="28" w:rightChars="75" w:right="180"/>
              <w:jc w:val="right"/>
              <w:rPr>
                <w:rFonts w:eastAsia="標楷體"/>
                <w:b/>
                <w:bCs/>
                <w:color w:val="000000" w:themeColor="text1"/>
              </w:rPr>
            </w:pPr>
            <w:r w:rsidRPr="0044138E">
              <w:rPr>
                <w:rFonts w:eastAsia="標楷體"/>
                <w:b/>
                <w:bCs/>
                <w:color w:val="000000" w:themeColor="text1"/>
              </w:rPr>
              <w:t>6</w:t>
            </w:r>
            <w:r w:rsidR="00C47BE5" w:rsidRPr="0044138E">
              <w:rPr>
                <w:rFonts w:eastAsia="標楷體" w:hint="eastAsia"/>
                <w:b/>
                <w:bCs/>
                <w:color w:val="000000" w:themeColor="text1"/>
              </w:rPr>
              <w:t>5</w:t>
            </w:r>
            <w:r w:rsidRPr="0044138E">
              <w:rPr>
                <w:rFonts w:eastAsia="標楷體" w:hint="eastAsia"/>
                <w:b/>
                <w:bCs/>
                <w:color w:val="000000" w:themeColor="text1"/>
              </w:rPr>
              <w:t>,</w:t>
            </w:r>
            <w:r w:rsidR="00C47BE5" w:rsidRPr="0044138E">
              <w:rPr>
                <w:rFonts w:eastAsia="標楷體" w:hint="eastAsia"/>
                <w:b/>
                <w:bCs/>
                <w:color w:val="000000" w:themeColor="text1"/>
              </w:rPr>
              <w:t>084</w:t>
            </w:r>
          </w:p>
        </w:tc>
        <w:tc>
          <w:tcPr>
            <w:tcW w:w="1135" w:type="dxa"/>
            <w:tcBorders>
              <w:top w:val="nil"/>
              <w:left w:val="nil"/>
              <w:bottom w:val="nil"/>
              <w:right w:val="nil"/>
            </w:tcBorders>
            <w:vAlign w:val="center"/>
          </w:tcPr>
          <w:p w:rsidR="00105598" w:rsidRPr="0044138E" w:rsidRDefault="00105598" w:rsidP="00C47BE5">
            <w:pPr>
              <w:adjustRightInd w:val="0"/>
              <w:snapToGrid w:val="0"/>
              <w:ind w:left="28" w:rightChars="75" w:right="180"/>
              <w:jc w:val="right"/>
              <w:rPr>
                <w:rFonts w:eastAsia="標楷體"/>
                <w:b/>
                <w:bCs/>
                <w:color w:val="000000" w:themeColor="text1"/>
              </w:rPr>
            </w:pPr>
            <w:r w:rsidRPr="0044138E">
              <w:rPr>
                <w:rFonts w:eastAsia="標楷體"/>
                <w:b/>
                <w:bCs/>
                <w:color w:val="000000" w:themeColor="text1"/>
              </w:rPr>
              <w:t>5.</w:t>
            </w:r>
            <w:r w:rsidR="00C47BE5" w:rsidRPr="0044138E">
              <w:rPr>
                <w:rFonts w:eastAsia="標楷體" w:hint="eastAsia"/>
                <w:b/>
                <w:bCs/>
                <w:color w:val="000000" w:themeColor="text1"/>
              </w:rPr>
              <w:t>1</w:t>
            </w:r>
          </w:p>
        </w:tc>
        <w:tc>
          <w:tcPr>
            <w:tcW w:w="1277" w:type="dxa"/>
            <w:tcBorders>
              <w:top w:val="nil"/>
              <w:left w:val="nil"/>
              <w:bottom w:val="nil"/>
              <w:right w:val="nil"/>
            </w:tcBorders>
            <w:vAlign w:val="center"/>
          </w:tcPr>
          <w:p w:rsidR="00105598" w:rsidRPr="0044138E" w:rsidRDefault="00105598" w:rsidP="00C47BE5">
            <w:pPr>
              <w:adjustRightInd w:val="0"/>
              <w:snapToGrid w:val="0"/>
              <w:ind w:left="28" w:rightChars="75" w:right="180"/>
              <w:jc w:val="right"/>
              <w:rPr>
                <w:rFonts w:eastAsia="標楷體"/>
                <w:b/>
                <w:bCs/>
                <w:color w:val="000000" w:themeColor="text1"/>
              </w:rPr>
            </w:pPr>
            <w:r w:rsidRPr="0044138E">
              <w:rPr>
                <w:rFonts w:eastAsia="標楷體"/>
                <w:b/>
                <w:bCs/>
                <w:color w:val="000000" w:themeColor="text1"/>
              </w:rPr>
              <w:t>2</w:t>
            </w:r>
            <w:r w:rsidR="00C47BE5" w:rsidRPr="0044138E">
              <w:rPr>
                <w:rFonts w:eastAsia="標楷體" w:hint="eastAsia"/>
                <w:b/>
                <w:bCs/>
                <w:color w:val="000000" w:themeColor="text1"/>
              </w:rPr>
              <w:t>6</w:t>
            </w:r>
            <w:r w:rsidRPr="0044138E">
              <w:rPr>
                <w:rFonts w:eastAsia="標楷體" w:hint="eastAsia"/>
                <w:b/>
                <w:bCs/>
                <w:color w:val="000000" w:themeColor="text1"/>
              </w:rPr>
              <w:t>,</w:t>
            </w:r>
            <w:r w:rsidRPr="0044138E">
              <w:rPr>
                <w:rFonts w:eastAsia="標楷體"/>
                <w:b/>
                <w:bCs/>
                <w:color w:val="000000" w:themeColor="text1"/>
              </w:rPr>
              <w:t>8</w:t>
            </w:r>
            <w:r w:rsidR="00C47BE5" w:rsidRPr="0044138E">
              <w:rPr>
                <w:rFonts w:eastAsia="標楷體" w:hint="eastAsia"/>
                <w:b/>
                <w:bCs/>
                <w:color w:val="000000" w:themeColor="text1"/>
              </w:rPr>
              <w:t>37</w:t>
            </w:r>
          </w:p>
        </w:tc>
        <w:tc>
          <w:tcPr>
            <w:tcW w:w="1277" w:type="dxa"/>
            <w:tcBorders>
              <w:top w:val="nil"/>
              <w:left w:val="nil"/>
              <w:bottom w:val="nil"/>
              <w:right w:val="nil"/>
            </w:tcBorders>
            <w:vAlign w:val="center"/>
          </w:tcPr>
          <w:p w:rsidR="00105598" w:rsidRPr="0044138E" w:rsidRDefault="00105598" w:rsidP="00C47BE5">
            <w:pPr>
              <w:adjustRightInd w:val="0"/>
              <w:snapToGrid w:val="0"/>
              <w:ind w:left="28" w:rightChars="75" w:right="180"/>
              <w:jc w:val="right"/>
              <w:rPr>
                <w:rFonts w:eastAsia="標楷體"/>
                <w:b/>
                <w:bCs/>
                <w:color w:val="000000" w:themeColor="text1"/>
              </w:rPr>
            </w:pPr>
            <w:r w:rsidRPr="0044138E">
              <w:rPr>
                <w:rFonts w:eastAsia="標楷體"/>
                <w:b/>
                <w:bCs/>
                <w:color w:val="000000" w:themeColor="text1"/>
              </w:rPr>
              <w:t>-0.</w:t>
            </w:r>
            <w:r w:rsidR="00C47BE5" w:rsidRPr="0044138E">
              <w:rPr>
                <w:rFonts w:eastAsia="標楷體" w:hint="eastAsia"/>
                <w:b/>
                <w:bCs/>
                <w:color w:val="000000" w:themeColor="text1"/>
              </w:rPr>
              <w:t>1</w:t>
            </w:r>
          </w:p>
        </w:tc>
        <w:tc>
          <w:tcPr>
            <w:tcW w:w="1135" w:type="dxa"/>
            <w:tcBorders>
              <w:top w:val="nil"/>
              <w:left w:val="nil"/>
              <w:bottom w:val="nil"/>
              <w:right w:val="nil"/>
            </w:tcBorders>
            <w:vAlign w:val="center"/>
          </w:tcPr>
          <w:p w:rsidR="00105598" w:rsidRPr="0044138E" w:rsidRDefault="00C47BE5" w:rsidP="00C47BE5">
            <w:pPr>
              <w:adjustRightInd w:val="0"/>
              <w:snapToGrid w:val="0"/>
              <w:ind w:left="28" w:rightChars="75" w:right="180"/>
              <w:jc w:val="right"/>
              <w:rPr>
                <w:rFonts w:eastAsia="標楷體"/>
                <w:b/>
                <w:bCs/>
                <w:color w:val="000000" w:themeColor="text1"/>
              </w:rPr>
            </w:pPr>
            <w:r w:rsidRPr="0044138E">
              <w:rPr>
                <w:rFonts w:eastAsia="標楷體" w:hint="eastAsia"/>
                <w:b/>
                <w:bCs/>
                <w:color w:val="000000" w:themeColor="text1"/>
              </w:rPr>
              <w:t>3</w:t>
            </w:r>
            <w:r w:rsidR="00105598" w:rsidRPr="0044138E">
              <w:rPr>
                <w:rFonts w:eastAsia="標楷體" w:hint="eastAsia"/>
                <w:b/>
                <w:bCs/>
                <w:color w:val="000000" w:themeColor="text1"/>
              </w:rPr>
              <w:t>,</w:t>
            </w:r>
            <w:r w:rsidRPr="0044138E">
              <w:rPr>
                <w:rFonts w:eastAsia="標楷體" w:hint="eastAsia"/>
                <w:b/>
                <w:bCs/>
                <w:color w:val="000000" w:themeColor="text1"/>
              </w:rPr>
              <w:t>027</w:t>
            </w:r>
          </w:p>
        </w:tc>
        <w:tc>
          <w:tcPr>
            <w:tcW w:w="1276" w:type="dxa"/>
            <w:tcBorders>
              <w:top w:val="nil"/>
              <w:left w:val="nil"/>
              <w:bottom w:val="nil"/>
              <w:right w:val="nil"/>
            </w:tcBorders>
            <w:vAlign w:val="center"/>
          </w:tcPr>
          <w:p w:rsidR="00105598" w:rsidRPr="0044138E" w:rsidRDefault="00C47BE5" w:rsidP="00C20579">
            <w:pPr>
              <w:adjustRightInd w:val="0"/>
              <w:snapToGrid w:val="0"/>
              <w:ind w:left="28" w:rightChars="75" w:right="180"/>
              <w:jc w:val="right"/>
              <w:rPr>
                <w:rFonts w:eastAsia="標楷體"/>
                <w:b/>
                <w:bCs/>
                <w:color w:val="000000" w:themeColor="text1"/>
              </w:rPr>
            </w:pPr>
            <w:r w:rsidRPr="0044138E">
              <w:rPr>
                <w:rFonts w:eastAsia="標楷體"/>
                <w:b/>
                <w:bCs/>
                <w:color w:val="000000" w:themeColor="text1"/>
              </w:rPr>
              <w:t>2.</w:t>
            </w:r>
            <w:r w:rsidRPr="0044138E">
              <w:rPr>
                <w:rFonts w:eastAsia="標楷體" w:hint="eastAsia"/>
                <w:b/>
                <w:bCs/>
                <w:color w:val="000000" w:themeColor="text1"/>
              </w:rPr>
              <w:t>9</w:t>
            </w:r>
          </w:p>
        </w:tc>
      </w:tr>
      <w:tr w:rsidR="00105598" w:rsidRPr="00AE0D77" w:rsidTr="00C20579">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1</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8,027</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-0.3</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3,790</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4.3</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431</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14.8</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2</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6,985</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14.3</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3,026</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-8.4</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365</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-8.4</w:t>
            </w:r>
          </w:p>
        </w:tc>
      </w:tr>
      <w:tr w:rsidR="00105598" w:rsidRPr="00AE0D77" w:rsidTr="00BD58DD">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3</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8,3</w:t>
            </w:r>
            <w:r>
              <w:rPr>
                <w:rFonts w:eastAsia="標楷體" w:hint="eastAsia"/>
              </w:rPr>
              <w:t>54</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6.</w:t>
            </w:r>
            <w:r>
              <w:rPr>
                <w:rFonts w:eastAsia="標楷體" w:hint="eastAsia"/>
              </w:rPr>
              <w:t>3</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3,252</w:t>
            </w:r>
          </w:p>
        </w:tc>
        <w:tc>
          <w:tcPr>
            <w:tcW w:w="1277"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1.7</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3</w:t>
            </w:r>
            <w:r>
              <w:rPr>
                <w:rFonts w:eastAsia="標楷體" w:hint="eastAsia"/>
              </w:rPr>
              <w:t>47</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hint="eastAsia"/>
              </w:rPr>
              <w:t>2</w:t>
            </w:r>
            <w:r>
              <w:rPr>
                <w:rFonts w:eastAsia="標楷體"/>
              </w:rPr>
              <w:t>.</w:t>
            </w:r>
            <w:r>
              <w:rPr>
                <w:rFonts w:eastAsia="標楷體" w:hint="eastAsia"/>
              </w:rPr>
              <w:t>7</w:t>
            </w:r>
          </w:p>
        </w:tc>
      </w:tr>
      <w:tr w:rsidR="00105598" w:rsidRPr="00AE0D77" w:rsidTr="00C20579">
        <w:trPr>
          <w:trHeight w:val="360"/>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4</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7,857</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2.4</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3,284</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0.2</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359</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sidRPr="00AE0D77">
              <w:rPr>
                <w:rFonts w:eastAsia="標楷體"/>
              </w:rPr>
              <w:t>5.5</w:t>
            </w:r>
          </w:p>
        </w:tc>
      </w:tr>
      <w:tr w:rsidR="00105598" w:rsidRPr="00AE0D77" w:rsidTr="00CE3E44">
        <w:trPr>
          <w:trHeight w:val="225"/>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sidRPr="00AE0D77">
              <w:rPr>
                <w:rFonts w:eastAsia="標楷體"/>
              </w:rPr>
              <w:t>5</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8,</w:t>
            </w:r>
            <w:r>
              <w:rPr>
                <w:rFonts w:eastAsia="標楷體" w:hint="eastAsia"/>
              </w:rPr>
              <w:t>120</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hint="eastAsia"/>
              </w:rPr>
              <w:t>4</w:t>
            </w:r>
            <w:r>
              <w:rPr>
                <w:rFonts w:eastAsia="標楷體"/>
              </w:rPr>
              <w:t>.</w:t>
            </w:r>
            <w:r>
              <w:rPr>
                <w:rFonts w:eastAsia="標楷體" w:hint="eastAsia"/>
              </w:rPr>
              <w:t>4</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3,374</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0.7</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38</w:t>
            </w:r>
            <w:r>
              <w:rPr>
                <w:rFonts w:eastAsia="標楷體" w:hint="eastAsia"/>
              </w:rPr>
              <w:t>3</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2.</w:t>
            </w:r>
            <w:r>
              <w:rPr>
                <w:rFonts w:eastAsia="標楷體" w:hint="eastAsia"/>
              </w:rPr>
              <w:t>1</w:t>
            </w:r>
          </w:p>
        </w:tc>
      </w:tr>
      <w:tr w:rsidR="00105598" w:rsidRPr="00AE0D77" w:rsidTr="00CE3E44">
        <w:trPr>
          <w:trHeight w:val="225"/>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Pr>
                <w:rFonts w:eastAsia="標楷體" w:hint="eastAsia"/>
              </w:rPr>
              <w:t>6</w:t>
            </w:r>
            <w:r w:rsidRPr="00AE0D77">
              <w:rPr>
                <w:rFonts w:eastAsia="標楷體"/>
              </w:rPr>
              <w:t>月</w:t>
            </w:r>
          </w:p>
        </w:tc>
        <w:tc>
          <w:tcPr>
            <w:tcW w:w="1310"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8,</w:t>
            </w:r>
            <w:r>
              <w:rPr>
                <w:rFonts w:eastAsia="標楷體" w:hint="eastAsia"/>
              </w:rPr>
              <w:t>519</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hint="eastAsia"/>
              </w:rPr>
              <w:t>5</w:t>
            </w:r>
            <w:r>
              <w:rPr>
                <w:rFonts w:eastAsia="標楷體"/>
              </w:rPr>
              <w:t>.</w:t>
            </w:r>
            <w:r>
              <w:rPr>
                <w:rFonts w:eastAsia="標楷體" w:hint="eastAsia"/>
              </w:rPr>
              <w:t>7</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3,293</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-1.9</w:t>
            </w:r>
          </w:p>
        </w:tc>
        <w:tc>
          <w:tcPr>
            <w:tcW w:w="1135"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rPr>
              <w:t>3</w:t>
            </w:r>
            <w:r>
              <w:rPr>
                <w:rFonts w:eastAsia="標楷體" w:hint="eastAsia"/>
              </w:rPr>
              <w:t>65</w:t>
            </w:r>
          </w:p>
        </w:tc>
        <w:tc>
          <w:tcPr>
            <w:tcW w:w="1276" w:type="dxa"/>
            <w:tcBorders>
              <w:top w:val="nil"/>
              <w:left w:val="nil"/>
              <w:bottom w:val="nil"/>
              <w:right w:val="nil"/>
            </w:tcBorders>
            <w:vAlign w:val="bottom"/>
          </w:tcPr>
          <w:p w:rsidR="00105598" w:rsidRPr="00AE0D77" w:rsidRDefault="00105598" w:rsidP="00C20579">
            <w:pPr>
              <w:adjustRightInd w:val="0"/>
              <w:snapToGrid w:val="0"/>
              <w:ind w:left="28" w:rightChars="75" w:right="180"/>
              <w:jc w:val="right"/>
              <w:rPr>
                <w:rFonts w:eastAsia="標楷體"/>
              </w:rPr>
            </w:pPr>
            <w:r>
              <w:rPr>
                <w:rFonts w:eastAsia="標楷體" w:hint="eastAsia"/>
              </w:rPr>
              <w:t>0</w:t>
            </w:r>
            <w:r>
              <w:rPr>
                <w:rFonts w:eastAsia="標楷體"/>
              </w:rPr>
              <w:t>.</w:t>
            </w:r>
            <w:r>
              <w:rPr>
                <w:rFonts w:eastAsia="標楷體" w:hint="eastAsia"/>
              </w:rPr>
              <w:t>2</w:t>
            </w:r>
          </w:p>
        </w:tc>
      </w:tr>
      <w:tr w:rsidR="00105598" w:rsidRPr="00AE0D77" w:rsidTr="00C20579">
        <w:trPr>
          <w:trHeight w:val="225"/>
        </w:trPr>
        <w:tc>
          <w:tcPr>
            <w:tcW w:w="1640" w:type="dxa"/>
            <w:tcBorders>
              <w:top w:val="nil"/>
              <w:left w:val="nil"/>
              <w:bottom w:val="nil"/>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Pr>
                <w:rFonts w:eastAsia="標楷體" w:hint="eastAsia"/>
              </w:rPr>
              <w:t>7</w:t>
            </w:r>
            <w:r w:rsidRPr="00AE0D77">
              <w:rPr>
                <w:rFonts w:eastAsia="標楷體"/>
              </w:rPr>
              <w:t>月</w:t>
            </w:r>
          </w:p>
        </w:tc>
        <w:tc>
          <w:tcPr>
            <w:tcW w:w="1310"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8</w:t>
            </w:r>
            <w:r>
              <w:rPr>
                <w:rFonts w:eastAsia="標楷體" w:hint="eastAsia"/>
              </w:rPr>
              <w:t>,</w:t>
            </w:r>
            <w:r w:rsidRPr="000F5664">
              <w:rPr>
                <w:rFonts w:eastAsia="標楷體" w:hint="eastAsia"/>
              </w:rPr>
              <w:t>3</w:t>
            </w:r>
            <w:r w:rsidR="002A5E80">
              <w:rPr>
                <w:rFonts w:eastAsia="標楷體" w:hint="eastAsia"/>
              </w:rPr>
              <w:t>96</w:t>
            </w:r>
          </w:p>
        </w:tc>
        <w:tc>
          <w:tcPr>
            <w:tcW w:w="1135"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4.</w:t>
            </w:r>
            <w:r w:rsidR="00C47BE5">
              <w:rPr>
                <w:rFonts w:eastAsia="標楷體" w:hint="eastAsia"/>
              </w:rPr>
              <w:t>4</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3</w:t>
            </w:r>
            <w:r>
              <w:rPr>
                <w:rFonts w:eastAsia="標楷體" w:hint="eastAsia"/>
              </w:rPr>
              <w:t>,</w:t>
            </w:r>
            <w:r w:rsidRPr="000F5664">
              <w:rPr>
                <w:rFonts w:eastAsia="標楷體" w:hint="eastAsia"/>
              </w:rPr>
              <w:t>3</w:t>
            </w:r>
            <w:r w:rsidR="00C47BE5">
              <w:rPr>
                <w:rFonts w:eastAsia="標楷體" w:hint="eastAsia"/>
              </w:rPr>
              <w:t>92</w:t>
            </w:r>
          </w:p>
        </w:tc>
        <w:tc>
          <w:tcPr>
            <w:tcW w:w="1277" w:type="dxa"/>
            <w:tcBorders>
              <w:top w:val="nil"/>
              <w:left w:val="nil"/>
              <w:bottom w:val="nil"/>
              <w:right w:val="nil"/>
            </w:tcBorders>
            <w:vAlign w:val="center"/>
          </w:tcPr>
          <w:p w:rsidR="00105598" w:rsidRPr="000F5664" w:rsidRDefault="00105598" w:rsidP="00C20579">
            <w:pPr>
              <w:adjustRightInd w:val="0"/>
              <w:snapToGrid w:val="0"/>
              <w:ind w:left="28" w:rightChars="75" w:right="180"/>
              <w:jc w:val="right"/>
              <w:rPr>
                <w:rFonts w:eastAsia="標楷體"/>
              </w:rPr>
            </w:pPr>
            <w:r w:rsidRPr="000F5664">
              <w:rPr>
                <w:rFonts w:eastAsia="標楷體" w:hint="eastAsia"/>
              </w:rPr>
              <w:t>-1.</w:t>
            </w:r>
            <w:r w:rsidR="00C47BE5">
              <w:rPr>
                <w:rFonts w:eastAsia="標楷體" w:hint="eastAsia"/>
              </w:rPr>
              <w:t>6</w:t>
            </w:r>
          </w:p>
        </w:tc>
        <w:tc>
          <w:tcPr>
            <w:tcW w:w="1135" w:type="dxa"/>
            <w:tcBorders>
              <w:top w:val="nil"/>
              <w:left w:val="nil"/>
              <w:bottom w:val="nil"/>
              <w:right w:val="nil"/>
            </w:tcBorders>
          </w:tcPr>
          <w:p w:rsidR="00105598" w:rsidRPr="000F5664" w:rsidRDefault="00105598" w:rsidP="00C47BE5">
            <w:pPr>
              <w:adjustRightInd w:val="0"/>
              <w:snapToGrid w:val="0"/>
              <w:ind w:left="28" w:rightChars="75" w:right="180"/>
              <w:jc w:val="right"/>
              <w:rPr>
                <w:rFonts w:eastAsia="標楷體"/>
              </w:rPr>
            </w:pPr>
            <w:r w:rsidRPr="000F5664">
              <w:rPr>
                <w:rFonts w:eastAsia="標楷體"/>
              </w:rPr>
              <w:t>38</w:t>
            </w:r>
            <w:r w:rsidR="00C47BE5">
              <w:rPr>
                <w:rFonts w:eastAsia="標楷體" w:hint="eastAsia"/>
              </w:rPr>
              <w:t>7</w:t>
            </w:r>
          </w:p>
        </w:tc>
        <w:tc>
          <w:tcPr>
            <w:tcW w:w="1276" w:type="dxa"/>
            <w:tcBorders>
              <w:top w:val="nil"/>
              <w:left w:val="nil"/>
              <w:bottom w:val="nil"/>
              <w:right w:val="nil"/>
            </w:tcBorders>
          </w:tcPr>
          <w:p w:rsidR="00105598" w:rsidRPr="000F5664" w:rsidRDefault="00C47BE5" w:rsidP="00C47BE5">
            <w:pPr>
              <w:adjustRightInd w:val="0"/>
              <w:snapToGrid w:val="0"/>
              <w:ind w:left="28" w:rightChars="75" w:right="180"/>
              <w:jc w:val="right"/>
              <w:rPr>
                <w:rFonts w:eastAsia="標楷體"/>
              </w:rPr>
            </w:pPr>
            <w:r>
              <w:rPr>
                <w:rFonts w:eastAsia="標楷體" w:hint="eastAsia"/>
              </w:rPr>
              <w:t>2</w:t>
            </w:r>
            <w:r w:rsidR="00105598" w:rsidRPr="000F5664">
              <w:rPr>
                <w:rFonts w:eastAsia="標楷體"/>
              </w:rPr>
              <w:t>.</w:t>
            </w:r>
            <w:r>
              <w:rPr>
                <w:rFonts w:eastAsia="標楷體" w:hint="eastAsia"/>
              </w:rPr>
              <w:t>5</w:t>
            </w:r>
          </w:p>
        </w:tc>
      </w:tr>
      <w:tr w:rsidR="00105598" w:rsidRPr="00AE0D77" w:rsidTr="00CE3E44">
        <w:trPr>
          <w:trHeight w:val="225"/>
        </w:trPr>
        <w:tc>
          <w:tcPr>
            <w:tcW w:w="1640" w:type="dxa"/>
            <w:tcBorders>
              <w:top w:val="nil"/>
              <w:left w:val="nil"/>
              <w:bottom w:val="single" w:sz="4" w:space="0" w:color="auto"/>
              <w:right w:val="double" w:sz="4" w:space="0" w:color="auto"/>
            </w:tcBorders>
            <w:vAlign w:val="center"/>
          </w:tcPr>
          <w:p w:rsidR="00105598" w:rsidRPr="00AE0D77" w:rsidRDefault="00105598" w:rsidP="00C20579">
            <w:pPr>
              <w:adjustRightInd w:val="0"/>
              <w:snapToGrid w:val="0"/>
              <w:ind w:left="284" w:firstLineChars="50" w:firstLine="120"/>
              <w:jc w:val="center"/>
              <w:rPr>
                <w:rFonts w:eastAsia="標楷體"/>
              </w:rPr>
            </w:pPr>
            <w:r>
              <w:rPr>
                <w:rFonts w:eastAsia="標楷體" w:hint="eastAsia"/>
              </w:rPr>
              <w:t>8</w:t>
            </w:r>
            <w:r w:rsidRPr="00AE0D77">
              <w:rPr>
                <w:rFonts w:eastAsia="標楷體"/>
              </w:rPr>
              <w:t>月</w:t>
            </w:r>
          </w:p>
        </w:tc>
        <w:tc>
          <w:tcPr>
            <w:tcW w:w="1310" w:type="dxa"/>
            <w:tcBorders>
              <w:top w:val="nil"/>
              <w:left w:val="nil"/>
              <w:bottom w:val="single" w:sz="4" w:space="0" w:color="auto"/>
              <w:right w:val="nil"/>
            </w:tcBorders>
            <w:vAlign w:val="center"/>
          </w:tcPr>
          <w:p w:rsidR="00105598" w:rsidRPr="000F5664" w:rsidRDefault="002A5E80" w:rsidP="00C20579">
            <w:pPr>
              <w:adjustRightInd w:val="0"/>
              <w:snapToGrid w:val="0"/>
              <w:ind w:left="28" w:rightChars="75" w:right="180"/>
              <w:jc w:val="right"/>
              <w:rPr>
                <w:rFonts w:eastAsia="標楷體"/>
              </w:rPr>
            </w:pPr>
            <w:r>
              <w:rPr>
                <w:rFonts w:eastAsia="標楷體" w:hint="eastAsia"/>
              </w:rPr>
              <w:t>8,827</w:t>
            </w:r>
          </w:p>
        </w:tc>
        <w:tc>
          <w:tcPr>
            <w:tcW w:w="1135" w:type="dxa"/>
            <w:tcBorders>
              <w:top w:val="nil"/>
              <w:left w:val="nil"/>
              <w:bottom w:val="single" w:sz="4" w:space="0" w:color="auto"/>
              <w:right w:val="nil"/>
            </w:tcBorders>
            <w:vAlign w:val="center"/>
          </w:tcPr>
          <w:p w:rsidR="00105598" w:rsidRPr="000F5664" w:rsidRDefault="00C47BE5" w:rsidP="00C20579">
            <w:pPr>
              <w:adjustRightInd w:val="0"/>
              <w:snapToGrid w:val="0"/>
              <w:ind w:left="28" w:rightChars="75" w:right="180"/>
              <w:jc w:val="right"/>
              <w:rPr>
                <w:rFonts w:eastAsia="標楷體"/>
              </w:rPr>
            </w:pPr>
            <w:r>
              <w:rPr>
                <w:rFonts w:eastAsia="標楷體" w:hint="eastAsia"/>
              </w:rPr>
              <w:t>6.0</w:t>
            </w:r>
          </w:p>
        </w:tc>
        <w:tc>
          <w:tcPr>
            <w:tcW w:w="1277" w:type="dxa"/>
            <w:tcBorders>
              <w:top w:val="nil"/>
              <w:left w:val="nil"/>
              <w:bottom w:val="single" w:sz="4" w:space="0" w:color="auto"/>
              <w:right w:val="nil"/>
            </w:tcBorders>
            <w:vAlign w:val="center"/>
          </w:tcPr>
          <w:p w:rsidR="00105598" w:rsidRPr="000F5664" w:rsidRDefault="00C47BE5" w:rsidP="00C20579">
            <w:pPr>
              <w:adjustRightInd w:val="0"/>
              <w:snapToGrid w:val="0"/>
              <w:ind w:left="28" w:rightChars="75" w:right="180"/>
              <w:jc w:val="right"/>
              <w:rPr>
                <w:rFonts w:eastAsia="標楷體"/>
              </w:rPr>
            </w:pPr>
            <w:r>
              <w:rPr>
                <w:rFonts w:eastAsia="標楷體" w:hint="eastAsia"/>
              </w:rPr>
              <w:t>3,426</w:t>
            </w:r>
          </w:p>
        </w:tc>
        <w:tc>
          <w:tcPr>
            <w:tcW w:w="1277" w:type="dxa"/>
            <w:tcBorders>
              <w:top w:val="nil"/>
              <w:left w:val="nil"/>
              <w:bottom w:val="single" w:sz="4" w:space="0" w:color="auto"/>
              <w:right w:val="nil"/>
            </w:tcBorders>
            <w:vAlign w:val="center"/>
          </w:tcPr>
          <w:p w:rsidR="00105598" w:rsidRPr="000F5664" w:rsidRDefault="00C47BE5" w:rsidP="00C20579">
            <w:pPr>
              <w:adjustRightInd w:val="0"/>
              <w:snapToGrid w:val="0"/>
              <w:ind w:left="28" w:rightChars="75" w:right="180"/>
              <w:jc w:val="right"/>
              <w:rPr>
                <w:rFonts w:eastAsia="標楷體"/>
              </w:rPr>
            </w:pPr>
            <w:r>
              <w:rPr>
                <w:rFonts w:eastAsia="標楷體" w:hint="eastAsia"/>
              </w:rPr>
              <w:t>4.3</w:t>
            </w:r>
          </w:p>
        </w:tc>
        <w:tc>
          <w:tcPr>
            <w:tcW w:w="1135" w:type="dxa"/>
            <w:tcBorders>
              <w:top w:val="nil"/>
              <w:left w:val="nil"/>
              <w:bottom w:val="single" w:sz="4" w:space="0" w:color="auto"/>
              <w:right w:val="nil"/>
            </w:tcBorders>
          </w:tcPr>
          <w:p w:rsidR="00105598" w:rsidRPr="000F5664" w:rsidRDefault="00C47BE5" w:rsidP="00C20579">
            <w:pPr>
              <w:adjustRightInd w:val="0"/>
              <w:snapToGrid w:val="0"/>
              <w:ind w:left="28" w:rightChars="75" w:right="180"/>
              <w:jc w:val="right"/>
              <w:rPr>
                <w:rFonts w:eastAsia="標楷體"/>
              </w:rPr>
            </w:pPr>
            <w:r>
              <w:rPr>
                <w:rFonts w:eastAsia="標楷體" w:hint="eastAsia"/>
              </w:rPr>
              <w:t>391</w:t>
            </w:r>
          </w:p>
        </w:tc>
        <w:tc>
          <w:tcPr>
            <w:tcW w:w="1276" w:type="dxa"/>
            <w:tcBorders>
              <w:top w:val="nil"/>
              <w:left w:val="nil"/>
              <w:bottom w:val="single" w:sz="4" w:space="0" w:color="auto"/>
              <w:right w:val="nil"/>
            </w:tcBorders>
          </w:tcPr>
          <w:p w:rsidR="00105598" w:rsidRPr="000F5664" w:rsidRDefault="00C47BE5" w:rsidP="00C20579">
            <w:pPr>
              <w:adjustRightInd w:val="0"/>
              <w:snapToGrid w:val="0"/>
              <w:ind w:left="28" w:rightChars="75" w:right="180"/>
              <w:jc w:val="right"/>
              <w:rPr>
                <w:rFonts w:eastAsia="標楷體"/>
              </w:rPr>
            </w:pPr>
            <w:r>
              <w:rPr>
                <w:rFonts w:eastAsia="標楷體" w:hint="eastAsia"/>
              </w:rPr>
              <w:t>4.2</w:t>
            </w:r>
          </w:p>
        </w:tc>
      </w:tr>
    </w:tbl>
    <w:p w:rsidR="000D0FEF" w:rsidRPr="00AE0D77" w:rsidRDefault="000D0FEF" w:rsidP="00B570A8">
      <w:pPr>
        <w:widowControl/>
        <w:tabs>
          <w:tab w:val="left" w:pos="426"/>
        </w:tabs>
        <w:snapToGrid w:val="0"/>
        <w:spacing w:line="280" w:lineRule="exact"/>
        <w:ind w:leftChars="176" w:left="990" w:hangingChars="258" w:hanging="568"/>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依據最新「中華民國行業標準分類」，已無「商業」之分類，</w:t>
      </w:r>
      <w:r w:rsidRPr="00AE0D77">
        <w:rPr>
          <w:rFonts w:eastAsia="標楷體"/>
          <w:kern w:val="0"/>
          <w:sz w:val="22"/>
          <w:szCs w:val="22"/>
        </w:rPr>
        <w:t>104</w:t>
      </w:r>
      <w:r w:rsidRPr="00AE0D77">
        <w:rPr>
          <w:rFonts w:eastAsia="標楷體"/>
          <w:kern w:val="0"/>
          <w:sz w:val="22"/>
          <w:szCs w:val="22"/>
        </w:rPr>
        <w:t>年</w:t>
      </w:r>
      <w:r w:rsidRPr="00AE0D77">
        <w:rPr>
          <w:rFonts w:eastAsia="標楷體"/>
          <w:kern w:val="0"/>
          <w:sz w:val="22"/>
          <w:szCs w:val="22"/>
        </w:rPr>
        <w:t>10</w:t>
      </w:r>
      <w:r w:rsidRPr="00AE0D77">
        <w:rPr>
          <w:rFonts w:eastAsia="標楷體"/>
          <w:kern w:val="0"/>
          <w:sz w:val="22"/>
          <w:szCs w:val="22"/>
        </w:rPr>
        <w:t>月起</w:t>
      </w:r>
      <w:proofErr w:type="gramStart"/>
      <w:r w:rsidRPr="00AE0D77">
        <w:rPr>
          <w:rFonts w:eastAsia="標楷體"/>
          <w:kern w:val="0"/>
          <w:sz w:val="22"/>
          <w:szCs w:val="22"/>
        </w:rPr>
        <w:t>特</w:t>
      </w:r>
      <w:proofErr w:type="gramEnd"/>
      <w:r w:rsidRPr="00AE0D77">
        <w:rPr>
          <w:rFonts w:eastAsia="標楷體"/>
          <w:kern w:val="0"/>
          <w:sz w:val="22"/>
          <w:szCs w:val="22"/>
        </w:rPr>
        <w:t>將原「商業營業額統計」更名為「批發、零售及餐飲業營業額統計」，仍維持原各業別</w:t>
      </w:r>
      <w:proofErr w:type="gramStart"/>
      <w:r w:rsidRPr="00AE0D77">
        <w:rPr>
          <w:rFonts w:eastAsia="標楷體"/>
          <w:kern w:val="0"/>
          <w:sz w:val="22"/>
          <w:szCs w:val="22"/>
        </w:rPr>
        <w:t>之</w:t>
      </w:r>
      <w:proofErr w:type="gramEnd"/>
      <w:r w:rsidRPr="00AE0D77">
        <w:rPr>
          <w:rFonts w:eastAsia="標楷體"/>
          <w:kern w:val="0"/>
          <w:sz w:val="22"/>
          <w:szCs w:val="22"/>
        </w:rPr>
        <w:t>統計分析。</w:t>
      </w:r>
    </w:p>
    <w:p w:rsidR="000D0FEF" w:rsidRPr="00AE0D77" w:rsidRDefault="000D0FEF" w:rsidP="00B570A8">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w:t>
      </w:r>
      <w:proofErr w:type="gramStart"/>
      <w:r w:rsidRPr="00AE0D77">
        <w:rPr>
          <w:rFonts w:eastAsia="標楷體"/>
          <w:kern w:val="0"/>
          <w:sz w:val="22"/>
          <w:szCs w:val="22"/>
        </w:rPr>
        <w:t>爰</w:t>
      </w:r>
      <w:proofErr w:type="gramEnd"/>
      <w:r w:rsidRPr="00AE0D77">
        <w:rPr>
          <w:rFonts w:eastAsia="標楷體"/>
          <w:kern w:val="0"/>
          <w:sz w:val="22"/>
          <w:szCs w:val="22"/>
        </w:rPr>
        <w:t>依照美國商務部之作法，將各業別分別統計，不予加總，</w:t>
      </w:r>
      <w:proofErr w:type="gramStart"/>
      <w:r w:rsidRPr="00AE0D77">
        <w:rPr>
          <w:rFonts w:eastAsia="標楷體"/>
          <w:kern w:val="0"/>
          <w:sz w:val="22"/>
          <w:szCs w:val="22"/>
        </w:rPr>
        <w:t>以陳示各</w:t>
      </w:r>
      <w:proofErr w:type="gramEnd"/>
      <w:r w:rsidRPr="00AE0D77">
        <w:rPr>
          <w:rFonts w:eastAsia="標楷體"/>
          <w:kern w:val="0"/>
          <w:sz w:val="22"/>
          <w:szCs w:val="22"/>
        </w:rPr>
        <w:t>業別</w:t>
      </w:r>
      <w:proofErr w:type="gramStart"/>
      <w:r w:rsidRPr="00AE0D77">
        <w:rPr>
          <w:rFonts w:eastAsia="標楷體"/>
          <w:kern w:val="0"/>
          <w:sz w:val="22"/>
          <w:szCs w:val="22"/>
        </w:rPr>
        <w:t>之</w:t>
      </w:r>
      <w:proofErr w:type="gramEnd"/>
      <w:r w:rsidRPr="00AE0D77">
        <w:rPr>
          <w:rFonts w:eastAsia="標楷體"/>
          <w:kern w:val="0"/>
          <w:sz w:val="22"/>
          <w:szCs w:val="22"/>
        </w:rPr>
        <w:t>營業消長情勢。</w:t>
      </w:r>
    </w:p>
    <w:p w:rsidR="00F67965" w:rsidRPr="00AE0D77" w:rsidRDefault="000D0FEF" w:rsidP="00873315">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8D4648" w:rsidRPr="00AE0D77" w:rsidRDefault="00F67965" w:rsidP="008D4648">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8D4648" w:rsidRPr="00AE0D77">
        <w:rPr>
          <w:rFonts w:eastAsia="標楷體"/>
          <w:b/>
          <w:bCs/>
          <w:kern w:val="0"/>
          <w:sz w:val="28"/>
          <w:szCs w:val="20"/>
        </w:rPr>
        <w:lastRenderedPageBreak/>
        <w:t>２、</w:t>
      </w:r>
      <w:r w:rsidR="008D4648" w:rsidRPr="00AE0D77">
        <w:rPr>
          <w:rFonts w:eastAsia="標楷體"/>
          <w:b/>
          <w:bCs/>
          <w:kern w:val="0"/>
          <w:sz w:val="28"/>
          <w:szCs w:val="20"/>
        </w:rPr>
        <w:t>106</w:t>
      </w:r>
      <w:r w:rsidR="008D4648" w:rsidRPr="00AE0D77">
        <w:rPr>
          <w:rFonts w:eastAsia="標楷體"/>
          <w:b/>
          <w:bCs/>
          <w:kern w:val="0"/>
          <w:sz w:val="28"/>
          <w:szCs w:val="20"/>
        </w:rPr>
        <w:t>年</w:t>
      </w:r>
      <w:r w:rsidR="0074048C">
        <w:rPr>
          <w:rFonts w:eastAsia="標楷體" w:hint="eastAsia"/>
          <w:b/>
          <w:bCs/>
          <w:kern w:val="0"/>
          <w:sz w:val="28"/>
          <w:szCs w:val="20"/>
        </w:rPr>
        <w:t>8</w:t>
      </w:r>
      <w:r w:rsidR="008D4648" w:rsidRPr="00AE0D77">
        <w:rPr>
          <w:rFonts w:eastAsia="標楷體"/>
          <w:b/>
          <w:bCs/>
          <w:kern w:val="0"/>
          <w:sz w:val="28"/>
          <w:szCs w:val="20"/>
        </w:rPr>
        <w:t>月批發業營業額增加</w:t>
      </w:r>
      <w:r w:rsidR="0074048C">
        <w:rPr>
          <w:rFonts w:eastAsia="標楷體" w:hint="eastAsia"/>
          <w:b/>
          <w:bCs/>
          <w:kern w:val="0"/>
          <w:sz w:val="28"/>
          <w:szCs w:val="20"/>
        </w:rPr>
        <w:t>6</w:t>
      </w:r>
      <w:r w:rsidR="008D4648" w:rsidRPr="00AE0D77">
        <w:rPr>
          <w:rFonts w:eastAsia="標楷體"/>
          <w:b/>
          <w:bCs/>
          <w:kern w:val="0"/>
          <w:sz w:val="28"/>
          <w:szCs w:val="20"/>
        </w:rPr>
        <w:t>.</w:t>
      </w:r>
      <w:r w:rsidR="0074048C">
        <w:rPr>
          <w:rFonts w:eastAsia="標楷體" w:hint="eastAsia"/>
          <w:b/>
          <w:bCs/>
          <w:kern w:val="0"/>
          <w:sz w:val="28"/>
          <w:szCs w:val="20"/>
        </w:rPr>
        <w:t>0</w:t>
      </w:r>
      <w:r w:rsidR="008D4648" w:rsidRPr="00AE0D77">
        <w:rPr>
          <w:rFonts w:eastAsia="標楷體"/>
          <w:b/>
          <w:bCs/>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74048C">
        <w:rPr>
          <w:rFonts w:eastAsia="標楷體" w:hint="eastAsia"/>
          <w:kern w:val="0"/>
          <w:sz w:val="28"/>
          <w:szCs w:val="20"/>
        </w:rPr>
        <w:t>8</w:t>
      </w:r>
      <w:r w:rsidRPr="00AE0D77">
        <w:rPr>
          <w:rFonts w:eastAsia="標楷體"/>
          <w:kern w:val="0"/>
          <w:sz w:val="28"/>
          <w:szCs w:val="20"/>
        </w:rPr>
        <w:t>月批發業營業額</w:t>
      </w:r>
      <w:r w:rsidR="00432599" w:rsidRPr="00432599">
        <w:rPr>
          <w:rFonts w:eastAsia="標楷體"/>
          <w:kern w:val="0"/>
          <w:sz w:val="28"/>
          <w:szCs w:val="20"/>
        </w:rPr>
        <w:t>8,8</w:t>
      </w:r>
      <w:r w:rsidR="0074048C">
        <w:rPr>
          <w:rFonts w:eastAsia="標楷體" w:hint="eastAsia"/>
          <w:kern w:val="0"/>
          <w:sz w:val="28"/>
          <w:szCs w:val="20"/>
        </w:rPr>
        <w:t>27</w:t>
      </w:r>
      <w:r w:rsidRPr="00AE0D77">
        <w:rPr>
          <w:rFonts w:eastAsia="標楷體"/>
          <w:kern w:val="0"/>
          <w:sz w:val="28"/>
          <w:szCs w:val="20"/>
        </w:rPr>
        <w:t>億元，較上年同月</w:t>
      </w:r>
      <w:r w:rsidRPr="00AE0D77">
        <w:rPr>
          <w:rFonts w:eastAsia="標楷體"/>
          <w:bCs/>
          <w:kern w:val="0"/>
          <w:sz w:val="28"/>
          <w:szCs w:val="20"/>
        </w:rPr>
        <w:t>增加</w:t>
      </w:r>
      <w:r w:rsidR="0074048C">
        <w:rPr>
          <w:rFonts w:eastAsia="標楷體" w:hint="eastAsia"/>
          <w:bCs/>
          <w:kern w:val="0"/>
          <w:sz w:val="28"/>
          <w:szCs w:val="20"/>
        </w:rPr>
        <w:t>6</w:t>
      </w:r>
      <w:r w:rsidR="00432599" w:rsidRPr="00432599">
        <w:rPr>
          <w:rFonts w:eastAsia="標楷體"/>
          <w:bCs/>
          <w:kern w:val="0"/>
          <w:sz w:val="28"/>
          <w:szCs w:val="20"/>
        </w:rPr>
        <w:t>.</w:t>
      </w:r>
      <w:r w:rsidR="0074048C">
        <w:rPr>
          <w:rFonts w:eastAsia="標楷體" w:hint="eastAsia"/>
          <w:bCs/>
          <w:kern w:val="0"/>
          <w:sz w:val="28"/>
          <w:szCs w:val="20"/>
        </w:rPr>
        <w:t>0</w:t>
      </w:r>
      <w:r w:rsidRPr="00AE0D77">
        <w:rPr>
          <w:rFonts w:eastAsia="標楷體"/>
          <w:kern w:val="0"/>
          <w:sz w:val="28"/>
          <w:szCs w:val="20"/>
        </w:rPr>
        <w:t>%</w:t>
      </w:r>
      <w:r w:rsidRPr="00AE0D77">
        <w:rPr>
          <w:rFonts w:eastAsia="標楷體"/>
          <w:kern w:val="0"/>
          <w:sz w:val="28"/>
          <w:szCs w:val="20"/>
        </w:rPr>
        <w:t>，其中</w:t>
      </w:r>
      <w:r w:rsidR="00432599" w:rsidRPr="00432599">
        <w:rPr>
          <w:rFonts w:eastAsia="標楷體" w:hint="eastAsia"/>
          <w:kern w:val="0"/>
          <w:sz w:val="28"/>
          <w:szCs w:val="20"/>
        </w:rPr>
        <w:t>機械器具</w:t>
      </w:r>
      <w:r w:rsidR="00432599" w:rsidRPr="00C23653">
        <w:rPr>
          <w:rFonts w:eastAsia="標楷體" w:hint="eastAsia"/>
          <w:color w:val="000000" w:themeColor="text1"/>
          <w:kern w:val="0"/>
          <w:sz w:val="28"/>
          <w:szCs w:val="20"/>
        </w:rPr>
        <w:t>批發業年增</w:t>
      </w:r>
      <w:r w:rsidR="00C23653" w:rsidRPr="00C23653">
        <w:rPr>
          <w:rFonts w:eastAsia="標楷體" w:hint="eastAsia"/>
          <w:color w:val="000000" w:themeColor="text1"/>
          <w:kern w:val="0"/>
          <w:sz w:val="28"/>
          <w:szCs w:val="20"/>
        </w:rPr>
        <w:t>7</w:t>
      </w:r>
      <w:r w:rsidR="00432599" w:rsidRPr="00C23653">
        <w:rPr>
          <w:rFonts w:eastAsia="標楷體" w:hint="eastAsia"/>
          <w:color w:val="000000" w:themeColor="text1"/>
          <w:kern w:val="0"/>
          <w:sz w:val="28"/>
          <w:szCs w:val="20"/>
        </w:rPr>
        <w:t>.</w:t>
      </w:r>
      <w:r w:rsidR="00C23653" w:rsidRPr="00C23653">
        <w:rPr>
          <w:rFonts w:eastAsia="標楷體" w:hint="eastAsia"/>
          <w:color w:val="000000" w:themeColor="text1"/>
          <w:kern w:val="0"/>
          <w:sz w:val="28"/>
          <w:szCs w:val="20"/>
        </w:rPr>
        <w:t>6</w:t>
      </w:r>
      <w:r w:rsidR="00432599" w:rsidRPr="00C23653">
        <w:rPr>
          <w:rFonts w:eastAsia="標楷體" w:hint="eastAsia"/>
          <w:color w:val="000000" w:themeColor="text1"/>
          <w:kern w:val="0"/>
          <w:sz w:val="28"/>
          <w:szCs w:val="20"/>
        </w:rPr>
        <w:t>%</w:t>
      </w:r>
      <w:r w:rsidR="00432599" w:rsidRPr="00C23653">
        <w:rPr>
          <w:rFonts w:eastAsia="標楷體" w:hint="eastAsia"/>
          <w:color w:val="000000" w:themeColor="text1"/>
          <w:kern w:val="0"/>
          <w:sz w:val="28"/>
          <w:szCs w:val="20"/>
        </w:rPr>
        <w:t>，主因</w:t>
      </w:r>
      <w:r w:rsidR="00C23653" w:rsidRPr="00C23653">
        <w:rPr>
          <w:rFonts w:eastAsia="標楷體" w:hint="eastAsia"/>
          <w:color w:val="000000" w:themeColor="text1"/>
          <w:kern w:val="0"/>
          <w:sz w:val="28"/>
          <w:szCs w:val="20"/>
        </w:rPr>
        <w:t>手持行動裝置新品之備貨需求，帶動晶片、記憶體等零組件銷售暢旺，加以伺服器銷售表現亮麗所致</w:t>
      </w:r>
      <w:r w:rsidR="00432599" w:rsidRPr="00C23653">
        <w:rPr>
          <w:rFonts w:eastAsia="標楷體" w:hint="eastAsia"/>
          <w:color w:val="000000" w:themeColor="text1"/>
          <w:kern w:val="0"/>
          <w:sz w:val="28"/>
          <w:szCs w:val="20"/>
        </w:rPr>
        <w:t>；建材批發業年增</w:t>
      </w:r>
      <w:r w:rsidR="00C23653" w:rsidRPr="00C23653">
        <w:rPr>
          <w:rFonts w:eastAsia="標楷體" w:hint="eastAsia"/>
          <w:color w:val="000000" w:themeColor="text1"/>
          <w:kern w:val="0"/>
          <w:sz w:val="28"/>
          <w:szCs w:val="20"/>
        </w:rPr>
        <w:t>15</w:t>
      </w:r>
      <w:r w:rsidR="00432599" w:rsidRPr="00C23653">
        <w:rPr>
          <w:rFonts w:eastAsia="標楷體" w:hint="eastAsia"/>
          <w:color w:val="000000" w:themeColor="text1"/>
          <w:kern w:val="0"/>
          <w:sz w:val="28"/>
          <w:szCs w:val="20"/>
        </w:rPr>
        <w:t>.</w:t>
      </w:r>
      <w:r w:rsidR="00C23653" w:rsidRPr="00C23653">
        <w:rPr>
          <w:rFonts w:eastAsia="標楷體" w:hint="eastAsia"/>
          <w:color w:val="000000" w:themeColor="text1"/>
          <w:kern w:val="0"/>
          <w:sz w:val="28"/>
          <w:szCs w:val="20"/>
        </w:rPr>
        <w:t>0</w:t>
      </w:r>
      <w:r w:rsidR="00432599" w:rsidRPr="00C23653">
        <w:rPr>
          <w:rFonts w:eastAsia="標楷體" w:hint="eastAsia"/>
          <w:color w:val="000000" w:themeColor="text1"/>
          <w:kern w:val="0"/>
          <w:sz w:val="28"/>
          <w:szCs w:val="20"/>
        </w:rPr>
        <w:t>%</w:t>
      </w:r>
      <w:r w:rsidR="00432599" w:rsidRPr="00C23653">
        <w:rPr>
          <w:rFonts w:eastAsia="標楷體" w:hint="eastAsia"/>
          <w:color w:val="000000" w:themeColor="text1"/>
          <w:kern w:val="0"/>
          <w:sz w:val="28"/>
          <w:szCs w:val="20"/>
        </w:rPr>
        <w:t>，</w:t>
      </w:r>
      <w:proofErr w:type="gramStart"/>
      <w:r w:rsidR="00432599" w:rsidRPr="00C23653">
        <w:rPr>
          <w:rFonts w:eastAsia="標楷體" w:hint="eastAsia"/>
          <w:color w:val="000000" w:themeColor="text1"/>
          <w:kern w:val="0"/>
          <w:sz w:val="28"/>
          <w:szCs w:val="20"/>
        </w:rPr>
        <w:t>主因</w:t>
      </w:r>
      <w:r w:rsidR="00C23653" w:rsidRPr="00C23653">
        <w:rPr>
          <w:rFonts w:eastAsia="標楷體" w:hint="eastAsia"/>
          <w:color w:val="000000" w:themeColor="text1"/>
          <w:kern w:val="0"/>
          <w:sz w:val="28"/>
          <w:szCs w:val="20"/>
        </w:rPr>
        <w:t>鋼品</w:t>
      </w:r>
      <w:proofErr w:type="gramEnd"/>
      <w:r w:rsidR="00C23653" w:rsidRPr="00C23653">
        <w:rPr>
          <w:rFonts w:eastAsia="標楷體" w:hint="eastAsia"/>
          <w:color w:val="000000" w:themeColor="text1"/>
          <w:kern w:val="0"/>
          <w:sz w:val="28"/>
          <w:szCs w:val="20"/>
        </w:rPr>
        <w:t>價量齊揚；汽機車批發業年增</w:t>
      </w:r>
      <w:r w:rsidR="00C23653" w:rsidRPr="00C23653">
        <w:rPr>
          <w:rFonts w:eastAsia="標楷體" w:hint="eastAsia"/>
          <w:color w:val="000000" w:themeColor="text1"/>
          <w:kern w:val="0"/>
          <w:sz w:val="28"/>
          <w:szCs w:val="20"/>
        </w:rPr>
        <w:t>13.4%</w:t>
      </w:r>
      <w:r w:rsidR="00C23653" w:rsidRPr="00C23653">
        <w:rPr>
          <w:rFonts w:eastAsia="標楷體" w:hint="eastAsia"/>
          <w:color w:val="000000" w:themeColor="text1"/>
          <w:kern w:val="0"/>
          <w:sz w:val="28"/>
          <w:szCs w:val="20"/>
        </w:rPr>
        <w:t>，主因業者在民俗月前強力促銷，加上比較基數較低所致；食品、飲料及菸草批發</w:t>
      </w:r>
      <w:r w:rsidR="00432599" w:rsidRPr="00C23653">
        <w:rPr>
          <w:rFonts w:eastAsia="標楷體" w:hint="eastAsia"/>
          <w:color w:val="000000" w:themeColor="text1"/>
          <w:kern w:val="0"/>
          <w:sz w:val="28"/>
          <w:szCs w:val="20"/>
        </w:rPr>
        <w:t>業年減</w:t>
      </w:r>
      <w:r w:rsidR="00C23653" w:rsidRPr="00C23653">
        <w:rPr>
          <w:rFonts w:eastAsia="標楷體" w:hint="eastAsia"/>
          <w:color w:val="000000" w:themeColor="text1"/>
          <w:kern w:val="0"/>
          <w:sz w:val="28"/>
          <w:szCs w:val="20"/>
        </w:rPr>
        <w:t>3</w:t>
      </w:r>
      <w:r w:rsidR="00432599" w:rsidRPr="00C23653">
        <w:rPr>
          <w:rFonts w:eastAsia="標楷體" w:hint="eastAsia"/>
          <w:color w:val="000000" w:themeColor="text1"/>
          <w:kern w:val="0"/>
          <w:sz w:val="28"/>
          <w:szCs w:val="20"/>
        </w:rPr>
        <w:t>.</w:t>
      </w:r>
      <w:r w:rsidR="00C23653" w:rsidRPr="00C23653">
        <w:rPr>
          <w:rFonts w:eastAsia="標楷體" w:hint="eastAsia"/>
          <w:color w:val="000000" w:themeColor="text1"/>
          <w:kern w:val="0"/>
          <w:sz w:val="28"/>
          <w:szCs w:val="20"/>
        </w:rPr>
        <w:t>6</w:t>
      </w:r>
      <w:r w:rsidR="00432599" w:rsidRPr="00C23653">
        <w:rPr>
          <w:rFonts w:eastAsia="標楷體" w:hint="eastAsia"/>
          <w:color w:val="000000" w:themeColor="text1"/>
          <w:kern w:val="0"/>
          <w:sz w:val="28"/>
          <w:szCs w:val="20"/>
        </w:rPr>
        <w:t>%</w:t>
      </w:r>
      <w:r w:rsidR="00432599" w:rsidRPr="00C23653">
        <w:rPr>
          <w:rFonts w:eastAsia="標楷體" w:hint="eastAsia"/>
          <w:color w:val="000000" w:themeColor="text1"/>
          <w:kern w:val="0"/>
          <w:sz w:val="28"/>
          <w:szCs w:val="20"/>
        </w:rPr>
        <w:t>，主因</w:t>
      </w:r>
      <w:proofErr w:type="gramStart"/>
      <w:r w:rsidR="00C23653" w:rsidRPr="00C23653">
        <w:rPr>
          <w:rFonts w:eastAsia="標楷體" w:hint="eastAsia"/>
          <w:color w:val="000000" w:themeColor="text1"/>
          <w:kern w:val="0"/>
          <w:sz w:val="28"/>
          <w:szCs w:val="20"/>
        </w:rPr>
        <w:t>菸</w:t>
      </w:r>
      <w:proofErr w:type="gramEnd"/>
      <w:r w:rsidR="00C23653" w:rsidRPr="00C23653">
        <w:rPr>
          <w:rFonts w:eastAsia="標楷體" w:hint="eastAsia"/>
          <w:color w:val="000000" w:themeColor="text1"/>
          <w:kern w:val="0"/>
          <w:sz w:val="28"/>
          <w:szCs w:val="20"/>
        </w:rPr>
        <w:t>稅調漲前之鋪貨高峰已過所致</w:t>
      </w:r>
      <w:r w:rsidRPr="00C23653">
        <w:rPr>
          <w:rFonts w:eastAsia="標楷體"/>
          <w:color w:val="000000" w:themeColor="text1"/>
          <w:kern w:val="0"/>
          <w:sz w:val="28"/>
          <w:szCs w:val="20"/>
        </w:rPr>
        <w:t>。</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74048C">
        <w:rPr>
          <w:rFonts w:eastAsia="標楷體" w:hint="eastAsia"/>
          <w:kern w:val="0"/>
          <w:sz w:val="28"/>
          <w:szCs w:val="20"/>
        </w:rPr>
        <w:t>8</w:t>
      </w:r>
      <w:r w:rsidRPr="00AE0D77">
        <w:rPr>
          <w:rFonts w:eastAsia="標楷體"/>
          <w:kern w:val="0"/>
          <w:sz w:val="28"/>
          <w:szCs w:val="20"/>
        </w:rPr>
        <w:t>月批發業營業額</w:t>
      </w:r>
      <w:r w:rsidR="0074048C">
        <w:rPr>
          <w:rFonts w:eastAsia="標楷體" w:hint="eastAsia"/>
          <w:kern w:val="0"/>
          <w:sz w:val="28"/>
          <w:szCs w:val="20"/>
        </w:rPr>
        <w:t>65</w:t>
      </w:r>
      <w:r w:rsidR="00432599">
        <w:rPr>
          <w:rFonts w:eastAsia="標楷體" w:hint="eastAsia"/>
          <w:kern w:val="0"/>
          <w:sz w:val="28"/>
          <w:szCs w:val="20"/>
        </w:rPr>
        <w:t>,</w:t>
      </w:r>
      <w:r w:rsidR="0074048C">
        <w:rPr>
          <w:rFonts w:eastAsia="標楷體" w:hint="eastAsia"/>
          <w:kern w:val="0"/>
          <w:sz w:val="28"/>
          <w:szCs w:val="20"/>
        </w:rPr>
        <w:t>084</w:t>
      </w:r>
      <w:r w:rsidRPr="00AE0D77">
        <w:rPr>
          <w:rFonts w:eastAsia="標楷體"/>
          <w:kern w:val="0"/>
          <w:sz w:val="28"/>
          <w:szCs w:val="20"/>
        </w:rPr>
        <w:t>億元，較上年同期增加</w:t>
      </w:r>
      <w:r>
        <w:rPr>
          <w:rFonts w:eastAsia="標楷體" w:hint="eastAsia"/>
          <w:kern w:val="0"/>
          <w:sz w:val="28"/>
          <w:szCs w:val="20"/>
        </w:rPr>
        <w:t>5</w:t>
      </w:r>
      <w:r w:rsidRPr="00AE0D77">
        <w:rPr>
          <w:rFonts w:eastAsia="標楷體"/>
          <w:kern w:val="0"/>
          <w:sz w:val="28"/>
          <w:szCs w:val="20"/>
        </w:rPr>
        <w:t>.</w:t>
      </w:r>
      <w:r w:rsidR="0074048C">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w:t>
      </w:r>
    </w:p>
    <w:p w:rsidR="008D4648" w:rsidRPr="00AE0D77" w:rsidRDefault="008D4648" w:rsidP="008D4648">
      <w:pPr>
        <w:widowControl/>
        <w:topLinePunct/>
        <w:snapToGrid w:val="0"/>
        <w:spacing w:beforeLines="50" w:before="180" w:line="300" w:lineRule="auto"/>
        <w:ind w:rightChars="-59" w:right="-142" w:firstLineChars="202" w:firstLine="566"/>
        <w:jc w:val="both"/>
        <w:rPr>
          <w:rFonts w:eastAsia="標楷體"/>
          <w:kern w:val="0"/>
          <w:sz w:val="28"/>
          <w:szCs w:val="20"/>
        </w:rPr>
      </w:pPr>
    </w:p>
    <w:p w:rsidR="008D4648" w:rsidRPr="00AE0D77" w:rsidRDefault="008D4648" w:rsidP="008D4648">
      <w:pPr>
        <w:snapToGrid w:val="0"/>
        <w:spacing w:afterLines="20" w:after="72"/>
        <w:ind w:right="-142"/>
        <w:jc w:val="center"/>
        <w:rPr>
          <w:rFonts w:eastAsia="標楷體"/>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D4648"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D4648" w:rsidRPr="00AE0D77" w:rsidRDefault="008D4648"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105598">
              <w:rPr>
                <w:rFonts w:eastAsia="標楷體" w:hint="eastAsia"/>
              </w:rPr>
              <w:t>8</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D4648" w:rsidRPr="00AE0D77" w:rsidRDefault="008D4648"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Pr="00AE0D77">
              <w:rPr>
                <w:rFonts w:eastAsia="標楷體"/>
              </w:rPr>
              <w:t>1~</w:t>
            </w:r>
            <w:r w:rsidR="00105598">
              <w:rPr>
                <w:rFonts w:eastAsia="標楷體" w:hint="eastAsia"/>
              </w:rPr>
              <w:t>8</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D4648" w:rsidRPr="00AE0D77" w:rsidRDefault="008D4648" w:rsidP="00BD58DD">
            <w:pPr>
              <w:snapToGrid w:val="0"/>
              <w:spacing w:line="300" w:lineRule="exact"/>
              <w:ind w:left="28" w:right="-142"/>
              <w:jc w:val="center"/>
              <w:rPr>
                <w:rFonts w:eastAsia="標楷體"/>
              </w:rPr>
            </w:pPr>
          </w:p>
        </w:tc>
      </w:tr>
      <w:tr w:rsidR="008D4648" w:rsidRPr="00AE0D77" w:rsidTr="00BD58DD">
        <w:tc>
          <w:tcPr>
            <w:tcW w:w="0" w:type="auto"/>
            <w:vMerge/>
            <w:tcBorders>
              <w:top w:val="single" w:sz="4" w:space="0" w:color="auto"/>
              <w:left w:val="nil"/>
              <w:bottom w:val="single" w:sz="4" w:space="0" w:color="auto"/>
              <w:right w:val="single" w:sz="4" w:space="0" w:color="auto"/>
            </w:tcBorders>
            <w:vAlign w:val="center"/>
            <w:hideMark/>
          </w:tcPr>
          <w:p w:rsidR="008D4648" w:rsidRPr="00AE0D77" w:rsidRDefault="008D4648" w:rsidP="00BD58DD">
            <w:pPr>
              <w:widowControl/>
              <w:rPr>
                <w:rFonts w:eastAsia="標楷體"/>
              </w:rPr>
            </w:pPr>
          </w:p>
        </w:tc>
        <w:tc>
          <w:tcPr>
            <w:tcW w:w="1559" w:type="dxa"/>
            <w:tcBorders>
              <w:top w:val="nil"/>
              <w:left w:val="nil"/>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D4648" w:rsidRPr="00AE0D77" w:rsidRDefault="008D4648" w:rsidP="00BD58DD">
            <w:pPr>
              <w:snapToGrid w:val="0"/>
              <w:spacing w:line="300" w:lineRule="exact"/>
              <w:ind w:left="28"/>
              <w:jc w:val="center"/>
              <w:rPr>
                <w:rFonts w:eastAsia="標楷體"/>
              </w:rPr>
            </w:pPr>
            <w:r w:rsidRPr="00AE0D77">
              <w:rPr>
                <w:rFonts w:eastAsia="標楷體"/>
              </w:rPr>
              <w:t>營業額</w:t>
            </w:r>
          </w:p>
          <w:p w:rsidR="008D4648" w:rsidRPr="00AE0D77" w:rsidRDefault="008D4648"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D4648" w:rsidRPr="00AE0D77" w:rsidRDefault="008D4648"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D4648" w:rsidRPr="00AE0D77" w:rsidRDefault="008D4648"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923664" w:rsidRPr="00AE0D77" w:rsidTr="00923664">
        <w:trPr>
          <w:trHeight w:val="281"/>
        </w:trPr>
        <w:tc>
          <w:tcPr>
            <w:tcW w:w="2722" w:type="dxa"/>
            <w:tcBorders>
              <w:top w:val="single" w:sz="4" w:space="0" w:color="auto"/>
              <w:left w:val="nil"/>
              <w:bottom w:val="nil"/>
              <w:right w:val="single" w:sz="4" w:space="0" w:color="auto"/>
            </w:tcBorders>
            <w:hideMark/>
          </w:tcPr>
          <w:p w:rsidR="00923664" w:rsidRPr="00AE0D77" w:rsidRDefault="00923664"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vAlign w:val="center"/>
            <w:hideMark/>
          </w:tcPr>
          <w:p w:rsidR="00923664" w:rsidRPr="00432599" w:rsidRDefault="00923664" w:rsidP="0074048C">
            <w:pPr>
              <w:snapToGrid w:val="0"/>
              <w:spacing w:line="240" w:lineRule="atLeast"/>
              <w:ind w:rightChars="165" w:right="396" w:firstLineChars="106" w:firstLine="254"/>
              <w:jc w:val="center"/>
              <w:rPr>
                <w:rFonts w:eastAsia="標楷體"/>
              </w:rPr>
            </w:pPr>
            <w:r w:rsidRPr="00432599">
              <w:rPr>
                <w:rFonts w:eastAsia="標楷體" w:hint="eastAsia"/>
              </w:rPr>
              <w:t>8,8</w:t>
            </w:r>
            <w:r w:rsidR="0074048C">
              <w:rPr>
                <w:rFonts w:eastAsia="標楷體" w:hint="eastAsia"/>
              </w:rPr>
              <w:t>27</w:t>
            </w:r>
          </w:p>
        </w:tc>
        <w:tc>
          <w:tcPr>
            <w:tcW w:w="1559" w:type="dxa"/>
            <w:tcBorders>
              <w:top w:val="single" w:sz="4" w:space="0" w:color="auto"/>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6</w:t>
            </w:r>
            <w:r w:rsidR="00923664" w:rsidRPr="00432599">
              <w:rPr>
                <w:rFonts w:eastAsia="標楷體" w:hint="eastAsia"/>
              </w:rPr>
              <w:t>.</w:t>
            </w:r>
            <w:r>
              <w:rPr>
                <w:rFonts w:eastAsia="標楷體" w:hint="eastAsia"/>
              </w:rPr>
              <w:t>0</w:t>
            </w:r>
          </w:p>
        </w:tc>
        <w:tc>
          <w:tcPr>
            <w:tcW w:w="1559" w:type="dxa"/>
            <w:tcBorders>
              <w:top w:val="single" w:sz="4" w:space="0" w:color="auto"/>
              <w:left w:val="double" w:sz="4" w:space="0" w:color="auto"/>
              <w:bottom w:val="nil"/>
              <w:right w:val="nil"/>
            </w:tcBorders>
            <w:vAlign w:val="center"/>
            <w:hideMark/>
          </w:tcPr>
          <w:p w:rsidR="00923664" w:rsidRPr="00923664" w:rsidRDefault="00923664" w:rsidP="00236582">
            <w:pPr>
              <w:snapToGrid w:val="0"/>
              <w:spacing w:line="240" w:lineRule="atLeast"/>
              <w:ind w:rightChars="165" w:right="396" w:firstLineChars="106" w:firstLine="254"/>
              <w:jc w:val="center"/>
              <w:rPr>
                <w:rFonts w:eastAsia="標楷體"/>
              </w:rPr>
            </w:pPr>
            <w:r w:rsidRPr="00923664">
              <w:rPr>
                <w:rFonts w:eastAsia="標楷體" w:hint="eastAsia"/>
              </w:rPr>
              <w:t>6</w:t>
            </w:r>
            <w:r w:rsidR="00236582">
              <w:rPr>
                <w:rFonts w:eastAsia="標楷體" w:hint="eastAsia"/>
              </w:rPr>
              <w:t>5</w:t>
            </w:r>
            <w:r w:rsidRPr="00923664">
              <w:rPr>
                <w:rFonts w:eastAsia="標楷體" w:hint="eastAsia"/>
              </w:rPr>
              <w:t>,</w:t>
            </w:r>
            <w:r w:rsidR="00236582">
              <w:rPr>
                <w:rFonts w:eastAsia="標楷體" w:hint="eastAsia"/>
              </w:rPr>
              <w:t>084</w:t>
            </w:r>
          </w:p>
        </w:tc>
        <w:tc>
          <w:tcPr>
            <w:tcW w:w="1560" w:type="dxa"/>
            <w:tcBorders>
              <w:top w:val="single" w:sz="4" w:space="0" w:color="auto"/>
              <w:left w:val="nil"/>
              <w:bottom w:val="nil"/>
              <w:right w:val="nil"/>
            </w:tcBorders>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5.</w:t>
            </w:r>
            <w:r w:rsidR="00236582">
              <w:rPr>
                <w:rFonts w:eastAsia="標楷體" w:hint="eastAsia"/>
              </w:rPr>
              <w:t>1</w:t>
            </w:r>
          </w:p>
        </w:tc>
      </w:tr>
      <w:tr w:rsidR="00923664" w:rsidRPr="00AE0D77" w:rsidTr="00923664">
        <w:trPr>
          <w:trHeight w:val="299"/>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機械器具業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1</w:t>
            </w:r>
            <w:r w:rsidRPr="00AE0D77">
              <w:rPr>
                <w:rFonts w:eastAsia="標楷體"/>
                <w:sz w:val="20"/>
              </w:rPr>
              <w:t>）</w:t>
            </w:r>
          </w:p>
        </w:tc>
        <w:tc>
          <w:tcPr>
            <w:tcW w:w="1559" w:type="dxa"/>
            <w:vAlign w:val="center"/>
            <w:hideMark/>
          </w:tcPr>
          <w:p w:rsidR="00923664" w:rsidRPr="00432599" w:rsidRDefault="0074048C" w:rsidP="0074048C">
            <w:pPr>
              <w:snapToGrid w:val="0"/>
              <w:spacing w:line="240" w:lineRule="atLeast"/>
              <w:ind w:rightChars="165" w:right="396" w:firstLineChars="106" w:firstLine="254"/>
              <w:jc w:val="center"/>
              <w:rPr>
                <w:rFonts w:eastAsia="標楷體"/>
              </w:rPr>
            </w:pPr>
            <w:r>
              <w:rPr>
                <w:rFonts w:eastAsia="標楷體" w:hint="eastAsia"/>
              </w:rPr>
              <w:t>3</w:t>
            </w:r>
            <w:r w:rsidR="00923664" w:rsidRPr="00432599">
              <w:rPr>
                <w:rFonts w:eastAsia="標楷體" w:hint="eastAsia"/>
              </w:rPr>
              <w:t>,</w:t>
            </w:r>
            <w:r>
              <w:rPr>
                <w:rFonts w:eastAsia="標楷體" w:hint="eastAsia"/>
              </w:rPr>
              <w:t>720</w:t>
            </w:r>
          </w:p>
        </w:tc>
        <w:tc>
          <w:tcPr>
            <w:tcW w:w="1559" w:type="dxa"/>
            <w:tcBorders>
              <w:top w:val="nil"/>
              <w:left w:val="nil"/>
              <w:bottom w:val="nil"/>
              <w:right w:val="double" w:sz="4" w:space="0" w:color="auto"/>
            </w:tcBorders>
            <w:vAlign w:val="center"/>
          </w:tcPr>
          <w:p w:rsidR="00923664" w:rsidRPr="00432599" w:rsidRDefault="004D7ED4" w:rsidP="00923664">
            <w:pPr>
              <w:snapToGrid w:val="0"/>
              <w:spacing w:line="240" w:lineRule="atLeast"/>
              <w:ind w:leftChars="-59" w:left="-142" w:rightChars="283" w:right="679" w:firstLineChars="165" w:firstLine="396"/>
              <w:jc w:val="center"/>
              <w:rPr>
                <w:rFonts w:eastAsia="標楷體"/>
              </w:rPr>
            </w:pPr>
            <w:r>
              <w:rPr>
                <w:rFonts w:eastAsia="標楷體" w:hint="eastAsia"/>
              </w:rPr>
              <w:t>7</w:t>
            </w:r>
            <w:r w:rsidR="00923664" w:rsidRPr="00432599">
              <w:rPr>
                <w:rFonts w:eastAsia="標楷體" w:hint="eastAsia"/>
              </w:rPr>
              <w:t>.</w:t>
            </w:r>
            <w:r>
              <w:rPr>
                <w:rFonts w:eastAsia="標楷體" w:hint="eastAsia"/>
              </w:rPr>
              <w:t>6</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26</w:t>
            </w:r>
            <w:r w:rsidR="00923664" w:rsidRPr="00923664">
              <w:rPr>
                <w:rFonts w:eastAsia="標楷體" w:hint="eastAsia"/>
              </w:rPr>
              <w:t>,</w:t>
            </w:r>
            <w:r>
              <w:rPr>
                <w:rFonts w:eastAsia="標楷體" w:hint="eastAsia"/>
              </w:rPr>
              <w:t>825</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9.</w:t>
            </w:r>
            <w:r w:rsidR="00236582">
              <w:rPr>
                <w:rFonts w:eastAsia="標楷體" w:hint="eastAsia"/>
              </w:rPr>
              <w:t>0</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食品、飲料及菸草業</w:t>
            </w:r>
          </w:p>
        </w:tc>
        <w:tc>
          <w:tcPr>
            <w:tcW w:w="1559" w:type="dxa"/>
            <w:vAlign w:val="center"/>
            <w:hideMark/>
          </w:tcPr>
          <w:p w:rsidR="00923664" w:rsidRPr="00432599" w:rsidRDefault="004D7ED4" w:rsidP="00923664">
            <w:pPr>
              <w:ind w:rightChars="165" w:right="396" w:firstLineChars="106" w:firstLine="254"/>
              <w:jc w:val="center"/>
              <w:rPr>
                <w:rFonts w:eastAsia="標楷體"/>
              </w:rPr>
            </w:pPr>
            <w:r>
              <w:rPr>
                <w:rFonts w:eastAsia="標楷體" w:hint="eastAsia"/>
              </w:rPr>
              <w:t>821</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-3</w:t>
            </w:r>
            <w:r w:rsidR="00923664" w:rsidRPr="00432599">
              <w:rPr>
                <w:rFonts w:eastAsia="標楷體" w:hint="eastAsia"/>
              </w:rPr>
              <w:t>.</w:t>
            </w:r>
            <w:r>
              <w:rPr>
                <w:rFonts w:eastAsia="標楷體" w:hint="eastAsia"/>
              </w:rPr>
              <w:t>6</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6</w:t>
            </w:r>
            <w:r w:rsidR="00923664" w:rsidRPr="00923664">
              <w:rPr>
                <w:rFonts w:eastAsia="標楷體" w:hint="eastAsia"/>
              </w:rPr>
              <w:t>,</w:t>
            </w:r>
            <w:r>
              <w:rPr>
                <w:rFonts w:eastAsia="標楷體" w:hint="eastAsia"/>
              </w:rPr>
              <w:t>081</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0</w:t>
            </w:r>
            <w:r w:rsidR="00923664" w:rsidRPr="00923664">
              <w:rPr>
                <w:rFonts w:eastAsia="標楷體" w:hint="eastAsia"/>
              </w:rPr>
              <w:t>.</w:t>
            </w:r>
            <w:r>
              <w:rPr>
                <w:rFonts w:eastAsia="標楷體" w:hint="eastAsia"/>
              </w:rPr>
              <w:t>7</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4D7ED4">
            <w:pPr>
              <w:autoSpaceDE w:val="0"/>
              <w:spacing w:line="320" w:lineRule="exact"/>
              <w:ind w:leftChars="100" w:left="240"/>
              <w:rPr>
                <w:rFonts w:eastAsia="標楷體"/>
                <w:szCs w:val="22"/>
              </w:rPr>
            </w:pPr>
            <w:r w:rsidRPr="00AE0D77">
              <w:rPr>
                <w:rFonts w:eastAsia="標楷體"/>
                <w:szCs w:val="22"/>
              </w:rPr>
              <w:t>建材業</w:t>
            </w:r>
          </w:p>
        </w:tc>
        <w:tc>
          <w:tcPr>
            <w:tcW w:w="1559" w:type="dxa"/>
            <w:vAlign w:val="center"/>
            <w:hideMark/>
          </w:tcPr>
          <w:p w:rsidR="00923664" w:rsidRPr="00432599" w:rsidRDefault="004D7ED4" w:rsidP="00923664">
            <w:pPr>
              <w:ind w:rightChars="165" w:right="396" w:firstLineChars="106" w:firstLine="254"/>
              <w:jc w:val="center"/>
              <w:rPr>
                <w:rFonts w:eastAsia="標楷體"/>
              </w:rPr>
            </w:pPr>
            <w:r>
              <w:rPr>
                <w:rFonts w:eastAsia="標楷體" w:hint="eastAsia"/>
              </w:rPr>
              <w:t>732</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15</w:t>
            </w:r>
            <w:r w:rsidR="00923664" w:rsidRPr="00432599">
              <w:rPr>
                <w:rFonts w:eastAsia="標楷體" w:hint="eastAsia"/>
              </w:rPr>
              <w:t>.</w:t>
            </w:r>
            <w:r>
              <w:rPr>
                <w:rFonts w:eastAsia="標楷體" w:hint="eastAsia"/>
              </w:rPr>
              <w:t>0</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5</w:t>
            </w:r>
            <w:r w:rsidR="00923664" w:rsidRPr="00923664">
              <w:rPr>
                <w:rFonts w:eastAsia="標楷體" w:hint="eastAsia"/>
              </w:rPr>
              <w:t>,</w:t>
            </w:r>
            <w:r>
              <w:rPr>
                <w:rFonts w:eastAsia="標楷體" w:hint="eastAsia"/>
              </w:rPr>
              <w:t>178</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9</w:t>
            </w:r>
            <w:r w:rsidR="00923664" w:rsidRPr="00923664">
              <w:rPr>
                <w:rFonts w:eastAsia="標楷體" w:hint="eastAsia"/>
              </w:rPr>
              <w:t>.</w:t>
            </w:r>
            <w:r>
              <w:rPr>
                <w:rFonts w:eastAsia="標楷體" w:hint="eastAsia"/>
              </w:rPr>
              <w:t>8</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BD58DD">
            <w:pPr>
              <w:autoSpaceDE w:val="0"/>
              <w:spacing w:line="320" w:lineRule="exact"/>
              <w:ind w:leftChars="100" w:left="240"/>
              <w:rPr>
                <w:rFonts w:eastAsia="標楷體"/>
                <w:szCs w:val="22"/>
              </w:rPr>
            </w:pPr>
            <w:r w:rsidRPr="00AE0D77">
              <w:rPr>
                <w:rFonts w:eastAsia="標楷體"/>
                <w:szCs w:val="22"/>
              </w:rPr>
              <w:t>家庭器具業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2</w:t>
            </w:r>
            <w:r w:rsidRPr="00AE0D77">
              <w:rPr>
                <w:rFonts w:eastAsia="標楷體"/>
                <w:sz w:val="20"/>
              </w:rPr>
              <w:t>）</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6</w:t>
            </w:r>
            <w:r w:rsidR="004D7ED4">
              <w:rPr>
                <w:rFonts w:eastAsia="標楷體" w:hint="eastAsia"/>
              </w:rPr>
              <w:t>16</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0</w:t>
            </w:r>
            <w:r w:rsidR="00923664" w:rsidRPr="00432599">
              <w:rPr>
                <w:rFonts w:eastAsia="標楷體" w:hint="eastAsia"/>
              </w:rPr>
              <w:t>.</w:t>
            </w:r>
            <w:r>
              <w:rPr>
                <w:rFonts w:eastAsia="標楷體" w:hint="eastAsia"/>
              </w:rPr>
              <w:t>8</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4,</w:t>
            </w:r>
            <w:r w:rsidR="00236582">
              <w:rPr>
                <w:rFonts w:eastAsia="標楷體" w:hint="eastAsia"/>
              </w:rPr>
              <w:t>919</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-0</w:t>
            </w:r>
            <w:r w:rsidR="00923664" w:rsidRPr="00923664">
              <w:rPr>
                <w:rFonts w:eastAsia="標楷體" w:hint="eastAsia"/>
              </w:rPr>
              <w:t>.</w:t>
            </w:r>
            <w:r>
              <w:rPr>
                <w:rFonts w:eastAsia="標楷體" w:hint="eastAsia"/>
              </w:rPr>
              <w:t>3</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4D7ED4">
            <w:pPr>
              <w:autoSpaceDE w:val="0"/>
              <w:spacing w:line="320" w:lineRule="exact"/>
              <w:ind w:leftChars="100" w:left="240"/>
              <w:rPr>
                <w:rFonts w:eastAsia="標楷體"/>
              </w:rPr>
            </w:pPr>
            <w:r w:rsidRPr="00AE0D77">
              <w:rPr>
                <w:rFonts w:eastAsia="標楷體"/>
              </w:rPr>
              <w:t>綜合商品業</w:t>
            </w:r>
          </w:p>
        </w:tc>
        <w:tc>
          <w:tcPr>
            <w:tcW w:w="1559" w:type="dxa"/>
            <w:vAlign w:val="center"/>
            <w:hideMark/>
          </w:tcPr>
          <w:p w:rsidR="00923664" w:rsidRPr="00432599" w:rsidRDefault="00923664" w:rsidP="004D7ED4">
            <w:pPr>
              <w:ind w:rightChars="165" w:right="396" w:firstLineChars="106" w:firstLine="254"/>
              <w:jc w:val="center"/>
              <w:rPr>
                <w:rFonts w:eastAsia="標楷體"/>
              </w:rPr>
            </w:pPr>
            <w:r w:rsidRPr="00432599">
              <w:rPr>
                <w:rFonts w:eastAsia="標楷體" w:hint="eastAsia"/>
              </w:rPr>
              <w:t>5</w:t>
            </w:r>
            <w:r w:rsidR="004D7ED4">
              <w:rPr>
                <w:rFonts w:eastAsia="標楷體" w:hint="eastAsia"/>
              </w:rPr>
              <w:t>67</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2</w:t>
            </w:r>
            <w:r w:rsidR="00923664" w:rsidRPr="00432599">
              <w:rPr>
                <w:rFonts w:eastAsia="標楷體" w:hint="eastAsia"/>
              </w:rPr>
              <w:t>.</w:t>
            </w:r>
            <w:r>
              <w:rPr>
                <w:rFonts w:eastAsia="標楷體" w:hint="eastAsia"/>
              </w:rPr>
              <w:t>6</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4</w:t>
            </w:r>
            <w:r w:rsidR="00923664" w:rsidRPr="00923664">
              <w:rPr>
                <w:rFonts w:eastAsia="標楷體" w:hint="eastAsia"/>
              </w:rPr>
              <w:t>,</w:t>
            </w:r>
            <w:r>
              <w:rPr>
                <w:rFonts w:eastAsia="標楷體" w:hint="eastAsia"/>
              </w:rPr>
              <w:t>153</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2</w:t>
            </w:r>
            <w:r w:rsidR="00923664" w:rsidRPr="00923664">
              <w:rPr>
                <w:rFonts w:eastAsia="標楷體" w:hint="eastAsia"/>
              </w:rPr>
              <w:t>.</w:t>
            </w:r>
            <w:r>
              <w:rPr>
                <w:rFonts w:eastAsia="標楷體" w:hint="eastAsia"/>
              </w:rPr>
              <w:t>3</w:t>
            </w:r>
          </w:p>
        </w:tc>
      </w:tr>
      <w:tr w:rsidR="00923664" w:rsidRPr="00AE0D77" w:rsidTr="00923664">
        <w:tc>
          <w:tcPr>
            <w:tcW w:w="2722" w:type="dxa"/>
            <w:tcBorders>
              <w:top w:val="nil"/>
              <w:left w:val="nil"/>
              <w:bottom w:val="nil"/>
              <w:right w:val="single" w:sz="4" w:space="0" w:color="auto"/>
            </w:tcBorders>
            <w:vAlign w:val="center"/>
            <w:hideMark/>
          </w:tcPr>
          <w:p w:rsidR="00923664" w:rsidRPr="00AE0D77" w:rsidRDefault="004D7ED4" w:rsidP="00BD58DD">
            <w:pPr>
              <w:autoSpaceDE w:val="0"/>
              <w:spacing w:line="320" w:lineRule="exact"/>
              <w:ind w:leftChars="100" w:left="240"/>
              <w:rPr>
                <w:rFonts w:eastAsia="標楷體"/>
              </w:rPr>
            </w:pPr>
            <w:r w:rsidRPr="00AE0D77">
              <w:rPr>
                <w:rFonts w:eastAsia="標楷體"/>
                <w:spacing w:val="-6"/>
              </w:rPr>
              <w:t>汽機車</w:t>
            </w:r>
            <w:r w:rsidRPr="00AE0D77">
              <w:rPr>
                <w:rFonts w:eastAsia="標楷體"/>
              </w:rPr>
              <w:t>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5</w:t>
            </w:r>
            <w:r w:rsidR="004D7ED4">
              <w:rPr>
                <w:rFonts w:eastAsia="標楷體" w:hint="eastAsia"/>
              </w:rPr>
              <w:t>18</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13</w:t>
            </w:r>
            <w:r w:rsidR="00923664" w:rsidRPr="00432599">
              <w:rPr>
                <w:rFonts w:eastAsia="標楷體" w:hint="eastAsia"/>
              </w:rPr>
              <w:t>.</w:t>
            </w:r>
            <w:r>
              <w:rPr>
                <w:rFonts w:eastAsia="標楷體" w:hint="eastAsia"/>
              </w:rPr>
              <w:t>4</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4</w:t>
            </w:r>
            <w:r w:rsidR="00923664" w:rsidRPr="00923664">
              <w:rPr>
                <w:rFonts w:eastAsia="標楷體" w:hint="eastAsia"/>
              </w:rPr>
              <w:t>,</w:t>
            </w:r>
            <w:r>
              <w:rPr>
                <w:rFonts w:eastAsia="標楷體" w:hint="eastAsia"/>
              </w:rPr>
              <w:t>273</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1</w:t>
            </w:r>
            <w:r w:rsidR="00923664" w:rsidRPr="00923664">
              <w:rPr>
                <w:rFonts w:eastAsia="標楷體" w:hint="eastAsia"/>
              </w:rPr>
              <w:t>.</w:t>
            </w:r>
            <w:r>
              <w:rPr>
                <w:rFonts w:eastAsia="標楷體" w:hint="eastAsia"/>
              </w:rPr>
              <w:t>3</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szCs w:val="22"/>
              </w:rPr>
              <w:t>布</w:t>
            </w:r>
            <w:proofErr w:type="gramStart"/>
            <w:r w:rsidRPr="00AE0D77">
              <w:rPr>
                <w:rFonts w:eastAsia="標楷體"/>
                <w:szCs w:val="22"/>
              </w:rPr>
              <w:t>疋</w:t>
            </w:r>
            <w:proofErr w:type="gramEnd"/>
            <w:r w:rsidRPr="00AE0D77">
              <w:rPr>
                <w:rFonts w:eastAsia="標楷體"/>
                <w:szCs w:val="22"/>
              </w:rPr>
              <w:t>及服飾品業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4</w:t>
            </w:r>
            <w:r w:rsidR="004D7ED4">
              <w:rPr>
                <w:rFonts w:eastAsia="標楷體" w:hint="eastAsia"/>
              </w:rPr>
              <w:t>41</w:t>
            </w:r>
          </w:p>
        </w:tc>
        <w:tc>
          <w:tcPr>
            <w:tcW w:w="1559" w:type="dxa"/>
            <w:tcBorders>
              <w:top w:val="nil"/>
              <w:left w:val="nil"/>
              <w:bottom w:val="nil"/>
              <w:right w:val="double" w:sz="4" w:space="0" w:color="auto"/>
            </w:tcBorders>
            <w:vAlign w:val="center"/>
          </w:tcPr>
          <w:p w:rsidR="00923664" w:rsidRPr="00432599" w:rsidRDefault="00923664" w:rsidP="00923664">
            <w:pPr>
              <w:ind w:leftChars="-59" w:left="-142" w:rightChars="283" w:right="679" w:firstLineChars="165" w:firstLine="396"/>
              <w:jc w:val="center"/>
              <w:rPr>
                <w:rFonts w:eastAsia="標楷體"/>
              </w:rPr>
            </w:pPr>
            <w:r w:rsidRPr="00432599">
              <w:rPr>
                <w:rFonts w:eastAsia="標楷體" w:hint="eastAsia"/>
              </w:rPr>
              <w:t>-</w:t>
            </w:r>
            <w:r w:rsidR="004D7ED4">
              <w:rPr>
                <w:rFonts w:eastAsia="標楷體" w:hint="eastAsia"/>
              </w:rPr>
              <w:t>2.1</w:t>
            </w:r>
          </w:p>
        </w:tc>
        <w:tc>
          <w:tcPr>
            <w:tcW w:w="1559" w:type="dxa"/>
            <w:tcBorders>
              <w:top w:val="nil"/>
              <w:left w:val="double" w:sz="4" w:space="0" w:color="auto"/>
              <w:bottom w:val="nil"/>
              <w:right w:val="nil"/>
            </w:tcBorders>
            <w:vAlign w:val="center"/>
            <w:hideMark/>
          </w:tcPr>
          <w:p w:rsidR="00923664" w:rsidRPr="00923664" w:rsidRDefault="00236582" w:rsidP="00923664">
            <w:pPr>
              <w:snapToGrid w:val="0"/>
              <w:spacing w:line="240" w:lineRule="atLeast"/>
              <w:ind w:rightChars="165" w:right="396" w:firstLineChars="106" w:firstLine="254"/>
              <w:jc w:val="center"/>
              <w:rPr>
                <w:rFonts w:eastAsia="標楷體"/>
              </w:rPr>
            </w:pPr>
            <w:r>
              <w:rPr>
                <w:rFonts w:eastAsia="標楷體" w:hint="eastAsia"/>
              </w:rPr>
              <w:t>3</w:t>
            </w:r>
            <w:r w:rsidR="00923664" w:rsidRPr="00923664">
              <w:rPr>
                <w:rFonts w:eastAsia="標楷體" w:hint="eastAsia"/>
              </w:rPr>
              <w:t>,</w:t>
            </w:r>
            <w:r>
              <w:rPr>
                <w:rFonts w:eastAsia="標楷體" w:hint="eastAsia"/>
              </w:rPr>
              <w:t>191</w:t>
            </w:r>
          </w:p>
        </w:tc>
        <w:tc>
          <w:tcPr>
            <w:tcW w:w="1560" w:type="dxa"/>
            <w:vAlign w:val="center"/>
          </w:tcPr>
          <w:p w:rsidR="00923664" w:rsidRPr="00923664" w:rsidRDefault="00236582" w:rsidP="00923664">
            <w:pPr>
              <w:snapToGrid w:val="0"/>
              <w:spacing w:line="240" w:lineRule="atLeast"/>
              <w:ind w:rightChars="283" w:right="679" w:firstLineChars="106" w:firstLine="254"/>
              <w:jc w:val="center"/>
              <w:rPr>
                <w:rFonts w:eastAsia="標楷體"/>
              </w:rPr>
            </w:pPr>
            <w:r>
              <w:rPr>
                <w:rFonts w:eastAsia="標楷體" w:hint="eastAsia"/>
              </w:rPr>
              <w:t>-5</w:t>
            </w:r>
            <w:r w:rsidR="00923664" w:rsidRPr="00923664">
              <w:rPr>
                <w:rFonts w:eastAsia="標楷體" w:hint="eastAsia"/>
              </w:rPr>
              <w:t>.</w:t>
            </w:r>
            <w:r>
              <w:rPr>
                <w:rFonts w:eastAsia="標楷體" w:hint="eastAsia"/>
              </w:rPr>
              <w:t>8</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bCs/>
                <w:noProof/>
              </w:rPr>
            </w:pPr>
            <w:r w:rsidRPr="00AE0D77">
              <w:rPr>
                <w:rFonts w:eastAsia="標楷體"/>
                <w:bCs/>
                <w:noProof/>
              </w:rPr>
              <w:t>藥品及化妝品業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3</w:t>
            </w:r>
            <w:r w:rsidR="004D7ED4">
              <w:rPr>
                <w:rFonts w:eastAsia="標楷體" w:hint="eastAsia"/>
              </w:rPr>
              <w:t>87</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6</w:t>
            </w:r>
            <w:r w:rsidR="00923664" w:rsidRPr="00432599">
              <w:rPr>
                <w:rFonts w:eastAsia="標楷體" w:hint="eastAsia"/>
              </w:rPr>
              <w:t>.</w:t>
            </w:r>
            <w:r>
              <w:rPr>
                <w:rFonts w:eastAsia="標楷體" w:hint="eastAsia"/>
              </w:rPr>
              <w:t>9</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w:t>
            </w:r>
            <w:r w:rsidR="00236582">
              <w:rPr>
                <w:rFonts w:eastAsia="標楷體" w:hint="eastAsia"/>
              </w:rPr>
              <w:t>905</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8.</w:t>
            </w:r>
            <w:r w:rsidR="00236582">
              <w:rPr>
                <w:rFonts w:eastAsia="標楷體" w:hint="eastAsia"/>
              </w:rPr>
              <w:t>3</w:t>
            </w:r>
          </w:p>
        </w:tc>
      </w:tr>
      <w:tr w:rsidR="00923664" w:rsidRPr="00AE0D77" w:rsidTr="00923664">
        <w:trPr>
          <w:trHeight w:val="80"/>
        </w:trPr>
        <w:tc>
          <w:tcPr>
            <w:tcW w:w="2722" w:type="dxa"/>
            <w:tcBorders>
              <w:top w:val="nil"/>
              <w:left w:val="nil"/>
              <w:bottom w:val="nil"/>
              <w:right w:val="single" w:sz="4" w:space="0" w:color="auto"/>
            </w:tcBorders>
            <w:vAlign w:val="center"/>
            <w:hideMark/>
          </w:tcPr>
          <w:p w:rsidR="00923664" w:rsidRPr="00AE0D77" w:rsidRDefault="00923664" w:rsidP="00BD58DD">
            <w:pPr>
              <w:autoSpaceDE w:val="0"/>
              <w:spacing w:line="320" w:lineRule="exact"/>
              <w:ind w:leftChars="100" w:left="240"/>
              <w:rPr>
                <w:rFonts w:eastAsia="標楷體"/>
                <w:szCs w:val="22"/>
              </w:rPr>
            </w:pPr>
            <w:r w:rsidRPr="00AE0D77">
              <w:rPr>
                <w:rFonts w:eastAsia="標楷體"/>
                <w:bCs/>
                <w:noProof/>
              </w:rPr>
              <w:t>化學業</w:t>
            </w:r>
          </w:p>
        </w:tc>
        <w:tc>
          <w:tcPr>
            <w:tcW w:w="1559" w:type="dxa"/>
            <w:vAlign w:val="center"/>
            <w:hideMark/>
          </w:tcPr>
          <w:p w:rsidR="00923664" w:rsidRPr="00432599" w:rsidRDefault="00923664" w:rsidP="00923664">
            <w:pPr>
              <w:ind w:rightChars="165" w:right="396" w:firstLineChars="106" w:firstLine="254"/>
              <w:jc w:val="center"/>
              <w:rPr>
                <w:rFonts w:eastAsia="標楷體"/>
              </w:rPr>
            </w:pPr>
            <w:r w:rsidRPr="00432599">
              <w:rPr>
                <w:rFonts w:eastAsia="標楷體" w:hint="eastAsia"/>
              </w:rPr>
              <w:t>3</w:t>
            </w:r>
            <w:r w:rsidR="004D7ED4">
              <w:rPr>
                <w:rFonts w:eastAsia="標楷體" w:hint="eastAsia"/>
              </w:rPr>
              <w:t>68</w:t>
            </w:r>
          </w:p>
        </w:tc>
        <w:tc>
          <w:tcPr>
            <w:tcW w:w="1559" w:type="dxa"/>
            <w:tcBorders>
              <w:top w:val="nil"/>
              <w:left w:val="nil"/>
              <w:bottom w:val="nil"/>
              <w:right w:val="double" w:sz="4" w:space="0" w:color="auto"/>
            </w:tcBorders>
            <w:vAlign w:val="center"/>
          </w:tcPr>
          <w:p w:rsidR="00923664" w:rsidRPr="00432599" w:rsidRDefault="004D7ED4" w:rsidP="00923664">
            <w:pPr>
              <w:ind w:leftChars="-59" w:left="-142" w:rightChars="283" w:right="679" w:firstLineChars="165" w:firstLine="396"/>
              <w:jc w:val="center"/>
              <w:rPr>
                <w:rFonts w:eastAsia="標楷體"/>
              </w:rPr>
            </w:pPr>
            <w:r>
              <w:rPr>
                <w:rFonts w:eastAsia="標楷體" w:hint="eastAsia"/>
              </w:rPr>
              <w:t>8</w:t>
            </w:r>
            <w:r w:rsidR="00923664" w:rsidRPr="00432599">
              <w:rPr>
                <w:rFonts w:eastAsia="標楷體" w:hint="eastAsia"/>
              </w:rPr>
              <w:t>.</w:t>
            </w:r>
            <w:r>
              <w:rPr>
                <w:rFonts w:eastAsia="標楷體" w:hint="eastAsia"/>
              </w:rPr>
              <w:t>5</w:t>
            </w:r>
          </w:p>
        </w:tc>
        <w:tc>
          <w:tcPr>
            <w:tcW w:w="1559" w:type="dxa"/>
            <w:tcBorders>
              <w:top w:val="nil"/>
              <w:left w:val="double" w:sz="4" w:space="0" w:color="auto"/>
              <w:bottom w:val="nil"/>
              <w:right w:val="nil"/>
            </w:tcBorders>
            <w:vAlign w:val="center"/>
            <w:hideMark/>
          </w:tcPr>
          <w:p w:rsidR="00923664" w:rsidRPr="00923664" w:rsidRDefault="00923664" w:rsidP="00923664">
            <w:pPr>
              <w:snapToGrid w:val="0"/>
              <w:spacing w:line="240" w:lineRule="atLeast"/>
              <w:ind w:rightChars="165" w:right="396" w:firstLineChars="106" w:firstLine="254"/>
              <w:jc w:val="center"/>
              <w:rPr>
                <w:rFonts w:eastAsia="標楷體"/>
              </w:rPr>
            </w:pPr>
            <w:r w:rsidRPr="00923664">
              <w:rPr>
                <w:rFonts w:eastAsia="標楷體" w:hint="eastAsia"/>
              </w:rPr>
              <w:t>2,</w:t>
            </w:r>
            <w:r w:rsidR="00236582">
              <w:rPr>
                <w:rFonts w:eastAsia="標楷體" w:hint="eastAsia"/>
              </w:rPr>
              <w:t>753</w:t>
            </w:r>
          </w:p>
        </w:tc>
        <w:tc>
          <w:tcPr>
            <w:tcW w:w="1560" w:type="dxa"/>
            <w:vAlign w:val="center"/>
          </w:tcPr>
          <w:p w:rsidR="00923664" w:rsidRPr="00923664" w:rsidRDefault="00923664" w:rsidP="00923664">
            <w:pPr>
              <w:snapToGrid w:val="0"/>
              <w:spacing w:line="240" w:lineRule="atLeast"/>
              <w:ind w:rightChars="283" w:right="679" w:firstLineChars="106" w:firstLine="254"/>
              <w:jc w:val="center"/>
              <w:rPr>
                <w:rFonts w:eastAsia="標楷體"/>
              </w:rPr>
            </w:pPr>
            <w:r w:rsidRPr="00923664">
              <w:rPr>
                <w:rFonts w:eastAsia="標楷體" w:hint="eastAsia"/>
              </w:rPr>
              <w:t>7.</w:t>
            </w:r>
            <w:r w:rsidR="00236582">
              <w:rPr>
                <w:rFonts w:eastAsia="標楷體" w:hint="eastAsia"/>
              </w:rPr>
              <w:t>2</w:t>
            </w:r>
          </w:p>
        </w:tc>
      </w:tr>
      <w:tr w:rsidR="008D4648" w:rsidRPr="00AE0D77" w:rsidTr="00923664">
        <w:trPr>
          <w:trHeight w:val="80"/>
        </w:trPr>
        <w:tc>
          <w:tcPr>
            <w:tcW w:w="2722" w:type="dxa"/>
            <w:tcBorders>
              <w:top w:val="nil"/>
              <w:left w:val="nil"/>
              <w:bottom w:val="single" w:sz="4" w:space="0" w:color="auto"/>
              <w:right w:val="single" w:sz="4" w:space="0" w:color="auto"/>
            </w:tcBorders>
            <w:vAlign w:val="center"/>
            <w:hideMark/>
          </w:tcPr>
          <w:p w:rsidR="008D4648" w:rsidRPr="00AE0D77" w:rsidRDefault="008D4648" w:rsidP="00BD58DD">
            <w:pPr>
              <w:autoSpaceDE w:val="0"/>
              <w:spacing w:line="320" w:lineRule="exact"/>
              <w:ind w:leftChars="100" w:left="240"/>
              <w:rPr>
                <w:rFonts w:eastAsia="標楷體"/>
                <w:szCs w:val="22"/>
              </w:rPr>
            </w:pPr>
            <w:r w:rsidRPr="00AE0D77">
              <w:rPr>
                <w:rFonts w:eastAsia="標楷體"/>
                <w:szCs w:val="22"/>
              </w:rPr>
              <w:t>其他批發業</w:t>
            </w:r>
            <w:r w:rsidRPr="00AE0D77">
              <w:rPr>
                <w:rFonts w:eastAsia="標楷體"/>
                <w:sz w:val="20"/>
              </w:rPr>
              <w:t>（</w:t>
            </w:r>
            <w:proofErr w:type="gramStart"/>
            <w:r w:rsidRPr="00AE0D77">
              <w:rPr>
                <w:rFonts w:eastAsia="標楷體"/>
                <w:sz w:val="20"/>
              </w:rPr>
              <w:t>註</w:t>
            </w:r>
            <w:proofErr w:type="gramEnd"/>
            <w:r w:rsidRPr="00AE0D77">
              <w:rPr>
                <w:rFonts w:eastAsia="標楷體"/>
                <w:sz w:val="20"/>
              </w:rPr>
              <w:t>3</w:t>
            </w:r>
            <w:r w:rsidRPr="00AE0D77">
              <w:rPr>
                <w:rFonts w:eastAsia="標楷體"/>
                <w:sz w:val="20"/>
              </w:rPr>
              <w:t>）</w:t>
            </w:r>
          </w:p>
        </w:tc>
        <w:tc>
          <w:tcPr>
            <w:tcW w:w="1559" w:type="dxa"/>
            <w:tcBorders>
              <w:top w:val="nil"/>
              <w:left w:val="nil"/>
              <w:bottom w:val="single" w:sz="4" w:space="0" w:color="auto"/>
              <w:right w:val="nil"/>
            </w:tcBorders>
            <w:vAlign w:val="center"/>
            <w:hideMark/>
          </w:tcPr>
          <w:p w:rsidR="008D4648" w:rsidRPr="00AE0D77" w:rsidRDefault="004D7ED4" w:rsidP="00923664">
            <w:pPr>
              <w:ind w:rightChars="165" w:right="396" w:firstLineChars="106" w:firstLine="254"/>
              <w:jc w:val="center"/>
              <w:rPr>
                <w:rFonts w:eastAsia="標楷體"/>
              </w:rPr>
            </w:pPr>
            <w:r>
              <w:rPr>
                <w:rFonts w:eastAsia="標楷體" w:hint="eastAsia"/>
              </w:rPr>
              <w:t>657</w:t>
            </w:r>
          </w:p>
        </w:tc>
        <w:tc>
          <w:tcPr>
            <w:tcW w:w="1559" w:type="dxa"/>
            <w:tcBorders>
              <w:top w:val="nil"/>
              <w:left w:val="nil"/>
              <w:bottom w:val="single" w:sz="4" w:space="0" w:color="auto"/>
              <w:right w:val="double" w:sz="4" w:space="0" w:color="auto"/>
            </w:tcBorders>
            <w:vAlign w:val="center"/>
          </w:tcPr>
          <w:p w:rsidR="008D4648" w:rsidRPr="00AE0D77" w:rsidRDefault="004D7ED4" w:rsidP="00923664">
            <w:pPr>
              <w:ind w:leftChars="-59" w:left="-142" w:rightChars="283" w:right="679" w:firstLineChars="165" w:firstLine="396"/>
              <w:jc w:val="center"/>
              <w:rPr>
                <w:rFonts w:eastAsia="標楷體"/>
              </w:rPr>
            </w:pPr>
            <w:r>
              <w:rPr>
                <w:rFonts w:eastAsia="標楷體" w:hint="eastAsia"/>
              </w:rPr>
              <w:t>7</w:t>
            </w:r>
            <w:r w:rsidR="008D4648">
              <w:rPr>
                <w:rFonts w:eastAsia="標楷體" w:hint="eastAsia"/>
              </w:rPr>
              <w:t>.</w:t>
            </w:r>
            <w:r>
              <w:rPr>
                <w:rFonts w:eastAsia="標楷體" w:hint="eastAsia"/>
              </w:rPr>
              <w:t>8</w:t>
            </w:r>
          </w:p>
        </w:tc>
        <w:tc>
          <w:tcPr>
            <w:tcW w:w="1559" w:type="dxa"/>
            <w:tcBorders>
              <w:top w:val="nil"/>
              <w:left w:val="double" w:sz="4" w:space="0" w:color="auto"/>
              <w:bottom w:val="single" w:sz="4" w:space="0" w:color="auto"/>
              <w:right w:val="nil"/>
            </w:tcBorders>
            <w:vAlign w:val="center"/>
            <w:hideMark/>
          </w:tcPr>
          <w:p w:rsidR="008D4648" w:rsidRPr="00AE0D77" w:rsidRDefault="00923664" w:rsidP="00923664">
            <w:pPr>
              <w:snapToGrid w:val="0"/>
              <w:spacing w:line="240" w:lineRule="atLeast"/>
              <w:ind w:rightChars="165" w:right="396" w:firstLineChars="106" w:firstLine="254"/>
              <w:jc w:val="center"/>
              <w:rPr>
                <w:rFonts w:eastAsia="標楷體"/>
              </w:rPr>
            </w:pPr>
            <w:r>
              <w:rPr>
                <w:rFonts w:eastAsia="標楷體" w:hint="eastAsia"/>
              </w:rPr>
              <w:t>4</w:t>
            </w:r>
            <w:r w:rsidR="008D4648">
              <w:rPr>
                <w:rFonts w:eastAsia="標楷體"/>
              </w:rPr>
              <w:t>,</w:t>
            </w:r>
            <w:r w:rsidR="00236582">
              <w:rPr>
                <w:rFonts w:eastAsia="標楷體" w:hint="eastAsia"/>
              </w:rPr>
              <w:t>805</w:t>
            </w:r>
          </w:p>
        </w:tc>
        <w:tc>
          <w:tcPr>
            <w:tcW w:w="1560" w:type="dxa"/>
            <w:tcBorders>
              <w:top w:val="nil"/>
              <w:left w:val="nil"/>
              <w:bottom w:val="single" w:sz="4" w:space="0" w:color="auto"/>
              <w:right w:val="nil"/>
            </w:tcBorders>
            <w:vAlign w:val="center"/>
          </w:tcPr>
          <w:p w:rsidR="008D4648" w:rsidRPr="00AE0D77" w:rsidRDefault="00236582" w:rsidP="00923664">
            <w:pPr>
              <w:snapToGrid w:val="0"/>
              <w:spacing w:line="240" w:lineRule="atLeast"/>
              <w:ind w:rightChars="283" w:right="679" w:firstLineChars="106" w:firstLine="254"/>
              <w:jc w:val="center"/>
              <w:rPr>
                <w:rFonts w:eastAsia="標楷體"/>
              </w:rPr>
            </w:pPr>
            <w:r>
              <w:rPr>
                <w:rFonts w:eastAsia="標楷體" w:hint="eastAsia"/>
              </w:rPr>
              <w:t>2</w:t>
            </w:r>
            <w:r w:rsidR="008D4648">
              <w:rPr>
                <w:rFonts w:eastAsia="標楷體" w:hint="eastAsia"/>
              </w:rPr>
              <w:t>.</w:t>
            </w:r>
            <w:r>
              <w:rPr>
                <w:rFonts w:eastAsia="標楷體" w:hint="eastAsia"/>
              </w:rPr>
              <w:t>4</w:t>
            </w:r>
          </w:p>
        </w:tc>
      </w:tr>
    </w:tbl>
    <w:p w:rsidR="008D4648" w:rsidRPr="00AE0D77" w:rsidRDefault="008D4648" w:rsidP="008D4648">
      <w:pPr>
        <w:widowControl/>
        <w:tabs>
          <w:tab w:val="left" w:pos="426"/>
        </w:tabs>
        <w:snapToGrid w:val="0"/>
        <w:ind w:firstLineChars="193" w:firstLine="425"/>
        <w:jc w:val="both"/>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D4648" w:rsidRPr="00AE0D77" w:rsidRDefault="008D4648" w:rsidP="008D4648">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項中業別。</w:t>
      </w:r>
    </w:p>
    <w:p w:rsidR="008D4648" w:rsidRPr="00AE0D77" w:rsidRDefault="008D4648" w:rsidP="00236582">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F67965" w:rsidRPr="00AE0D77" w:rsidRDefault="00F67965" w:rsidP="008D4648">
      <w:pPr>
        <w:widowControl/>
        <w:tabs>
          <w:tab w:val="left" w:pos="426"/>
        </w:tabs>
        <w:snapToGrid w:val="0"/>
        <w:ind w:firstLineChars="193" w:firstLine="425"/>
        <w:jc w:val="both"/>
        <w:rPr>
          <w:rFonts w:eastAsia="標楷體"/>
          <w:kern w:val="0"/>
          <w:sz w:val="22"/>
          <w:szCs w:val="22"/>
        </w:rPr>
      </w:pPr>
    </w:p>
    <w:p w:rsidR="00F67965" w:rsidRPr="00AE0D77" w:rsidRDefault="00F67965" w:rsidP="00F67965">
      <w:pPr>
        <w:widowControl/>
        <w:rPr>
          <w:rFonts w:eastAsia="標楷體"/>
          <w:kern w:val="0"/>
          <w:sz w:val="22"/>
          <w:szCs w:val="22"/>
        </w:rPr>
      </w:pPr>
      <w:r w:rsidRPr="00AE0D77">
        <w:rPr>
          <w:rFonts w:eastAsia="標楷體"/>
          <w:sz w:val="22"/>
          <w:szCs w:val="22"/>
        </w:rPr>
        <w:br w:type="page"/>
      </w:r>
    </w:p>
    <w:p w:rsidR="00803E8C" w:rsidRPr="00AE0D77" w:rsidRDefault="00803E8C" w:rsidP="00803E8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sidR="00C23653">
        <w:rPr>
          <w:rFonts w:eastAsia="標楷體" w:hint="eastAsia"/>
          <w:b/>
          <w:bCs/>
          <w:kern w:val="0"/>
          <w:sz w:val="28"/>
          <w:szCs w:val="20"/>
        </w:rPr>
        <w:t>8</w:t>
      </w:r>
      <w:r w:rsidRPr="00AE0D77">
        <w:rPr>
          <w:rFonts w:eastAsia="標楷體"/>
          <w:b/>
          <w:bCs/>
          <w:kern w:val="0"/>
          <w:sz w:val="28"/>
          <w:szCs w:val="20"/>
        </w:rPr>
        <w:t>月零售業營業額</w:t>
      </w:r>
      <w:r w:rsidR="00C23653">
        <w:rPr>
          <w:rFonts w:eastAsia="標楷體" w:hint="eastAsia"/>
          <w:b/>
          <w:bCs/>
          <w:kern w:val="0"/>
          <w:sz w:val="28"/>
          <w:szCs w:val="20"/>
        </w:rPr>
        <w:t>增加</w:t>
      </w:r>
      <w:r w:rsidR="00C23653">
        <w:rPr>
          <w:rFonts w:eastAsia="標楷體" w:hint="eastAsia"/>
          <w:b/>
          <w:bCs/>
          <w:kern w:val="0"/>
          <w:sz w:val="28"/>
          <w:szCs w:val="20"/>
        </w:rPr>
        <w:t>4</w:t>
      </w:r>
      <w:r w:rsidRPr="00AE0D77">
        <w:rPr>
          <w:rFonts w:eastAsia="標楷體"/>
          <w:b/>
          <w:bCs/>
          <w:kern w:val="0"/>
          <w:sz w:val="28"/>
          <w:szCs w:val="20"/>
        </w:rPr>
        <w:t>.</w:t>
      </w:r>
      <w:r w:rsidR="00C23653">
        <w:rPr>
          <w:rFonts w:eastAsia="標楷體" w:hint="eastAsia"/>
          <w:b/>
          <w:bCs/>
          <w:kern w:val="0"/>
          <w:sz w:val="28"/>
          <w:szCs w:val="20"/>
        </w:rPr>
        <w:t>3</w:t>
      </w:r>
      <w:r w:rsidRPr="00AE0D77">
        <w:rPr>
          <w:rFonts w:eastAsia="標楷體"/>
          <w:b/>
          <w:bCs/>
          <w:kern w:val="0"/>
          <w:sz w:val="28"/>
          <w:szCs w:val="20"/>
        </w:rPr>
        <w:t>%</w:t>
      </w:r>
    </w:p>
    <w:p w:rsidR="00803E8C" w:rsidRPr="00AE0D77" w:rsidRDefault="00803E8C" w:rsidP="00803E8C">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C23653">
        <w:rPr>
          <w:rFonts w:eastAsia="標楷體" w:hint="eastAsia"/>
          <w:kern w:val="0"/>
          <w:sz w:val="28"/>
          <w:szCs w:val="20"/>
        </w:rPr>
        <w:t>8</w:t>
      </w:r>
      <w:r w:rsidRPr="00AE0D77">
        <w:rPr>
          <w:rFonts w:eastAsia="標楷體"/>
          <w:kern w:val="0"/>
          <w:sz w:val="28"/>
          <w:szCs w:val="20"/>
        </w:rPr>
        <w:t>月零售業營業</w:t>
      </w:r>
      <w:r w:rsidRPr="009F5E8F">
        <w:rPr>
          <w:rFonts w:eastAsia="標楷體"/>
          <w:color w:val="000000" w:themeColor="text1"/>
          <w:kern w:val="0"/>
          <w:sz w:val="28"/>
          <w:szCs w:val="20"/>
        </w:rPr>
        <w:t>額</w:t>
      </w:r>
      <w:r w:rsidR="00C23653" w:rsidRPr="009F5E8F">
        <w:rPr>
          <w:rFonts w:eastAsia="標楷體" w:hint="eastAsia"/>
          <w:color w:val="000000" w:themeColor="text1"/>
          <w:kern w:val="0"/>
          <w:sz w:val="28"/>
          <w:szCs w:val="20"/>
        </w:rPr>
        <w:t>3</w:t>
      </w:r>
      <w:r w:rsidR="00440626" w:rsidRPr="009F5E8F">
        <w:rPr>
          <w:rFonts w:eastAsia="標楷體"/>
          <w:color w:val="000000" w:themeColor="text1"/>
          <w:kern w:val="0"/>
          <w:sz w:val="28"/>
          <w:szCs w:val="20"/>
        </w:rPr>
        <w:t>,</w:t>
      </w:r>
      <w:r w:rsidR="00C23653" w:rsidRPr="009F5E8F">
        <w:rPr>
          <w:rFonts w:eastAsia="標楷體" w:hint="eastAsia"/>
          <w:color w:val="000000" w:themeColor="text1"/>
          <w:kern w:val="0"/>
          <w:sz w:val="28"/>
          <w:szCs w:val="20"/>
        </w:rPr>
        <w:t>426</w:t>
      </w:r>
      <w:r w:rsidRPr="009F5E8F">
        <w:rPr>
          <w:rFonts w:eastAsia="標楷體"/>
          <w:color w:val="000000" w:themeColor="text1"/>
          <w:kern w:val="0"/>
          <w:sz w:val="28"/>
          <w:szCs w:val="20"/>
        </w:rPr>
        <w:t>億元，較上年同月</w:t>
      </w:r>
      <w:r w:rsidR="00C23653" w:rsidRPr="009F5E8F">
        <w:rPr>
          <w:rFonts w:eastAsia="標楷體" w:hint="eastAsia"/>
          <w:color w:val="000000" w:themeColor="text1"/>
          <w:kern w:val="0"/>
          <w:sz w:val="28"/>
          <w:szCs w:val="20"/>
        </w:rPr>
        <w:t>增加</w:t>
      </w:r>
      <w:r w:rsidR="00C23653" w:rsidRPr="009F5E8F">
        <w:rPr>
          <w:rFonts w:eastAsia="標楷體" w:hint="eastAsia"/>
          <w:color w:val="000000" w:themeColor="text1"/>
          <w:kern w:val="0"/>
          <w:sz w:val="28"/>
          <w:szCs w:val="20"/>
        </w:rPr>
        <w:t>4</w:t>
      </w:r>
      <w:r w:rsidRPr="009F5E8F">
        <w:rPr>
          <w:rFonts w:eastAsia="標楷體"/>
          <w:color w:val="000000" w:themeColor="text1"/>
          <w:kern w:val="0"/>
          <w:sz w:val="28"/>
          <w:szCs w:val="20"/>
        </w:rPr>
        <w:t>.</w:t>
      </w:r>
      <w:r w:rsidR="00C23653" w:rsidRPr="009F5E8F">
        <w:rPr>
          <w:rFonts w:eastAsia="標楷體" w:hint="eastAsia"/>
          <w:color w:val="000000" w:themeColor="text1"/>
          <w:kern w:val="0"/>
          <w:sz w:val="28"/>
          <w:szCs w:val="20"/>
        </w:rPr>
        <w:t>3</w:t>
      </w:r>
      <w:r w:rsidRPr="009F5E8F">
        <w:rPr>
          <w:rFonts w:eastAsia="標楷體"/>
          <w:color w:val="000000" w:themeColor="text1"/>
          <w:kern w:val="0"/>
          <w:sz w:val="28"/>
          <w:szCs w:val="20"/>
        </w:rPr>
        <w:t>%</w:t>
      </w:r>
      <w:r w:rsidRPr="009F5E8F">
        <w:rPr>
          <w:rFonts w:eastAsia="標楷體"/>
          <w:color w:val="000000" w:themeColor="text1"/>
          <w:kern w:val="0"/>
          <w:sz w:val="28"/>
          <w:szCs w:val="20"/>
        </w:rPr>
        <w:t>，其中</w:t>
      </w:r>
      <w:r w:rsidR="00440626" w:rsidRPr="009F5E8F">
        <w:rPr>
          <w:rFonts w:eastAsia="標楷體" w:hint="eastAsia"/>
          <w:color w:val="000000" w:themeColor="text1"/>
          <w:kern w:val="0"/>
          <w:sz w:val="28"/>
          <w:szCs w:val="20"/>
        </w:rPr>
        <w:t>汽機車業年</w:t>
      </w:r>
      <w:r w:rsidR="009F5E8F" w:rsidRPr="009F5E8F">
        <w:rPr>
          <w:rFonts w:eastAsia="標楷體" w:hint="eastAsia"/>
          <w:color w:val="000000" w:themeColor="text1"/>
          <w:kern w:val="0"/>
          <w:sz w:val="28"/>
          <w:szCs w:val="20"/>
        </w:rPr>
        <w:t>增</w:t>
      </w:r>
      <w:r w:rsidR="009F5E8F" w:rsidRPr="009F5E8F">
        <w:rPr>
          <w:rFonts w:eastAsia="標楷體" w:hint="eastAsia"/>
          <w:color w:val="000000" w:themeColor="text1"/>
          <w:kern w:val="0"/>
          <w:sz w:val="28"/>
          <w:szCs w:val="20"/>
        </w:rPr>
        <w:t>30</w:t>
      </w:r>
      <w:r w:rsidR="00440626" w:rsidRPr="009F5E8F">
        <w:rPr>
          <w:rFonts w:eastAsia="標楷體" w:hint="eastAsia"/>
          <w:color w:val="000000" w:themeColor="text1"/>
          <w:kern w:val="0"/>
          <w:sz w:val="28"/>
          <w:szCs w:val="20"/>
        </w:rPr>
        <w:t>.</w:t>
      </w:r>
      <w:r w:rsidR="009F5E8F" w:rsidRPr="009F5E8F">
        <w:rPr>
          <w:rFonts w:eastAsia="標楷體" w:hint="eastAsia"/>
          <w:color w:val="000000" w:themeColor="text1"/>
          <w:kern w:val="0"/>
          <w:sz w:val="28"/>
          <w:szCs w:val="20"/>
        </w:rPr>
        <w:t>3</w:t>
      </w:r>
      <w:r w:rsidR="00440626" w:rsidRPr="009F5E8F">
        <w:rPr>
          <w:rFonts w:eastAsia="標楷體" w:hint="eastAsia"/>
          <w:color w:val="000000" w:themeColor="text1"/>
          <w:kern w:val="0"/>
          <w:sz w:val="28"/>
          <w:szCs w:val="20"/>
        </w:rPr>
        <w:t>%</w:t>
      </w:r>
      <w:r w:rsidR="00440626" w:rsidRPr="009F5E8F">
        <w:rPr>
          <w:rFonts w:eastAsia="標楷體" w:hint="eastAsia"/>
          <w:color w:val="000000" w:themeColor="text1"/>
          <w:kern w:val="0"/>
          <w:sz w:val="28"/>
          <w:szCs w:val="20"/>
        </w:rPr>
        <w:t>，主因</w:t>
      </w:r>
      <w:r w:rsidR="009F5E8F" w:rsidRPr="009F5E8F">
        <w:rPr>
          <w:rFonts w:eastAsia="標楷體" w:hint="eastAsia"/>
          <w:color w:val="000000" w:themeColor="text1"/>
          <w:kern w:val="0"/>
          <w:sz w:val="28"/>
          <w:szCs w:val="20"/>
        </w:rPr>
        <w:t>農曆</w:t>
      </w:r>
      <w:r w:rsidR="009F5E8F" w:rsidRPr="009F5E8F">
        <w:rPr>
          <w:rFonts w:eastAsia="標楷體" w:hint="eastAsia"/>
          <w:color w:val="000000" w:themeColor="text1"/>
          <w:kern w:val="0"/>
          <w:sz w:val="28"/>
          <w:szCs w:val="20"/>
        </w:rPr>
        <w:t>7</w:t>
      </w:r>
      <w:r w:rsidR="009F5E8F" w:rsidRPr="009F5E8F">
        <w:rPr>
          <w:rFonts w:eastAsia="標楷體" w:hint="eastAsia"/>
          <w:color w:val="000000" w:themeColor="text1"/>
          <w:kern w:val="0"/>
          <w:sz w:val="28"/>
          <w:szCs w:val="20"/>
        </w:rPr>
        <w:t>月落點不同，致比較基數較低，加上近期推出改款車表現強勁，帶動營收成長</w:t>
      </w:r>
      <w:r w:rsidR="00440626" w:rsidRPr="009F5E8F">
        <w:rPr>
          <w:rFonts w:eastAsia="標楷體" w:hint="eastAsia"/>
          <w:color w:val="000000" w:themeColor="text1"/>
          <w:kern w:val="0"/>
          <w:sz w:val="28"/>
          <w:szCs w:val="20"/>
        </w:rPr>
        <w:t>；</w:t>
      </w:r>
      <w:r w:rsidR="009F5E8F" w:rsidRPr="009F5E8F">
        <w:rPr>
          <w:rFonts w:eastAsia="標楷體" w:hint="eastAsia"/>
          <w:color w:val="000000" w:themeColor="text1"/>
          <w:kern w:val="0"/>
          <w:sz w:val="28"/>
          <w:szCs w:val="20"/>
        </w:rPr>
        <w:t>無店面零售業年增</w:t>
      </w:r>
      <w:r w:rsidR="009F5E8F" w:rsidRPr="009F5E8F">
        <w:rPr>
          <w:rFonts w:eastAsia="標楷體" w:hint="eastAsia"/>
          <w:color w:val="000000" w:themeColor="text1"/>
          <w:kern w:val="0"/>
          <w:sz w:val="28"/>
          <w:szCs w:val="20"/>
        </w:rPr>
        <w:t>7.2%</w:t>
      </w:r>
      <w:r w:rsidR="009F5E8F" w:rsidRPr="009F5E8F">
        <w:rPr>
          <w:rFonts w:eastAsia="標楷體" w:hint="eastAsia"/>
          <w:color w:val="000000" w:themeColor="text1"/>
          <w:kern w:val="0"/>
          <w:sz w:val="28"/>
          <w:szCs w:val="20"/>
        </w:rPr>
        <w:t>，主因國內網購市場持續擴大，以及活動促銷</w:t>
      </w:r>
      <w:proofErr w:type="gramStart"/>
      <w:r w:rsidR="009F5E8F" w:rsidRPr="009F5E8F">
        <w:rPr>
          <w:rFonts w:eastAsia="標楷體" w:hint="eastAsia"/>
          <w:color w:val="000000" w:themeColor="text1"/>
          <w:kern w:val="0"/>
          <w:sz w:val="28"/>
          <w:szCs w:val="20"/>
        </w:rPr>
        <w:t>挹注買</w:t>
      </w:r>
      <w:proofErr w:type="gramEnd"/>
      <w:r w:rsidR="009F5E8F" w:rsidRPr="009F5E8F">
        <w:rPr>
          <w:rFonts w:eastAsia="標楷體" w:hint="eastAsia"/>
          <w:color w:val="000000" w:themeColor="text1"/>
          <w:kern w:val="0"/>
          <w:sz w:val="28"/>
          <w:szCs w:val="20"/>
        </w:rPr>
        <w:t>氣；燃料零售業因油價</w:t>
      </w:r>
      <w:proofErr w:type="gramStart"/>
      <w:r w:rsidR="009F5E8F" w:rsidRPr="009F5E8F">
        <w:rPr>
          <w:rFonts w:eastAsia="標楷體" w:hint="eastAsia"/>
          <w:color w:val="000000" w:themeColor="text1"/>
          <w:kern w:val="0"/>
          <w:sz w:val="28"/>
          <w:szCs w:val="20"/>
        </w:rPr>
        <w:t>上漲致年增</w:t>
      </w:r>
      <w:proofErr w:type="gramEnd"/>
      <w:r w:rsidR="009F5E8F" w:rsidRPr="009F5E8F">
        <w:rPr>
          <w:rFonts w:eastAsia="標楷體" w:hint="eastAsia"/>
          <w:color w:val="000000" w:themeColor="text1"/>
          <w:kern w:val="0"/>
          <w:sz w:val="28"/>
          <w:szCs w:val="20"/>
        </w:rPr>
        <w:t>5.3%</w:t>
      </w:r>
      <w:r w:rsidRPr="009F5E8F">
        <w:rPr>
          <w:rFonts w:eastAsia="標楷體"/>
          <w:color w:val="000000" w:themeColor="text1"/>
          <w:kern w:val="0"/>
          <w:sz w:val="28"/>
          <w:szCs w:val="20"/>
        </w:rPr>
        <w:t>。累</w:t>
      </w:r>
      <w:r w:rsidRPr="00AE0D77">
        <w:rPr>
          <w:rFonts w:eastAsia="標楷體"/>
          <w:kern w:val="0"/>
          <w:sz w:val="28"/>
          <w:szCs w:val="20"/>
        </w:rPr>
        <w:t>計</w:t>
      </w:r>
      <w:r w:rsidRPr="00AE0D77">
        <w:rPr>
          <w:rFonts w:eastAsia="標楷體"/>
          <w:kern w:val="0"/>
          <w:sz w:val="28"/>
          <w:szCs w:val="20"/>
        </w:rPr>
        <w:t>1</w:t>
      </w:r>
      <w:r w:rsidRPr="00AE0D77">
        <w:rPr>
          <w:rFonts w:eastAsia="標楷體"/>
          <w:kern w:val="0"/>
          <w:sz w:val="28"/>
          <w:szCs w:val="20"/>
        </w:rPr>
        <w:t>至</w:t>
      </w:r>
      <w:r w:rsidR="00C23653">
        <w:rPr>
          <w:rFonts w:eastAsia="標楷體" w:hint="eastAsia"/>
          <w:kern w:val="0"/>
          <w:sz w:val="28"/>
          <w:szCs w:val="20"/>
        </w:rPr>
        <w:t>8</w:t>
      </w:r>
      <w:r w:rsidRPr="00AE0D77">
        <w:rPr>
          <w:rFonts w:eastAsia="標楷體"/>
          <w:kern w:val="0"/>
          <w:sz w:val="28"/>
          <w:szCs w:val="20"/>
        </w:rPr>
        <w:t>月零售業營業額</w:t>
      </w:r>
      <w:r w:rsidR="00440626" w:rsidRPr="00440626">
        <w:rPr>
          <w:rFonts w:eastAsia="標楷體" w:hint="eastAsia"/>
          <w:kern w:val="0"/>
          <w:sz w:val="28"/>
          <w:szCs w:val="20"/>
        </w:rPr>
        <w:t>2</w:t>
      </w:r>
      <w:r w:rsidR="00C23653">
        <w:rPr>
          <w:rFonts w:eastAsia="標楷體" w:hint="eastAsia"/>
          <w:kern w:val="0"/>
          <w:sz w:val="28"/>
          <w:szCs w:val="20"/>
        </w:rPr>
        <w:t>6</w:t>
      </w:r>
      <w:r w:rsidR="00440626" w:rsidRPr="00440626">
        <w:rPr>
          <w:rFonts w:eastAsia="標楷體" w:hint="eastAsia"/>
          <w:kern w:val="0"/>
          <w:sz w:val="28"/>
          <w:szCs w:val="20"/>
        </w:rPr>
        <w:t>,8</w:t>
      </w:r>
      <w:r w:rsidR="00C23653">
        <w:rPr>
          <w:rFonts w:eastAsia="標楷體" w:hint="eastAsia"/>
          <w:kern w:val="0"/>
          <w:sz w:val="28"/>
          <w:szCs w:val="20"/>
        </w:rPr>
        <w:t>37</w:t>
      </w:r>
      <w:r w:rsidRPr="00AE0D77">
        <w:rPr>
          <w:rFonts w:eastAsia="標楷體"/>
          <w:kern w:val="0"/>
          <w:sz w:val="28"/>
          <w:szCs w:val="20"/>
        </w:rPr>
        <w:t>億元，較上年同期減少</w:t>
      </w:r>
      <w:r w:rsidRPr="00AE0D77">
        <w:rPr>
          <w:rFonts w:eastAsia="標楷體"/>
          <w:kern w:val="0"/>
          <w:sz w:val="28"/>
          <w:szCs w:val="20"/>
        </w:rPr>
        <w:t>0.</w:t>
      </w:r>
      <w:r w:rsidR="00C23653">
        <w:rPr>
          <w:rFonts w:eastAsia="標楷體" w:hint="eastAsia"/>
          <w:kern w:val="0"/>
          <w:sz w:val="28"/>
          <w:szCs w:val="20"/>
        </w:rPr>
        <w:t>1</w:t>
      </w:r>
      <w:r w:rsidRPr="00AE0D77">
        <w:rPr>
          <w:rFonts w:eastAsia="標楷體"/>
          <w:kern w:val="0"/>
          <w:sz w:val="28"/>
          <w:szCs w:val="20"/>
        </w:rPr>
        <w:t>%</w:t>
      </w:r>
      <w:r w:rsidRPr="00AE0D77">
        <w:rPr>
          <w:rFonts w:eastAsia="標楷體"/>
          <w:kern w:val="0"/>
          <w:sz w:val="28"/>
          <w:szCs w:val="20"/>
        </w:rPr>
        <w:t>。</w:t>
      </w:r>
    </w:p>
    <w:p w:rsidR="00803E8C" w:rsidRPr="00AE0D77" w:rsidRDefault="00803E8C" w:rsidP="00803E8C">
      <w:pPr>
        <w:snapToGrid w:val="0"/>
        <w:spacing w:beforeLines="100" w:before="360" w:afterLines="50" w:after="180" w:line="300" w:lineRule="auto"/>
        <w:ind w:right="-153"/>
        <w:jc w:val="center"/>
        <w:rPr>
          <w:rFonts w:eastAsia="標楷體"/>
        </w:rPr>
      </w:pPr>
      <w:r w:rsidRPr="00AE0D77">
        <w:rPr>
          <w:rFonts w:eastAsia="標楷體"/>
          <w:b/>
          <w:sz w:val="28"/>
        </w:rPr>
        <w:t>表</w:t>
      </w:r>
      <w:r w:rsidRPr="00AE0D77">
        <w:rPr>
          <w:rFonts w:eastAsia="標楷體"/>
          <w:b/>
          <w:sz w:val="28"/>
        </w:rPr>
        <w:t xml:space="preserve">2-3-3  </w:t>
      </w:r>
      <w:r w:rsidRPr="00AE0D77">
        <w:rPr>
          <w:rFonts w:eastAsia="標楷體"/>
          <w:b/>
          <w:sz w:val="28"/>
        </w:rPr>
        <w:t>零售業營業額變動概況</w:t>
      </w:r>
      <w:r w:rsidRPr="00AE0D77">
        <w:rPr>
          <w:rFonts w:eastAsia="標楷體"/>
        </w:rPr>
        <w:t xml:space="preserve"> </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803E8C"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803E8C" w:rsidRPr="00AE0D77" w:rsidRDefault="00803E8C"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105598">
              <w:rPr>
                <w:rFonts w:eastAsia="標楷體" w:hint="eastAsia"/>
              </w:rPr>
              <w:t>8</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803E8C" w:rsidRPr="00AE0D77" w:rsidRDefault="00803E8C"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105598">
              <w:rPr>
                <w:rFonts w:eastAsia="標楷體" w:hint="eastAsia"/>
              </w:rPr>
              <w:t>8</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803E8C" w:rsidRPr="00AE0D77" w:rsidRDefault="00803E8C" w:rsidP="00BD58DD">
            <w:pPr>
              <w:snapToGrid w:val="0"/>
              <w:spacing w:line="300" w:lineRule="exact"/>
              <w:ind w:left="28" w:right="-142"/>
              <w:jc w:val="center"/>
              <w:rPr>
                <w:rFonts w:eastAsia="標楷體"/>
              </w:rPr>
            </w:pPr>
          </w:p>
        </w:tc>
      </w:tr>
      <w:tr w:rsidR="00803E8C" w:rsidRPr="00AE0D77" w:rsidTr="00BD58DD">
        <w:tc>
          <w:tcPr>
            <w:tcW w:w="0" w:type="auto"/>
            <w:vMerge/>
            <w:tcBorders>
              <w:top w:val="single" w:sz="4" w:space="0" w:color="auto"/>
              <w:left w:val="nil"/>
              <w:bottom w:val="single" w:sz="4" w:space="0" w:color="auto"/>
              <w:right w:val="single" w:sz="4" w:space="0" w:color="auto"/>
            </w:tcBorders>
            <w:vAlign w:val="center"/>
            <w:hideMark/>
          </w:tcPr>
          <w:p w:rsidR="00803E8C" w:rsidRPr="00AE0D77" w:rsidRDefault="00803E8C" w:rsidP="00BD58DD">
            <w:pPr>
              <w:widowControl/>
              <w:rPr>
                <w:rFonts w:eastAsia="標楷體"/>
              </w:rPr>
            </w:pPr>
          </w:p>
        </w:tc>
        <w:tc>
          <w:tcPr>
            <w:tcW w:w="1559" w:type="dxa"/>
            <w:tcBorders>
              <w:top w:val="nil"/>
              <w:left w:val="nil"/>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803E8C" w:rsidRPr="00AE0D77" w:rsidRDefault="00803E8C" w:rsidP="00BD58DD">
            <w:pPr>
              <w:snapToGrid w:val="0"/>
              <w:spacing w:line="300" w:lineRule="exact"/>
              <w:ind w:left="28"/>
              <w:jc w:val="center"/>
              <w:rPr>
                <w:rFonts w:eastAsia="標楷體"/>
              </w:rPr>
            </w:pPr>
            <w:r w:rsidRPr="00AE0D77">
              <w:rPr>
                <w:rFonts w:eastAsia="標楷體"/>
              </w:rPr>
              <w:t>營業額</w:t>
            </w:r>
          </w:p>
          <w:p w:rsidR="00803E8C" w:rsidRPr="00AE0D77" w:rsidRDefault="00803E8C"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803E8C" w:rsidRPr="00AE0D77" w:rsidRDefault="00803E8C"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803E8C" w:rsidRPr="00AE0D77" w:rsidRDefault="00803E8C"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5C7D79" w:rsidRPr="00AE0D77" w:rsidTr="00BD58DD">
        <w:tc>
          <w:tcPr>
            <w:tcW w:w="2722" w:type="dxa"/>
            <w:tcBorders>
              <w:top w:val="single" w:sz="4" w:space="0" w:color="auto"/>
              <w:left w:val="nil"/>
              <w:bottom w:val="nil"/>
              <w:right w:val="single" w:sz="4" w:space="0" w:color="auto"/>
            </w:tcBorders>
            <w:hideMark/>
          </w:tcPr>
          <w:p w:rsidR="005C7D79" w:rsidRPr="00AE0D77" w:rsidRDefault="005C7D79"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5C7D79" w:rsidRPr="00440626" w:rsidRDefault="005C7D79" w:rsidP="00C23653">
            <w:pPr>
              <w:spacing w:beforeLines="10" w:before="36"/>
              <w:ind w:rightChars="106" w:right="254"/>
              <w:jc w:val="right"/>
              <w:rPr>
                <w:rFonts w:eastAsia="標楷體"/>
              </w:rPr>
            </w:pPr>
            <w:r w:rsidRPr="00440626">
              <w:rPr>
                <w:rFonts w:eastAsia="標楷體"/>
              </w:rPr>
              <w:t xml:space="preserve"> 3,</w:t>
            </w:r>
            <w:r w:rsidR="00C23653">
              <w:rPr>
                <w:rFonts w:eastAsia="標楷體" w:hint="eastAsia"/>
              </w:rPr>
              <w:t>426</w:t>
            </w:r>
          </w:p>
        </w:tc>
        <w:tc>
          <w:tcPr>
            <w:tcW w:w="1559" w:type="dxa"/>
            <w:tcBorders>
              <w:top w:val="single" w:sz="4" w:space="0" w:color="auto"/>
              <w:left w:val="nil"/>
              <w:bottom w:val="nil"/>
              <w:right w:val="double" w:sz="4" w:space="0" w:color="auto"/>
            </w:tcBorders>
            <w:hideMark/>
          </w:tcPr>
          <w:p w:rsidR="005C7D79" w:rsidRPr="00440626" w:rsidRDefault="00C23653" w:rsidP="00C23653">
            <w:pPr>
              <w:spacing w:beforeLines="10" w:before="36"/>
              <w:ind w:rightChars="224" w:right="538"/>
              <w:jc w:val="right"/>
              <w:rPr>
                <w:rFonts w:eastAsia="標楷體"/>
              </w:rPr>
            </w:pPr>
            <w:r>
              <w:rPr>
                <w:rFonts w:eastAsia="標楷體" w:hint="eastAsia"/>
              </w:rPr>
              <w:t>4</w:t>
            </w:r>
            <w:r w:rsidR="005C7D79" w:rsidRPr="00440626">
              <w:rPr>
                <w:rFonts w:eastAsia="標楷體"/>
              </w:rPr>
              <w:t>.</w:t>
            </w:r>
            <w:r>
              <w:rPr>
                <w:rFonts w:eastAsia="標楷體" w:hint="eastAsia"/>
              </w:rPr>
              <w:t>3</w:t>
            </w:r>
          </w:p>
        </w:tc>
        <w:tc>
          <w:tcPr>
            <w:tcW w:w="1559" w:type="dxa"/>
            <w:tcBorders>
              <w:top w:val="single" w:sz="4" w:space="0" w:color="auto"/>
              <w:left w:val="double" w:sz="4" w:space="0" w:color="auto"/>
              <w:bottom w:val="nil"/>
              <w:right w:val="nil"/>
            </w:tcBorders>
            <w:hideMark/>
          </w:tcPr>
          <w:p w:rsidR="005C7D79" w:rsidRPr="005C7D79" w:rsidRDefault="005C7D79" w:rsidP="004377A6">
            <w:pPr>
              <w:ind w:rightChars="165" w:right="396"/>
              <w:jc w:val="right"/>
              <w:rPr>
                <w:rFonts w:eastAsia="標楷體"/>
              </w:rPr>
            </w:pPr>
            <w:r w:rsidRPr="005C7D79">
              <w:rPr>
                <w:rFonts w:eastAsia="標楷體"/>
              </w:rPr>
              <w:t>2</w:t>
            </w:r>
            <w:r w:rsidR="004377A6">
              <w:rPr>
                <w:rFonts w:eastAsia="標楷體" w:hint="eastAsia"/>
              </w:rPr>
              <w:t>6</w:t>
            </w:r>
            <w:r>
              <w:rPr>
                <w:rFonts w:eastAsia="標楷體" w:hint="eastAsia"/>
              </w:rPr>
              <w:t>,</w:t>
            </w:r>
            <w:r w:rsidRPr="005C7D79">
              <w:rPr>
                <w:rFonts w:eastAsia="標楷體"/>
              </w:rPr>
              <w:t>8</w:t>
            </w:r>
            <w:r w:rsidR="004377A6">
              <w:rPr>
                <w:rFonts w:eastAsia="標楷體" w:hint="eastAsia"/>
              </w:rPr>
              <w:t>37</w:t>
            </w:r>
          </w:p>
        </w:tc>
        <w:tc>
          <w:tcPr>
            <w:tcW w:w="1560" w:type="dxa"/>
            <w:tcBorders>
              <w:top w:val="single" w:sz="4" w:space="0" w:color="auto"/>
              <w:left w:val="nil"/>
              <w:bottom w:val="nil"/>
              <w:right w:val="nil"/>
            </w:tcBorders>
            <w:hideMark/>
          </w:tcPr>
          <w:p w:rsidR="005C7D79" w:rsidRPr="005C7D79" w:rsidRDefault="004377A6" w:rsidP="004B2380">
            <w:pPr>
              <w:ind w:rightChars="224" w:right="538"/>
              <w:jc w:val="right"/>
              <w:rPr>
                <w:rFonts w:eastAsia="標楷體"/>
              </w:rPr>
            </w:pPr>
            <w:r>
              <w:rPr>
                <w:rFonts w:eastAsia="標楷體"/>
              </w:rPr>
              <w:t>-0.</w:t>
            </w:r>
            <w:r>
              <w:rPr>
                <w:rFonts w:eastAsia="標楷體" w:hint="eastAsia"/>
              </w:rPr>
              <w:t>1</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綜合商品零售業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1,0</w:t>
            </w:r>
            <w:r w:rsidR="00C23653">
              <w:rPr>
                <w:rFonts w:eastAsia="標楷體" w:hint="eastAsia"/>
              </w:rPr>
              <w:t>24</w:t>
            </w:r>
          </w:p>
        </w:tc>
        <w:tc>
          <w:tcPr>
            <w:tcW w:w="1559" w:type="dxa"/>
            <w:tcBorders>
              <w:top w:val="nil"/>
              <w:left w:val="nil"/>
              <w:bottom w:val="nil"/>
              <w:right w:val="double" w:sz="4" w:space="0" w:color="auto"/>
            </w:tcBorders>
            <w:hideMark/>
          </w:tcPr>
          <w:p w:rsidR="005C7D79" w:rsidRPr="00440626" w:rsidRDefault="00C23653" w:rsidP="00440626">
            <w:pPr>
              <w:spacing w:beforeLines="10" w:before="36"/>
              <w:ind w:rightChars="224" w:right="538"/>
              <w:jc w:val="right"/>
              <w:rPr>
                <w:rFonts w:eastAsia="標楷體"/>
              </w:rPr>
            </w:pPr>
            <w:r>
              <w:rPr>
                <w:rFonts w:eastAsia="標楷體" w:hint="eastAsia"/>
              </w:rPr>
              <w:t>1</w:t>
            </w:r>
            <w:r w:rsidR="005C7D79" w:rsidRPr="00440626">
              <w:rPr>
                <w:rFonts w:eastAsia="標楷體"/>
              </w:rPr>
              <w:t>.</w:t>
            </w:r>
            <w:r>
              <w:rPr>
                <w:rFonts w:eastAsia="標楷體" w:hint="eastAsia"/>
              </w:rPr>
              <w:t>8</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7</w:t>
            </w:r>
            <w:r w:rsidR="005C7D79" w:rsidRPr="005C7D79">
              <w:rPr>
                <w:rFonts w:eastAsia="標楷體" w:hint="eastAsia"/>
              </w:rPr>
              <w:t>,</w:t>
            </w:r>
            <w:r>
              <w:rPr>
                <w:rFonts w:eastAsia="標楷體" w:hint="eastAsia"/>
              </w:rPr>
              <w:t>919</w:t>
            </w:r>
          </w:p>
        </w:tc>
        <w:tc>
          <w:tcPr>
            <w:tcW w:w="1560" w:type="dxa"/>
            <w:hideMark/>
          </w:tcPr>
          <w:p w:rsidR="005C7D79" w:rsidRPr="005C7D79" w:rsidRDefault="004377A6" w:rsidP="004B2380">
            <w:pPr>
              <w:ind w:rightChars="224" w:right="538"/>
              <w:jc w:val="right"/>
              <w:rPr>
                <w:rFonts w:eastAsia="標楷體"/>
              </w:rPr>
            </w:pPr>
            <w:r>
              <w:rPr>
                <w:rFonts w:eastAsia="標楷體"/>
              </w:rPr>
              <w:t>0.</w:t>
            </w:r>
            <w:r>
              <w:rPr>
                <w:rFonts w:eastAsia="標楷體" w:hint="eastAsia"/>
              </w:rPr>
              <w:t>6</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百貨公司</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2</w:t>
            </w:r>
            <w:r w:rsidR="00C23653">
              <w:rPr>
                <w:rFonts w:eastAsia="標楷體" w:hint="eastAsia"/>
              </w:rPr>
              <w:t>30</w:t>
            </w:r>
          </w:p>
        </w:tc>
        <w:tc>
          <w:tcPr>
            <w:tcW w:w="1559" w:type="dxa"/>
            <w:tcBorders>
              <w:top w:val="nil"/>
              <w:left w:val="nil"/>
              <w:bottom w:val="nil"/>
              <w:right w:val="double" w:sz="4" w:space="0" w:color="auto"/>
            </w:tcBorders>
            <w:hideMark/>
          </w:tcPr>
          <w:p w:rsidR="005C7D79" w:rsidRPr="005C7D79" w:rsidRDefault="00C23653" w:rsidP="004B2380">
            <w:pPr>
              <w:spacing w:beforeLines="10" w:before="36"/>
              <w:ind w:rightChars="224" w:right="538"/>
              <w:jc w:val="right"/>
              <w:rPr>
                <w:rFonts w:eastAsia="標楷體"/>
              </w:rPr>
            </w:pPr>
            <w:r>
              <w:rPr>
                <w:rFonts w:eastAsia="標楷體" w:hint="eastAsia"/>
              </w:rPr>
              <w:t>2</w:t>
            </w:r>
            <w:r w:rsidR="005C7D79" w:rsidRPr="005C7D79">
              <w:rPr>
                <w:rFonts w:eastAsia="標楷體"/>
              </w:rPr>
              <w:t>.</w:t>
            </w:r>
            <w:r>
              <w:rPr>
                <w:rFonts w:eastAsia="標楷體" w:hint="eastAsia"/>
              </w:rPr>
              <w:t>2</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2</w:t>
            </w:r>
            <w:r w:rsidR="005C7D79" w:rsidRPr="005C7D79">
              <w:rPr>
                <w:rFonts w:eastAsia="標楷體" w:hint="eastAsia"/>
              </w:rPr>
              <w:t>,</w:t>
            </w:r>
            <w:r>
              <w:rPr>
                <w:rFonts w:eastAsia="標楷體" w:hint="eastAsia"/>
              </w:rPr>
              <w:t>004</w:t>
            </w:r>
          </w:p>
        </w:tc>
        <w:tc>
          <w:tcPr>
            <w:tcW w:w="1560" w:type="dxa"/>
            <w:hideMark/>
          </w:tcPr>
          <w:p w:rsidR="005C7D79" w:rsidRPr="005C7D79" w:rsidRDefault="004377A6" w:rsidP="004B2380">
            <w:pPr>
              <w:ind w:rightChars="224" w:right="538"/>
              <w:jc w:val="right"/>
              <w:rPr>
                <w:rFonts w:eastAsia="標楷體"/>
              </w:rPr>
            </w:pPr>
            <w:r>
              <w:rPr>
                <w:rFonts w:eastAsia="標楷體"/>
              </w:rPr>
              <w:t>-</w:t>
            </w:r>
            <w:r>
              <w:rPr>
                <w:rFonts w:eastAsia="標楷體" w:hint="eastAsia"/>
              </w:rPr>
              <w:t>1</w:t>
            </w:r>
            <w:r>
              <w:rPr>
                <w:rFonts w:eastAsia="標楷體"/>
              </w:rPr>
              <w:t>.</w:t>
            </w:r>
            <w:r>
              <w:rPr>
                <w:rFonts w:eastAsia="標楷體" w:hint="eastAsia"/>
              </w:rPr>
              <w:t>8</w:t>
            </w:r>
          </w:p>
        </w:tc>
      </w:tr>
      <w:tr w:rsidR="005C7D79" w:rsidRPr="00AE0D77" w:rsidTr="00CE3E44">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超級市場</w:t>
            </w:r>
          </w:p>
        </w:tc>
        <w:tc>
          <w:tcPr>
            <w:tcW w:w="1559" w:type="dxa"/>
            <w:vAlign w:val="center"/>
            <w:hideMark/>
          </w:tcPr>
          <w:p w:rsidR="005C7D79" w:rsidRPr="005C7D79" w:rsidRDefault="005C7D79" w:rsidP="004B2380">
            <w:pPr>
              <w:spacing w:beforeLines="10" w:before="36"/>
              <w:ind w:rightChars="106" w:right="254"/>
              <w:jc w:val="right"/>
              <w:rPr>
                <w:rFonts w:eastAsia="標楷體"/>
              </w:rPr>
            </w:pPr>
            <w:r w:rsidRPr="005C7D79">
              <w:rPr>
                <w:rFonts w:eastAsia="標楷體" w:hint="eastAsia"/>
              </w:rPr>
              <w:t>1</w:t>
            </w:r>
            <w:r w:rsidR="00C23653">
              <w:rPr>
                <w:rFonts w:eastAsia="標楷體" w:hint="eastAsia"/>
              </w:rPr>
              <w:t>90</w:t>
            </w:r>
          </w:p>
        </w:tc>
        <w:tc>
          <w:tcPr>
            <w:tcW w:w="1559" w:type="dxa"/>
            <w:tcBorders>
              <w:top w:val="nil"/>
              <w:left w:val="nil"/>
              <w:bottom w:val="nil"/>
              <w:right w:val="double" w:sz="4" w:space="0" w:color="auto"/>
            </w:tcBorders>
            <w:vAlign w:val="center"/>
            <w:hideMark/>
          </w:tcPr>
          <w:p w:rsidR="005C7D79" w:rsidRPr="005C7D79" w:rsidRDefault="004377A6" w:rsidP="004B2380">
            <w:pPr>
              <w:spacing w:beforeLines="10" w:before="36"/>
              <w:ind w:rightChars="224" w:right="538"/>
              <w:jc w:val="right"/>
              <w:rPr>
                <w:rFonts w:eastAsia="標楷體"/>
              </w:rPr>
            </w:pPr>
            <w:r>
              <w:rPr>
                <w:rFonts w:eastAsia="標楷體" w:hint="eastAsia"/>
              </w:rPr>
              <w:t>-</w:t>
            </w:r>
            <w:r w:rsidR="00C23653">
              <w:rPr>
                <w:rFonts w:eastAsia="標楷體" w:hint="eastAsia"/>
              </w:rPr>
              <w:t>1</w:t>
            </w:r>
            <w:r w:rsidR="005C7D79" w:rsidRPr="005C7D79">
              <w:rPr>
                <w:rFonts w:eastAsia="標楷體" w:hint="eastAsia"/>
              </w:rPr>
              <w:t>.</w:t>
            </w:r>
            <w:r>
              <w:rPr>
                <w:rFonts w:eastAsia="標楷體" w:hint="eastAsia"/>
              </w:rPr>
              <w:t>0</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004377A6">
              <w:rPr>
                <w:rFonts w:eastAsia="標楷體" w:hint="eastAsia"/>
              </w:rPr>
              <w:t>369</w:t>
            </w:r>
          </w:p>
        </w:tc>
        <w:tc>
          <w:tcPr>
            <w:tcW w:w="1560" w:type="dxa"/>
            <w:hideMark/>
          </w:tcPr>
          <w:p w:rsidR="005C7D79" w:rsidRPr="005C7D79" w:rsidRDefault="004377A6" w:rsidP="004B2380">
            <w:pPr>
              <w:ind w:rightChars="224" w:right="538"/>
              <w:jc w:val="right"/>
              <w:rPr>
                <w:rFonts w:eastAsia="標楷體"/>
              </w:rPr>
            </w:pPr>
            <w:r>
              <w:rPr>
                <w:rFonts w:eastAsia="標楷體" w:hint="eastAsia"/>
              </w:rPr>
              <w:t>6</w:t>
            </w:r>
            <w:r>
              <w:rPr>
                <w:rFonts w:eastAsia="標楷體"/>
              </w:rPr>
              <w:t>.</w:t>
            </w:r>
            <w:r>
              <w:rPr>
                <w:rFonts w:eastAsia="標楷體" w:hint="eastAsia"/>
              </w:rPr>
              <w:t>1</w:t>
            </w:r>
          </w:p>
        </w:tc>
      </w:tr>
      <w:tr w:rsidR="005C7D79" w:rsidRPr="00AE0D77" w:rsidTr="00BD58DD">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便利商店</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2</w:t>
            </w:r>
            <w:r w:rsidR="00C23653">
              <w:rPr>
                <w:rFonts w:eastAsia="標楷體" w:hint="eastAsia"/>
              </w:rPr>
              <w:t>85</w:t>
            </w:r>
          </w:p>
        </w:tc>
        <w:tc>
          <w:tcPr>
            <w:tcW w:w="1559" w:type="dxa"/>
            <w:tcBorders>
              <w:top w:val="nil"/>
              <w:left w:val="nil"/>
              <w:bottom w:val="nil"/>
              <w:right w:val="double" w:sz="4" w:space="0" w:color="auto"/>
            </w:tcBorders>
            <w:hideMark/>
          </w:tcPr>
          <w:p w:rsidR="005C7D79" w:rsidRPr="005C7D79" w:rsidRDefault="004377A6" w:rsidP="004B2380">
            <w:pPr>
              <w:spacing w:beforeLines="10" w:before="36"/>
              <w:ind w:rightChars="224" w:right="538"/>
              <w:jc w:val="right"/>
              <w:rPr>
                <w:rFonts w:eastAsia="標楷體"/>
              </w:rPr>
            </w:pPr>
            <w:r>
              <w:rPr>
                <w:rFonts w:eastAsia="標楷體" w:hint="eastAsia"/>
              </w:rPr>
              <w:t>5</w:t>
            </w:r>
            <w:r w:rsidRPr="005C7D79">
              <w:rPr>
                <w:rFonts w:eastAsia="標楷體"/>
              </w:rPr>
              <w:t>.</w:t>
            </w:r>
            <w:r>
              <w:rPr>
                <w:rFonts w:eastAsia="標楷體" w:hint="eastAsia"/>
              </w:rPr>
              <w:t>5</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2</w:t>
            </w:r>
            <w:r w:rsidR="005C7D79" w:rsidRPr="005C7D79">
              <w:rPr>
                <w:rFonts w:eastAsia="標楷體" w:hint="eastAsia"/>
              </w:rPr>
              <w:t>,</w:t>
            </w:r>
            <w:r>
              <w:rPr>
                <w:rFonts w:eastAsia="標楷體" w:hint="eastAsia"/>
              </w:rPr>
              <w:t>122</w:t>
            </w:r>
          </w:p>
        </w:tc>
        <w:tc>
          <w:tcPr>
            <w:tcW w:w="1560" w:type="dxa"/>
            <w:hideMark/>
          </w:tcPr>
          <w:p w:rsidR="005C7D79" w:rsidRPr="005C7D79" w:rsidRDefault="004377A6" w:rsidP="004B2380">
            <w:pPr>
              <w:ind w:rightChars="224" w:right="538"/>
              <w:jc w:val="right"/>
              <w:rPr>
                <w:rFonts w:eastAsia="標楷體"/>
              </w:rPr>
            </w:pPr>
            <w:r>
              <w:rPr>
                <w:rFonts w:eastAsia="標楷體"/>
              </w:rPr>
              <w:t>2.</w:t>
            </w:r>
            <w:r>
              <w:rPr>
                <w:rFonts w:eastAsia="標楷體" w:hint="eastAsia"/>
              </w:rPr>
              <w:t>5</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量販店</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1</w:t>
            </w:r>
            <w:r w:rsidR="00C23653">
              <w:rPr>
                <w:rFonts w:eastAsia="標楷體" w:hint="eastAsia"/>
              </w:rPr>
              <w:t>79</w:t>
            </w:r>
          </w:p>
        </w:tc>
        <w:tc>
          <w:tcPr>
            <w:tcW w:w="1559" w:type="dxa"/>
            <w:tcBorders>
              <w:top w:val="nil"/>
              <w:left w:val="nil"/>
              <w:bottom w:val="nil"/>
              <w:right w:val="double" w:sz="4" w:space="0" w:color="auto"/>
            </w:tcBorders>
            <w:hideMark/>
          </w:tcPr>
          <w:p w:rsidR="005C7D79" w:rsidRPr="005C7D79" w:rsidRDefault="004377A6" w:rsidP="004377A6">
            <w:pPr>
              <w:spacing w:beforeLines="10" w:before="36"/>
              <w:ind w:rightChars="224" w:right="538"/>
              <w:jc w:val="right"/>
              <w:rPr>
                <w:rFonts w:eastAsia="標楷體"/>
              </w:rPr>
            </w:pPr>
            <w:r>
              <w:rPr>
                <w:rFonts w:eastAsia="標楷體" w:hint="eastAsia"/>
              </w:rPr>
              <w:t>-0.5</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004377A6">
              <w:rPr>
                <w:rFonts w:eastAsia="標楷體" w:hint="eastAsia"/>
              </w:rPr>
              <w:t>318</w:t>
            </w:r>
          </w:p>
        </w:tc>
        <w:tc>
          <w:tcPr>
            <w:tcW w:w="1560" w:type="dxa"/>
            <w:hideMark/>
          </w:tcPr>
          <w:p w:rsidR="005C7D79" w:rsidRPr="005C7D79" w:rsidRDefault="004377A6" w:rsidP="004B2380">
            <w:pPr>
              <w:ind w:rightChars="224" w:right="538"/>
              <w:jc w:val="right"/>
              <w:rPr>
                <w:rFonts w:eastAsia="標楷體"/>
              </w:rPr>
            </w:pPr>
            <w:r>
              <w:rPr>
                <w:rFonts w:eastAsia="標楷體"/>
              </w:rPr>
              <w:t>0.</w:t>
            </w:r>
            <w:r>
              <w:rPr>
                <w:rFonts w:eastAsia="標楷體" w:hint="eastAsia"/>
              </w:rPr>
              <w:t>6</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firstLineChars="136" w:firstLine="326"/>
              <w:rPr>
                <w:rFonts w:eastAsia="標楷體"/>
              </w:rPr>
            </w:pPr>
            <w:r w:rsidRPr="00AE0D77">
              <w:rPr>
                <w:rFonts w:eastAsia="標楷體"/>
              </w:rPr>
              <w:t>其他</w:t>
            </w:r>
          </w:p>
        </w:tc>
        <w:tc>
          <w:tcPr>
            <w:tcW w:w="1559" w:type="dxa"/>
            <w:hideMark/>
          </w:tcPr>
          <w:p w:rsidR="005C7D79" w:rsidRPr="005C7D79" w:rsidRDefault="005C7D79" w:rsidP="004B2380">
            <w:pPr>
              <w:spacing w:beforeLines="10" w:before="36"/>
              <w:ind w:rightChars="106" w:right="254"/>
              <w:jc w:val="right"/>
              <w:rPr>
                <w:rFonts w:eastAsia="標楷體"/>
              </w:rPr>
            </w:pPr>
            <w:r w:rsidRPr="005C7D79">
              <w:rPr>
                <w:rFonts w:eastAsia="標楷體"/>
              </w:rPr>
              <w:t>1</w:t>
            </w:r>
            <w:r w:rsidR="00C23653">
              <w:rPr>
                <w:rFonts w:eastAsia="標楷體" w:hint="eastAsia"/>
              </w:rPr>
              <w:t>40</w:t>
            </w:r>
          </w:p>
        </w:tc>
        <w:tc>
          <w:tcPr>
            <w:tcW w:w="1559" w:type="dxa"/>
            <w:tcBorders>
              <w:top w:val="nil"/>
              <w:left w:val="nil"/>
              <w:bottom w:val="nil"/>
              <w:right w:val="double" w:sz="4" w:space="0" w:color="auto"/>
            </w:tcBorders>
            <w:hideMark/>
          </w:tcPr>
          <w:p w:rsidR="005C7D79" w:rsidRPr="005C7D79" w:rsidRDefault="004377A6" w:rsidP="004B2380">
            <w:pPr>
              <w:spacing w:beforeLines="10" w:before="36"/>
              <w:ind w:rightChars="224" w:right="538"/>
              <w:jc w:val="right"/>
              <w:rPr>
                <w:rFonts w:eastAsia="標楷體"/>
              </w:rPr>
            </w:pPr>
            <w:r>
              <w:rPr>
                <w:rFonts w:eastAsia="標楷體" w:hint="eastAsia"/>
              </w:rPr>
              <w:t>0.6</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1,106</w:t>
            </w:r>
          </w:p>
        </w:tc>
        <w:tc>
          <w:tcPr>
            <w:tcW w:w="1560" w:type="dxa"/>
            <w:hideMark/>
          </w:tcPr>
          <w:p w:rsidR="005C7D79" w:rsidRPr="005C7D79" w:rsidRDefault="004377A6" w:rsidP="004B2380">
            <w:pPr>
              <w:ind w:rightChars="224" w:right="538"/>
              <w:jc w:val="right"/>
              <w:rPr>
                <w:rFonts w:eastAsia="標楷體"/>
              </w:rPr>
            </w:pPr>
            <w:r>
              <w:rPr>
                <w:rFonts w:eastAsia="標楷體"/>
              </w:rPr>
              <w:t>-</w:t>
            </w:r>
            <w:r>
              <w:rPr>
                <w:rFonts w:eastAsia="標楷體" w:hint="eastAsia"/>
              </w:rPr>
              <w:t>4</w:t>
            </w:r>
            <w:r w:rsidR="005C7D79" w:rsidRPr="005C7D79">
              <w:rPr>
                <w:rFonts w:eastAsia="標楷體"/>
              </w:rPr>
              <w:t>.</w:t>
            </w:r>
            <w:r>
              <w:rPr>
                <w:rFonts w:eastAsia="標楷體" w:hint="eastAsia"/>
              </w:rPr>
              <w:t>6</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汽機車業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5</w:t>
            </w:r>
            <w:r w:rsidR="00C23653">
              <w:rPr>
                <w:rFonts w:eastAsia="標楷體" w:hint="eastAsia"/>
              </w:rPr>
              <w:t>07</w:t>
            </w:r>
          </w:p>
        </w:tc>
        <w:tc>
          <w:tcPr>
            <w:tcW w:w="1559" w:type="dxa"/>
            <w:tcBorders>
              <w:top w:val="nil"/>
              <w:left w:val="nil"/>
              <w:bottom w:val="nil"/>
              <w:right w:val="double" w:sz="4" w:space="0" w:color="auto"/>
            </w:tcBorders>
            <w:hideMark/>
          </w:tcPr>
          <w:p w:rsidR="005C7D79" w:rsidRPr="00440626" w:rsidRDefault="004377A6" w:rsidP="00440626">
            <w:pPr>
              <w:spacing w:beforeLines="10" w:before="36"/>
              <w:ind w:rightChars="224" w:right="538"/>
              <w:jc w:val="right"/>
              <w:rPr>
                <w:rFonts w:eastAsia="標楷體"/>
              </w:rPr>
            </w:pPr>
            <w:r>
              <w:rPr>
                <w:rFonts w:eastAsia="標楷體" w:hint="eastAsia"/>
              </w:rPr>
              <w:t>30.3</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4</w:t>
            </w:r>
            <w:r w:rsidR="005C7D79" w:rsidRPr="005C7D79">
              <w:rPr>
                <w:rFonts w:eastAsia="標楷體" w:hint="eastAsia"/>
              </w:rPr>
              <w:t>,</w:t>
            </w:r>
            <w:r>
              <w:rPr>
                <w:rFonts w:eastAsia="標楷體" w:hint="eastAsia"/>
              </w:rPr>
              <w:t>176</w:t>
            </w:r>
          </w:p>
        </w:tc>
        <w:tc>
          <w:tcPr>
            <w:tcW w:w="1560" w:type="dxa"/>
            <w:hideMark/>
          </w:tcPr>
          <w:p w:rsidR="005C7D79" w:rsidRPr="005C7D79" w:rsidRDefault="004377A6" w:rsidP="004B2380">
            <w:pPr>
              <w:ind w:rightChars="224" w:right="538"/>
              <w:jc w:val="right"/>
              <w:rPr>
                <w:rFonts w:eastAsia="標楷體"/>
              </w:rPr>
            </w:pPr>
            <w:r>
              <w:rPr>
                <w:rFonts w:eastAsia="標楷體" w:hint="eastAsia"/>
              </w:rPr>
              <w:t>3</w:t>
            </w:r>
            <w:r w:rsidR="005C7D79" w:rsidRPr="005C7D79">
              <w:rPr>
                <w:rFonts w:eastAsia="標楷體"/>
              </w:rPr>
              <w:t>.</w:t>
            </w:r>
            <w:r>
              <w:rPr>
                <w:rFonts w:eastAsia="標楷體" w:hint="eastAsia"/>
              </w:rPr>
              <w:t>8</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AE0D77">
              <w:rPr>
                <w:rFonts w:eastAsia="標楷體"/>
              </w:rPr>
              <w:t>食品、飲料及菸草業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w:t>
            </w:r>
            <w:r w:rsidR="00C23653">
              <w:rPr>
                <w:rFonts w:eastAsia="標楷體" w:hint="eastAsia"/>
              </w:rPr>
              <w:t>418</w:t>
            </w:r>
          </w:p>
        </w:tc>
        <w:tc>
          <w:tcPr>
            <w:tcW w:w="1559" w:type="dxa"/>
            <w:tcBorders>
              <w:top w:val="nil"/>
              <w:left w:val="nil"/>
              <w:bottom w:val="nil"/>
              <w:right w:val="double" w:sz="4" w:space="0" w:color="auto"/>
            </w:tcBorders>
            <w:hideMark/>
          </w:tcPr>
          <w:p w:rsidR="005C7D79" w:rsidRPr="00440626" w:rsidRDefault="004377A6" w:rsidP="00440626">
            <w:pPr>
              <w:spacing w:beforeLines="10" w:before="36"/>
              <w:ind w:rightChars="224" w:right="538"/>
              <w:jc w:val="right"/>
              <w:rPr>
                <w:rFonts w:eastAsia="標楷體"/>
              </w:rPr>
            </w:pPr>
            <w:r>
              <w:rPr>
                <w:rFonts w:eastAsia="標楷體" w:hint="eastAsia"/>
              </w:rPr>
              <w:t>-3.4</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3</w:t>
            </w:r>
            <w:r w:rsidR="005C7D79" w:rsidRPr="005C7D79">
              <w:rPr>
                <w:rFonts w:eastAsia="標楷體" w:hint="eastAsia"/>
              </w:rPr>
              <w:t>,</w:t>
            </w:r>
            <w:r>
              <w:rPr>
                <w:rFonts w:eastAsia="標楷體" w:hint="eastAsia"/>
              </w:rPr>
              <w:t>127</w:t>
            </w:r>
          </w:p>
        </w:tc>
        <w:tc>
          <w:tcPr>
            <w:tcW w:w="1560" w:type="dxa"/>
            <w:hideMark/>
          </w:tcPr>
          <w:p w:rsidR="005C7D79" w:rsidRPr="005C7D79" w:rsidRDefault="005C7D79" w:rsidP="004B2380">
            <w:pPr>
              <w:ind w:rightChars="224" w:right="538"/>
              <w:jc w:val="right"/>
              <w:rPr>
                <w:rFonts w:eastAsia="標楷體"/>
              </w:rPr>
            </w:pPr>
            <w:r w:rsidRPr="005C7D79">
              <w:rPr>
                <w:rFonts w:eastAsia="標楷體"/>
              </w:rPr>
              <w:t>-2.</w:t>
            </w:r>
            <w:r w:rsidR="004377A6">
              <w:rPr>
                <w:rFonts w:eastAsia="標楷體" w:hint="eastAsia"/>
              </w:rPr>
              <w:t>3</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5C7D79" w:rsidP="00BD58DD">
            <w:pPr>
              <w:autoSpaceDE w:val="0"/>
              <w:spacing w:line="300" w:lineRule="exact"/>
              <w:ind w:leftChars="100" w:left="240"/>
              <w:rPr>
                <w:rFonts w:eastAsia="標楷體"/>
              </w:rPr>
            </w:pPr>
            <w:r w:rsidRPr="00440626">
              <w:rPr>
                <w:rFonts w:eastAsia="標楷體" w:hint="eastAsia"/>
              </w:rPr>
              <w:t>資通訊及家電設備業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2</w:t>
            </w:r>
            <w:r w:rsidR="00C23653">
              <w:rPr>
                <w:rFonts w:eastAsia="標楷體" w:hint="eastAsia"/>
              </w:rPr>
              <w:t>82</w:t>
            </w:r>
          </w:p>
        </w:tc>
        <w:tc>
          <w:tcPr>
            <w:tcW w:w="1559" w:type="dxa"/>
            <w:tcBorders>
              <w:top w:val="nil"/>
              <w:left w:val="nil"/>
              <w:bottom w:val="nil"/>
              <w:right w:val="double" w:sz="4" w:space="0" w:color="auto"/>
            </w:tcBorders>
            <w:hideMark/>
          </w:tcPr>
          <w:p w:rsidR="005C7D79" w:rsidRPr="00440626" w:rsidRDefault="005C7D79" w:rsidP="00440626">
            <w:pPr>
              <w:spacing w:beforeLines="10" w:before="36"/>
              <w:ind w:rightChars="224" w:right="538"/>
              <w:jc w:val="right"/>
              <w:rPr>
                <w:rFonts w:eastAsia="標楷體"/>
              </w:rPr>
            </w:pPr>
            <w:r w:rsidRPr="00440626">
              <w:rPr>
                <w:rFonts w:eastAsia="標楷體"/>
              </w:rPr>
              <w:t>-</w:t>
            </w:r>
            <w:r w:rsidR="004377A6">
              <w:rPr>
                <w:rFonts w:eastAsia="標楷體" w:hint="eastAsia"/>
              </w:rPr>
              <w:t>2.5</w:t>
            </w:r>
          </w:p>
        </w:tc>
        <w:tc>
          <w:tcPr>
            <w:tcW w:w="1559" w:type="dxa"/>
            <w:tcBorders>
              <w:top w:val="nil"/>
              <w:left w:val="double" w:sz="4" w:space="0" w:color="auto"/>
              <w:bottom w:val="nil"/>
              <w:right w:val="nil"/>
            </w:tcBorders>
            <w:hideMark/>
          </w:tcPr>
          <w:p w:rsidR="005C7D79" w:rsidRPr="005C7D79" w:rsidRDefault="004377A6" w:rsidP="004B2380">
            <w:pPr>
              <w:ind w:rightChars="165" w:right="396"/>
              <w:jc w:val="right"/>
              <w:rPr>
                <w:rFonts w:eastAsia="標楷體"/>
              </w:rPr>
            </w:pPr>
            <w:r>
              <w:rPr>
                <w:rFonts w:eastAsia="標楷體" w:hint="eastAsia"/>
              </w:rPr>
              <w:t>2</w:t>
            </w:r>
            <w:r w:rsidR="005C7D79" w:rsidRPr="005C7D79">
              <w:rPr>
                <w:rFonts w:eastAsia="標楷體" w:hint="eastAsia"/>
              </w:rPr>
              <w:t>,</w:t>
            </w:r>
            <w:r>
              <w:rPr>
                <w:rFonts w:eastAsia="標楷體" w:hint="eastAsia"/>
              </w:rPr>
              <w:t>248</w:t>
            </w:r>
          </w:p>
        </w:tc>
        <w:tc>
          <w:tcPr>
            <w:tcW w:w="1560" w:type="dxa"/>
            <w:hideMark/>
          </w:tcPr>
          <w:p w:rsidR="005C7D79" w:rsidRPr="005C7D79" w:rsidRDefault="004377A6" w:rsidP="004B2380">
            <w:pPr>
              <w:ind w:rightChars="224" w:right="538"/>
              <w:jc w:val="right"/>
              <w:rPr>
                <w:rFonts w:eastAsia="標楷體"/>
              </w:rPr>
            </w:pPr>
            <w:r>
              <w:rPr>
                <w:rFonts w:eastAsia="標楷體"/>
              </w:rPr>
              <w:t>-</w:t>
            </w:r>
            <w:r>
              <w:rPr>
                <w:rFonts w:eastAsia="標楷體" w:hint="eastAsia"/>
              </w:rPr>
              <w:t>4</w:t>
            </w:r>
            <w:r w:rsidR="005C7D79" w:rsidRPr="005C7D79">
              <w:rPr>
                <w:rFonts w:eastAsia="標楷體"/>
              </w:rPr>
              <w:t>.</w:t>
            </w:r>
            <w:r>
              <w:rPr>
                <w:rFonts w:eastAsia="標楷體" w:hint="eastAsia"/>
              </w:rPr>
              <w:t>9</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C23653" w:rsidP="00BD58DD">
            <w:pPr>
              <w:autoSpaceDE w:val="0"/>
              <w:spacing w:line="300" w:lineRule="exact"/>
              <w:ind w:leftChars="100" w:left="240"/>
              <w:rPr>
                <w:rFonts w:eastAsia="標楷體"/>
              </w:rPr>
            </w:pPr>
            <w:r w:rsidRPr="00AE0D77">
              <w:rPr>
                <w:rFonts w:eastAsia="標楷體"/>
              </w:rPr>
              <w:t>燃料零售業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2</w:t>
            </w:r>
            <w:r w:rsidR="00C23653">
              <w:rPr>
                <w:rFonts w:eastAsia="標楷體" w:hint="eastAsia"/>
              </w:rPr>
              <w:t>03</w:t>
            </w:r>
          </w:p>
        </w:tc>
        <w:tc>
          <w:tcPr>
            <w:tcW w:w="1559" w:type="dxa"/>
            <w:tcBorders>
              <w:top w:val="nil"/>
              <w:left w:val="nil"/>
              <w:bottom w:val="nil"/>
              <w:right w:val="double" w:sz="4" w:space="0" w:color="auto"/>
            </w:tcBorders>
            <w:hideMark/>
          </w:tcPr>
          <w:p w:rsidR="005C7D79" w:rsidRPr="00440626" w:rsidRDefault="004377A6" w:rsidP="00440626">
            <w:pPr>
              <w:spacing w:beforeLines="10" w:before="36"/>
              <w:ind w:rightChars="224" w:right="538"/>
              <w:jc w:val="right"/>
              <w:rPr>
                <w:rFonts w:eastAsia="標楷體"/>
              </w:rPr>
            </w:pPr>
            <w:r>
              <w:rPr>
                <w:rFonts w:eastAsia="標楷體" w:hint="eastAsia"/>
              </w:rPr>
              <w:t>5.3</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Pr="005C7D79">
              <w:rPr>
                <w:rFonts w:eastAsia="標楷體"/>
              </w:rPr>
              <w:t>5</w:t>
            </w:r>
            <w:r w:rsidR="004377A6">
              <w:rPr>
                <w:rFonts w:eastAsia="標楷體" w:hint="eastAsia"/>
              </w:rPr>
              <w:t>51</w:t>
            </w:r>
          </w:p>
        </w:tc>
        <w:tc>
          <w:tcPr>
            <w:tcW w:w="1560" w:type="dxa"/>
            <w:hideMark/>
          </w:tcPr>
          <w:p w:rsidR="005C7D79" w:rsidRPr="005C7D79" w:rsidRDefault="004377A6" w:rsidP="004B2380">
            <w:pPr>
              <w:ind w:rightChars="224" w:right="538"/>
              <w:jc w:val="right"/>
              <w:rPr>
                <w:rFonts w:eastAsia="標楷體"/>
              </w:rPr>
            </w:pPr>
            <w:r>
              <w:rPr>
                <w:rFonts w:eastAsia="標楷體"/>
              </w:rPr>
              <w:t>-</w:t>
            </w:r>
            <w:r>
              <w:rPr>
                <w:rFonts w:eastAsia="標楷體" w:hint="eastAsia"/>
              </w:rPr>
              <w:t>10</w:t>
            </w:r>
            <w:r>
              <w:rPr>
                <w:rFonts w:eastAsia="標楷體"/>
              </w:rPr>
              <w:t>.</w:t>
            </w:r>
            <w:r>
              <w:rPr>
                <w:rFonts w:eastAsia="標楷體" w:hint="eastAsia"/>
              </w:rPr>
              <w:t>1</w:t>
            </w:r>
          </w:p>
        </w:tc>
      </w:tr>
      <w:tr w:rsidR="005C7D79" w:rsidRPr="00AE0D77" w:rsidTr="00BD58DD">
        <w:trPr>
          <w:trHeight w:val="80"/>
        </w:trPr>
        <w:tc>
          <w:tcPr>
            <w:tcW w:w="2722" w:type="dxa"/>
            <w:tcBorders>
              <w:top w:val="nil"/>
              <w:left w:val="nil"/>
              <w:bottom w:val="nil"/>
              <w:right w:val="single" w:sz="4" w:space="0" w:color="auto"/>
            </w:tcBorders>
            <w:hideMark/>
          </w:tcPr>
          <w:p w:rsidR="005C7D79" w:rsidRPr="00AE0D77" w:rsidRDefault="00C23653" w:rsidP="00C23653">
            <w:pPr>
              <w:snapToGrid w:val="0"/>
              <w:spacing w:line="320" w:lineRule="exact"/>
              <w:ind w:right="-142" w:firstLineChars="100" w:firstLine="220"/>
              <w:rPr>
                <w:rFonts w:eastAsia="標楷體"/>
                <w:sz w:val="22"/>
                <w:szCs w:val="22"/>
              </w:rPr>
            </w:pPr>
            <w:r w:rsidRPr="00C23653">
              <w:rPr>
                <w:rFonts w:eastAsia="標楷體" w:hint="eastAsia"/>
                <w:sz w:val="22"/>
                <w:szCs w:val="22"/>
              </w:rPr>
              <w:t>無店面零售業</w:t>
            </w:r>
          </w:p>
        </w:tc>
        <w:tc>
          <w:tcPr>
            <w:tcW w:w="1559" w:type="dxa"/>
            <w:hideMark/>
          </w:tcPr>
          <w:p w:rsidR="005C7D79" w:rsidRPr="00440626" w:rsidRDefault="005C7D79" w:rsidP="004B2380">
            <w:pPr>
              <w:spacing w:beforeLines="10" w:before="36"/>
              <w:ind w:rightChars="106" w:right="254"/>
              <w:jc w:val="right"/>
              <w:rPr>
                <w:rFonts w:eastAsia="標楷體"/>
              </w:rPr>
            </w:pPr>
            <w:r w:rsidRPr="00440626">
              <w:rPr>
                <w:rFonts w:eastAsia="標楷體"/>
              </w:rPr>
              <w:t xml:space="preserve"> 19</w:t>
            </w:r>
            <w:r w:rsidR="00C23653">
              <w:rPr>
                <w:rFonts w:eastAsia="標楷體" w:hint="eastAsia"/>
              </w:rPr>
              <w:t>7</w:t>
            </w:r>
          </w:p>
        </w:tc>
        <w:tc>
          <w:tcPr>
            <w:tcW w:w="1559" w:type="dxa"/>
            <w:tcBorders>
              <w:top w:val="nil"/>
              <w:left w:val="nil"/>
              <w:bottom w:val="nil"/>
              <w:right w:val="double" w:sz="4" w:space="0" w:color="auto"/>
            </w:tcBorders>
            <w:hideMark/>
          </w:tcPr>
          <w:p w:rsidR="005C7D79" w:rsidRPr="00440626" w:rsidRDefault="004377A6" w:rsidP="00440626">
            <w:pPr>
              <w:spacing w:beforeLines="10" w:before="36"/>
              <w:ind w:rightChars="224" w:right="538"/>
              <w:jc w:val="right"/>
              <w:rPr>
                <w:rFonts w:eastAsia="標楷體"/>
              </w:rPr>
            </w:pPr>
            <w:r>
              <w:rPr>
                <w:rFonts w:eastAsia="標楷體" w:hint="eastAsia"/>
              </w:rPr>
              <w:t>7.2</w:t>
            </w:r>
          </w:p>
        </w:tc>
        <w:tc>
          <w:tcPr>
            <w:tcW w:w="1559" w:type="dxa"/>
            <w:tcBorders>
              <w:top w:val="nil"/>
              <w:left w:val="double" w:sz="4" w:space="0" w:color="auto"/>
              <w:bottom w:val="nil"/>
              <w:right w:val="nil"/>
            </w:tcBorders>
            <w:hideMark/>
          </w:tcPr>
          <w:p w:rsidR="005C7D79" w:rsidRPr="005C7D79" w:rsidRDefault="005C7D79" w:rsidP="004B2380">
            <w:pPr>
              <w:ind w:rightChars="165" w:right="396"/>
              <w:jc w:val="right"/>
              <w:rPr>
                <w:rFonts w:eastAsia="標楷體"/>
              </w:rPr>
            </w:pPr>
            <w:r w:rsidRPr="005C7D79">
              <w:rPr>
                <w:rFonts w:eastAsia="標楷體"/>
              </w:rPr>
              <w:t>1</w:t>
            </w:r>
            <w:r w:rsidRPr="005C7D79">
              <w:rPr>
                <w:rFonts w:eastAsia="標楷體" w:hint="eastAsia"/>
              </w:rPr>
              <w:t>,</w:t>
            </w:r>
            <w:r w:rsidR="004377A6">
              <w:rPr>
                <w:rFonts w:eastAsia="標楷體" w:hint="eastAsia"/>
              </w:rPr>
              <w:t>548</w:t>
            </w:r>
          </w:p>
        </w:tc>
        <w:tc>
          <w:tcPr>
            <w:tcW w:w="1560" w:type="dxa"/>
            <w:hideMark/>
          </w:tcPr>
          <w:p w:rsidR="005C7D79" w:rsidRPr="005C7D79" w:rsidRDefault="004377A6" w:rsidP="004B2380">
            <w:pPr>
              <w:ind w:rightChars="224" w:right="538"/>
              <w:jc w:val="right"/>
              <w:rPr>
                <w:rFonts w:eastAsia="標楷體"/>
              </w:rPr>
            </w:pPr>
            <w:r>
              <w:rPr>
                <w:rFonts w:eastAsia="標楷體" w:hint="eastAsia"/>
              </w:rPr>
              <w:t>4</w:t>
            </w:r>
            <w:r>
              <w:rPr>
                <w:rFonts w:eastAsia="標楷體"/>
              </w:rPr>
              <w:t>.</w:t>
            </w:r>
            <w:r>
              <w:rPr>
                <w:rFonts w:eastAsia="標楷體" w:hint="eastAsia"/>
              </w:rPr>
              <w:t>0</w:t>
            </w:r>
          </w:p>
        </w:tc>
      </w:tr>
      <w:tr w:rsidR="00803E8C" w:rsidRPr="00AE0D77" w:rsidTr="00BD58DD">
        <w:trPr>
          <w:trHeight w:val="80"/>
        </w:trPr>
        <w:tc>
          <w:tcPr>
            <w:tcW w:w="2722" w:type="dxa"/>
            <w:tcBorders>
              <w:top w:val="nil"/>
              <w:left w:val="nil"/>
              <w:bottom w:val="single" w:sz="4" w:space="0" w:color="auto"/>
              <w:right w:val="single" w:sz="4" w:space="0" w:color="auto"/>
            </w:tcBorders>
            <w:hideMark/>
          </w:tcPr>
          <w:p w:rsidR="00803E8C" w:rsidRPr="00AE0D77" w:rsidRDefault="00803E8C" w:rsidP="00BD58DD">
            <w:pPr>
              <w:autoSpaceDE w:val="0"/>
              <w:spacing w:line="300" w:lineRule="exact"/>
              <w:ind w:leftChars="100" w:left="240"/>
              <w:rPr>
                <w:rFonts w:eastAsia="標楷體"/>
              </w:rPr>
            </w:pPr>
            <w:r w:rsidRPr="00AE0D77">
              <w:rPr>
                <w:rFonts w:eastAsia="標楷體"/>
              </w:rPr>
              <w:t>其他零售業</w:t>
            </w:r>
            <w:r w:rsidRPr="00AE0D77">
              <w:rPr>
                <w:rFonts w:eastAsia="標楷體"/>
              </w:rPr>
              <w:t>(</w:t>
            </w:r>
            <w:proofErr w:type="gramStart"/>
            <w:r w:rsidRPr="00AE0D77">
              <w:rPr>
                <w:rFonts w:eastAsia="標楷體"/>
              </w:rPr>
              <w:t>註</w:t>
            </w:r>
            <w:proofErr w:type="gramEnd"/>
            <w:r w:rsidRPr="00AE0D77">
              <w:rPr>
                <w:rFonts w:eastAsia="標楷體"/>
              </w:rPr>
              <w:t>)</w:t>
            </w:r>
          </w:p>
        </w:tc>
        <w:tc>
          <w:tcPr>
            <w:tcW w:w="1559" w:type="dxa"/>
            <w:tcBorders>
              <w:top w:val="nil"/>
              <w:left w:val="nil"/>
              <w:bottom w:val="single" w:sz="4" w:space="0" w:color="auto"/>
              <w:right w:val="nil"/>
            </w:tcBorders>
            <w:hideMark/>
          </w:tcPr>
          <w:p w:rsidR="00803E8C" w:rsidRPr="00AE0D77" w:rsidRDefault="00440626" w:rsidP="00440626">
            <w:pPr>
              <w:spacing w:beforeLines="10" w:before="36"/>
              <w:ind w:rightChars="106" w:right="254"/>
              <w:jc w:val="right"/>
              <w:rPr>
                <w:rFonts w:eastAsia="標楷體"/>
              </w:rPr>
            </w:pPr>
            <w:r>
              <w:rPr>
                <w:rFonts w:eastAsia="標楷體" w:hint="eastAsia"/>
              </w:rPr>
              <w:t>7</w:t>
            </w:r>
            <w:r w:rsidR="00C23653">
              <w:rPr>
                <w:rFonts w:eastAsia="標楷體" w:hint="eastAsia"/>
              </w:rPr>
              <w:t>95</w:t>
            </w:r>
          </w:p>
        </w:tc>
        <w:tc>
          <w:tcPr>
            <w:tcW w:w="1559" w:type="dxa"/>
            <w:tcBorders>
              <w:top w:val="nil"/>
              <w:left w:val="nil"/>
              <w:bottom w:val="single" w:sz="4" w:space="0" w:color="auto"/>
              <w:right w:val="double" w:sz="4" w:space="0" w:color="auto"/>
            </w:tcBorders>
            <w:hideMark/>
          </w:tcPr>
          <w:p w:rsidR="00803E8C" w:rsidRPr="00AE0D77" w:rsidRDefault="004377A6" w:rsidP="00440626">
            <w:pPr>
              <w:spacing w:beforeLines="10" w:before="36"/>
              <w:ind w:rightChars="224" w:right="538"/>
              <w:jc w:val="right"/>
              <w:rPr>
                <w:rFonts w:eastAsia="標楷體"/>
              </w:rPr>
            </w:pPr>
            <w:r>
              <w:rPr>
                <w:rFonts w:eastAsia="標楷體" w:hint="eastAsia"/>
              </w:rPr>
              <w:t>0.5</w:t>
            </w:r>
          </w:p>
        </w:tc>
        <w:tc>
          <w:tcPr>
            <w:tcW w:w="1559" w:type="dxa"/>
            <w:tcBorders>
              <w:top w:val="nil"/>
              <w:left w:val="double" w:sz="4" w:space="0" w:color="auto"/>
              <w:bottom w:val="single" w:sz="4" w:space="0" w:color="auto"/>
              <w:right w:val="nil"/>
            </w:tcBorders>
            <w:hideMark/>
          </w:tcPr>
          <w:p w:rsidR="00803E8C" w:rsidRPr="00AE0D77" w:rsidRDefault="004377A6" w:rsidP="005C7D79">
            <w:pPr>
              <w:ind w:rightChars="165" w:right="396"/>
              <w:jc w:val="right"/>
              <w:rPr>
                <w:rFonts w:eastAsia="標楷體"/>
              </w:rPr>
            </w:pPr>
            <w:r>
              <w:rPr>
                <w:rFonts w:eastAsia="標楷體" w:hint="eastAsia"/>
              </w:rPr>
              <w:t>6</w:t>
            </w:r>
            <w:r w:rsidR="00803E8C" w:rsidRPr="00AE0D77">
              <w:rPr>
                <w:rFonts w:eastAsia="標楷體"/>
              </w:rPr>
              <w:t>,</w:t>
            </w:r>
            <w:r>
              <w:rPr>
                <w:rFonts w:eastAsia="標楷體" w:hint="eastAsia"/>
              </w:rPr>
              <w:t>268</w:t>
            </w:r>
          </w:p>
        </w:tc>
        <w:tc>
          <w:tcPr>
            <w:tcW w:w="1560" w:type="dxa"/>
            <w:tcBorders>
              <w:top w:val="nil"/>
              <w:left w:val="nil"/>
              <w:bottom w:val="single" w:sz="4" w:space="0" w:color="auto"/>
              <w:right w:val="nil"/>
            </w:tcBorders>
            <w:hideMark/>
          </w:tcPr>
          <w:p w:rsidR="00803E8C" w:rsidRPr="00AE0D77" w:rsidRDefault="00803E8C" w:rsidP="005C7D79">
            <w:pPr>
              <w:ind w:rightChars="224" w:right="538"/>
              <w:jc w:val="right"/>
              <w:rPr>
                <w:rFonts w:eastAsia="標楷體"/>
              </w:rPr>
            </w:pPr>
            <w:r>
              <w:rPr>
                <w:rFonts w:eastAsia="標楷體"/>
              </w:rPr>
              <w:t>-</w:t>
            </w:r>
            <w:r w:rsidR="004377A6">
              <w:rPr>
                <w:rFonts w:eastAsia="標楷體" w:hint="eastAsia"/>
              </w:rPr>
              <w:t>3</w:t>
            </w:r>
            <w:r w:rsidRPr="00AE0D77">
              <w:rPr>
                <w:rFonts w:eastAsia="標楷體"/>
              </w:rPr>
              <w:t>.</w:t>
            </w:r>
            <w:r w:rsidR="004377A6">
              <w:rPr>
                <w:rFonts w:eastAsia="標楷體" w:hint="eastAsia"/>
              </w:rPr>
              <w:t>5</w:t>
            </w:r>
          </w:p>
        </w:tc>
      </w:tr>
    </w:tbl>
    <w:p w:rsidR="00803E8C" w:rsidRPr="00AE0D77" w:rsidRDefault="00803E8C" w:rsidP="00803E8C">
      <w:pPr>
        <w:snapToGrid w:val="0"/>
        <w:spacing w:line="320" w:lineRule="exact"/>
        <w:ind w:right="-142"/>
        <w:jc w:val="both"/>
        <w:rPr>
          <w:rFonts w:eastAsia="標楷體"/>
          <w:sz w:val="22"/>
          <w:szCs w:val="22"/>
        </w:rPr>
      </w:pPr>
      <w:proofErr w:type="gramStart"/>
      <w:r w:rsidRPr="00AE0D77">
        <w:rPr>
          <w:rFonts w:eastAsia="標楷體"/>
          <w:bCs/>
          <w:sz w:val="22"/>
          <w:szCs w:val="22"/>
        </w:rPr>
        <w:t>註</w:t>
      </w:r>
      <w:proofErr w:type="gramEnd"/>
      <w:r w:rsidRPr="00AE0D77">
        <w:rPr>
          <w:rFonts w:eastAsia="標楷體"/>
          <w:bCs/>
          <w:sz w:val="22"/>
          <w:szCs w:val="22"/>
        </w:rPr>
        <w:t>：其他零售業包</w:t>
      </w:r>
      <w:r w:rsidR="00C23653" w:rsidRPr="00C23653">
        <w:rPr>
          <w:rFonts w:eastAsia="標楷體" w:hint="eastAsia"/>
          <w:bCs/>
          <w:sz w:val="22"/>
          <w:szCs w:val="22"/>
        </w:rPr>
        <w:t>含布</w:t>
      </w:r>
      <w:proofErr w:type="gramStart"/>
      <w:r w:rsidR="00C23653" w:rsidRPr="00C23653">
        <w:rPr>
          <w:rFonts w:eastAsia="標楷體" w:hint="eastAsia"/>
          <w:bCs/>
          <w:sz w:val="22"/>
          <w:szCs w:val="22"/>
        </w:rPr>
        <w:t>疋</w:t>
      </w:r>
      <w:proofErr w:type="gramEnd"/>
      <w:r w:rsidR="00C23653" w:rsidRPr="00C23653">
        <w:rPr>
          <w:rFonts w:eastAsia="標楷體" w:hint="eastAsia"/>
          <w:bCs/>
          <w:sz w:val="22"/>
          <w:szCs w:val="22"/>
        </w:rPr>
        <w:t>及服飾品零售業、藥品及化</w:t>
      </w:r>
      <w:proofErr w:type="gramStart"/>
      <w:r w:rsidR="00C23653" w:rsidRPr="00C23653">
        <w:rPr>
          <w:rFonts w:eastAsia="標楷體" w:hint="eastAsia"/>
          <w:bCs/>
          <w:sz w:val="22"/>
          <w:szCs w:val="22"/>
        </w:rPr>
        <w:t>粧</w:t>
      </w:r>
      <w:proofErr w:type="gramEnd"/>
      <w:r w:rsidR="00C23653" w:rsidRPr="00C23653">
        <w:rPr>
          <w:rFonts w:eastAsia="標楷體" w:hint="eastAsia"/>
          <w:bCs/>
          <w:sz w:val="22"/>
          <w:szCs w:val="22"/>
        </w:rPr>
        <w:t>品零售業</w:t>
      </w:r>
      <w:r w:rsidRPr="00AE0D77">
        <w:rPr>
          <w:rFonts w:eastAsia="標楷體"/>
          <w:sz w:val="22"/>
          <w:szCs w:val="22"/>
        </w:rPr>
        <w:t>等</w:t>
      </w:r>
      <w:r w:rsidR="00C23653">
        <w:rPr>
          <w:rFonts w:eastAsia="標楷體" w:hint="eastAsia"/>
          <w:sz w:val="22"/>
          <w:szCs w:val="22"/>
        </w:rPr>
        <w:t>6</w:t>
      </w:r>
      <w:r w:rsidRPr="00AE0D77">
        <w:rPr>
          <w:rFonts w:eastAsia="標楷體"/>
          <w:sz w:val="22"/>
          <w:szCs w:val="22"/>
        </w:rPr>
        <w:t>項中業別。</w:t>
      </w:r>
    </w:p>
    <w:p w:rsidR="00F67965" w:rsidRPr="00AE0D77" w:rsidRDefault="00803E8C" w:rsidP="00803E8C">
      <w:pPr>
        <w:snapToGrid w:val="0"/>
        <w:spacing w:line="320" w:lineRule="exact"/>
        <w:ind w:right="-142"/>
        <w:rPr>
          <w:rFonts w:eastAsia="標楷體"/>
        </w:rPr>
      </w:pPr>
      <w:r w:rsidRPr="00AE0D77">
        <w:rPr>
          <w:rFonts w:eastAsia="標楷體"/>
          <w:sz w:val="22"/>
          <w:szCs w:val="22"/>
        </w:rPr>
        <w:t>資料來源：經濟部統計處。</w:t>
      </w:r>
    </w:p>
    <w:p w:rsidR="00C5241D" w:rsidRDefault="00C5241D">
      <w:pPr>
        <w:widowControl/>
        <w:rPr>
          <w:rFonts w:eastAsia="標楷體"/>
          <w:kern w:val="0"/>
          <w:sz w:val="28"/>
          <w:szCs w:val="20"/>
        </w:rPr>
      </w:pPr>
      <w:r>
        <w:rPr>
          <w:rFonts w:eastAsia="標楷體"/>
          <w:kern w:val="0"/>
          <w:sz w:val="28"/>
          <w:szCs w:val="20"/>
        </w:rPr>
        <w:br w:type="page"/>
      </w:r>
    </w:p>
    <w:p w:rsidR="00233F35" w:rsidRPr="00AE0D77" w:rsidRDefault="00233F35" w:rsidP="00233F35">
      <w:pPr>
        <w:widowControl/>
        <w:topLinePunct/>
        <w:snapToGrid w:val="0"/>
        <w:spacing w:beforeLines="100" w:before="360" w:line="300" w:lineRule="auto"/>
        <w:ind w:rightChars="-59" w:right="-142" w:firstLineChars="175" w:firstLine="490"/>
        <w:jc w:val="both"/>
        <w:rPr>
          <w:rFonts w:eastAsia="標楷體"/>
          <w:kern w:val="0"/>
          <w:sz w:val="28"/>
          <w:szCs w:val="20"/>
        </w:rPr>
      </w:pPr>
      <w:r w:rsidRPr="00AE0D77">
        <w:rPr>
          <w:rFonts w:eastAsia="標楷體"/>
          <w:kern w:val="0"/>
          <w:sz w:val="28"/>
          <w:szCs w:val="20"/>
        </w:rPr>
        <w:lastRenderedPageBreak/>
        <w:t>106</w:t>
      </w:r>
      <w:r w:rsidRPr="00AE0D77">
        <w:rPr>
          <w:rFonts w:eastAsia="標楷體"/>
          <w:kern w:val="0"/>
          <w:sz w:val="28"/>
          <w:szCs w:val="20"/>
        </w:rPr>
        <w:t>年</w:t>
      </w:r>
      <w:r w:rsidR="00843FF3">
        <w:rPr>
          <w:rFonts w:eastAsia="標楷體" w:hint="eastAsia"/>
          <w:kern w:val="0"/>
          <w:sz w:val="28"/>
          <w:szCs w:val="20"/>
        </w:rPr>
        <w:t>8</w:t>
      </w:r>
      <w:r w:rsidRPr="00AE0D77">
        <w:rPr>
          <w:rFonts w:eastAsia="標楷體"/>
          <w:kern w:val="0"/>
          <w:sz w:val="28"/>
          <w:szCs w:val="20"/>
        </w:rPr>
        <w:t>月綜合商品零售業營業額</w:t>
      </w:r>
      <w:r w:rsidR="00843FF3">
        <w:rPr>
          <w:rFonts w:eastAsia="標楷體"/>
          <w:kern w:val="0"/>
          <w:sz w:val="28"/>
          <w:szCs w:val="20"/>
        </w:rPr>
        <w:t>1,0</w:t>
      </w:r>
      <w:r w:rsidR="00843FF3">
        <w:rPr>
          <w:rFonts w:eastAsia="標楷體" w:hint="eastAsia"/>
          <w:kern w:val="0"/>
          <w:sz w:val="28"/>
          <w:szCs w:val="20"/>
        </w:rPr>
        <w:t>24</w:t>
      </w:r>
      <w:r w:rsidRPr="00AE0D77">
        <w:rPr>
          <w:rFonts w:eastAsia="標楷體"/>
          <w:kern w:val="0"/>
          <w:sz w:val="28"/>
          <w:szCs w:val="20"/>
        </w:rPr>
        <w:t>億元，較上年同月</w:t>
      </w:r>
      <w:r w:rsidR="00843FF3">
        <w:rPr>
          <w:rFonts w:eastAsia="標楷體" w:hint="eastAsia"/>
          <w:kern w:val="0"/>
          <w:sz w:val="28"/>
          <w:szCs w:val="20"/>
        </w:rPr>
        <w:t>增加</w:t>
      </w:r>
      <w:r w:rsidR="00843FF3">
        <w:rPr>
          <w:rFonts w:eastAsia="標楷體" w:hint="eastAsia"/>
          <w:kern w:val="0"/>
          <w:sz w:val="28"/>
          <w:szCs w:val="20"/>
        </w:rPr>
        <w:t>1</w:t>
      </w:r>
      <w:r w:rsidR="005C7D79" w:rsidRPr="005C7D79">
        <w:rPr>
          <w:rFonts w:eastAsia="標楷體" w:hint="eastAsia"/>
          <w:kern w:val="0"/>
          <w:sz w:val="28"/>
          <w:szCs w:val="20"/>
        </w:rPr>
        <w:t>.</w:t>
      </w:r>
      <w:r w:rsidR="00843FF3">
        <w:rPr>
          <w:rFonts w:eastAsia="標楷體" w:hint="eastAsia"/>
          <w:kern w:val="0"/>
          <w:sz w:val="28"/>
          <w:szCs w:val="20"/>
        </w:rPr>
        <w:t>8</w:t>
      </w:r>
      <w:r w:rsidR="005C7D79" w:rsidRPr="005C7D79">
        <w:rPr>
          <w:rFonts w:eastAsia="標楷體" w:hint="eastAsia"/>
          <w:kern w:val="0"/>
          <w:sz w:val="28"/>
          <w:szCs w:val="20"/>
        </w:rPr>
        <w:t>%</w:t>
      </w:r>
      <w:r w:rsidR="005C7D79" w:rsidRPr="005C7D79">
        <w:rPr>
          <w:rFonts w:eastAsia="標楷體" w:hint="eastAsia"/>
          <w:kern w:val="0"/>
          <w:sz w:val="28"/>
          <w:szCs w:val="20"/>
        </w:rPr>
        <w:t>，其中百貨公司年</w:t>
      </w:r>
      <w:r w:rsidR="005362C0">
        <w:rPr>
          <w:rFonts w:eastAsia="標楷體" w:hint="eastAsia"/>
          <w:kern w:val="0"/>
          <w:sz w:val="28"/>
          <w:szCs w:val="20"/>
        </w:rPr>
        <w:t>增</w:t>
      </w:r>
      <w:r w:rsidR="005362C0">
        <w:rPr>
          <w:rFonts w:eastAsia="標楷體" w:hint="eastAsia"/>
          <w:kern w:val="0"/>
          <w:sz w:val="28"/>
          <w:szCs w:val="20"/>
        </w:rPr>
        <w:t>2</w:t>
      </w:r>
      <w:r w:rsidR="005C7D79" w:rsidRPr="005C7D79">
        <w:rPr>
          <w:rFonts w:eastAsia="標楷體" w:hint="eastAsia"/>
          <w:kern w:val="0"/>
          <w:sz w:val="28"/>
          <w:szCs w:val="20"/>
        </w:rPr>
        <w:t>.</w:t>
      </w:r>
      <w:r w:rsidR="005362C0">
        <w:rPr>
          <w:rFonts w:eastAsia="標楷體" w:hint="eastAsia"/>
          <w:kern w:val="0"/>
          <w:sz w:val="28"/>
          <w:szCs w:val="20"/>
        </w:rPr>
        <w:t>2</w:t>
      </w:r>
      <w:r w:rsidR="005C7D79" w:rsidRPr="005C7D79">
        <w:rPr>
          <w:rFonts w:eastAsia="標楷體" w:hint="eastAsia"/>
          <w:kern w:val="0"/>
          <w:sz w:val="28"/>
          <w:szCs w:val="20"/>
        </w:rPr>
        <w:t>%</w:t>
      </w:r>
      <w:r w:rsidR="005C7D79" w:rsidRPr="005C7D79">
        <w:rPr>
          <w:rFonts w:eastAsia="標楷體" w:hint="eastAsia"/>
          <w:kern w:val="0"/>
          <w:sz w:val="28"/>
          <w:szCs w:val="20"/>
        </w:rPr>
        <w:t>，主</w:t>
      </w:r>
      <w:r w:rsidR="005362C0" w:rsidRPr="005362C0">
        <w:rPr>
          <w:rFonts w:eastAsia="標楷體" w:hint="eastAsia"/>
          <w:kern w:val="0"/>
          <w:sz w:val="28"/>
          <w:szCs w:val="20"/>
        </w:rPr>
        <w:t>因部分業者進行改裝並引進全新櫃位</w:t>
      </w:r>
      <w:r w:rsidR="005C7D79" w:rsidRPr="005C7D79">
        <w:rPr>
          <w:rFonts w:eastAsia="標楷體" w:hint="eastAsia"/>
          <w:kern w:val="0"/>
          <w:sz w:val="28"/>
          <w:szCs w:val="20"/>
        </w:rPr>
        <w:t>；</w:t>
      </w:r>
      <w:r w:rsidR="005362C0" w:rsidRPr="005362C0">
        <w:rPr>
          <w:rFonts w:eastAsia="標楷體" w:hint="eastAsia"/>
          <w:kern w:val="0"/>
          <w:sz w:val="28"/>
          <w:szCs w:val="20"/>
        </w:rPr>
        <w:t>便利商店年增</w:t>
      </w:r>
      <w:r w:rsidR="005362C0" w:rsidRPr="005362C0">
        <w:rPr>
          <w:rFonts w:eastAsia="標楷體" w:hint="eastAsia"/>
          <w:kern w:val="0"/>
          <w:sz w:val="28"/>
          <w:szCs w:val="20"/>
        </w:rPr>
        <w:t>5.5%</w:t>
      </w:r>
      <w:r w:rsidR="005362C0" w:rsidRPr="005362C0">
        <w:rPr>
          <w:rFonts w:eastAsia="標楷體" w:hint="eastAsia"/>
          <w:kern w:val="0"/>
          <w:sz w:val="28"/>
          <w:szCs w:val="20"/>
        </w:rPr>
        <w:t>，主因營業據點增加，加上連日高溫帶動鮮食及冰飲品需求擴增；超級市場及量販店分別年減</w:t>
      </w:r>
      <w:r w:rsidR="005362C0" w:rsidRPr="005362C0">
        <w:rPr>
          <w:rFonts w:eastAsia="標楷體" w:hint="eastAsia"/>
          <w:kern w:val="0"/>
          <w:sz w:val="28"/>
          <w:szCs w:val="20"/>
        </w:rPr>
        <w:t>1.0%</w:t>
      </w:r>
      <w:r w:rsidR="005362C0" w:rsidRPr="005362C0">
        <w:rPr>
          <w:rFonts w:eastAsia="標楷體" w:hint="eastAsia"/>
          <w:kern w:val="0"/>
          <w:sz w:val="28"/>
          <w:szCs w:val="20"/>
        </w:rPr>
        <w:t>及</w:t>
      </w:r>
      <w:r w:rsidR="005362C0" w:rsidRPr="005362C0">
        <w:rPr>
          <w:rFonts w:eastAsia="標楷體" w:hint="eastAsia"/>
          <w:kern w:val="0"/>
          <w:sz w:val="28"/>
          <w:szCs w:val="20"/>
        </w:rPr>
        <w:t>0.5%</w:t>
      </w:r>
      <w:r w:rsidR="005362C0">
        <w:rPr>
          <w:rFonts w:eastAsia="標楷體" w:hint="eastAsia"/>
          <w:kern w:val="0"/>
          <w:sz w:val="28"/>
          <w:szCs w:val="20"/>
        </w:rPr>
        <w:t>，主</w:t>
      </w:r>
      <w:r w:rsidR="005362C0" w:rsidRPr="005362C0">
        <w:rPr>
          <w:rFonts w:eastAsia="標楷體" w:hint="eastAsia"/>
          <w:kern w:val="0"/>
          <w:sz w:val="28"/>
          <w:szCs w:val="20"/>
        </w:rPr>
        <w:t>因今年中元節落在</w:t>
      </w:r>
      <w:r w:rsidR="005362C0" w:rsidRPr="005362C0">
        <w:rPr>
          <w:rFonts w:eastAsia="標楷體" w:hint="eastAsia"/>
          <w:kern w:val="0"/>
          <w:sz w:val="28"/>
          <w:szCs w:val="20"/>
        </w:rPr>
        <w:t>9</w:t>
      </w:r>
      <w:r w:rsidR="005362C0">
        <w:rPr>
          <w:rFonts w:eastAsia="標楷體" w:hint="eastAsia"/>
          <w:kern w:val="0"/>
          <w:sz w:val="28"/>
          <w:szCs w:val="20"/>
        </w:rPr>
        <w:t>月份，促銷檔期較去</w:t>
      </w:r>
      <w:r w:rsidR="005362C0" w:rsidRPr="005362C0">
        <w:rPr>
          <w:rFonts w:eastAsia="標楷體" w:hint="eastAsia"/>
          <w:kern w:val="0"/>
          <w:sz w:val="28"/>
          <w:szCs w:val="20"/>
        </w:rPr>
        <w:t>年延後</w:t>
      </w:r>
      <w:r w:rsidR="005362C0">
        <w:rPr>
          <w:rFonts w:eastAsia="標楷體" w:hint="eastAsia"/>
          <w:kern w:val="0"/>
          <w:sz w:val="28"/>
          <w:szCs w:val="20"/>
        </w:rPr>
        <w:t>所</w:t>
      </w:r>
      <w:r w:rsidR="005362C0" w:rsidRPr="005362C0">
        <w:rPr>
          <w:rFonts w:eastAsia="標楷體" w:hint="eastAsia"/>
          <w:kern w:val="0"/>
          <w:sz w:val="28"/>
          <w:szCs w:val="20"/>
        </w:rPr>
        <w:t>致</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5362C0">
        <w:rPr>
          <w:rFonts w:eastAsia="標楷體" w:hint="eastAsia"/>
          <w:kern w:val="0"/>
          <w:sz w:val="28"/>
          <w:szCs w:val="20"/>
        </w:rPr>
        <w:t>8</w:t>
      </w:r>
      <w:r>
        <w:rPr>
          <w:rFonts w:eastAsia="標楷體"/>
          <w:kern w:val="0"/>
          <w:sz w:val="28"/>
          <w:szCs w:val="20"/>
        </w:rPr>
        <w:t>月綜合商品零售業營業額</w:t>
      </w:r>
      <w:r w:rsidR="005362C0">
        <w:rPr>
          <w:rFonts w:eastAsia="標楷體" w:hint="eastAsia"/>
          <w:kern w:val="0"/>
          <w:sz w:val="28"/>
          <w:szCs w:val="20"/>
        </w:rPr>
        <w:t>7</w:t>
      </w:r>
      <w:r w:rsidR="005C7D79">
        <w:rPr>
          <w:rFonts w:eastAsia="標楷體" w:hint="eastAsia"/>
          <w:kern w:val="0"/>
          <w:sz w:val="28"/>
          <w:szCs w:val="20"/>
        </w:rPr>
        <w:t>,</w:t>
      </w:r>
      <w:r w:rsidR="005C7D79" w:rsidRPr="005C7D79">
        <w:rPr>
          <w:rFonts w:eastAsia="標楷體"/>
          <w:kern w:val="0"/>
          <w:sz w:val="28"/>
          <w:szCs w:val="20"/>
        </w:rPr>
        <w:t>9</w:t>
      </w:r>
      <w:r w:rsidR="005362C0">
        <w:rPr>
          <w:rFonts w:eastAsia="標楷體" w:hint="eastAsia"/>
          <w:kern w:val="0"/>
          <w:sz w:val="28"/>
          <w:szCs w:val="20"/>
        </w:rPr>
        <w:t>19</w:t>
      </w:r>
      <w:r w:rsidRPr="00AE0D77">
        <w:rPr>
          <w:rFonts w:eastAsia="標楷體"/>
          <w:kern w:val="0"/>
          <w:sz w:val="28"/>
          <w:szCs w:val="20"/>
        </w:rPr>
        <w:t>億元，較上年同期增加</w:t>
      </w:r>
      <w:r w:rsidRPr="00AE0D77">
        <w:rPr>
          <w:rFonts w:eastAsia="標楷體"/>
          <w:kern w:val="0"/>
          <w:sz w:val="28"/>
          <w:szCs w:val="20"/>
        </w:rPr>
        <w:t>0.</w:t>
      </w:r>
      <w:r w:rsidR="005362C0">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widowControl/>
        <w:spacing w:beforeLines="50" w:before="180"/>
        <w:rPr>
          <w:rFonts w:eastAsia="標楷體"/>
          <w:b/>
          <w:bCs/>
          <w:kern w:val="0"/>
          <w:sz w:val="28"/>
          <w:szCs w:val="20"/>
        </w:rPr>
      </w:pPr>
      <w:r w:rsidRPr="00AE0D77">
        <w:rPr>
          <w:rFonts w:eastAsia="標楷體"/>
          <w:b/>
          <w:bCs/>
          <w:kern w:val="0"/>
          <w:sz w:val="28"/>
          <w:szCs w:val="20"/>
        </w:rPr>
        <w:t>４、</w:t>
      </w:r>
      <w:r w:rsidRPr="00AE0D77">
        <w:rPr>
          <w:rFonts w:eastAsia="標楷體"/>
          <w:b/>
          <w:bCs/>
          <w:kern w:val="0"/>
          <w:sz w:val="28"/>
          <w:szCs w:val="20"/>
        </w:rPr>
        <w:t>106</w:t>
      </w:r>
      <w:r w:rsidRPr="00AE0D77">
        <w:rPr>
          <w:rFonts w:eastAsia="標楷體"/>
          <w:b/>
          <w:bCs/>
          <w:kern w:val="0"/>
          <w:sz w:val="28"/>
          <w:szCs w:val="20"/>
        </w:rPr>
        <w:t>年</w:t>
      </w:r>
      <w:r w:rsidR="005362C0">
        <w:rPr>
          <w:rFonts w:eastAsia="標楷體" w:hint="eastAsia"/>
          <w:b/>
          <w:bCs/>
          <w:kern w:val="0"/>
          <w:sz w:val="28"/>
          <w:szCs w:val="20"/>
        </w:rPr>
        <w:t>8</w:t>
      </w:r>
      <w:r w:rsidRPr="00AE0D77">
        <w:rPr>
          <w:rFonts w:eastAsia="標楷體"/>
          <w:b/>
          <w:bCs/>
          <w:kern w:val="0"/>
          <w:sz w:val="28"/>
          <w:szCs w:val="20"/>
        </w:rPr>
        <w:t>月餐飲業營業額增加</w:t>
      </w:r>
      <w:r w:rsidR="005362C0">
        <w:rPr>
          <w:rFonts w:eastAsia="標楷體" w:hint="eastAsia"/>
          <w:b/>
          <w:bCs/>
          <w:kern w:val="0"/>
          <w:sz w:val="28"/>
          <w:szCs w:val="20"/>
        </w:rPr>
        <w:t>4</w:t>
      </w:r>
      <w:r w:rsidR="005C7D79" w:rsidRPr="005C7D79">
        <w:rPr>
          <w:rFonts w:eastAsia="標楷體"/>
          <w:b/>
          <w:bCs/>
          <w:kern w:val="0"/>
          <w:sz w:val="28"/>
          <w:szCs w:val="20"/>
        </w:rPr>
        <w:t>.</w:t>
      </w:r>
      <w:r w:rsidR="005362C0">
        <w:rPr>
          <w:rFonts w:eastAsia="標楷體" w:hint="eastAsia"/>
          <w:b/>
          <w:bCs/>
          <w:kern w:val="0"/>
          <w:sz w:val="28"/>
          <w:szCs w:val="20"/>
        </w:rPr>
        <w:t>2</w:t>
      </w:r>
      <w:r w:rsidRPr="00AE0D77">
        <w:rPr>
          <w:rFonts w:eastAsia="標楷體"/>
          <w:b/>
          <w:bCs/>
          <w:kern w:val="0"/>
          <w:sz w:val="28"/>
          <w:szCs w:val="20"/>
        </w:rPr>
        <w:t>%</w:t>
      </w:r>
    </w:p>
    <w:p w:rsidR="00233F35" w:rsidRPr="00AE0D77" w:rsidRDefault="00233F35" w:rsidP="00233F35">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5362C0">
        <w:rPr>
          <w:rFonts w:eastAsia="標楷體" w:hint="eastAsia"/>
          <w:kern w:val="0"/>
          <w:sz w:val="28"/>
          <w:szCs w:val="20"/>
        </w:rPr>
        <w:t>8</w:t>
      </w:r>
      <w:r w:rsidRPr="00AE0D77">
        <w:rPr>
          <w:rFonts w:eastAsia="標楷體"/>
          <w:kern w:val="0"/>
          <w:sz w:val="28"/>
          <w:szCs w:val="20"/>
        </w:rPr>
        <w:t>月餐飲業營業額</w:t>
      </w:r>
      <w:r w:rsidR="005362C0">
        <w:rPr>
          <w:rFonts w:eastAsia="標楷體"/>
          <w:kern w:val="0"/>
          <w:sz w:val="28"/>
          <w:szCs w:val="20"/>
        </w:rPr>
        <w:t>3</w:t>
      </w:r>
      <w:r w:rsidR="005362C0">
        <w:rPr>
          <w:rFonts w:eastAsia="標楷體" w:hint="eastAsia"/>
          <w:kern w:val="0"/>
          <w:sz w:val="28"/>
          <w:szCs w:val="20"/>
        </w:rPr>
        <w:t>91</w:t>
      </w:r>
      <w:r w:rsidRPr="00AE0D77">
        <w:rPr>
          <w:rFonts w:eastAsia="標楷體"/>
          <w:kern w:val="0"/>
          <w:sz w:val="28"/>
          <w:szCs w:val="20"/>
        </w:rPr>
        <w:t>億元，較上年同月增加</w:t>
      </w:r>
      <w:r w:rsidR="005362C0">
        <w:rPr>
          <w:rFonts w:eastAsia="標楷體" w:hint="eastAsia"/>
          <w:kern w:val="0"/>
          <w:sz w:val="28"/>
          <w:szCs w:val="20"/>
        </w:rPr>
        <w:t>4</w:t>
      </w:r>
      <w:r w:rsidR="005C7D79" w:rsidRPr="005C7D79">
        <w:rPr>
          <w:rFonts w:eastAsia="標楷體"/>
          <w:kern w:val="0"/>
          <w:sz w:val="28"/>
          <w:szCs w:val="20"/>
        </w:rPr>
        <w:t>.</w:t>
      </w:r>
      <w:r w:rsidR="005362C0">
        <w:rPr>
          <w:rFonts w:eastAsia="標楷體" w:hint="eastAsia"/>
          <w:kern w:val="0"/>
          <w:sz w:val="28"/>
          <w:szCs w:val="20"/>
        </w:rPr>
        <w:t>2</w:t>
      </w:r>
      <w:r w:rsidRPr="00AE0D77">
        <w:rPr>
          <w:rFonts w:eastAsia="標楷體"/>
          <w:kern w:val="0"/>
          <w:sz w:val="28"/>
          <w:szCs w:val="20"/>
        </w:rPr>
        <w:t>%</w:t>
      </w:r>
      <w:r w:rsidRPr="00AE0D77">
        <w:rPr>
          <w:rFonts w:eastAsia="標楷體"/>
          <w:kern w:val="0"/>
          <w:sz w:val="28"/>
          <w:szCs w:val="20"/>
        </w:rPr>
        <w:t>，</w:t>
      </w:r>
      <w:r w:rsidR="00E04CDD" w:rsidRPr="00E04CDD">
        <w:rPr>
          <w:rFonts w:eastAsia="標楷體" w:hint="eastAsia"/>
          <w:kern w:val="0"/>
          <w:sz w:val="28"/>
          <w:szCs w:val="20"/>
        </w:rPr>
        <w:t>其中餐館</w:t>
      </w:r>
      <w:proofErr w:type="gramStart"/>
      <w:r w:rsidR="00E04CDD" w:rsidRPr="00E04CDD">
        <w:rPr>
          <w:rFonts w:eastAsia="標楷體" w:hint="eastAsia"/>
          <w:kern w:val="0"/>
          <w:sz w:val="28"/>
          <w:szCs w:val="20"/>
        </w:rPr>
        <w:t>業</w:t>
      </w:r>
      <w:r w:rsidR="005362C0" w:rsidRPr="005362C0">
        <w:rPr>
          <w:rFonts w:eastAsia="標楷體" w:hint="eastAsia"/>
          <w:kern w:val="0"/>
          <w:sz w:val="28"/>
          <w:szCs w:val="20"/>
        </w:rPr>
        <w:t>因展店</w:t>
      </w:r>
      <w:proofErr w:type="gramEnd"/>
      <w:r w:rsidR="005362C0" w:rsidRPr="005362C0">
        <w:rPr>
          <w:rFonts w:eastAsia="標楷體" w:hint="eastAsia"/>
          <w:kern w:val="0"/>
          <w:sz w:val="28"/>
          <w:szCs w:val="20"/>
        </w:rPr>
        <w:t>及佈局新品牌</w:t>
      </w:r>
      <w:r w:rsidR="00E04CDD" w:rsidRPr="00E04CDD">
        <w:rPr>
          <w:rFonts w:eastAsia="標楷體" w:hint="eastAsia"/>
          <w:kern w:val="0"/>
          <w:sz w:val="28"/>
          <w:szCs w:val="20"/>
        </w:rPr>
        <w:t>，</w:t>
      </w:r>
      <w:r w:rsidR="005362C0">
        <w:rPr>
          <w:rFonts w:eastAsia="標楷體" w:hint="eastAsia"/>
          <w:kern w:val="0"/>
          <w:sz w:val="28"/>
          <w:szCs w:val="20"/>
        </w:rPr>
        <w:t>年</w:t>
      </w:r>
      <w:r w:rsidR="00E04CDD" w:rsidRPr="00E04CDD">
        <w:rPr>
          <w:rFonts w:eastAsia="標楷體" w:hint="eastAsia"/>
          <w:kern w:val="0"/>
          <w:sz w:val="28"/>
          <w:szCs w:val="20"/>
        </w:rPr>
        <w:t>增</w:t>
      </w:r>
      <w:r w:rsidR="005362C0">
        <w:rPr>
          <w:rFonts w:eastAsia="標楷體" w:hint="eastAsia"/>
          <w:kern w:val="0"/>
          <w:sz w:val="28"/>
          <w:szCs w:val="20"/>
        </w:rPr>
        <w:t>3</w:t>
      </w:r>
      <w:r w:rsidR="00E04CDD" w:rsidRPr="00E04CDD">
        <w:rPr>
          <w:rFonts w:eastAsia="標楷體" w:hint="eastAsia"/>
          <w:kern w:val="0"/>
          <w:sz w:val="28"/>
          <w:szCs w:val="20"/>
        </w:rPr>
        <w:t>.</w:t>
      </w:r>
      <w:r w:rsidR="005362C0">
        <w:rPr>
          <w:rFonts w:eastAsia="標楷體" w:hint="eastAsia"/>
          <w:kern w:val="0"/>
          <w:sz w:val="28"/>
          <w:szCs w:val="20"/>
        </w:rPr>
        <w:t>9</w:t>
      </w:r>
      <w:r w:rsidR="00E04CDD" w:rsidRPr="00E04CDD">
        <w:rPr>
          <w:rFonts w:eastAsia="標楷體" w:hint="eastAsia"/>
          <w:kern w:val="0"/>
          <w:sz w:val="28"/>
          <w:szCs w:val="20"/>
        </w:rPr>
        <w:t>%</w:t>
      </w:r>
      <w:r w:rsidR="00E04CDD" w:rsidRPr="00E04CDD">
        <w:rPr>
          <w:rFonts w:eastAsia="標楷體" w:hint="eastAsia"/>
          <w:kern w:val="0"/>
          <w:sz w:val="28"/>
          <w:szCs w:val="20"/>
        </w:rPr>
        <w:t>；</w:t>
      </w:r>
      <w:proofErr w:type="gramStart"/>
      <w:r w:rsidR="00E04CDD" w:rsidRPr="00E04CDD">
        <w:rPr>
          <w:rFonts w:eastAsia="標楷體" w:hint="eastAsia"/>
          <w:kern w:val="0"/>
          <w:sz w:val="28"/>
          <w:szCs w:val="20"/>
        </w:rPr>
        <w:t>飲料店業因</w:t>
      </w:r>
      <w:proofErr w:type="gramEnd"/>
      <w:r w:rsidR="005362C0" w:rsidRPr="005362C0">
        <w:rPr>
          <w:rFonts w:eastAsia="標楷體" w:hint="eastAsia"/>
          <w:kern w:val="0"/>
          <w:sz w:val="28"/>
          <w:szCs w:val="20"/>
        </w:rPr>
        <w:t>天氣酷熱</w:t>
      </w:r>
      <w:proofErr w:type="gramStart"/>
      <w:r w:rsidR="005362C0" w:rsidRPr="005362C0">
        <w:rPr>
          <w:rFonts w:eastAsia="標楷體" w:hint="eastAsia"/>
          <w:kern w:val="0"/>
          <w:sz w:val="28"/>
          <w:szCs w:val="20"/>
        </w:rPr>
        <w:t>推升冰飲</w:t>
      </w:r>
      <w:proofErr w:type="gramEnd"/>
      <w:r w:rsidR="005362C0" w:rsidRPr="005362C0">
        <w:rPr>
          <w:rFonts w:eastAsia="標楷體" w:hint="eastAsia"/>
          <w:kern w:val="0"/>
          <w:sz w:val="28"/>
          <w:szCs w:val="20"/>
        </w:rPr>
        <w:t>品需求，年增</w:t>
      </w:r>
      <w:r w:rsidR="005362C0" w:rsidRPr="005362C0">
        <w:rPr>
          <w:rFonts w:eastAsia="標楷體" w:hint="eastAsia"/>
          <w:kern w:val="0"/>
          <w:sz w:val="28"/>
          <w:szCs w:val="20"/>
        </w:rPr>
        <w:t>7.4%</w:t>
      </w:r>
      <w:r w:rsidRPr="00AE0D77">
        <w:rPr>
          <w:rFonts w:eastAsia="標楷體"/>
          <w:kern w:val="0"/>
          <w:sz w:val="28"/>
          <w:szCs w:val="20"/>
        </w:rPr>
        <w:t>。累計</w:t>
      </w:r>
      <w:r w:rsidRPr="00AE0D77">
        <w:rPr>
          <w:rFonts w:eastAsia="標楷體"/>
          <w:kern w:val="0"/>
          <w:sz w:val="28"/>
          <w:szCs w:val="20"/>
        </w:rPr>
        <w:t>1</w:t>
      </w:r>
      <w:r w:rsidRPr="00AE0D77">
        <w:rPr>
          <w:rFonts w:eastAsia="標楷體"/>
          <w:kern w:val="0"/>
          <w:sz w:val="28"/>
          <w:szCs w:val="20"/>
        </w:rPr>
        <w:t>至</w:t>
      </w:r>
      <w:r w:rsidR="005362C0">
        <w:rPr>
          <w:rFonts w:eastAsia="標楷體" w:hint="eastAsia"/>
          <w:kern w:val="0"/>
          <w:sz w:val="28"/>
          <w:szCs w:val="20"/>
        </w:rPr>
        <w:t>8</w:t>
      </w:r>
      <w:r>
        <w:rPr>
          <w:rFonts w:eastAsia="標楷體"/>
          <w:kern w:val="0"/>
          <w:sz w:val="28"/>
          <w:szCs w:val="20"/>
        </w:rPr>
        <w:t>月餐飲業營業額</w:t>
      </w:r>
      <w:r w:rsidR="005362C0">
        <w:rPr>
          <w:rFonts w:eastAsia="標楷體" w:hint="eastAsia"/>
          <w:kern w:val="0"/>
          <w:sz w:val="28"/>
          <w:szCs w:val="20"/>
        </w:rPr>
        <w:t>3</w:t>
      </w:r>
      <w:r w:rsidR="00E04CDD" w:rsidRPr="00E04CDD">
        <w:rPr>
          <w:rFonts w:eastAsia="標楷體"/>
          <w:kern w:val="0"/>
          <w:sz w:val="28"/>
          <w:szCs w:val="20"/>
        </w:rPr>
        <w:t>,</w:t>
      </w:r>
      <w:r w:rsidR="005362C0">
        <w:rPr>
          <w:rFonts w:eastAsia="標楷體" w:hint="eastAsia"/>
          <w:kern w:val="0"/>
          <w:sz w:val="28"/>
          <w:szCs w:val="20"/>
        </w:rPr>
        <w:t>027</w:t>
      </w:r>
      <w:r w:rsidRPr="00AE0D77">
        <w:rPr>
          <w:rFonts w:eastAsia="標楷體"/>
          <w:kern w:val="0"/>
          <w:sz w:val="28"/>
          <w:szCs w:val="20"/>
        </w:rPr>
        <w:t>億元，較上年同期增加</w:t>
      </w:r>
      <w:r>
        <w:rPr>
          <w:rFonts w:eastAsia="標楷體" w:hint="eastAsia"/>
          <w:kern w:val="0"/>
          <w:sz w:val="28"/>
          <w:szCs w:val="20"/>
        </w:rPr>
        <w:t>2</w:t>
      </w:r>
      <w:r w:rsidRPr="00AE0D77">
        <w:rPr>
          <w:rFonts w:eastAsia="標楷體"/>
          <w:kern w:val="0"/>
          <w:sz w:val="28"/>
          <w:szCs w:val="20"/>
        </w:rPr>
        <w:t>.</w:t>
      </w:r>
      <w:r w:rsidR="005362C0">
        <w:rPr>
          <w:rFonts w:eastAsia="標楷體" w:hint="eastAsia"/>
          <w:kern w:val="0"/>
          <w:sz w:val="28"/>
          <w:szCs w:val="20"/>
        </w:rPr>
        <w:t>9</w:t>
      </w:r>
      <w:r w:rsidRPr="00AE0D77">
        <w:rPr>
          <w:rFonts w:eastAsia="標楷體"/>
          <w:kern w:val="0"/>
          <w:sz w:val="28"/>
          <w:szCs w:val="20"/>
        </w:rPr>
        <w:t>%</w:t>
      </w:r>
      <w:r w:rsidRPr="00AE0D77">
        <w:rPr>
          <w:rFonts w:eastAsia="標楷體"/>
          <w:kern w:val="0"/>
          <w:sz w:val="28"/>
          <w:szCs w:val="20"/>
        </w:rPr>
        <w:t>。</w:t>
      </w:r>
    </w:p>
    <w:p w:rsidR="00233F35" w:rsidRPr="00AE0D77" w:rsidRDefault="00233F35" w:rsidP="00233F35">
      <w:pPr>
        <w:snapToGrid w:val="0"/>
        <w:spacing w:before="240" w:afterLines="50" w:after="180"/>
        <w:ind w:right="-692"/>
        <w:jc w:val="center"/>
        <w:rPr>
          <w:rFonts w:eastAsia="標楷體"/>
          <w:sz w:val="28"/>
        </w:rPr>
      </w:pPr>
      <w:r w:rsidRPr="00AE0D77">
        <w:rPr>
          <w:rFonts w:eastAsia="標楷體"/>
          <w:b/>
          <w:bCs/>
          <w:sz w:val="28"/>
        </w:rPr>
        <w:t>表</w:t>
      </w:r>
      <w:r w:rsidRPr="00AE0D77">
        <w:rPr>
          <w:rFonts w:eastAsia="標楷體"/>
          <w:b/>
          <w:bCs/>
          <w:sz w:val="28"/>
        </w:rPr>
        <w:t xml:space="preserve">2-3-4  </w:t>
      </w:r>
      <w:r w:rsidRPr="00AE0D77">
        <w:rPr>
          <w:rFonts w:eastAsia="標楷體"/>
          <w:b/>
          <w:bCs/>
          <w:sz w:val="28"/>
        </w:rPr>
        <w:t>餐飲業營業額變動概況</w:t>
      </w:r>
    </w:p>
    <w:tbl>
      <w:tblPr>
        <w:tblW w:w="8959" w:type="dxa"/>
        <w:tblCellMar>
          <w:left w:w="28" w:type="dxa"/>
          <w:right w:w="28" w:type="dxa"/>
        </w:tblCellMar>
        <w:tblLook w:val="04A0" w:firstRow="1" w:lastRow="0" w:firstColumn="1" w:lastColumn="0" w:noHBand="0" w:noVBand="1"/>
      </w:tblPr>
      <w:tblGrid>
        <w:gridCol w:w="2722"/>
        <w:gridCol w:w="1559"/>
        <w:gridCol w:w="1559"/>
        <w:gridCol w:w="1559"/>
        <w:gridCol w:w="1560"/>
      </w:tblGrid>
      <w:tr w:rsidR="00233F35" w:rsidRPr="00AE0D77" w:rsidTr="00BD58DD">
        <w:tc>
          <w:tcPr>
            <w:tcW w:w="2722" w:type="dxa"/>
            <w:vMerge w:val="restart"/>
            <w:tcBorders>
              <w:top w:val="single" w:sz="4" w:space="0" w:color="auto"/>
              <w:left w:val="nil"/>
              <w:bottom w:val="single" w:sz="4" w:space="0" w:color="auto"/>
              <w:right w:val="single" w:sz="4" w:space="0" w:color="auto"/>
            </w:tcBorders>
            <w:vAlign w:val="center"/>
            <w:hideMark/>
          </w:tcPr>
          <w:p w:rsidR="00233F35" w:rsidRPr="00AE0D77" w:rsidRDefault="00233F35" w:rsidP="00BD58DD">
            <w:pPr>
              <w:snapToGrid w:val="0"/>
              <w:spacing w:line="300" w:lineRule="exact"/>
              <w:ind w:left="28" w:right="-28"/>
              <w:jc w:val="center"/>
              <w:rPr>
                <w:rFonts w:eastAsia="標楷體"/>
              </w:rPr>
            </w:pPr>
            <w:r w:rsidRPr="00AE0D77">
              <w:rPr>
                <w:rFonts w:eastAsia="標楷體"/>
              </w:rPr>
              <w:t>行業別</w:t>
            </w:r>
          </w:p>
        </w:tc>
        <w:tc>
          <w:tcPr>
            <w:tcW w:w="1559" w:type="dxa"/>
            <w:tcBorders>
              <w:top w:val="single" w:sz="4" w:space="0" w:color="auto"/>
              <w:left w:val="nil"/>
              <w:bottom w:val="nil"/>
              <w:right w:val="nil"/>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sidR="00105598">
              <w:rPr>
                <w:rFonts w:eastAsia="標楷體" w:hint="eastAsia"/>
              </w:rPr>
              <w:t>8</w:t>
            </w:r>
            <w:r w:rsidRPr="00AE0D77">
              <w:rPr>
                <w:rFonts w:eastAsia="標楷體"/>
              </w:rPr>
              <w:t>月</w:t>
            </w:r>
          </w:p>
        </w:tc>
        <w:tc>
          <w:tcPr>
            <w:tcW w:w="1559" w:type="dxa"/>
            <w:tcBorders>
              <w:top w:val="single" w:sz="4" w:space="0" w:color="auto"/>
              <w:left w:val="nil"/>
              <w:bottom w:val="single" w:sz="4" w:space="0" w:color="auto"/>
              <w:right w:val="double" w:sz="4" w:space="0" w:color="auto"/>
            </w:tcBorders>
            <w:vAlign w:val="center"/>
          </w:tcPr>
          <w:p w:rsidR="00233F35" w:rsidRPr="00AE0D77" w:rsidRDefault="00233F35" w:rsidP="00BD58DD">
            <w:pPr>
              <w:snapToGrid w:val="0"/>
              <w:spacing w:line="300" w:lineRule="exact"/>
              <w:ind w:left="28" w:right="-142"/>
              <w:jc w:val="center"/>
              <w:rPr>
                <w:rFonts w:eastAsia="標楷體"/>
              </w:rPr>
            </w:pPr>
          </w:p>
        </w:tc>
        <w:tc>
          <w:tcPr>
            <w:tcW w:w="1559" w:type="dxa"/>
            <w:tcBorders>
              <w:top w:val="single" w:sz="4" w:space="0" w:color="auto"/>
              <w:left w:val="double" w:sz="4" w:space="0" w:color="auto"/>
              <w:bottom w:val="nil"/>
              <w:right w:val="nil"/>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106</w:t>
            </w:r>
            <w:r w:rsidRPr="00AE0D77">
              <w:rPr>
                <w:rFonts w:eastAsia="標楷體"/>
              </w:rPr>
              <w:t>年</w:t>
            </w:r>
            <w:r>
              <w:rPr>
                <w:rFonts w:eastAsia="標楷體"/>
              </w:rPr>
              <w:t>1~</w:t>
            </w:r>
            <w:r w:rsidR="00105598">
              <w:rPr>
                <w:rFonts w:eastAsia="標楷體" w:hint="eastAsia"/>
              </w:rPr>
              <w:t>8</w:t>
            </w:r>
            <w:r w:rsidRPr="00AE0D77">
              <w:rPr>
                <w:rFonts w:eastAsia="標楷體"/>
              </w:rPr>
              <w:t>月</w:t>
            </w:r>
          </w:p>
        </w:tc>
        <w:tc>
          <w:tcPr>
            <w:tcW w:w="1560" w:type="dxa"/>
            <w:tcBorders>
              <w:top w:val="single" w:sz="4" w:space="0" w:color="auto"/>
              <w:left w:val="nil"/>
              <w:bottom w:val="single" w:sz="4" w:space="0" w:color="auto"/>
              <w:right w:val="nil"/>
            </w:tcBorders>
            <w:vAlign w:val="center"/>
          </w:tcPr>
          <w:p w:rsidR="00233F35" w:rsidRPr="00AE0D77" w:rsidRDefault="00233F35" w:rsidP="00BD58DD">
            <w:pPr>
              <w:snapToGrid w:val="0"/>
              <w:spacing w:line="300" w:lineRule="exact"/>
              <w:ind w:left="28" w:right="-142"/>
              <w:jc w:val="center"/>
              <w:rPr>
                <w:rFonts w:eastAsia="標楷體"/>
              </w:rPr>
            </w:pPr>
          </w:p>
        </w:tc>
      </w:tr>
      <w:tr w:rsidR="00233F35" w:rsidRPr="00AE0D77" w:rsidTr="00BD58DD">
        <w:tc>
          <w:tcPr>
            <w:tcW w:w="0" w:type="auto"/>
            <w:vMerge/>
            <w:tcBorders>
              <w:top w:val="single" w:sz="4" w:space="0" w:color="auto"/>
              <w:left w:val="nil"/>
              <w:bottom w:val="single" w:sz="4" w:space="0" w:color="auto"/>
              <w:right w:val="single" w:sz="4" w:space="0" w:color="auto"/>
            </w:tcBorders>
            <w:vAlign w:val="center"/>
            <w:hideMark/>
          </w:tcPr>
          <w:p w:rsidR="00233F35" w:rsidRPr="00AE0D77" w:rsidRDefault="00233F35" w:rsidP="00BD58DD">
            <w:pPr>
              <w:widowControl/>
              <w:rPr>
                <w:rFonts w:eastAsia="標楷體"/>
              </w:rPr>
            </w:pPr>
          </w:p>
        </w:tc>
        <w:tc>
          <w:tcPr>
            <w:tcW w:w="1559" w:type="dxa"/>
            <w:tcBorders>
              <w:top w:val="nil"/>
              <w:left w:val="nil"/>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c>
          <w:tcPr>
            <w:tcW w:w="1559" w:type="dxa"/>
            <w:tcBorders>
              <w:top w:val="nil"/>
              <w:left w:val="double" w:sz="4" w:space="0" w:color="auto"/>
              <w:bottom w:val="single" w:sz="4" w:space="0" w:color="auto"/>
              <w:right w:val="single" w:sz="4" w:space="0" w:color="auto"/>
            </w:tcBorders>
            <w:hideMark/>
          </w:tcPr>
          <w:p w:rsidR="00233F35" w:rsidRPr="00AE0D77" w:rsidRDefault="00233F35" w:rsidP="00BD58DD">
            <w:pPr>
              <w:snapToGrid w:val="0"/>
              <w:spacing w:line="300" w:lineRule="exact"/>
              <w:ind w:left="28"/>
              <w:jc w:val="center"/>
              <w:rPr>
                <w:rFonts w:eastAsia="標楷體"/>
              </w:rPr>
            </w:pPr>
            <w:r w:rsidRPr="00AE0D77">
              <w:rPr>
                <w:rFonts w:eastAsia="標楷體"/>
              </w:rPr>
              <w:t>營業額</w:t>
            </w:r>
          </w:p>
          <w:p w:rsidR="00233F35" w:rsidRPr="00AE0D77" w:rsidRDefault="00233F35" w:rsidP="00BD58DD">
            <w:pPr>
              <w:snapToGrid w:val="0"/>
              <w:spacing w:line="300" w:lineRule="exact"/>
              <w:ind w:left="28"/>
              <w:jc w:val="center"/>
              <w:rPr>
                <w:rFonts w:eastAsia="標楷體"/>
              </w:rPr>
            </w:pPr>
            <w:r w:rsidRPr="00AE0D77">
              <w:rPr>
                <w:rFonts w:eastAsia="標楷體"/>
              </w:rPr>
              <w:t>(</w:t>
            </w:r>
            <w:r w:rsidRPr="00AE0D77">
              <w:rPr>
                <w:rFonts w:eastAsia="標楷體"/>
              </w:rPr>
              <w:t>億元</w:t>
            </w:r>
            <w:r w:rsidRPr="00AE0D77">
              <w:rPr>
                <w:rFonts w:eastAsia="標楷體"/>
              </w:rPr>
              <w:t>)</w:t>
            </w:r>
          </w:p>
        </w:tc>
        <w:tc>
          <w:tcPr>
            <w:tcW w:w="1560" w:type="dxa"/>
            <w:tcBorders>
              <w:top w:val="single" w:sz="4" w:space="0" w:color="auto"/>
              <w:left w:val="single" w:sz="4" w:space="0" w:color="auto"/>
              <w:bottom w:val="single" w:sz="4" w:space="0" w:color="auto"/>
              <w:right w:val="nil"/>
            </w:tcBorders>
            <w:vAlign w:val="center"/>
            <w:hideMark/>
          </w:tcPr>
          <w:p w:rsidR="00233F35" w:rsidRPr="00AE0D77" w:rsidRDefault="00233F35" w:rsidP="00BD58DD">
            <w:pPr>
              <w:snapToGrid w:val="0"/>
              <w:spacing w:line="300" w:lineRule="exact"/>
              <w:ind w:left="28" w:right="-1"/>
              <w:jc w:val="center"/>
              <w:rPr>
                <w:rFonts w:eastAsia="標楷體"/>
              </w:rPr>
            </w:pPr>
            <w:r w:rsidRPr="00AE0D77">
              <w:rPr>
                <w:rFonts w:eastAsia="標楷體"/>
              </w:rPr>
              <w:t>較</w:t>
            </w:r>
            <w:r w:rsidRPr="00AE0D77">
              <w:rPr>
                <w:rFonts w:eastAsia="標楷體"/>
              </w:rPr>
              <w:t>105</w:t>
            </w:r>
            <w:r w:rsidRPr="00AE0D77">
              <w:rPr>
                <w:rFonts w:eastAsia="標楷體"/>
              </w:rPr>
              <w:t>年同期</w:t>
            </w:r>
          </w:p>
          <w:p w:rsidR="00233F35" w:rsidRPr="00AE0D77" w:rsidRDefault="00233F35" w:rsidP="00BD58DD">
            <w:pPr>
              <w:snapToGrid w:val="0"/>
              <w:spacing w:line="300" w:lineRule="exact"/>
              <w:ind w:left="28" w:right="-1"/>
              <w:jc w:val="center"/>
              <w:rPr>
                <w:rFonts w:eastAsia="標楷體"/>
              </w:rPr>
            </w:pPr>
            <w:r w:rsidRPr="00AE0D77">
              <w:rPr>
                <w:rFonts w:eastAsia="標楷體"/>
              </w:rPr>
              <w:t>增減</w:t>
            </w:r>
            <w:r w:rsidRPr="00AE0D77">
              <w:rPr>
                <w:rFonts w:eastAsia="標楷體"/>
              </w:rPr>
              <w:t>(%)</w:t>
            </w:r>
          </w:p>
        </w:tc>
      </w:tr>
      <w:tr w:rsidR="00233F35" w:rsidRPr="00AE0D77" w:rsidTr="00BD58DD">
        <w:tc>
          <w:tcPr>
            <w:tcW w:w="2722" w:type="dxa"/>
            <w:tcBorders>
              <w:top w:val="single" w:sz="4" w:space="0" w:color="auto"/>
              <w:left w:val="nil"/>
              <w:bottom w:val="nil"/>
              <w:right w:val="single" w:sz="4" w:space="0" w:color="auto"/>
            </w:tcBorders>
            <w:hideMark/>
          </w:tcPr>
          <w:p w:rsidR="00233F35" w:rsidRPr="00AE0D77" w:rsidRDefault="00233F35" w:rsidP="00BD58DD">
            <w:pPr>
              <w:snapToGrid w:val="0"/>
              <w:spacing w:line="320" w:lineRule="exact"/>
              <w:ind w:left="28" w:right="-142"/>
              <w:jc w:val="both"/>
              <w:rPr>
                <w:rFonts w:eastAsia="標楷體"/>
                <w:b/>
                <w:bCs/>
              </w:rPr>
            </w:pPr>
            <w:r w:rsidRPr="00AE0D77">
              <w:rPr>
                <w:rFonts w:eastAsia="標楷體"/>
                <w:b/>
                <w:bCs/>
              </w:rPr>
              <w:t>合計</w:t>
            </w:r>
          </w:p>
        </w:tc>
        <w:tc>
          <w:tcPr>
            <w:tcW w:w="1559" w:type="dxa"/>
            <w:tcBorders>
              <w:top w:val="single" w:sz="4" w:space="0" w:color="auto"/>
              <w:left w:val="nil"/>
              <w:bottom w:val="nil"/>
              <w:right w:val="nil"/>
            </w:tcBorders>
            <w:hideMark/>
          </w:tcPr>
          <w:p w:rsidR="00233F35" w:rsidRPr="00AE0D77" w:rsidRDefault="005C7D79" w:rsidP="00BD58DD">
            <w:pPr>
              <w:ind w:rightChars="165" w:right="396"/>
              <w:jc w:val="right"/>
              <w:rPr>
                <w:rFonts w:eastAsia="標楷體"/>
              </w:rPr>
            </w:pPr>
            <w:r w:rsidRPr="005C7D79">
              <w:rPr>
                <w:rFonts w:eastAsia="標楷體"/>
              </w:rPr>
              <w:t>3</w:t>
            </w:r>
            <w:r w:rsidR="005362C0">
              <w:rPr>
                <w:rFonts w:eastAsia="標楷體" w:hint="eastAsia"/>
              </w:rPr>
              <w:t>91</w:t>
            </w:r>
          </w:p>
        </w:tc>
        <w:tc>
          <w:tcPr>
            <w:tcW w:w="1559" w:type="dxa"/>
            <w:tcBorders>
              <w:top w:val="single" w:sz="4" w:space="0" w:color="auto"/>
              <w:left w:val="nil"/>
              <w:bottom w:val="nil"/>
              <w:right w:val="double" w:sz="4" w:space="0" w:color="auto"/>
            </w:tcBorders>
            <w:hideMark/>
          </w:tcPr>
          <w:p w:rsidR="00233F35" w:rsidRPr="00AE0D77" w:rsidRDefault="005362C0" w:rsidP="00E04CDD">
            <w:pPr>
              <w:ind w:rightChars="224" w:right="538"/>
              <w:jc w:val="right"/>
              <w:rPr>
                <w:rFonts w:eastAsia="標楷體"/>
              </w:rPr>
            </w:pPr>
            <w:r>
              <w:rPr>
                <w:rFonts w:eastAsia="標楷體" w:hint="eastAsia"/>
              </w:rPr>
              <w:t>4</w:t>
            </w:r>
            <w:r w:rsidR="00233F35" w:rsidRPr="00AE0D77">
              <w:rPr>
                <w:rFonts w:eastAsia="標楷體"/>
              </w:rPr>
              <w:t>.</w:t>
            </w:r>
            <w:r>
              <w:rPr>
                <w:rFonts w:eastAsia="標楷體" w:hint="eastAsia"/>
              </w:rPr>
              <w:t>2</w:t>
            </w:r>
          </w:p>
        </w:tc>
        <w:tc>
          <w:tcPr>
            <w:tcW w:w="1559" w:type="dxa"/>
            <w:tcBorders>
              <w:top w:val="single" w:sz="4" w:space="0" w:color="auto"/>
              <w:left w:val="double" w:sz="4" w:space="0" w:color="auto"/>
              <w:bottom w:val="nil"/>
              <w:right w:val="nil"/>
            </w:tcBorders>
            <w:hideMark/>
          </w:tcPr>
          <w:p w:rsidR="00233F35" w:rsidRPr="00AE0D77" w:rsidRDefault="005362C0" w:rsidP="005362C0">
            <w:pPr>
              <w:ind w:rightChars="165" w:right="396"/>
              <w:jc w:val="right"/>
              <w:rPr>
                <w:rFonts w:eastAsia="標楷體"/>
              </w:rPr>
            </w:pPr>
            <w:r>
              <w:rPr>
                <w:rFonts w:eastAsia="標楷體" w:hint="eastAsia"/>
              </w:rPr>
              <w:t>3</w:t>
            </w:r>
            <w:r w:rsidR="00E04CDD" w:rsidRPr="00E04CDD">
              <w:rPr>
                <w:rFonts w:eastAsia="標楷體"/>
              </w:rPr>
              <w:t>,</w:t>
            </w:r>
            <w:r>
              <w:rPr>
                <w:rFonts w:eastAsia="標楷體" w:hint="eastAsia"/>
              </w:rPr>
              <w:t>027</w:t>
            </w:r>
          </w:p>
        </w:tc>
        <w:tc>
          <w:tcPr>
            <w:tcW w:w="1560" w:type="dxa"/>
            <w:tcBorders>
              <w:top w:val="single" w:sz="4" w:space="0" w:color="auto"/>
              <w:left w:val="nil"/>
              <w:bottom w:val="nil"/>
              <w:right w:val="nil"/>
            </w:tcBorders>
            <w:hideMark/>
          </w:tcPr>
          <w:p w:rsidR="00233F35" w:rsidRPr="00AE0D77" w:rsidRDefault="00233F35" w:rsidP="005362C0">
            <w:pPr>
              <w:ind w:rightChars="283" w:right="679"/>
              <w:jc w:val="right"/>
              <w:rPr>
                <w:rFonts w:eastAsia="標楷體"/>
              </w:rPr>
            </w:pPr>
            <w:r>
              <w:rPr>
                <w:rFonts w:eastAsia="標楷體" w:hint="eastAsia"/>
              </w:rPr>
              <w:t>2</w:t>
            </w:r>
            <w:r w:rsidRPr="00AE0D77">
              <w:rPr>
                <w:rFonts w:eastAsia="標楷體"/>
              </w:rPr>
              <w:t>.</w:t>
            </w:r>
            <w:r w:rsidR="005362C0">
              <w:rPr>
                <w:rFonts w:eastAsia="標楷體" w:hint="eastAsia"/>
              </w:rPr>
              <w:t>9</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餐館業</w:t>
            </w:r>
          </w:p>
        </w:tc>
        <w:tc>
          <w:tcPr>
            <w:tcW w:w="1559" w:type="dxa"/>
            <w:hideMark/>
          </w:tcPr>
          <w:p w:rsidR="00233F35" w:rsidRPr="00AE0D77" w:rsidRDefault="00233F35" w:rsidP="00E04CDD">
            <w:pPr>
              <w:ind w:rightChars="165" w:right="396"/>
              <w:jc w:val="right"/>
              <w:rPr>
                <w:rFonts w:eastAsia="標楷體"/>
              </w:rPr>
            </w:pPr>
            <w:r w:rsidRPr="00AE0D77">
              <w:rPr>
                <w:rFonts w:eastAsia="標楷體"/>
              </w:rPr>
              <w:t>3</w:t>
            </w:r>
            <w:r w:rsidR="005362C0">
              <w:rPr>
                <w:rFonts w:eastAsia="標楷體" w:hint="eastAsia"/>
              </w:rPr>
              <w:t>31</w:t>
            </w:r>
          </w:p>
        </w:tc>
        <w:tc>
          <w:tcPr>
            <w:tcW w:w="1559" w:type="dxa"/>
            <w:tcBorders>
              <w:top w:val="nil"/>
              <w:left w:val="nil"/>
              <w:bottom w:val="nil"/>
              <w:right w:val="double" w:sz="4" w:space="0" w:color="auto"/>
            </w:tcBorders>
            <w:hideMark/>
          </w:tcPr>
          <w:p w:rsidR="00233F35" w:rsidRPr="00AE0D77" w:rsidRDefault="005362C0" w:rsidP="00E04CDD">
            <w:pPr>
              <w:ind w:rightChars="224" w:right="538"/>
              <w:jc w:val="right"/>
              <w:rPr>
                <w:rFonts w:eastAsia="標楷體"/>
              </w:rPr>
            </w:pPr>
            <w:r>
              <w:rPr>
                <w:rFonts w:eastAsia="標楷體" w:hint="eastAsia"/>
              </w:rPr>
              <w:t>3</w:t>
            </w:r>
            <w:r w:rsidR="00233F35">
              <w:rPr>
                <w:rFonts w:eastAsia="標楷體"/>
              </w:rPr>
              <w:t>.</w:t>
            </w:r>
            <w:r>
              <w:rPr>
                <w:rFonts w:eastAsia="標楷體" w:hint="eastAsia"/>
              </w:rPr>
              <w:t>9</w:t>
            </w:r>
          </w:p>
        </w:tc>
        <w:tc>
          <w:tcPr>
            <w:tcW w:w="1559" w:type="dxa"/>
            <w:tcBorders>
              <w:top w:val="nil"/>
              <w:left w:val="double" w:sz="4" w:space="0" w:color="auto"/>
              <w:bottom w:val="nil"/>
              <w:right w:val="nil"/>
            </w:tcBorders>
            <w:hideMark/>
          </w:tcPr>
          <w:p w:rsidR="00233F35" w:rsidRPr="00AE0D77" w:rsidRDefault="00E04CDD" w:rsidP="00E04CDD">
            <w:pPr>
              <w:ind w:rightChars="165" w:right="396"/>
              <w:jc w:val="right"/>
              <w:rPr>
                <w:rFonts w:eastAsia="標楷體"/>
              </w:rPr>
            </w:pPr>
            <w:r>
              <w:rPr>
                <w:rFonts w:eastAsia="標楷體" w:hint="eastAsia"/>
              </w:rPr>
              <w:t>2</w:t>
            </w:r>
            <w:r w:rsidR="00233F35">
              <w:rPr>
                <w:rFonts w:eastAsia="標楷體"/>
              </w:rPr>
              <w:t>,</w:t>
            </w:r>
            <w:r w:rsidR="003831A9">
              <w:rPr>
                <w:rFonts w:eastAsia="標楷體" w:hint="eastAsia"/>
              </w:rPr>
              <w:t>570</w:t>
            </w:r>
          </w:p>
        </w:tc>
        <w:tc>
          <w:tcPr>
            <w:tcW w:w="1560" w:type="dxa"/>
            <w:hideMark/>
          </w:tcPr>
          <w:p w:rsidR="00233F35" w:rsidRPr="00AE0D77" w:rsidRDefault="00233F35" w:rsidP="003831A9">
            <w:pPr>
              <w:ind w:rightChars="283" w:right="679"/>
              <w:jc w:val="right"/>
              <w:rPr>
                <w:rFonts w:eastAsia="標楷體"/>
              </w:rPr>
            </w:pPr>
            <w:r>
              <w:rPr>
                <w:rFonts w:eastAsia="標楷體" w:hint="eastAsia"/>
              </w:rPr>
              <w:t>2</w:t>
            </w:r>
            <w:r>
              <w:rPr>
                <w:rFonts w:eastAsia="標楷體"/>
              </w:rPr>
              <w:t>.</w:t>
            </w:r>
            <w:r w:rsidR="003831A9">
              <w:rPr>
                <w:rFonts w:eastAsia="標楷體" w:hint="eastAsia"/>
              </w:rPr>
              <w:t>8</w:t>
            </w:r>
          </w:p>
        </w:tc>
      </w:tr>
      <w:tr w:rsidR="00233F35" w:rsidRPr="00AE0D77" w:rsidTr="00BD58DD">
        <w:trPr>
          <w:trHeight w:val="80"/>
        </w:trPr>
        <w:tc>
          <w:tcPr>
            <w:tcW w:w="2722" w:type="dxa"/>
            <w:tcBorders>
              <w:top w:val="nil"/>
              <w:left w:val="nil"/>
              <w:bottom w:val="nil"/>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proofErr w:type="gramStart"/>
            <w:r w:rsidRPr="00AE0D77">
              <w:rPr>
                <w:rFonts w:eastAsia="標楷體"/>
              </w:rPr>
              <w:t>飲料店業</w:t>
            </w:r>
            <w:proofErr w:type="gramEnd"/>
          </w:p>
        </w:tc>
        <w:tc>
          <w:tcPr>
            <w:tcW w:w="1559" w:type="dxa"/>
            <w:hideMark/>
          </w:tcPr>
          <w:p w:rsidR="00233F35" w:rsidRPr="00AE0D77" w:rsidRDefault="00233F35" w:rsidP="00BD58DD">
            <w:pPr>
              <w:ind w:rightChars="165" w:right="396"/>
              <w:jc w:val="right"/>
              <w:rPr>
                <w:rFonts w:eastAsia="標楷體"/>
              </w:rPr>
            </w:pPr>
            <w:r w:rsidRPr="00AE0D77">
              <w:rPr>
                <w:rFonts w:eastAsia="標楷體"/>
              </w:rPr>
              <w:t>4</w:t>
            </w:r>
            <w:r w:rsidR="005362C0">
              <w:rPr>
                <w:rFonts w:eastAsia="標楷體" w:hint="eastAsia"/>
              </w:rPr>
              <w:t>6</w:t>
            </w:r>
          </w:p>
        </w:tc>
        <w:tc>
          <w:tcPr>
            <w:tcW w:w="1559" w:type="dxa"/>
            <w:tcBorders>
              <w:top w:val="nil"/>
              <w:left w:val="nil"/>
              <w:bottom w:val="nil"/>
              <w:right w:val="double" w:sz="4" w:space="0" w:color="auto"/>
            </w:tcBorders>
            <w:hideMark/>
          </w:tcPr>
          <w:p w:rsidR="00233F35" w:rsidRPr="00AE0D77" w:rsidRDefault="005362C0" w:rsidP="00E04CDD">
            <w:pPr>
              <w:ind w:rightChars="224" w:right="538"/>
              <w:jc w:val="right"/>
              <w:rPr>
                <w:rFonts w:eastAsia="標楷體"/>
              </w:rPr>
            </w:pPr>
            <w:r>
              <w:rPr>
                <w:rFonts w:eastAsia="標楷體" w:hint="eastAsia"/>
              </w:rPr>
              <w:t>7</w:t>
            </w:r>
            <w:r w:rsidR="00233F35" w:rsidRPr="00AE0D77">
              <w:rPr>
                <w:rFonts w:eastAsia="標楷體"/>
              </w:rPr>
              <w:t>.</w:t>
            </w:r>
            <w:r>
              <w:rPr>
                <w:rFonts w:eastAsia="標楷體" w:hint="eastAsia"/>
              </w:rPr>
              <w:t>4</w:t>
            </w:r>
          </w:p>
        </w:tc>
        <w:tc>
          <w:tcPr>
            <w:tcW w:w="1559" w:type="dxa"/>
            <w:tcBorders>
              <w:top w:val="nil"/>
              <w:left w:val="double" w:sz="4" w:space="0" w:color="auto"/>
              <w:bottom w:val="nil"/>
              <w:right w:val="nil"/>
            </w:tcBorders>
            <w:hideMark/>
          </w:tcPr>
          <w:p w:rsidR="00233F35" w:rsidRPr="00AE0D77" w:rsidRDefault="003831A9" w:rsidP="00E04CDD">
            <w:pPr>
              <w:ind w:rightChars="165" w:right="396"/>
              <w:jc w:val="right"/>
              <w:rPr>
                <w:rFonts w:eastAsia="標楷體"/>
              </w:rPr>
            </w:pPr>
            <w:r>
              <w:rPr>
                <w:rFonts w:eastAsia="標楷體" w:hint="eastAsia"/>
              </w:rPr>
              <w:t>336</w:t>
            </w:r>
          </w:p>
        </w:tc>
        <w:tc>
          <w:tcPr>
            <w:tcW w:w="1560" w:type="dxa"/>
            <w:hideMark/>
          </w:tcPr>
          <w:p w:rsidR="00233F35" w:rsidRPr="00AE0D77" w:rsidRDefault="003831A9" w:rsidP="00BD58DD">
            <w:pPr>
              <w:ind w:rightChars="283" w:right="679"/>
              <w:jc w:val="right"/>
              <w:rPr>
                <w:rFonts w:eastAsia="標楷體"/>
              </w:rPr>
            </w:pPr>
            <w:r>
              <w:rPr>
                <w:rFonts w:eastAsia="標楷體" w:hint="eastAsia"/>
              </w:rPr>
              <w:t>3</w:t>
            </w:r>
            <w:r w:rsidR="00E04CDD">
              <w:rPr>
                <w:rFonts w:eastAsia="標楷體" w:hint="eastAsia"/>
              </w:rPr>
              <w:t>.</w:t>
            </w:r>
            <w:r>
              <w:rPr>
                <w:rFonts w:eastAsia="標楷體" w:hint="eastAsia"/>
              </w:rPr>
              <w:t>4</w:t>
            </w:r>
          </w:p>
        </w:tc>
      </w:tr>
      <w:tr w:rsidR="00233F35" w:rsidRPr="00AE0D77" w:rsidTr="00BD58DD">
        <w:trPr>
          <w:trHeight w:val="80"/>
        </w:trPr>
        <w:tc>
          <w:tcPr>
            <w:tcW w:w="2722" w:type="dxa"/>
            <w:tcBorders>
              <w:top w:val="nil"/>
              <w:left w:val="nil"/>
              <w:bottom w:val="single" w:sz="4" w:space="0" w:color="auto"/>
              <w:right w:val="single" w:sz="4" w:space="0" w:color="auto"/>
            </w:tcBorders>
            <w:hideMark/>
          </w:tcPr>
          <w:p w:rsidR="00233F35" w:rsidRPr="00AE0D77" w:rsidRDefault="00233F35" w:rsidP="00BD58DD">
            <w:pPr>
              <w:snapToGrid w:val="0"/>
              <w:spacing w:line="400" w:lineRule="atLeast"/>
              <w:ind w:left="28" w:right="-142"/>
              <w:jc w:val="both"/>
              <w:rPr>
                <w:rFonts w:eastAsia="標楷體"/>
              </w:rPr>
            </w:pPr>
            <w:r w:rsidRPr="00AE0D77">
              <w:rPr>
                <w:rFonts w:eastAsia="標楷體"/>
              </w:rPr>
              <w:t xml:space="preserve">  </w:t>
            </w:r>
            <w:r w:rsidRPr="00AE0D77">
              <w:rPr>
                <w:rFonts w:eastAsia="標楷體"/>
              </w:rPr>
              <w:t>其他餐飲業</w:t>
            </w:r>
          </w:p>
        </w:tc>
        <w:tc>
          <w:tcPr>
            <w:tcW w:w="1559" w:type="dxa"/>
            <w:tcBorders>
              <w:top w:val="nil"/>
              <w:left w:val="nil"/>
              <w:bottom w:val="single" w:sz="4" w:space="0" w:color="auto"/>
              <w:right w:val="nil"/>
            </w:tcBorders>
            <w:hideMark/>
          </w:tcPr>
          <w:p w:rsidR="00233F35" w:rsidRPr="00AE0D77" w:rsidRDefault="00233F35" w:rsidP="00BD58DD">
            <w:pPr>
              <w:ind w:rightChars="165" w:right="396"/>
              <w:jc w:val="right"/>
              <w:rPr>
                <w:rFonts w:eastAsia="標楷體"/>
              </w:rPr>
            </w:pPr>
            <w:r w:rsidRPr="00AE0D77">
              <w:rPr>
                <w:rFonts w:eastAsia="標楷體"/>
              </w:rPr>
              <w:t>1</w:t>
            </w:r>
            <w:r w:rsidR="00E04CDD">
              <w:rPr>
                <w:rFonts w:eastAsia="標楷體" w:hint="eastAsia"/>
              </w:rPr>
              <w:t>5</w:t>
            </w:r>
          </w:p>
        </w:tc>
        <w:tc>
          <w:tcPr>
            <w:tcW w:w="1559" w:type="dxa"/>
            <w:tcBorders>
              <w:top w:val="nil"/>
              <w:left w:val="nil"/>
              <w:bottom w:val="single" w:sz="4" w:space="0" w:color="auto"/>
              <w:right w:val="double" w:sz="4" w:space="0" w:color="auto"/>
            </w:tcBorders>
            <w:hideMark/>
          </w:tcPr>
          <w:p w:rsidR="00233F35" w:rsidRPr="00AE0D77" w:rsidRDefault="005362C0" w:rsidP="005362C0">
            <w:pPr>
              <w:ind w:rightChars="224" w:right="538"/>
              <w:jc w:val="right"/>
              <w:rPr>
                <w:rFonts w:eastAsia="標楷體"/>
              </w:rPr>
            </w:pPr>
            <w:r>
              <w:rPr>
                <w:rFonts w:eastAsia="標楷體" w:hint="eastAsia"/>
              </w:rPr>
              <w:t>1</w:t>
            </w:r>
            <w:r w:rsidR="00233F35">
              <w:rPr>
                <w:rFonts w:eastAsia="標楷體" w:hint="eastAsia"/>
              </w:rPr>
              <w:t>.</w:t>
            </w:r>
            <w:r>
              <w:rPr>
                <w:rFonts w:eastAsia="標楷體" w:hint="eastAsia"/>
              </w:rPr>
              <w:t>8</w:t>
            </w:r>
          </w:p>
        </w:tc>
        <w:tc>
          <w:tcPr>
            <w:tcW w:w="1559" w:type="dxa"/>
            <w:tcBorders>
              <w:top w:val="nil"/>
              <w:left w:val="double" w:sz="4" w:space="0" w:color="auto"/>
              <w:bottom w:val="single" w:sz="4" w:space="0" w:color="auto"/>
              <w:right w:val="nil"/>
            </w:tcBorders>
            <w:hideMark/>
          </w:tcPr>
          <w:p w:rsidR="00233F35" w:rsidRPr="00AE0D77" w:rsidRDefault="00233F35" w:rsidP="00BD58DD">
            <w:pPr>
              <w:ind w:rightChars="165" w:right="396"/>
              <w:jc w:val="right"/>
              <w:rPr>
                <w:rFonts w:eastAsia="標楷體"/>
              </w:rPr>
            </w:pPr>
            <w:r>
              <w:rPr>
                <w:rFonts w:eastAsia="標楷體" w:hint="eastAsia"/>
              </w:rPr>
              <w:t>1</w:t>
            </w:r>
            <w:r w:rsidR="003831A9">
              <w:rPr>
                <w:rFonts w:eastAsia="標楷體" w:hint="eastAsia"/>
              </w:rPr>
              <w:t>21</w:t>
            </w:r>
          </w:p>
        </w:tc>
        <w:tc>
          <w:tcPr>
            <w:tcW w:w="1560" w:type="dxa"/>
            <w:tcBorders>
              <w:top w:val="nil"/>
              <w:left w:val="nil"/>
              <w:bottom w:val="single" w:sz="4" w:space="0" w:color="auto"/>
              <w:right w:val="nil"/>
            </w:tcBorders>
            <w:hideMark/>
          </w:tcPr>
          <w:p w:rsidR="00233F35" w:rsidRPr="00AE0D77" w:rsidRDefault="00E04CDD" w:rsidP="00E04CDD">
            <w:pPr>
              <w:ind w:rightChars="283" w:right="679"/>
              <w:jc w:val="right"/>
              <w:rPr>
                <w:rFonts w:eastAsia="標楷體"/>
              </w:rPr>
            </w:pPr>
            <w:r>
              <w:rPr>
                <w:rFonts w:eastAsia="標楷體" w:hint="eastAsia"/>
              </w:rPr>
              <w:t>2</w:t>
            </w:r>
            <w:r w:rsidR="00233F35">
              <w:rPr>
                <w:rFonts w:eastAsia="標楷體"/>
              </w:rPr>
              <w:t>.</w:t>
            </w:r>
            <w:r>
              <w:rPr>
                <w:rFonts w:eastAsia="標楷體" w:hint="eastAsia"/>
              </w:rPr>
              <w:t>0</w:t>
            </w:r>
          </w:p>
        </w:tc>
      </w:tr>
    </w:tbl>
    <w:p w:rsidR="00F67965" w:rsidRPr="00AE0D77" w:rsidRDefault="00233F35" w:rsidP="00F67965">
      <w:pPr>
        <w:spacing w:afterLines="50" w:after="180"/>
        <w:textDirection w:val="lrTbV"/>
        <w:rPr>
          <w:rFonts w:eastAsia="標楷體"/>
          <w:sz w:val="22"/>
          <w:szCs w:val="22"/>
        </w:rPr>
      </w:pPr>
      <w:r w:rsidRPr="00AE0D77">
        <w:rPr>
          <w:rFonts w:eastAsia="標楷體"/>
          <w:sz w:val="22"/>
          <w:szCs w:val="22"/>
        </w:rPr>
        <w:t>資料來源：經濟部統計處。</w:t>
      </w:r>
    </w:p>
    <w:p w:rsidR="003F3F99" w:rsidRPr="00AE0D77" w:rsidRDefault="003F3F99" w:rsidP="003F3F99">
      <w:pPr>
        <w:spacing w:afterLines="50" w:after="180"/>
        <w:textDirection w:val="lrTbV"/>
        <w:rPr>
          <w:rFonts w:eastAsia="標楷體"/>
          <w:sz w:val="22"/>
          <w:szCs w:val="22"/>
        </w:rPr>
      </w:pPr>
    </w:p>
    <w:p w:rsidR="003F3F99" w:rsidRPr="00AE0D77" w:rsidRDefault="003F3F99" w:rsidP="003F3F99">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F3F99" w:rsidRPr="00AE0D77" w:rsidRDefault="00A837D8"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94438718"/>
        <w:r w:rsidR="003F3F99" w:rsidRPr="00AE0D77">
          <w:rPr>
            <w:rFonts w:eastAsia="標楷體"/>
            <w:b/>
            <w:bCs/>
            <w:sz w:val="32"/>
            <w:szCs w:val="32"/>
          </w:rPr>
          <w:t>（四）貿易</w:t>
        </w:r>
        <w:bookmarkEnd w:id="97"/>
        <w:bookmarkEnd w:id="98"/>
        <w:bookmarkEnd w:id="99"/>
        <w:bookmarkEnd w:id="100"/>
      </w:hyperlink>
    </w:p>
    <w:p w:rsidR="00DE3C0D" w:rsidRPr="00AE0D77" w:rsidRDefault="00DE3C0D" w:rsidP="00DE3C0D">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FA2F21">
        <w:rPr>
          <w:rFonts w:eastAsia="標楷體" w:hint="eastAsia"/>
          <w:b/>
          <w:bCs/>
          <w:kern w:val="0"/>
          <w:sz w:val="28"/>
          <w:szCs w:val="20"/>
        </w:rPr>
        <w:t>8</w:t>
      </w:r>
      <w:r w:rsidRPr="00AE0D77">
        <w:rPr>
          <w:rFonts w:eastAsia="標楷體"/>
          <w:b/>
          <w:bCs/>
          <w:kern w:val="0"/>
          <w:sz w:val="28"/>
          <w:szCs w:val="20"/>
        </w:rPr>
        <w:t>月</w:t>
      </w:r>
      <w:r w:rsidRPr="00AE0D77">
        <w:rPr>
          <w:rFonts w:eastAsia="標楷體"/>
          <w:b/>
          <w:sz w:val="28"/>
        </w:rPr>
        <w:t>出、進口分別成長</w:t>
      </w:r>
      <w:r>
        <w:rPr>
          <w:rFonts w:eastAsia="標楷體" w:hint="eastAsia"/>
          <w:b/>
          <w:sz w:val="28"/>
        </w:rPr>
        <w:t>1</w:t>
      </w:r>
      <w:r w:rsidR="002F2EE2">
        <w:rPr>
          <w:rFonts w:eastAsia="標楷體" w:hint="eastAsia"/>
          <w:b/>
          <w:sz w:val="28"/>
        </w:rPr>
        <w:t>2</w:t>
      </w:r>
      <w:r w:rsidRPr="00AE0D77">
        <w:rPr>
          <w:rFonts w:eastAsia="標楷體"/>
          <w:b/>
          <w:sz w:val="28"/>
        </w:rPr>
        <w:t>.</w:t>
      </w:r>
      <w:r w:rsidR="00FF570D">
        <w:rPr>
          <w:rFonts w:eastAsia="標楷體" w:hint="eastAsia"/>
          <w:b/>
          <w:sz w:val="28"/>
        </w:rPr>
        <w:t>7</w:t>
      </w:r>
      <w:r w:rsidRPr="00AE0D77">
        <w:rPr>
          <w:rFonts w:eastAsia="標楷體"/>
          <w:b/>
          <w:sz w:val="28"/>
        </w:rPr>
        <w:t>%</w:t>
      </w:r>
      <w:r w:rsidRPr="00AE0D77">
        <w:rPr>
          <w:rFonts w:eastAsia="標楷體"/>
          <w:b/>
          <w:sz w:val="28"/>
        </w:rPr>
        <w:t>及</w:t>
      </w:r>
      <w:r w:rsidR="002F2EE2">
        <w:rPr>
          <w:rFonts w:eastAsia="標楷體" w:hint="eastAsia"/>
          <w:b/>
          <w:sz w:val="28"/>
        </w:rPr>
        <w:t>6</w:t>
      </w:r>
      <w:r w:rsidRPr="00AE0D77">
        <w:rPr>
          <w:rFonts w:eastAsia="標楷體"/>
          <w:b/>
          <w:sz w:val="28"/>
        </w:rPr>
        <w:t>.</w:t>
      </w:r>
      <w:r w:rsidR="00FF570D">
        <w:rPr>
          <w:rFonts w:eastAsia="標楷體" w:hint="eastAsia"/>
          <w:b/>
          <w:sz w:val="28"/>
        </w:rPr>
        <w:t>9</w:t>
      </w:r>
      <w:r w:rsidRPr="00AE0D77">
        <w:rPr>
          <w:rFonts w:eastAsia="標楷體"/>
          <w:b/>
          <w:sz w:val="28"/>
        </w:rPr>
        <w:t>%</w:t>
      </w:r>
    </w:p>
    <w:p w:rsidR="00DE3C0D" w:rsidRPr="00AE0D77" w:rsidRDefault="00DE3C0D" w:rsidP="00DE3C0D">
      <w:pPr>
        <w:snapToGrid w:val="0"/>
        <w:spacing w:before="120" w:line="300" w:lineRule="auto"/>
        <w:ind w:right="-142" w:firstLineChars="202" w:firstLine="566"/>
        <w:jc w:val="both"/>
        <w:rPr>
          <w:rFonts w:eastAsia="標楷體"/>
          <w:sz w:val="28"/>
        </w:rPr>
      </w:pPr>
      <w:r w:rsidRPr="00AE0D77">
        <w:rPr>
          <w:rFonts w:eastAsia="標楷體"/>
          <w:sz w:val="28"/>
        </w:rPr>
        <w:t>106</w:t>
      </w:r>
      <w:r w:rsidRPr="00AE0D77">
        <w:rPr>
          <w:rFonts w:eastAsia="標楷體"/>
          <w:sz w:val="28"/>
        </w:rPr>
        <w:t>年</w:t>
      </w:r>
      <w:r w:rsidR="00FF570D">
        <w:rPr>
          <w:rFonts w:eastAsia="標楷體" w:hint="eastAsia"/>
          <w:sz w:val="28"/>
        </w:rPr>
        <w:t>8</w:t>
      </w:r>
      <w:r w:rsidRPr="00AE0D77">
        <w:rPr>
          <w:rFonts w:eastAsia="標楷體"/>
          <w:sz w:val="28"/>
        </w:rPr>
        <w:t>月出口總值</w:t>
      </w:r>
      <w:r w:rsidR="003C79E6">
        <w:rPr>
          <w:rFonts w:eastAsia="標楷體"/>
          <w:sz w:val="28"/>
        </w:rPr>
        <w:t>27</w:t>
      </w:r>
      <w:r w:rsidR="003C79E6">
        <w:rPr>
          <w:rFonts w:eastAsia="標楷體" w:hint="eastAsia"/>
          <w:sz w:val="28"/>
        </w:rPr>
        <w:t>7.7</w:t>
      </w:r>
      <w:r w:rsidRPr="00AE0D77">
        <w:rPr>
          <w:rFonts w:eastAsia="標楷體"/>
          <w:sz w:val="28"/>
        </w:rPr>
        <w:t>億美元，較上年同月增加</w:t>
      </w:r>
      <w:r w:rsidR="00BA159D" w:rsidRPr="00BA159D">
        <w:rPr>
          <w:rFonts w:eastAsia="標楷體"/>
          <w:sz w:val="28"/>
        </w:rPr>
        <w:t>12.</w:t>
      </w:r>
      <w:r w:rsidR="003C79E6">
        <w:rPr>
          <w:rFonts w:eastAsia="標楷體" w:hint="eastAsia"/>
          <w:sz w:val="28"/>
        </w:rPr>
        <w:t>7</w:t>
      </w:r>
      <w:r w:rsidRPr="00AE0D77">
        <w:rPr>
          <w:rFonts w:eastAsia="標楷體"/>
          <w:sz w:val="28"/>
        </w:rPr>
        <w:t>%</w:t>
      </w:r>
      <w:r w:rsidRPr="00AE0D77">
        <w:rPr>
          <w:rFonts w:eastAsia="標楷體"/>
          <w:sz w:val="28"/>
        </w:rPr>
        <w:t>；進口總值</w:t>
      </w:r>
      <w:r w:rsidR="00BA159D" w:rsidRPr="00BA159D">
        <w:rPr>
          <w:rFonts w:eastAsia="標楷體"/>
          <w:sz w:val="28"/>
        </w:rPr>
        <w:t>2</w:t>
      </w:r>
      <w:r w:rsidR="003C79E6">
        <w:rPr>
          <w:rFonts w:eastAsia="標楷體" w:hint="eastAsia"/>
          <w:sz w:val="28"/>
        </w:rPr>
        <w:t>20</w:t>
      </w:r>
      <w:r w:rsidR="00BA159D" w:rsidRPr="00BA159D">
        <w:rPr>
          <w:rFonts w:eastAsia="標楷體"/>
          <w:sz w:val="28"/>
        </w:rPr>
        <w:t>.</w:t>
      </w:r>
      <w:r w:rsidR="003C79E6">
        <w:rPr>
          <w:rFonts w:eastAsia="標楷體" w:hint="eastAsia"/>
          <w:sz w:val="28"/>
        </w:rPr>
        <w:t>6</w:t>
      </w:r>
      <w:r w:rsidRPr="00AE0D77">
        <w:rPr>
          <w:rFonts w:eastAsia="標楷體"/>
          <w:sz w:val="28"/>
        </w:rPr>
        <w:t>億美元，增加</w:t>
      </w:r>
      <w:r w:rsidR="00BA159D">
        <w:rPr>
          <w:rFonts w:eastAsia="標楷體" w:hint="eastAsia"/>
          <w:sz w:val="28"/>
        </w:rPr>
        <w:t>6</w:t>
      </w:r>
      <w:r w:rsidR="00BA159D" w:rsidRPr="00BA159D">
        <w:rPr>
          <w:rFonts w:eastAsia="標楷體"/>
          <w:sz w:val="28"/>
        </w:rPr>
        <w:t>.</w:t>
      </w:r>
      <w:r w:rsidR="003C79E6">
        <w:rPr>
          <w:rFonts w:eastAsia="標楷體" w:hint="eastAsia"/>
          <w:sz w:val="28"/>
        </w:rPr>
        <w:t>9</w:t>
      </w:r>
      <w:r w:rsidRPr="00AE0D77">
        <w:rPr>
          <w:rFonts w:eastAsia="標楷體"/>
          <w:sz w:val="28"/>
        </w:rPr>
        <w:t>%</w:t>
      </w:r>
      <w:r w:rsidRPr="00AE0D77">
        <w:rPr>
          <w:rFonts w:eastAsia="標楷體"/>
          <w:sz w:val="28"/>
        </w:rPr>
        <w:t>；出超</w:t>
      </w:r>
      <w:r w:rsidR="00BA159D" w:rsidRPr="00BA159D">
        <w:rPr>
          <w:rFonts w:eastAsia="標楷體"/>
          <w:sz w:val="28"/>
        </w:rPr>
        <w:t>5</w:t>
      </w:r>
      <w:r w:rsidR="003C79E6">
        <w:rPr>
          <w:rFonts w:eastAsia="標楷體" w:hint="eastAsia"/>
          <w:sz w:val="28"/>
        </w:rPr>
        <w:t>7</w:t>
      </w:r>
      <w:r w:rsidR="00BA159D" w:rsidRPr="00BA159D">
        <w:rPr>
          <w:rFonts w:eastAsia="標楷體"/>
          <w:sz w:val="28"/>
        </w:rPr>
        <w:t>.</w:t>
      </w:r>
      <w:r w:rsidR="003C79E6">
        <w:rPr>
          <w:rFonts w:eastAsia="標楷體" w:hint="eastAsia"/>
          <w:sz w:val="28"/>
        </w:rPr>
        <w:t>1</w:t>
      </w:r>
      <w:r w:rsidRPr="00AE0D77">
        <w:rPr>
          <w:rFonts w:eastAsia="標楷體"/>
          <w:sz w:val="28"/>
        </w:rPr>
        <w:t>億美元。累計</w:t>
      </w:r>
      <w:r w:rsidRPr="00AE0D77">
        <w:rPr>
          <w:rFonts w:eastAsia="標楷體"/>
          <w:sz w:val="28"/>
        </w:rPr>
        <w:t>1</w:t>
      </w:r>
      <w:r w:rsidRPr="00AE0D77">
        <w:rPr>
          <w:rFonts w:eastAsia="標楷體"/>
          <w:sz w:val="28"/>
        </w:rPr>
        <w:t>至</w:t>
      </w:r>
      <w:r w:rsidR="003C79E6">
        <w:rPr>
          <w:rFonts w:eastAsia="標楷體" w:hint="eastAsia"/>
          <w:sz w:val="28"/>
        </w:rPr>
        <w:t>8</w:t>
      </w:r>
      <w:r w:rsidRPr="00AE0D77">
        <w:rPr>
          <w:rFonts w:eastAsia="標楷體"/>
          <w:sz w:val="28"/>
        </w:rPr>
        <w:t>月出口</w:t>
      </w:r>
      <w:r w:rsidR="003C79E6">
        <w:rPr>
          <w:rFonts w:eastAsia="標楷體" w:hint="eastAsia"/>
          <w:sz w:val="28"/>
        </w:rPr>
        <w:t>2</w:t>
      </w:r>
      <w:r w:rsidR="00BA159D" w:rsidRPr="00BA159D">
        <w:rPr>
          <w:rFonts w:eastAsia="標楷體"/>
          <w:sz w:val="28"/>
        </w:rPr>
        <w:t>,</w:t>
      </w:r>
      <w:r w:rsidR="003C79E6">
        <w:rPr>
          <w:rFonts w:eastAsia="標楷體" w:hint="eastAsia"/>
          <w:sz w:val="28"/>
        </w:rPr>
        <w:t>025</w:t>
      </w:r>
      <w:r w:rsidR="00BA159D" w:rsidRPr="00BA159D">
        <w:rPr>
          <w:rFonts w:eastAsia="標楷體"/>
          <w:sz w:val="28"/>
        </w:rPr>
        <w:t>.</w:t>
      </w:r>
      <w:r w:rsidR="003C79E6">
        <w:rPr>
          <w:rFonts w:eastAsia="標楷體" w:hint="eastAsia"/>
          <w:sz w:val="28"/>
        </w:rPr>
        <w:t>8</w:t>
      </w:r>
      <w:r w:rsidRPr="00AE0D77">
        <w:rPr>
          <w:rFonts w:eastAsia="標楷體"/>
          <w:sz w:val="28"/>
        </w:rPr>
        <w:t>億美元，進口</w:t>
      </w:r>
      <w:r w:rsidR="00BA159D" w:rsidRPr="00BA159D">
        <w:rPr>
          <w:rFonts w:eastAsia="標楷體"/>
          <w:sz w:val="28"/>
        </w:rPr>
        <w:t>1,6</w:t>
      </w:r>
      <w:r w:rsidR="003C79E6">
        <w:rPr>
          <w:rFonts w:eastAsia="標楷體" w:hint="eastAsia"/>
          <w:sz w:val="28"/>
        </w:rPr>
        <w:t>86</w:t>
      </w:r>
      <w:r w:rsidR="00BA159D" w:rsidRPr="00BA159D">
        <w:rPr>
          <w:rFonts w:eastAsia="標楷體"/>
          <w:sz w:val="28"/>
        </w:rPr>
        <w:t>.</w:t>
      </w:r>
      <w:r w:rsidR="003C79E6">
        <w:rPr>
          <w:rFonts w:eastAsia="標楷體" w:hint="eastAsia"/>
          <w:sz w:val="28"/>
        </w:rPr>
        <w:t>7</w:t>
      </w:r>
      <w:r w:rsidRPr="00AE0D77">
        <w:rPr>
          <w:rFonts w:eastAsia="標楷體"/>
          <w:sz w:val="28"/>
        </w:rPr>
        <w:t>億美元，分別較上年同期增加</w:t>
      </w:r>
      <w:r w:rsidRPr="00AE0D77">
        <w:rPr>
          <w:rFonts w:eastAsia="標楷體"/>
          <w:sz w:val="28"/>
        </w:rPr>
        <w:t>12.5%</w:t>
      </w:r>
      <w:r w:rsidRPr="00AE0D77">
        <w:rPr>
          <w:rFonts w:eastAsia="標楷體"/>
          <w:sz w:val="28"/>
        </w:rPr>
        <w:t>及</w:t>
      </w:r>
      <w:r w:rsidRPr="00AE0D77">
        <w:rPr>
          <w:rFonts w:eastAsia="標楷體"/>
          <w:sz w:val="28"/>
        </w:rPr>
        <w:t>1</w:t>
      </w:r>
      <w:r w:rsidR="003C79E6">
        <w:rPr>
          <w:rFonts w:eastAsia="標楷體" w:hint="eastAsia"/>
          <w:sz w:val="28"/>
        </w:rPr>
        <w:t>3</w:t>
      </w:r>
      <w:r w:rsidRPr="00AE0D77">
        <w:rPr>
          <w:rFonts w:eastAsia="標楷體"/>
          <w:sz w:val="28"/>
        </w:rPr>
        <w:t>.</w:t>
      </w:r>
      <w:r w:rsidR="003C79E6">
        <w:rPr>
          <w:rFonts w:eastAsia="標楷體" w:hint="eastAsia"/>
          <w:sz w:val="28"/>
        </w:rPr>
        <w:t>8</w:t>
      </w:r>
      <w:r w:rsidRPr="00AE0D77">
        <w:rPr>
          <w:rFonts w:eastAsia="標楷體"/>
          <w:sz w:val="28"/>
        </w:rPr>
        <w:t>%</w:t>
      </w:r>
      <w:r w:rsidRPr="00AE0D77">
        <w:rPr>
          <w:rFonts w:eastAsia="標楷體"/>
          <w:sz w:val="28"/>
        </w:rPr>
        <w:t>；出超</w:t>
      </w:r>
      <w:r w:rsidR="007D7950">
        <w:rPr>
          <w:rFonts w:eastAsia="標楷體" w:hint="eastAsia"/>
          <w:sz w:val="28"/>
        </w:rPr>
        <w:t>339</w:t>
      </w:r>
      <w:r w:rsidR="00BA159D" w:rsidRPr="00BA159D">
        <w:rPr>
          <w:rFonts w:eastAsia="標楷體"/>
          <w:sz w:val="28"/>
        </w:rPr>
        <w:t>.</w:t>
      </w:r>
      <w:r w:rsidR="007D7950">
        <w:rPr>
          <w:rFonts w:eastAsia="標楷體" w:hint="eastAsia"/>
          <w:sz w:val="28"/>
        </w:rPr>
        <w:t>1</w:t>
      </w:r>
      <w:r w:rsidRPr="00AE0D77">
        <w:rPr>
          <w:rFonts w:eastAsia="標楷體"/>
          <w:sz w:val="28"/>
        </w:rPr>
        <w:t>億美元。</w:t>
      </w:r>
    </w:p>
    <w:p w:rsidR="00DE3C0D" w:rsidRPr="00AE0D77" w:rsidRDefault="00DE3C0D" w:rsidP="00DE3C0D">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DE3C0D" w:rsidRPr="00AE0D77" w:rsidTr="00BD58D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DE3C0D" w:rsidRPr="00AE0D77" w:rsidTr="00BD58D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DE3C0D" w:rsidRPr="00AE0D77" w:rsidRDefault="00DE3C0D" w:rsidP="00BD58D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DE3C0D" w:rsidRPr="00AE0D77" w:rsidRDefault="00DE3C0D" w:rsidP="00BD58DD">
            <w:pPr>
              <w:widowControl/>
              <w:rPr>
                <w:rFonts w:eastAsia="標楷體"/>
              </w:rPr>
            </w:pP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101</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bCs/>
              </w:rPr>
            </w:pPr>
            <w:r w:rsidRPr="00AE0D77">
              <w:rPr>
                <w:rFonts w:eastAsia="標楷體"/>
                <w:b/>
                <w:bCs/>
              </w:rPr>
              <w:t>3,064.1</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bCs/>
              </w:rPr>
            </w:pPr>
            <w:r w:rsidRPr="00AE0D77">
              <w:rPr>
                <w:rFonts w:eastAsia="標楷體"/>
                <w:b/>
                <w:bCs/>
              </w:rPr>
              <w:t>-2.1</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bCs/>
              </w:rPr>
            </w:pPr>
            <w:r w:rsidRPr="00AE0D77">
              <w:rPr>
                <w:rFonts w:eastAsia="標楷體"/>
                <w:b/>
                <w:bCs/>
              </w:rPr>
              <w:t>2,773.2</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bCs/>
              </w:rPr>
            </w:pPr>
            <w:r w:rsidRPr="00AE0D77">
              <w:rPr>
                <w:rFonts w:eastAsia="標楷體"/>
                <w:b/>
                <w:bCs/>
              </w:rPr>
              <w:t>-3.7</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bCs/>
              </w:rPr>
            </w:pPr>
            <w:r w:rsidRPr="00AE0D77">
              <w:rPr>
                <w:rFonts w:eastAsia="標楷體"/>
                <w:b/>
                <w:bCs/>
              </w:rPr>
              <w:t>290.9</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102</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3,114.3</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1.6</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2,780.1</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0.2</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334.2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103</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3,200.9</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2.8</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2,818.5</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1.4</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382.4</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104</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2,853.4</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-10.9</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2,372.2</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-15.8</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481.2</w:t>
            </w:r>
          </w:p>
        </w:tc>
      </w:tr>
      <w:tr w:rsidR="00DE3C0D" w:rsidRPr="00AE0D77" w:rsidTr="00BD58DD">
        <w:trPr>
          <w:trHeight w:val="351"/>
        </w:trPr>
        <w:tc>
          <w:tcPr>
            <w:tcW w:w="1544" w:type="dxa"/>
            <w:tcBorders>
              <w:top w:val="nil"/>
              <w:left w:val="nil"/>
              <w:bottom w:val="nil"/>
              <w:right w:val="single" w:sz="4" w:space="0" w:color="auto"/>
            </w:tcBorders>
            <w:hideMark/>
          </w:tcPr>
          <w:p w:rsidR="00DE3C0D" w:rsidRPr="00AE0D77" w:rsidRDefault="00DE3C0D" w:rsidP="00BD58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 xml:space="preserve"> 105</w:t>
            </w:r>
            <w:r w:rsidRPr="00AE0D77">
              <w:rPr>
                <w:rFonts w:eastAsia="標楷體"/>
                <w:b/>
                <w:bCs/>
              </w:rPr>
              <w:t>年</w:t>
            </w:r>
          </w:p>
        </w:tc>
        <w:tc>
          <w:tcPr>
            <w:tcW w:w="1800" w:type="dxa"/>
            <w:tcBorders>
              <w:top w:val="nil"/>
              <w:left w:val="single" w:sz="4" w:space="0" w:color="auto"/>
              <w:bottom w:val="nil"/>
              <w:right w:val="nil"/>
            </w:tcBorders>
            <w:vAlign w:val="center"/>
            <w:hideMark/>
          </w:tcPr>
          <w:p w:rsidR="00DE3C0D" w:rsidRPr="00AE0D77" w:rsidRDefault="00DE3C0D" w:rsidP="00BD58DD">
            <w:pPr>
              <w:snapToGrid w:val="0"/>
              <w:spacing w:line="320" w:lineRule="exact"/>
              <w:ind w:right="480"/>
              <w:jc w:val="right"/>
              <w:rPr>
                <w:rFonts w:eastAsia="標楷體"/>
                <w:b/>
              </w:rPr>
            </w:pPr>
            <w:r w:rsidRPr="00AE0D77">
              <w:rPr>
                <w:rFonts w:eastAsia="標楷體"/>
                <w:b/>
              </w:rPr>
              <w:t>2,803.2</w:t>
            </w:r>
          </w:p>
        </w:tc>
        <w:tc>
          <w:tcPr>
            <w:tcW w:w="1233" w:type="dxa"/>
            <w:tcBorders>
              <w:top w:val="nil"/>
              <w:left w:val="nil"/>
              <w:bottom w:val="nil"/>
              <w:right w:val="nil"/>
            </w:tcBorders>
            <w:vAlign w:val="center"/>
            <w:hideMark/>
          </w:tcPr>
          <w:p w:rsidR="00DE3C0D" w:rsidRPr="00AE0D77" w:rsidRDefault="00DE3C0D" w:rsidP="00BD58DD">
            <w:pPr>
              <w:snapToGrid w:val="0"/>
              <w:spacing w:line="320" w:lineRule="exact"/>
              <w:ind w:right="296"/>
              <w:jc w:val="right"/>
              <w:rPr>
                <w:rFonts w:eastAsia="標楷體"/>
                <w:b/>
              </w:rPr>
            </w:pPr>
            <w:r w:rsidRPr="00AE0D77">
              <w:rPr>
                <w:rFonts w:eastAsia="標楷體"/>
                <w:b/>
              </w:rPr>
              <w:t>-1.8</w:t>
            </w:r>
          </w:p>
        </w:tc>
        <w:tc>
          <w:tcPr>
            <w:tcW w:w="1800" w:type="dxa"/>
            <w:tcBorders>
              <w:top w:val="nil"/>
              <w:left w:val="nil"/>
              <w:bottom w:val="nil"/>
              <w:right w:val="nil"/>
            </w:tcBorders>
            <w:vAlign w:val="center"/>
            <w:hideMark/>
          </w:tcPr>
          <w:p w:rsidR="00DE3C0D" w:rsidRPr="00AE0D77" w:rsidRDefault="00DE3C0D" w:rsidP="00BD58DD">
            <w:pPr>
              <w:snapToGrid w:val="0"/>
              <w:spacing w:line="320" w:lineRule="exact"/>
              <w:ind w:right="536"/>
              <w:jc w:val="right"/>
              <w:rPr>
                <w:rFonts w:eastAsia="標楷體"/>
                <w:b/>
              </w:rPr>
            </w:pPr>
            <w:r w:rsidRPr="00AE0D77">
              <w:rPr>
                <w:rFonts w:eastAsia="標楷體"/>
                <w:b/>
              </w:rPr>
              <w:t>2,305.7</w:t>
            </w:r>
          </w:p>
        </w:tc>
        <w:tc>
          <w:tcPr>
            <w:tcW w:w="1440" w:type="dxa"/>
            <w:tcBorders>
              <w:top w:val="nil"/>
              <w:left w:val="nil"/>
              <w:bottom w:val="nil"/>
              <w:right w:val="nil"/>
            </w:tcBorders>
            <w:vAlign w:val="center"/>
            <w:hideMark/>
          </w:tcPr>
          <w:p w:rsidR="00DE3C0D" w:rsidRPr="00AE0D77" w:rsidRDefault="00DE3C0D" w:rsidP="00BD58DD">
            <w:pPr>
              <w:snapToGrid w:val="0"/>
              <w:spacing w:line="320" w:lineRule="exact"/>
              <w:ind w:right="417"/>
              <w:jc w:val="right"/>
              <w:rPr>
                <w:rFonts w:eastAsia="標楷體"/>
                <w:b/>
              </w:rPr>
            </w:pPr>
            <w:r w:rsidRPr="00AE0D77">
              <w:rPr>
                <w:rFonts w:eastAsia="標楷體"/>
                <w:b/>
              </w:rPr>
              <w:t>-2.8</w:t>
            </w:r>
          </w:p>
        </w:tc>
        <w:tc>
          <w:tcPr>
            <w:tcW w:w="1460" w:type="dxa"/>
            <w:tcBorders>
              <w:top w:val="nil"/>
              <w:left w:val="nil"/>
              <w:bottom w:val="nil"/>
              <w:right w:val="nil"/>
            </w:tcBorders>
            <w:vAlign w:val="center"/>
            <w:hideMark/>
          </w:tcPr>
          <w:p w:rsidR="00DE3C0D" w:rsidRPr="00AE0D77" w:rsidRDefault="00DE3C0D" w:rsidP="00BD58DD">
            <w:pPr>
              <w:snapToGrid w:val="0"/>
              <w:spacing w:line="320" w:lineRule="exact"/>
              <w:ind w:right="460"/>
              <w:jc w:val="right"/>
              <w:rPr>
                <w:rFonts w:eastAsia="標楷體"/>
                <w:b/>
              </w:rPr>
            </w:pPr>
            <w:r w:rsidRPr="00AE0D77">
              <w:rPr>
                <w:rFonts w:eastAsia="標楷體"/>
                <w:b/>
              </w:rPr>
              <w:t>497.5</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nil"/>
              <w:right w:val="nil"/>
            </w:tcBorders>
            <w:vAlign w:val="center"/>
          </w:tcPr>
          <w:p w:rsidR="00FA2F21" w:rsidRPr="00AE0D77" w:rsidRDefault="00FA2F21" w:rsidP="00FA2F21">
            <w:pPr>
              <w:snapToGrid w:val="0"/>
              <w:spacing w:line="320" w:lineRule="exact"/>
              <w:ind w:right="480"/>
              <w:jc w:val="right"/>
              <w:rPr>
                <w:rFonts w:eastAsia="標楷體"/>
              </w:rPr>
            </w:pPr>
            <w:r w:rsidRPr="00AE0D77">
              <w:rPr>
                <w:rFonts w:eastAsia="標楷體"/>
              </w:rPr>
              <w:t>246.3</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0.9</w:t>
            </w:r>
          </w:p>
        </w:tc>
        <w:tc>
          <w:tcPr>
            <w:tcW w:w="1800" w:type="dxa"/>
            <w:tcBorders>
              <w:top w:val="nil"/>
              <w:left w:val="nil"/>
              <w:bottom w:val="nil"/>
              <w:right w:val="nil"/>
            </w:tcBorders>
            <w:vAlign w:val="center"/>
          </w:tcPr>
          <w:p w:rsidR="00FA2F21" w:rsidRPr="00AE0D77" w:rsidRDefault="00FA2F21" w:rsidP="00FA2F21">
            <w:pPr>
              <w:snapToGrid w:val="0"/>
              <w:spacing w:line="320" w:lineRule="exact"/>
              <w:ind w:right="536"/>
              <w:jc w:val="right"/>
              <w:rPr>
                <w:rFonts w:eastAsia="標楷體"/>
              </w:rPr>
            </w:pPr>
            <w:r w:rsidRPr="00AE0D77">
              <w:rPr>
                <w:rFonts w:eastAsia="標楷體"/>
              </w:rPr>
              <w:t>206.4</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-1.0</w:t>
            </w:r>
          </w:p>
        </w:tc>
        <w:tc>
          <w:tcPr>
            <w:tcW w:w="1460" w:type="dxa"/>
            <w:tcBorders>
              <w:top w:val="nil"/>
              <w:left w:val="nil"/>
              <w:bottom w:val="nil"/>
              <w:right w:val="nil"/>
            </w:tcBorders>
            <w:vAlign w:val="center"/>
          </w:tcPr>
          <w:p w:rsidR="00FA2F21" w:rsidRPr="00AE0D77" w:rsidRDefault="00FA2F21" w:rsidP="00FA2F21">
            <w:pPr>
              <w:snapToGrid w:val="0"/>
              <w:spacing w:line="320" w:lineRule="exact"/>
              <w:ind w:right="460"/>
              <w:jc w:val="right"/>
              <w:rPr>
                <w:rFonts w:eastAsia="標楷體"/>
              </w:rPr>
            </w:pPr>
            <w:r w:rsidRPr="00AE0D77">
              <w:rPr>
                <w:rFonts w:eastAsia="標楷體"/>
              </w:rPr>
              <w:t>39.9</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9</w:t>
            </w:r>
            <w:r w:rsidRPr="00AE0D77">
              <w:rPr>
                <w:rFonts w:eastAsia="標楷體"/>
              </w:rPr>
              <w:t>月</w:t>
            </w:r>
          </w:p>
        </w:tc>
        <w:tc>
          <w:tcPr>
            <w:tcW w:w="1800" w:type="dxa"/>
            <w:tcBorders>
              <w:top w:val="nil"/>
              <w:left w:val="single" w:sz="4" w:space="0" w:color="auto"/>
              <w:bottom w:val="nil"/>
              <w:right w:val="nil"/>
            </w:tcBorders>
            <w:vAlign w:val="center"/>
          </w:tcPr>
          <w:p w:rsidR="00FA2F21" w:rsidRPr="00AE0D77" w:rsidRDefault="00FA2F21" w:rsidP="00FA2F21">
            <w:pPr>
              <w:snapToGrid w:val="0"/>
              <w:spacing w:line="320" w:lineRule="exact"/>
              <w:ind w:right="480"/>
              <w:jc w:val="right"/>
              <w:rPr>
                <w:rFonts w:eastAsia="標楷體"/>
              </w:rPr>
            </w:pPr>
            <w:r w:rsidRPr="00AE0D77">
              <w:rPr>
                <w:rFonts w:eastAsia="標楷體"/>
              </w:rPr>
              <w:t>225.5</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-1.9</w:t>
            </w:r>
          </w:p>
        </w:tc>
        <w:tc>
          <w:tcPr>
            <w:tcW w:w="1800" w:type="dxa"/>
            <w:tcBorders>
              <w:top w:val="nil"/>
              <w:left w:val="nil"/>
              <w:bottom w:val="nil"/>
              <w:right w:val="nil"/>
            </w:tcBorders>
            <w:vAlign w:val="center"/>
          </w:tcPr>
          <w:p w:rsidR="00FA2F21" w:rsidRPr="00AE0D77" w:rsidRDefault="00FA2F21" w:rsidP="00FA2F21">
            <w:pPr>
              <w:snapToGrid w:val="0"/>
              <w:spacing w:line="320" w:lineRule="exact"/>
              <w:ind w:right="536"/>
              <w:jc w:val="right"/>
              <w:rPr>
                <w:rFonts w:eastAsia="標楷體"/>
              </w:rPr>
            </w:pPr>
            <w:r w:rsidRPr="00AE0D77">
              <w:rPr>
                <w:rFonts w:eastAsia="標楷體"/>
              </w:rPr>
              <w:t>181.8</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0.7</w:t>
            </w:r>
          </w:p>
        </w:tc>
        <w:tc>
          <w:tcPr>
            <w:tcW w:w="1460" w:type="dxa"/>
            <w:tcBorders>
              <w:top w:val="nil"/>
              <w:left w:val="nil"/>
              <w:bottom w:val="nil"/>
              <w:right w:val="nil"/>
            </w:tcBorders>
            <w:vAlign w:val="center"/>
          </w:tcPr>
          <w:p w:rsidR="00FA2F21" w:rsidRPr="00AE0D77" w:rsidRDefault="00FA2F21" w:rsidP="00FA2F21">
            <w:pPr>
              <w:snapToGrid w:val="0"/>
              <w:spacing w:line="320" w:lineRule="exact"/>
              <w:ind w:right="460"/>
              <w:jc w:val="right"/>
              <w:rPr>
                <w:rFonts w:eastAsia="標楷體"/>
              </w:rPr>
            </w:pPr>
            <w:r w:rsidRPr="00AE0D77">
              <w:rPr>
                <w:rFonts w:eastAsia="標楷體"/>
              </w:rPr>
              <w:t>43.8</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10</w:t>
            </w:r>
            <w:r w:rsidRPr="00AE0D77">
              <w:rPr>
                <w:rFonts w:eastAsia="標楷體"/>
              </w:rPr>
              <w:t>月</w:t>
            </w:r>
          </w:p>
        </w:tc>
        <w:tc>
          <w:tcPr>
            <w:tcW w:w="1800" w:type="dxa"/>
            <w:tcBorders>
              <w:top w:val="nil"/>
              <w:left w:val="single" w:sz="4" w:space="0" w:color="auto"/>
              <w:bottom w:val="nil"/>
              <w:right w:val="nil"/>
            </w:tcBorders>
            <w:vAlign w:val="center"/>
          </w:tcPr>
          <w:p w:rsidR="00FA2F21" w:rsidRPr="00AE0D77" w:rsidRDefault="00FA2F21" w:rsidP="00FA2F21">
            <w:pPr>
              <w:snapToGrid w:val="0"/>
              <w:spacing w:line="320" w:lineRule="exact"/>
              <w:ind w:right="480"/>
              <w:jc w:val="right"/>
              <w:rPr>
                <w:rFonts w:eastAsia="標楷體"/>
              </w:rPr>
            </w:pPr>
            <w:r w:rsidRPr="00AE0D77">
              <w:rPr>
                <w:rFonts w:eastAsia="標楷體"/>
              </w:rPr>
              <w:t>267.4</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9.3</w:t>
            </w:r>
          </w:p>
        </w:tc>
        <w:tc>
          <w:tcPr>
            <w:tcW w:w="1800" w:type="dxa"/>
            <w:tcBorders>
              <w:top w:val="nil"/>
              <w:left w:val="nil"/>
              <w:bottom w:val="nil"/>
              <w:right w:val="nil"/>
            </w:tcBorders>
            <w:vAlign w:val="center"/>
          </w:tcPr>
          <w:p w:rsidR="00FA2F21" w:rsidRPr="00AE0D77" w:rsidRDefault="00FA2F21" w:rsidP="00FA2F21">
            <w:pPr>
              <w:snapToGrid w:val="0"/>
              <w:spacing w:line="320" w:lineRule="exact"/>
              <w:ind w:right="536"/>
              <w:jc w:val="right"/>
              <w:rPr>
                <w:rFonts w:eastAsia="標楷體"/>
              </w:rPr>
            </w:pPr>
            <w:r w:rsidRPr="00AE0D77">
              <w:rPr>
                <w:rFonts w:eastAsia="標楷體"/>
              </w:rPr>
              <w:t>223.1</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19.2</w:t>
            </w:r>
          </w:p>
        </w:tc>
        <w:tc>
          <w:tcPr>
            <w:tcW w:w="1460" w:type="dxa"/>
            <w:tcBorders>
              <w:top w:val="nil"/>
              <w:left w:val="nil"/>
              <w:bottom w:val="nil"/>
              <w:right w:val="nil"/>
            </w:tcBorders>
            <w:vAlign w:val="center"/>
          </w:tcPr>
          <w:p w:rsidR="00FA2F21" w:rsidRPr="00AE0D77" w:rsidRDefault="00FA2F21" w:rsidP="00FA2F21">
            <w:pPr>
              <w:snapToGrid w:val="0"/>
              <w:spacing w:line="320" w:lineRule="exact"/>
              <w:ind w:right="460"/>
              <w:jc w:val="right"/>
              <w:rPr>
                <w:rFonts w:eastAsia="標楷體"/>
              </w:rPr>
            </w:pPr>
            <w:r w:rsidRPr="00AE0D77">
              <w:rPr>
                <w:rFonts w:eastAsia="標楷體"/>
              </w:rPr>
              <w:t>44.3</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11</w:t>
            </w:r>
            <w:r w:rsidRPr="00AE0D77">
              <w:rPr>
                <w:rFonts w:eastAsia="標楷體"/>
              </w:rPr>
              <w:t>月</w:t>
            </w:r>
          </w:p>
        </w:tc>
        <w:tc>
          <w:tcPr>
            <w:tcW w:w="1800" w:type="dxa"/>
            <w:tcBorders>
              <w:top w:val="nil"/>
              <w:left w:val="single" w:sz="4" w:space="0" w:color="auto"/>
              <w:bottom w:val="nil"/>
              <w:right w:val="nil"/>
            </w:tcBorders>
            <w:vAlign w:val="center"/>
          </w:tcPr>
          <w:p w:rsidR="00FA2F21" w:rsidRPr="00AE0D77" w:rsidRDefault="00FA2F21" w:rsidP="00FA2F21">
            <w:pPr>
              <w:snapToGrid w:val="0"/>
              <w:spacing w:line="320" w:lineRule="exact"/>
              <w:ind w:right="480"/>
              <w:jc w:val="right"/>
              <w:rPr>
                <w:rFonts w:eastAsia="標楷體"/>
              </w:rPr>
            </w:pPr>
            <w:r w:rsidRPr="00AE0D77">
              <w:rPr>
                <w:rFonts w:eastAsia="標楷體"/>
              </w:rPr>
              <w:t>253.3</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12.1</w:t>
            </w:r>
          </w:p>
        </w:tc>
        <w:tc>
          <w:tcPr>
            <w:tcW w:w="1800" w:type="dxa"/>
            <w:tcBorders>
              <w:top w:val="nil"/>
              <w:left w:val="nil"/>
              <w:bottom w:val="nil"/>
              <w:right w:val="nil"/>
            </w:tcBorders>
            <w:vAlign w:val="center"/>
          </w:tcPr>
          <w:p w:rsidR="00FA2F21" w:rsidRPr="00AE0D77" w:rsidRDefault="00FA2F21" w:rsidP="00FA2F21">
            <w:pPr>
              <w:snapToGrid w:val="0"/>
              <w:spacing w:line="320" w:lineRule="exact"/>
              <w:ind w:right="536"/>
              <w:jc w:val="right"/>
              <w:rPr>
                <w:rFonts w:eastAsia="標楷體"/>
              </w:rPr>
            </w:pPr>
            <w:r w:rsidRPr="00AE0D77">
              <w:rPr>
                <w:rFonts w:eastAsia="標楷體"/>
              </w:rPr>
              <w:t>210.2</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2.8</w:t>
            </w:r>
          </w:p>
        </w:tc>
        <w:tc>
          <w:tcPr>
            <w:tcW w:w="1460" w:type="dxa"/>
            <w:tcBorders>
              <w:top w:val="nil"/>
              <w:left w:val="nil"/>
              <w:bottom w:val="nil"/>
              <w:right w:val="nil"/>
            </w:tcBorders>
            <w:vAlign w:val="center"/>
          </w:tcPr>
          <w:p w:rsidR="00FA2F21" w:rsidRPr="00AE0D77" w:rsidRDefault="00FA2F21" w:rsidP="00FA2F21">
            <w:pPr>
              <w:snapToGrid w:val="0"/>
              <w:spacing w:line="320" w:lineRule="exact"/>
              <w:ind w:right="460"/>
              <w:jc w:val="right"/>
              <w:rPr>
                <w:rFonts w:eastAsia="標楷體"/>
              </w:rPr>
            </w:pPr>
            <w:r w:rsidRPr="00AE0D77">
              <w:rPr>
                <w:rFonts w:eastAsia="標楷體"/>
              </w:rPr>
              <w:t>43.1</w:t>
            </w:r>
          </w:p>
        </w:tc>
      </w:tr>
      <w:tr w:rsidR="00FA2F21" w:rsidRPr="00AE0D77" w:rsidTr="00FA2F21">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12</w:t>
            </w:r>
            <w:r w:rsidRPr="00AE0D77">
              <w:rPr>
                <w:rFonts w:eastAsia="標楷體"/>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 xml:space="preserve"> 14.0</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208.4</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 xml:space="preserve"> 13.2</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48.6</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7D795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AE0D77">
              <w:rPr>
                <w:rFonts w:eastAsia="標楷體"/>
                <w:b/>
                <w:bCs/>
              </w:rPr>
              <w:t>106</w:t>
            </w:r>
            <w:r w:rsidRPr="00AE0D77">
              <w:rPr>
                <w:rFonts w:eastAsia="標楷體"/>
                <w:b/>
                <w:bCs/>
              </w:rPr>
              <w:t>年</w:t>
            </w:r>
            <w:r>
              <w:rPr>
                <w:rFonts w:eastAsia="標楷體"/>
                <w:b/>
                <w:bCs/>
              </w:rPr>
              <w:t>1~</w:t>
            </w:r>
            <w:r w:rsidR="007D7950">
              <w:rPr>
                <w:rFonts w:eastAsia="標楷體" w:hint="eastAsia"/>
                <w:b/>
                <w:bCs/>
              </w:rPr>
              <w:t>8</w:t>
            </w:r>
            <w:r w:rsidRPr="00AE0D77">
              <w:rPr>
                <w:rFonts w:eastAsia="標楷體"/>
                <w:b/>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b/>
              </w:rPr>
            </w:pPr>
            <w:r>
              <w:rPr>
                <w:rFonts w:eastAsia="標楷體" w:hint="eastAsia"/>
                <w:b/>
              </w:rPr>
              <w:t>2</w:t>
            </w:r>
            <w:r w:rsidRPr="00BA159D">
              <w:rPr>
                <w:rFonts w:eastAsia="標楷體"/>
                <w:b/>
              </w:rPr>
              <w:t>,</w:t>
            </w:r>
            <w:r>
              <w:rPr>
                <w:rFonts w:eastAsia="標楷體" w:hint="eastAsia"/>
                <w:b/>
              </w:rPr>
              <w:t>025</w:t>
            </w:r>
            <w:r w:rsidRPr="00BA159D">
              <w:rPr>
                <w:rFonts w:eastAsia="標楷體"/>
                <w:b/>
              </w:rPr>
              <w:t>.</w:t>
            </w:r>
            <w:r>
              <w:rPr>
                <w:rFonts w:eastAsia="標楷體" w:hint="eastAsia"/>
                <w:b/>
              </w:rPr>
              <w:t>8</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b/>
              </w:rPr>
            </w:pPr>
            <w:r w:rsidRPr="00AE0D77">
              <w:rPr>
                <w:rFonts w:eastAsia="標楷體"/>
                <w:b/>
              </w:rPr>
              <w:t>12.5</w:t>
            </w:r>
          </w:p>
        </w:tc>
        <w:tc>
          <w:tcPr>
            <w:tcW w:w="1800" w:type="dxa"/>
            <w:tcBorders>
              <w:top w:val="nil"/>
              <w:left w:val="nil"/>
              <w:bottom w:val="nil"/>
              <w:right w:val="nil"/>
            </w:tcBorders>
            <w:vAlign w:val="bottom"/>
          </w:tcPr>
          <w:p w:rsidR="00FA2F21" w:rsidRPr="00AE0D77" w:rsidRDefault="00FA2F21" w:rsidP="00FF570D">
            <w:pPr>
              <w:snapToGrid w:val="0"/>
              <w:spacing w:line="320" w:lineRule="exact"/>
              <w:ind w:right="536"/>
              <w:jc w:val="right"/>
              <w:rPr>
                <w:rFonts w:eastAsia="標楷體"/>
                <w:b/>
              </w:rPr>
            </w:pPr>
            <w:r w:rsidRPr="00BA159D">
              <w:rPr>
                <w:rFonts w:eastAsia="標楷體"/>
                <w:b/>
              </w:rPr>
              <w:t>1,</w:t>
            </w:r>
            <w:r w:rsidR="00FF570D">
              <w:rPr>
                <w:rFonts w:eastAsia="標楷體" w:hint="eastAsia"/>
                <w:b/>
              </w:rPr>
              <w:t>68</w:t>
            </w:r>
            <w:r w:rsidR="008F1550">
              <w:rPr>
                <w:rFonts w:eastAsia="標楷體" w:hint="eastAsia"/>
                <w:b/>
              </w:rPr>
              <w:t>6</w:t>
            </w:r>
            <w:r w:rsidRPr="00BA159D">
              <w:rPr>
                <w:rFonts w:eastAsia="標楷體"/>
                <w:b/>
              </w:rPr>
              <w:t>.</w:t>
            </w:r>
            <w:r w:rsidR="00FF570D">
              <w:rPr>
                <w:rFonts w:eastAsia="標楷體" w:hint="eastAsia"/>
                <w:b/>
              </w:rPr>
              <w:t>7</w:t>
            </w:r>
          </w:p>
        </w:tc>
        <w:tc>
          <w:tcPr>
            <w:tcW w:w="1440" w:type="dxa"/>
            <w:tcBorders>
              <w:top w:val="nil"/>
              <w:left w:val="nil"/>
              <w:bottom w:val="nil"/>
              <w:right w:val="nil"/>
            </w:tcBorders>
            <w:vAlign w:val="center"/>
          </w:tcPr>
          <w:p w:rsidR="00FA2F21" w:rsidRPr="00AE0D77" w:rsidRDefault="00FA2F21" w:rsidP="00FF570D">
            <w:pPr>
              <w:snapToGrid w:val="0"/>
              <w:spacing w:line="320" w:lineRule="exact"/>
              <w:ind w:right="417"/>
              <w:jc w:val="right"/>
              <w:rPr>
                <w:rFonts w:eastAsia="標楷體"/>
                <w:b/>
              </w:rPr>
            </w:pPr>
            <w:r>
              <w:rPr>
                <w:rFonts w:eastAsia="標楷體"/>
                <w:b/>
              </w:rPr>
              <w:t>1</w:t>
            </w:r>
            <w:r w:rsidR="00FF570D">
              <w:rPr>
                <w:rFonts w:eastAsia="標楷體" w:hint="eastAsia"/>
                <w:b/>
              </w:rPr>
              <w:t>3</w:t>
            </w:r>
            <w:r w:rsidRPr="00AE0D77">
              <w:rPr>
                <w:rFonts w:eastAsia="標楷體"/>
                <w:b/>
              </w:rPr>
              <w:t>.</w:t>
            </w:r>
            <w:r w:rsidR="00FF570D">
              <w:rPr>
                <w:rFonts w:eastAsia="標楷體" w:hint="eastAsia"/>
                <w:b/>
              </w:rPr>
              <w:t>8</w:t>
            </w:r>
          </w:p>
        </w:tc>
        <w:tc>
          <w:tcPr>
            <w:tcW w:w="1460" w:type="dxa"/>
            <w:tcBorders>
              <w:top w:val="nil"/>
              <w:left w:val="nil"/>
              <w:bottom w:val="nil"/>
              <w:right w:val="nil"/>
            </w:tcBorders>
            <w:vAlign w:val="bottom"/>
          </w:tcPr>
          <w:p w:rsidR="00FA2F21" w:rsidRPr="00AE0D77" w:rsidRDefault="00FF570D" w:rsidP="00FF570D">
            <w:pPr>
              <w:snapToGrid w:val="0"/>
              <w:spacing w:line="320" w:lineRule="exact"/>
              <w:ind w:right="460"/>
              <w:jc w:val="right"/>
              <w:rPr>
                <w:rFonts w:eastAsia="標楷體"/>
                <w:b/>
              </w:rPr>
            </w:pPr>
            <w:r>
              <w:rPr>
                <w:rFonts w:eastAsia="標楷體" w:hint="eastAsia"/>
                <w:b/>
              </w:rPr>
              <w:t>339</w:t>
            </w:r>
            <w:r w:rsidR="00FA2F21">
              <w:rPr>
                <w:rFonts w:eastAsia="標楷體" w:hint="eastAsia"/>
                <w:b/>
              </w:rPr>
              <w:t>.</w:t>
            </w:r>
            <w:r>
              <w:rPr>
                <w:rFonts w:eastAsia="標楷體" w:hint="eastAsia"/>
                <w:b/>
              </w:rPr>
              <w:t>1</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1</w:t>
            </w:r>
            <w:r w:rsidRPr="00AE0D77">
              <w:rPr>
                <w:rFonts w:eastAsia="標楷體"/>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237.4</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7.0</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202.5</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8.6</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35.0</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2</w:t>
            </w:r>
            <w:r w:rsidRPr="00AE0D77">
              <w:rPr>
                <w:rFonts w:eastAsia="標楷體"/>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226.5</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27.6</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193.0</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42.1</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33.4</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3</w:t>
            </w:r>
            <w:r w:rsidRPr="00AE0D77">
              <w:rPr>
                <w:rFonts w:eastAsia="標楷體"/>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257.0</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13.1</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217.5</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19.6</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39.</w:t>
            </w:r>
            <w:r>
              <w:rPr>
                <w:rFonts w:eastAsia="標楷體" w:hint="eastAsia"/>
              </w:rPr>
              <w:t>5</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bCs/>
              </w:rPr>
              <w:t>4</w:t>
            </w:r>
            <w:r w:rsidRPr="00AE0D77">
              <w:rPr>
                <w:rFonts w:eastAsia="標楷體"/>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243.</w:t>
            </w:r>
            <w:r>
              <w:rPr>
                <w:rFonts w:eastAsia="標楷體" w:hint="eastAsia"/>
              </w:rPr>
              <w:t>1</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9.</w:t>
            </w:r>
            <w:r>
              <w:rPr>
                <w:rFonts w:eastAsia="標楷體" w:hint="eastAsia"/>
              </w:rPr>
              <w:t>3</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215.3</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23.5</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27.8</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AE0D77">
              <w:rPr>
                <w:rFonts w:eastAsia="標楷體"/>
                <w:bCs/>
              </w:rPr>
              <w:t>5</w:t>
            </w:r>
            <w:r w:rsidRPr="00AE0D77">
              <w:rPr>
                <w:rFonts w:eastAsia="標楷體"/>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255.</w:t>
            </w:r>
            <w:r>
              <w:rPr>
                <w:rFonts w:eastAsia="標楷體" w:hint="eastAsia"/>
              </w:rPr>
              <w:t>1</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sidRPr="00AE0D77">
              <w:rPr>
                <w:rFonts w:eastAsia="標楷體"/>
              </w:rPr>
              <w:t>8.4</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AE0D77">
              <w:rPr>
                <w:rFonts w:eastAsia="標楷體"/>
              </w:rPr>
              <w:t>220.</w:t>
            </w:r>
            <w:r>
              <w:rPr>
                <w:rFonts w:eastAsia="標楷體" w:hint="eastAsia"/>
              </w:rPr>
              <w:t>6</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sidRPr="00AE0D77">
              <w:rPr>
                <w:rFonts w:eastAsia="標楷體"/>
              </w:rPr>
              <w:t>10.2</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sidRPr="00AE0D77">
              <w:rPr>
                <w:rFonts w:eastAsia="標楷體"/>
              </w:rPr>
              <w:t>34.</w:t>
            </w:r>
            <w:r>
              <w:rPr>
                <w:rFonts w:eastAsia="標楷體" w:hint="eastAsia"/>
              </w:rPr>
              <w:t>5</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AE0D77">
              <w:rPr>
                <w:rFonts w:eastAsia="標楷體"/>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AE0D77">
              <w:rPr>
                <w:rFonts w:eastAsia="標楷體"/>
              </w:rPr>
              <w:t>25</w:t>
            </w:r>
            <w:r>
              <w:rPr>
                <w:rFonts w:eastAsia="標楷體" w:hint="eastAsia"/>
              </w:rPr>
              <w:t>8</w:t>
            </w:r>
            <w:r w:rsidRPr="00AE0D77">
              <w:rPr>
                <w:rFonts w:eastAsia="標楷體"/>
              </w:rPr>
              <w:t>.</w:t>
            </w:r>
            <w:r>
              <w:rPr>
                <w:rFonts w:eastAsia="標楷體" w:hint="eastAsia"/>
              </w:rPr>
              <w:t>1</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Pr>
                <w:rFonts w:eastAsia="標楷體" w:hint="eastAsia"/>
              </w:rPr>
              <w:t>12</w:t>
            </w:r>
            <w:r w:rsidRPr="00AE0D77">
              <w:rPr>
                <w:rFonts w:eastAsia="標楷體"/>
              </w:rPr>
              <w:t>.</w:t>
            </w:r>
            <w:r>
              <w:rPr>
                <w:rFonts w:eastAsia="標楷體" w:hint="eastAsia"/>
              </w:rPr>
              <w:t>9</w:t>
            </w:r>
          </w:p>
        </w:tc>
        <w:tc>
          <w:tcPr>
            <w:tcW w:w="1800" w:type="dxa"/>
            <w:tcBorders>
              <w:top w:val="nil"/>
              <w:left w:val="nil"/>
              <w:bottom w:val="nil"/>
              <w:right w:val="nil"/>
            </w:tcBorders>
            <w:vAlign w:val="bottom"/>
          </w:tcPr>
          <w:p w:rsidR="00FA2F21" w:rsidRPr="00AE0D77" w:rsidRDefault="00FA2F21" w:rsidP="00FF570D">
            <w:pPr>
              <w:snapToGrid w:val="0"/>
              <w:spacing w:line="320" w:lineRule="exact"/>
              <w:ind w:right="536"/>
              <w:jc w:val="right"/>
              <w:rPr>
                <w:rFonts w:eastAsia="標楷體"/>
              </w:rPr>
            </w:pPr>
            <w:r>
              <w:rPr>
                <w:rFonts w:eastAsia="標楷體"/>
              </w:rPr>
              <w:t>2</w:t>
            </w:r>
            <w:r>
              <w:rPr>
                <w:rFonts w:eastAsia="標楷體" w:hint="eastAsia"/>
              </w:rPr>
              <w:t>0</w:t>
            </w:r>
            <w:r w:rsidRPr="00AE0D77">
              <w:rPr>
                <w:rFonts w:eastAsia="標楷體"/>
              </w:rPr>
              <w:t>0.</w:t>
            </w:r>
            <w:r w:rsidR="00FF570D">
              <w:rPr>
                <w:rFonts w:eastAsia="標楷體" w:hint="eastAsia"/>
              </w:rPr>
              <w:t>0</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Pr>
                <w:rFonts w:eastAsia="標楷體" w:hint="eastAsia"/>
              </w:rPr>
              <w:t>3</w:t>
            </w:r>
            <w:r w:rsidRPr="00AE0D77">
              <w:rPr>
                <w:rFonts w:eastAsia="標楷體"/>
              </w:rPr>
              <w:t>.</w:t>
            </w:r>
            <w:r>
              <w:rPr>
                <w:rFonts w:eastAsia="標楷體" w:hint="eastAsia"/>
              </w:rPr>
              <w:t>6</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Pr>
                <w:rFonts w:eastAsia="標楷體" w:hint="eastAsia"/>
              </w:rPr>
              <w:t>58</w:t>
            </w:r>
            <w:r w:rsidRPr="00AE0D77">
              <w:rPr>
                <w:rFonts w:eastAsia="標楷體"/>
              </w:rPr>
              <w:t>.</w:t>
            </w:r>
            <w:r w:rsidR="00FF570D">
              <w:rPr>
                <w:rFonts w:eastAsia="標楷體" w:hint="eastAsia"/>
              </w:rPr>
              <w:t>2</w:t>
            </w:r>
          </w:p>
        </w:tc>
      </w:tr>
      <w:tr w:rsidR="00FA2F21" w:rsidRPr="00AE0D77" w:rsidTr="00BD58DD">
        <w:trPr>
          <w:trHeight w:val="351"/>
        </w:trPr>
        <w:tc>
          <w:tcPr>
            <w:tcW w:w="1544" w:type="dxa"/>
            <w:tcBorders>
              <w:top w:val="nil"/>
              <w:left w:val="nil"/>
              <w:bottom w:val="nil"/>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7</w:t>
            </w:r>
            <w:r w:rsidRPr="00AE0D77">
              <w:rPr>
                <w:rFonts w:eastAsia="標楷體"/>
                <w:bCs/>
              </w:rPr>
              <w:t>月</w:t>
            </w:r>
          </w:p>
        </w:tc>
        <w:tc>
          <w:tcPr>
            <w:tcW w:w="1800" w:type="dxa"/>
            <w:tcBorders>
              <w:top w:val="nil"/>
              <w:left w:val="single" w:sz="4" w:space="0" w:color="auto"/>
              <w:bottom w:val="nil"/>
              <w:right w:val="nil"/>
            </w:tcBorders>
            <w:vAlign w:val="bottom"/>
          </w:tcPr>
          <w:p w:rsidR="00FA2F21" w:rsidRPr="00AE0D77" w:rsidRDefault="00FA2F21" w:rsidP="00FA2F21">
            <w:pPr>
              <w:snapToGrid w:val="0"/>
              <w:spacing w:line="320" w:lineRule="exact"/>
              <w:ind w:right="480"/>
              <w:jc w:val="right"/>
              <w:rPr>
                <w:rFonts w:eastAsia="標楷體"/>
              </w:rPr>
            </w:pPr>
            <w:r w:rsidRPr="00BA159D">
              <w:rPr>
                <w:rFonts w:eastAsia="標楷體"/>
              </w:rPr>
              <w:t>271.</w:t>
            </w:r>
            <w:r w:rsidR="00FF570D">
              <w:rPr>
                <w:rFonts w:eastAsia="標楷體" w:hint="eastAsia"/>
              </w:rPr>
              <w:t>0</w:t>
            </w:r>
          </w:p>
        </w:tc>
        <w:tc>
          <w:tcPr>
            <w:tcW w:w="1233" w:type="dxa"/>
            <w:tcBorders>
              <w:top w:val="nil"/>
              <w:left w:val="nil"/>
              <w:bottom w:val="nil"/>
              <w:right w:val="nil"/>
            </w:tcBorders>
            <w:vAlign w:val="center"/>
          </w:tcPr>
          <w:p w:rsidR="00FA2F21" w:rsidRPr="00AE0D77" w:rsidRDefault="00FA2F21" w:rsidP="00FA2F21">
            <w:pPr>
              <w:snapToGrid w:val="0"/>
              <w:spacing w:line="320" w:lineRule="exact"/>
              <w:ind w:right="296"/>
              <w:jc w:val="right"/>
              <w:rPr>
                <w:rFonts w:eastAsia="標楷體"/>
              </w:rPr>
            </w:pPr>
            <w:r>
              <w:rPr>
                <w:rFonts w:eastAsia="標楷體" w:hint="eastAsia"/>
              </w:rPr>
              <w:t>12</w:t>
            </w:r>
            <w:r w:rsidRPr="00AE0D77">
              <w:rPr>
                <w:rFonts w:eastAsia="標楷體"/>
              </w:rPr>
              <w:t>.</w:t>
            </w:r>
            <w:r>
              <w:rPr>
                <w:rFonts w:eastAsia="標楷體" w:hint="eastAsia"/>
              </w:rPr>
              <w:t>5</w:t>
            </w:r>
          </w:p>
        </w:tc>
        <w:tc>
          <w:tcPr>
            <w:tcW w:w="1800" w:type="dxa"/>
            <w:tcBorders>
              <w:top w:val="nil"/>
              <w:left w:val="nil"/>
              <w:bottom w:val="nil"/>
              <w:right w:val="nil"/>
            </w:tcBorders>
            <w:vAlign w:val="bottom"/>
          </w:tcPr>
          <w:p w:rsidR="00FA2F21" w:rsidRPr="00AE0D77" w:rsidRDefault="00FA2F21" w:rsidP="00FA2F21">
            <w:pPr>
              <w:snapToGrid w:val="0"/>
              <w:spacing w:line="320" w:lineRule="exact"/>
              <w:ind w:right="536"/>
              <w:jc w:val="right"/>
              <w:rPr>
                <w:rFonts w:eastAsia="標楷體"/>
              </w:rPr>
            </w:pPr>
            <w:r w:rsidRPr="00BA159D">
              <w:rPr>
                <w:rFonts w:eastAsia="標楷體"/>
              </w:rPr>
              <w:t>217.</w:t>
            </w:r>
            <w:r w:rsidR="00FF570D">
              <w:rPr>
                <w:rFonts w:eastAsia="標楷體" w:hint="eastAsia"/>
              </w:rPr>
              <w:t>2</w:t>
            </w:r>
          </w:p>
        </w:tc>
        <w:tc>
          <w:tcPr>
            <w:tcW w:w="1440" w:type="dxa"/>
            <w:tcBorders>
              <w:top w:val="nil"/>
              <w:left w:val="nil"/>
              <w:bottom w:val="nil"/>
              <w:right w:val="nil"/>
            </w:tcBorders>
            <w:vAlign w:val="center"/>
          </w:tcPr>
          <w:p w:rsidR="00FA2F21" w:rsidRPr="00AE0D77" w:rsidRDefault="00FA2F21" w:rsidP="00FA2F21">
            <w:pPr>
              <w:snapToGrid w:val="0"/>
              <w:spacing w:line="320" w:lineRule="exact"/>
              <w:ind w:right="417"/>
              <w:jc w:val="right"/>
              <w:rPr>
                <w:rFonts w:eastAsia="標楷體"/>
              </w:rPr>
            </w:pPr>
            <w:r>
              <w:rPr>
                <w:rFonts w:eastAsia="標楷體" w:hint="eastAsia"/>
              </w:rPr>
              <w:t>6</w:t>
            </w:r>
            <w:r w:rsidRPr="00AE0D77">
              <w:rPr>
                <w:rFonts w:eastAsia="標楷體"/>
              </w:rPr>
              <w:t>.</w:t>
            </w:r>
            <w:r w:rsidR="00FF570D">
              <w:rPr>
                <w:rFonts w:eastAsia="標楷體" w:hint="eastAsia"/>
              </w:rPr>
              <w:t>4</w:t>
            </w:r>
          </w:p>
        </w:tc>
        <w:tc>
          <w:tcPr>
            <w:tcW w:w="1460" w:type="dxa"/>
            <w:tcBorders>
              <w:top w:val="nil"/>
              <w:left w:val="nil"/>
              <w:bottom w:val="nil"/>
              <w:right w:val="nil"/>
            </w:tcBorders>
            <w:vAlign w:val="bottom"/>
          </w:tcPr>
          <w:p w:rsidR="00FA2F21" w:rsidRPr="00AE0D77" w:rsidRDefault="00FA2F21" w:rsidP="00FA2F21">
            <w:pPr>
              <w:snapToGrid w:val="0"/>
              <w:spacing w:line="320" w:lineRule="exact"/>
              <w:ind w:right="460"/>
              <w:jc w:val="right"/>
              <w:rPr>
                <w:rFonts w:eastAsia="標楷體"/>
              </w:rPr>
            </w:pPr>
            <w:r>
              <w:rPr>
                <w:rFonts w:eastAsia="標楷體" w:hint="eastAsia"/>
              </w:rPr>
              <w:t>53</w:t>
            </w:r>
            <w:r w:rsidRPr="00AE0D77">
              <w:rPr>
                <w:rFonts w:eastAsia="標楷體"/>
              </w:rPr>
              <w:t>.</w:t>
            </w:r>
            <w:r w:rsidR="00FF570D">
              <w:rPr>
                <w:rFonts w:eastAsia="標楷體" w:hint="eastAsia"/>
              </w:rPr>
              <w:t>8</w:t>
            </w:r>
          </w:p>
        </w:tc>
      </w:tr>
      <w:tr w:rsidR="00FA2F21" w:rsidRPr="00AE0D77" w:rsidTr="00FA2F21">
        <w:trPr>
          <w:trHeight w:val="351"/>
        </w:trPr>
        <w:tc>
          <w:tcPr>
            <w:tcW w:w="1544" w:type="dxa"/>
            <w:tcBorders>
              <w:top w:val="nil"/>
              <w:left w:val="nil"/>
              <w:bottom w:val="single" w:sz="4" w:space="0" w:color="auto"/>
              <w:right w:val="single" w:sz="4" w:space="0" w:color="auto"/>
            </w:tcBorders>
          </w:tcPr>
          <w:p w:rsidR="00FA2F21" w:rsidRPr="00AE0D77" w:rsidRDefault="00FA2F21" w:rsidP="00FA2F2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AE0D77">
              <w:rPr>
                <w:rFonts w:eastAsia="標楷體"/>
              </w:rPr>
              <w:t>8</w:t>
            </w:r>
            <w:r w:rsidRPr="00AE0D77">
              <w:rPr>
                <w:rFonts w:eastAsia="標楷體"/>
              </w:rPr>
              <w:t>月</w:t>
            </w:r>
          </w:p>
        </w:tc>
        <w:tc>
          <w:tcPr>
            <w:tcW w:w="1800" w:type="dxa"/>
            <w:tcBorders>
              <w:top w:val="nil"/>
              <w:left w:val="single" w:sz="4" w:space="0" w:color="auto"/>
              <w:bottom w:val="single" w:sz="4" w:space="0" w:color="auto"/>
              <w:right w:val="nil"/>
            </w:tcBorders>
            <w:vAlign w:val="center"/>
          </w:tcPr>
          <w:p w:rsidR="00FA2F21" w:rsidRPr="00AE0D77" w:rsidRDefault="00FA2F21" w:rsidP="00FA2F21">
            <w:pPr>
              <w:snapToGrid w:val="0"/>
              <w:spacing w:line="320" w:lineRule="exact"/>
              <w:ind w:right="480"/>
              <w:jc w:val="right"/>
              <w:rPr>
                <w:rFonts w:eastAsia="標楷體"/>
              </w:rPr>
            </w:pPr>
            <w:r w:rsidRPr="00AE0D77">
              <w:rPr>
                <w:rFonts w:eastAsia="標楷體"/>
              </w:rPr>
              <w:t>2</w:t>
            </w:r>
            <w:r>
              <w:rPr>
                <w:rFonts w:eastAsia="標楷體" w:hint="eastAsia"/>
              </w:rPr>
              <w:t>77</w:t>
            </w:r>
            <w:r w:rsidRPr="00AE0D77">
              <w:rPr>
                <w:rFonts w:eastAsia="標楷體"/>
              </w:rPr>
              <w:t>.</w:t>
            </w:r>
            <w:r>
              <w:rPr>
                <w:rFonts w:eastAsia="標楷體" w:hint="eastAsia"/>
              </w:rPr>
              <w:t>7</w:t>
            </w:r>
          </w:p>
        </w:tc>
        <w:tc>
          <w:tcPr>
            <w:tcW w:w="1233" w:type="dxa"/>
            <w:tcBorders>
              <w:top w:val="nil"/>
              <w:left w:val="nil"/>
              <w:bottom w:val="single" w:sz="4" w:space="0" w:color="auto"/>
              <w:right w:val="nil"/>
            </w:tcBorders>
            <w:vAlign w:val="center"/>
          </w:tcPr>
          <w:p w:rsidR="00FA2F21" w:rsidRPr="00AE0D77" w:rsidRDefault="00FF570D" w:rsidP="00FF570D">
            <w:pPr>
              <w:snapToGrid w:val="0"/>
              <w:spacing w:line="320" w:lineRule="exact"/>
              <w:ind w:right="296"/>
              <w:jc w:val="right"/>
              <w:rPr>
                <w:rFonts w:eastAsia="標楷體"/>
              </w:rPr>
            </w:pPr>
            <w:r>
              <w:rPr>
                <w:rFonts w:eastAsia="標楷體" w:hint="eastAsia"/>
              </w:rPr>
              <w:t>12</w:t>
            </w:r>
            <w:r w:rsidR="00FA2F21" w:rsidRPr="00AE0D77">
              <w:rPr>
                <w:rFonts w:eastAsia="標楷體"/>
              </w:rPr>
              <w:t>.</w:t>
            </w:r>
            <w:r>
              <w:rPr>
                <w:rFonts w:eastAsia="標楷體" w:hint="eastAsia"/>
              </w:rPr>
              <w:t>7</w:t>
            </w:r>
          </w:p>
        </w:tc>
        <w:tc>
          <w:tcPr>
            <w:tcW w:w="1800" w:type="dxa"/>
            <w:tcBorders>
              <w:top w:val="nil"/>
              <w:left w:val="nil"/>
              <w:bottom w:val="single" w:sz="4" w:space="0" w:color="auto"/>
              <w:right w:val="nil"/>
            </w:tcBorders>
            <w:vAlign w:val="center"/>
          </w:tcPr>
          <w:p w:rsidR="00FA2F21" w:rsidRPr="00AE0D77" w:rsidRDefault="00FA2F21" w:rsidP="00FF570D">
            <w:pPr>
              <w:snapToGrid w:val="0"/>
              <w:spacing w:line="320" w:lineRule="exact"/>
              <w:ind w:right="536"/>
              <w:jc w:val="right"/>
              <w:rPr>
                <w:rFonts w:eastAsia="標楷體"/>
              </w:rPr>
            </w:pPr>
            <w:r w:rsidRPr="00AE0D77">
              <w:rPr>
                <w:rFonts w:eastAsia="標楷體"/>
              </w:rPr>
              <w:t>2</w:t>
            </w:r>
            <w:r w:rsidR="00FF570D">
              <w:rPr>
                <w:rFonts w:eastAsia="標楷體" w:hint="eastAsia"/>
              </w:rPr>
              <w:t>20</w:t>
            </w:r>
            <w:r w:rsidRPr="00AE0D77">
              <w:rPr>
                <w:rFonts w:eastAsia="標楷體"/>
              </w:rPr>
              <w:t>.</w:t>
            </w:r>
            <w:r w:rsidR="00FF570D">
              <w:rPr>
                <w:rFonts w:eastAsia="標楷體" w:hint="eastAsia"/>
              </w:rPr>
              <w:t>6</w:t>
            </w:r>
          </w:p>
        </w:tc>
        <w:tc>
          <w:tcPr>
            <w:tcW w:w="1440" w:type="dxa"/>
            <w:tcBorders>
              <w:top w:val="nil"/>
              <w:left w:val="nil"/>
              <w:bottom w:val="single" w:sz="4" w:space="0" w:color="auto"/>
              <w:right w:val="nil"/>
            </w:tcBorders>
            <w:vAlign w:val="center"/>
          </w:tcPr>
          <w:p w:rsidR="00FA2F21" w:rsidRPr="00AE0D77" w:rsidRDefault="00FF570D" w:rsidP="00FA2F21">
            <w:pPr>
              <w:snapToGrid w:val="0"/>
              <w:spacing w:line="320" w:lineRule="exact"/>
              <w:ind w:right="417"/>
              <w:jc w:val="right"/>
              <w:rPr>
                <w:rFonts w:eastAsia="標楷體"/>
              </w:rPr>
            </w:pPr>
            <w:r>
              <w:rPr>
                <w:rFonts w:eastAsia="標楷體" w:hint="eastAsia"/>
              </w:rPr>
              <w:t>6.9</w:t>
            </w:r>
          </w:p>
        </w:tc>
        <w:tc>
          <w:tcPr>
            <w:tcW w:w="1460" w:type="dxa"/>
            <w:tcBorders>
              <w:top w:val="nil"/>
              <w:left w:val="nil"/>
              <w:bottom w:val="single" w:sz="4" w:space="0" w:color="auto"/>
              <w:right w:val="nil"/>
            </w:tcBorders>
            <w:vAlign w:val="center"/>
          </w:tcPr>
          <w:p w:rsidR="00FA2F21" w:rsidRPr="00AE0D77" w:rsidRDefault="00FF570D" w:rsidP="00FA2F21">
            <w:pPr>
              <w:snapToGrid w:val="0"/>
              <w:spacing w:line="320" w:lineRule="exact"/>
              <w:ind w:right="460"/>
              <w:jc w:val="right"/>
              <w:rPr>
                <w:rFonts w:eastAsia="標楷體"/>
              </w:rPr>
            </w:pPr>
            <w:r>
              <w:rPr>
                <w:rFonts w:eastAsia="標楷體" w:hint="eastAsia"/>
              </w:rPr>
              <w:t>57</w:t>
            </w:r>
            <w:r>
              <w:rPr>
                <w:rFonts w:eastAsia="標楷體"/>
              </w:rPr>
              <w:t>.</w:t>
            </w:r>
            <w:r>
              <w:rPr>
                <w:rFonts w:eastAsia="標楷體" w:hint="eastAsia"/>
              </w:rPr>
              <w:t>1</w:t>
            </w:r>
          </w:p>
        </w:tc>
      </w:tr>
    </w:tbl>
    <w:p w:rsidR="00DE3C0D" w:rsidRPr="00AE0D77" w:rsidRDefault="00DE3C0D" w:rsidP="00603D31">
      <w:pPr>
        <w:spacing w:line="300" w:lineRule="exact"/>
        <w:ind w:left="642" w:rightChars="-187" w:right="-449" w:hangingChars="292" w:hanging="642"/>
        <w:rPr>
          <w:rFonts w:eastAsia="標楷體"/>
          <w:sz w:val="22"/>
          <w:szCs w:val="22"/>
        </w:rPr>
      </w:pPr>
      <w:proofErr w:type="gramStart"/>
      <w:r w:rsidRPr="00AE0D77">
        <w:rPr>
          <w:rFonts w:eastAsia="標楷體"/>
          <w:sz w:val="22"/>
          <w:szCs w:val="22"/>
        </w:rPr>
        <w:t>註</w:t>
      </w:r>
      <w:proofErr w:type="gramEnd"/>
      <w:r w:rsidRPr="00AE0D77">
        <w:rPr>
          <w:rFonts w:eastAsia="標楷體"/>
          <w:sz w:val="22"/>
          <w:szCs w:val="22"/>
        </w:rPr>
        <w:t>：</w:t>
      </w:r>
      <w:r w:rsidRPr="00AE0D77">
        <w:rPr>
          <w:rFonts w:eastAsia="標楷體"/>
          <w:sz w:val="22"/>
          <w:szCs w:val="22"/>
        </w:rPr>
        <w:t>1.</w:t>
      </w:r>
      <w:r w:rsidRPr="00AE0D77">
        <w:rPr>
          <w:rFonts w:eastAsia="標楷體"/>
          <w:sz w:val="22"/>
          <w:szCs w:val="22"/>
        </w:rPr>
        <w:t>自</w:t>
      </w:r>
      <w:r w:rsidRPr="00AE0D77">
        <w:rPr>
          <w:rFonts w:eastAsia="標楷體"/>
          <w:sz w:val="22"/>
          <w:szCs w:val="22"/>
        </w:rPr>
        <w:t>95</w:t>
      </w:r>
      <w:r w:rsidRPr="00AE0D77">
        <w:rPr>
          <w:rFonts w:eastAsia="標楷體"/>
          <w:sz w:val="22"/>
          <w:szCs w:val="22"/>
        </w:rPr>
        <w:t>年</w:t>
      </w:r>
      <w:r w:rsidRPr="00AE0D77">
        <w:rPr>
          <w:rFonts w:eastAsia="標楷體"/>
          <w:sz w:val="22"/>
          <w:szCs w:val="22"/>
        </w:rPr>
        <w:t>1</w:t>
      </w:r>
      <w:r w:rsidRPr="00AE0D77">
        <w:rPr>
          <w:rFonts w:eastAsia="標楷體"/>
          <w:sz w:val="22"/>
          <w:szCs w:val="22"/>
        </w:rPr>
        <w:t>月起，進出口貿易統計改依聯合國</w:t>
      </w:r>
      <w:r w:rsidRPr="00AE0D77">
        <w:rPr>
          <w:rFonts w:eastAsia="標楷體"/>
          <w:sz w:val="22"/>
          <w:szCs w:val="22"/>
        </w:rPr>
        <w:t>2004</w:t>
      </w:r>
      <w:r w:rsidRPr="00AE0D77">
        <w:rPr>
          <w:rFonts w:eastAsia="標楷體"/>
          <w:sz w:val="22"/>
          <w:szCs w:val="22"/>
        </w:rPr>
        <w:t>年版「國際商品貿易統計手冊」規範之</w:t>
      </w:r>
      <w:proofErr w:type="gramStart"/>
      <w:r w:rsidRPr="00AE0D77">
        <w:rPr>
          <w:rFonts w:eastAsia="標楷體"/>
          <w:sz w:val="22"/>
          <w:szCs w:val="22"/>
        </w:rPr>
        <w:t>準則編布</w:t>
      </w:r>
      <w:proofErr w:type="gramEnd"/>
      <w:r w:rsidRPr="00AE0D77">
        <w:rPr>
          <w:rFonts w:eastAsia="標楷體"/>
          <w:sz w:val="22"/>
          <w:szCs w:val="22"/>
        </w:rPr>
        <w:t>，出口及進口總值改</w:t>
      </w:r>
      <w:proofErr w:type="gramStart"/>
      <w:r w:rsidRPr="00AE0D77">
        <w:rPr>
          <w:rFonts w:eastAsia="標楷體"/>
          <w:sz w:val="22"/>
          <w:szCs w:val="22"/>
        </w:rPr>
        <w:t>採</w:t>
      </w:r>
      <w:proofErr w:type="gramEnd"/>
      <w:r w:rsidRPr="00AE0D77">
        <w:rPr>
          <w:rFonts w:eastAsia="標楷體"/>
          <w:sz w:val="22"/>
          <w:szCs w:val="22"/>
        </w:rPr>
        <w:t>「出口總值＝出口＋復出口」、「進口總值＝進口＋復進口」之</w:t>
      </w:r>
      <w:proofErr w:type="gramStart"/>
      <w:r w:rsidRPr="00AE0D77">
        <w:rPr>
          <w:rFonts w:eastAsia="標楷體"/>
          <w:sz w:val="22"/>
          <w:szCs w:val="22"/>
        </w:rPr>
        <w:t>編法列</w:t>
      </w:r>
      <w:proofErr w:type="gramEnd"/>
      <w:r w:rsidRPr="00AE0D77">
        <w:rPr>
          <w:rFonts w:eastAsia="標楷體"/>
          <w:sz w:val="22"/>
          <w:szCs w:val="22"/>
        </w:rPr>
        <w:t>示。</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2.</w:t>
      </w:r>
      <w:r w:rsidRPr="00AE0D77">
        <w:rPr>
          <w:rFonts w:eastAsia="標楷體"/>
          <w:sz w:val="22"/>
          <w:szCs w:val="22"/>
        </w:rPr>
        <w:t>依據財政部定義，復出口：為外貨進口後因故退回或再轉售國外、或經簡易加工後再出口者。復進口：為國貨出口後因故退回或委外簡易加工後再進口。</w:t>
      </w:r>
    </w:p>
    <w:p w:rsidR="00DE3C0D" w:rsidRPr="00AE0D77" w:rsidRDefault="00DE3C0D" w:rsidP="00603D31">
      <w:pPr>
        <w:spacing w:line="300" w:lineRule="exact"/>
        <w:ind w:leftChars="177" w:left="612" w:rightChars="-187" w:right="-449" w:hangingChars="85" w:hanging="187"/>
        <w:rPr>
          <w:rFonts w:eastAsia="標楷體"/>
          <w:sz w:val="22"/>
          <w:szCs w:val="22"/>
        </w:rPr>
      </w:pPr>
      <w:r w:rsidRPr="00AE0D77">
        <w:rPr>
          <w:rFonts w:eastAsia="標楷體"/>
          <w:sz w:val="22"/>
          <w:szCs w:val="22"/>
        </w:rPr>
        <w:t>3.</w:t>
      </w:r>
      <w:r w:rsidRPr="00AE0D77">
        <w:rPr>
          <w:rFonts w:eastAsia="標楷體"/>
          <w:sz w:val="22"/>
          <w:szCs w:val="22"/>
        </w:rPr>
        <w:t>為與國際接軌，我國進出口貿易統計自</w:t>
      </w:r>
      <w:r w:rsidRPr="00AE0D77">
        <w:rPr>
          <w:rFonts w:eastAsia="標楷體"/>
          <w:sz w:val="22"/>
          <w:szCs w:val="22"/>
        </w:rPr>
        <w:t xml:space="preserve"> 105 </w:t>
      </w:r>
      <w:r w:rsidRPr="00AE0D77">
        <w:rPr>
          <w:rFonts w:eastAsia="標楷體"/>
          <w:sz w:val="22"/>
          <w:szCs w:val="22"/>
        </w:rPr>
        <w:t>年起由廣義特殊貿制度改</w:t>
      </w:r>
      <w:proofErr w:type="gramStart"/>
      <w:r w:rsidRPr="00AE0D77">
        <w:rPr>
          <w:rFonts w:eastAsia="標楷體"/>
          <w:sz w:val="22"/>
          <w:szCs w:val="22"/>
        </w:rPr>
        <w:t>採</w:t>
      </w:r>
      <w:proofErr w:type="gramEnd"/>
      <w:r w:rsidRPr="00AE0D77">
        <w:rPr>
          <w:rFonts w:eastAsia="標楷體"/>
          <w:sz w:val="22"/>
          <w:szCs w:val="22"/>
        </w:rPr>
        <w:t>一般貿易制度，</w:t>
      </w:r>
      <w:proofErr w:type="gramStart"/>
      <w:r w:rsidRPr="00AE0D77">
        <w:rPr>
          <w:rFonts w:eastAsia="標楷體"/>
          <w:sz w:val="22"/>
          <w:szCs w:val="22"/>
        </w:rPr>
        <w:t>納計自</w:t>
      </w:r>
      <w:proofErr w:type="gramEnd"/>
      <w:r w:rsidRPr="00AE0D77">
        <w:rPr>
          <w:rFonts w:eastAsia="標楷體"/>
          <w:sz w:val="22"/>
          <w:szCs w:val="22"/>
        </w:rPr>
        <w:t>國外進儲自由貿易港區倉儲物流業或海關保稅倉庫、物流中心後，又自該區域運往國外之貨物，新制資料追溯</w:t>
      </w:r>
      <w:r w:rsidRPr="00AE0D77">
        <w:rPr>
          <w:rFonts w:eastAsia="標楷體"/>
          <w:sz w:val="22"/>
          <w:szCs w:val="22"/>
        </w:rPr>
        <w:t>(</w:t>
      </w:r>
      <w:r w:rsidRPr="00AE0D77">
        <w:rPr>
          <w:rFonts w:eastAsia="標楷體"/>
          <w:sz w:val="22"/>
          <w:szCs w:val="22"/>
        </w:rPr>
        <w:t>推估</w:t>
      </w:r>
      <w:r w:rsidRPr="00AE0D77">
        <w:rPr>
          <w:rFonts w:eastAsia="標楷體"/>
          <w:sz w:val="22"/>
          <w:szCs w:val="22"/>
        </w:rPr>
        <w:t>)</w:t>
      </w:r>
      <w:r w:rsidRPr="00AE0D77">
        <w:rPr>
          <w:rFonts w:eastAsia="標楷體"/>
          <w:sz w:val="22"/>
          <w:szCs w:val="22"/>
        </w:rPr>
        <w:t>至</w:t>
      </w:r>
      <w:r w:rsidRPr="00AE0D77">
        <w:rPr>
          <w:rFonts w:eastAsia="標楷體"/>
          <w:sz w:val="22"/>
          <w:szCs w:val="22"/>
        </w:rPr>
        <w:t>90</w:t>
      </w:r>
      <w:r w:rsidRPr="00AE0D77">
        <w:rPr>
          <w:rFonts w:eastAsia="標楷體"/>
          <w:sz w:val="22"/>
          <w:szCs w:val="22"/>
        </w:rPr>
        <w:t>年。</w:t>
      </w:r>
    </w:p>
    <w:p w:rsidR="00F67965" w:rsidRPr="00AE0D77" w:rsidRDefault="00DE3C0D" w:rsidP="00603D31">
      <w:pPr>
        <w:spacing w:line="300" w:lineRule="exact"/>
        <w:rPr>
          <w:rFonts w:eastAsia="標楷體"/>
        </w:rPr>
      </w:pPr>
      <w:r w:rsidRPr="00AE0D77">
        <w:rPr>
          <w:rFonts w:eastAsia="標楷體"/>
          <w:sz w:val="22"/>
          <w:szCs w:val="22"/>
        </w:rPr>
        <w:t>資料來源：財政部進出口貿易統計。</w:t>
      </w:r>
    </w:p>
    <w:p w:rsidR="0051702E" w:rsidRPr="00E55BEE" w:rsidRDefault="00F67965" w:rsidP="0051702E">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AE0D77">
        <w:rPr>
          <w:rFonts w:eastAsia="標楷體"/>
          <w:b/>
          <w:bCs/>
          <w:kern w:val="0"/>
          <w:sz w:val="22"/>
          <w:szCs w:val="22"/>
        </w:rPr>
        <w:br w:type="page"/>
      </w:r>
      <w:r w:rsidR="0051702E" w:rsidRPr="00AE0D77">
        <w:rPr>
          <w:rFonts w:eastAsia="標楷體"/>
          <w:b/>
          <w:bCs/>
          <w:kern w:val="0"/>
          <w:sz w:val="28"/>
          <w:szCs w:val="20"/>
        </w:rPr>
        <w:lastRenderedPageBreak/>
        <w:t>２、</w:t>
      </w:r>
      <w:r w:rsidR="0051702E" w:rsidRPr="00AE0D77">
        <w:rPr>
          <w:rFonts w:eastAsia="標楷體"/>
          <w:b/>
          <w:bCs/>
          <w:kern w:val="0"/>
          <w:sz w:val="28"/>
          <w:szCs w:val="20"/>
        </w:rPr>
        <w:t>106</w:t>
      </w:r>
      <w:r w:rsidR="0051702E" w:rsidRPr="00AE0D77">
        <w:rPr>
          <w:rFonts w:eastAsia="標楷體"/>
          <w:b/>
          <w:bCs/>
          <w:kern w:val="0"/>
          <w:sz w:val="28"/>
          <w:szCs w:val="20"/>
        </w:rPr>
        <w:t>年</w:t>
      </w:r>
      <w:r w:rsidR="00016CBF">
        <w:rPr>
          <w:rFonts w:eastAsia="標楷體" w:hint="eastAsia"/>
          <w:b/>
          <w:bCs/>
          <w:kern w:val="0"/>
          <w:sz w:val="28"/>
          <w:szCs w:val="20"/>
        </w:rPr>
        <w:t>8</w:t>
      </w:r>
      <w:r w:rsidR="0051702E" w:rsidRPr="00AE0D77">
        <w:rPr>
          <w:rFonts w:eastAsia="標楷體"/>
          <w:b/>
          <w:bCs/>
          <w:kern w:val="0"/>
          <w:sz w:val="28"/>
          <w:szCs w:val="20"/>
        </w:rPr>
        <w:t>月我對主要國家</w:t>
      </w:r>
      <w:r w:rsidR="0051702E" w:rsidRPr="00AE0D77">
        <w:rPr>
          <w:rFonts w:eastAsia="標楷體"/>
          <w:b/>
          <w:bCs/>
          <w:kern w:val="0"/>
          <w:sz w:val="28"/>
          <w:szCs w:val="20"/>
        </w:rPr>
        <w:t>(</w:t>
      </w:r>
      <w:r w:rsidR="0051702E" w:rsidRPr="00AE0D77">
        <w:rPr>
          <w:rFonts w:eastAsia="標楷體"/>
          <w:b/>
          <w:bCs/>
          <w:kern w:val="0"/>
          <w:sz w:val="28"/>
          <w:szCs w:val="20"/>
        </w:rPr>
        <w:t>地區</w:t>
      </w:r>
      <w:r w:rsidR="0051702E" w:rsidRPr="00AE0D77">
        <w:rPr>
          <w:rFonts w:eastAsia="標楷體"/>
          <w:b/>
          <w:bCs/>
          <w:kern w:val="0"/>
          <w:sz w:val="28"/>
          <w:szCs w:val="20"/>
        </w:rPr>
        <w:t>)</w:t>
      </w:r>
      <w:r w:rsidR="0051702E" w:rsidRPr="00AE0D77">
        <w:rPr>
          <w:rFonts w:eastAsia="標楷體"/>
          <w:b/>
          <w:bCs/>
          <w:kern w:val="0"/>
          <w:sz w:val="28"/>
          <w:szCs w:val="20"/>
        </w:rPr>
        <w:t>出口增</w:t>
      </w:r>
      <w:r w:rsidR="0051702E" w:rsidRPr="007478CD">
        <w:rPr>
          <w:rFonts w:eastAsia="標楷體"/>
          <w:b/>
          <w:bCs/>
          <w:color w:val="000000" w:themeColor="text1"/>
          <w:kern w:val="0"/>
          <w:sz w:val="28"/>
          <w:szCs w:val="20"/>
        </w:rPr>
        <w:t>幅最多</w:t>
      </w:r>
      <w:r w:rsidR="0051702E" w:rsidRPr="00E55BEE">
        <w:rPr>
          <w:rFonts w:eastAsia="標楷體"/>
          <w:b/>
          <w:bCs/>
          <w:color w:val="000000" w:themeColor="text1"/>
          <w:kern w:val="0"/>
          <w:sz w:val="28"/>
          <w:szCs w:val="20"/>
        </w:rPr>
        <w:t>為</w:t>
      </w:r>
      <w:r w:rsidR="00E55BEE" w:rsidRPr="00E55BEE">
        <w:rPr>
          <w:rFonts w:eastAsia="標楷體" w:hint="eastAsia"/>
          <w:b/>
          <w:bCs/>
          <w:color w:val="000000" w:themeColor="text1"/>
          <w:kern w:val="0"/>
          <w:sz w:val="28"/>
          <w:szCs w:val="20"/>
        </w:rPr>
        <w:t>印尼</w:t>
      </w:r>
      <w:r w:rsidR="0051702E" w:rsidRPr="00E55BEE">
        <w:rPr>
          <w:rFonts w:eastAsia="標楷體"/>
          <w:b/>
          <w:bCs/>
          <w:color w:val="000000" w:themeColor="text1"/>
          <w:kern w:val="0"/>
          <w:sz w:val="28"/>
          <w:szCs w:val="20"/>
        </w:rPr>
        <w:t>，進口為</w:t>
      </w:r>
      <w:r w:rsidR="00E55BEE" w:rsidRPr="00E55BEE">
        <w:rPr>
          <w:rFonts w:eastAsia="標楷體" w:hint="eastAsia"/>
          <w:b/>
          <w:bCs/>
          <w:color w:val="000000" w:themeColor="text1"/>
          <w:kern w:val="0"/>
          <w:sz w:val="28"/>
          <w:szCs w:val="20"/>
        </w:rPr>
        <w:t>阿拉伯聯合大公國</w:t>
      </w:r>
    </w:p>
    <w:p w:rsidR="0051702E" w:rsidRPr="007478CD" w:rsidRDefault="00016CBF" w:rsidP="00185EEC">
      <w:pPr>
        <w:numPr>
          <w:ilvl w:val="0"/>
          <w:numId w:val="3"/>
        </w:numPr>
        <w:snapToGrid w:val="0"/>
        <w:spacing w:beforeLines="50" w:before="180" w:line="300" w:lineRule="auto"/>
        <w:jc w:val="both"/>
        <w:rPr>
          <w:rFonts w:eastAsia="標楷體"/>
          <w:bCs/>
          <w:color w:val="000000" w:themeColor="text1"/>
          <w:sz w:val="28"/>
          <w:szCs w:val="22"/>
        </w:rPr>
      </w:pPr>
      <w:r>
        <w:rPr>
          <w:rFonts w:eastAsia="標楷體" w:hint="eastAsia"/>
          <w:bCs/>
          <w:sz w:val="28"/>
          <w:szCs w:val="22"/>
        </w:rPr>
        <w:t>8</w:t>
      </w:r>
      <w:r w:rsidR="0051702E" w:rsidRPr="00AE0D77">
        <w:rPr>
          <w:rFonts w:eastAsia="標楷體"/>
          <w:bCs/>
          <w:sz w:val="28"/>
          <w:szCs w:val="22"/>
        </w:rPr>
        <w:t>月我對主要</w:t>
      </w:r>
      <w:r w:rsidR="0051702E" w:rsidRPr="00E55BEE">
        <w:rPr>
          <w:rFonts w:eastAsia="標楷體"/>
          <w:bCs/>
          <w:color w:val="000000" w:themeColor="text1"/>
          <w:sz w:val="28"/>
          <w:szCs w:val="22"/>
        </w:rPr>
        <w:t>國家</w:t>
      </w:r>
      <w:r w:rsidR="0051702E" w:rsidRPr="00E55BEE">
        <w:rPr>
          <w:rFonts w:eastAsia="標楷體"/>
          <w:bCs/>
          <w:color w:val="000000" w:themeColor="text1"/>
          <w:sz w:val="28"/>
          <w:szCs w:val="22"/>
        </w:rPr>
        <w:t>(</w:t>
      </w:r>
      <w:r w:rsidR="0051702E" w:rsidRPr="00E55BEE">
        <w:rPr>
          <w:rFonts w:eastAsia="標楷體"/>
          <w:bCs/>
          <w:color w:val="000000" w:themeColor="text1"/>
          <w:sz w:val="28"/>
          <w:szCs w:val="22"/>
        </w:rPr>
        <w:t>地區</w:t>
      </w:r>
      <w:r w:rsidR="0051702E" w:rsidRPr="00E55BEE">
        <w:rPr>
          <w:rFonts w:eastAsia="標楷體"/>
          <w:bCs/>
          <w:color w:val="000000" w:themeColor="text1"/>
          <w:sz w:val="28"/>
          <w:szCs w:val="22"/>
        </w:rPr>
        <w:t>)</w:t>
      </w:r>
      <w:r w:rsidR="0051702E" w:rsidRPr="00E55BEE">
        <w:rPr>
          <w:rFonts w:eastAsia="標楷體"/>
          <w:bCs/>
          <w:color w:val="000000" w:themeColor="text1"/>
          <w:sz w:val="28"/>
          <w:szCs w:val="22"/>
        </w:rPr>
        <w:t>出口增幅最多為</w:t>
      </w:r>
      <w:r w:rsidR="004E21AF" w:rsidRPr="00E55BEE">
        <w:rPr>
          <w:rFonts w:eastAsia="標楷體" w:hint="eastAsia"/>
          <w:bCs/>
          <w:color w:val="000000" w:themeColor="text1"/>
          <w:sz w:val="28"/>
          <w:szCs w:val="22"/>
        </w:rPr>
        <w:t>印尼</w:t>
      </w:r>
      <w:r w:rsidR="0051702E" w:rsidRPr="00E55BEE">
        <w:rPr>
          <w:rFonts w:eastAsia="標楷體"/>
          <w:bCs/>
          <w:color w:val="000000" w:themeColor="text1"/>
          <w:sz w:val="28"/>
          <w:szCs w:val="22"/>
        </w:rPr>
        <w:t>，達</w:t>
      </w:r>
      <w:r w:rsidR="00185EEC" w:rsidRPr="00E55BEE">
        <w:rPr>
          <w:rFonts w:eastAsia="標楷體" w:hint="eastAsia"/>
          <w:bCs/>
          <w:color w:val="000000" w:themeColor="text1"/>
          <w:sz w:val="28"/>
          <w:szCs w:val="22"/>
        </w:rPr>
        <w:t>3</w:t>
      </w:r>
      <w:r w:rsidR="0051702E" w:rsidRPr="00E55BEE">
        <w:rPr>
          <w:rFonts w:eastAsia="標楷體" w:hint="eastAsia"/>
          <w:bCs/>
          <w:color w:val="000000" w:themeColor="text1"/>
          <w:sz w:val="28"/>
          <w:szCs w:val="22"/>
        </w:rPr>
        <w:t>7</w:t>
      </w:r>
      <w:r w:rsidR="0051702E" w:rsidRPr="00E55BEE">
        <w:rPr>
          <w:rFonts w:eastAsia="標楷體"/>
          <w:bCs/>
          <w:color w:val="000000" w:themeColor="text1"/>
          <w:sz w:val="28"/>
          <w:szCs w:val="22"/>
        </w:rPr>
        <w:t>.</w:t>
      </w:r>
      <w:r w:rsidR="004E21AF" w:rsidRPr="00E55BEE">
        <w:rPr>
          <w:rFonts w:eastAsia="標楷體" w:hint="eastAsia"/>
          <w:bCs/>
          <w:color w:val="000000" w:themeColor="text1"/>
          <w:sz w:val="28"/>
          <w:szCs w:val="22"/>
        </w:rPr>
        <w:t>4</w:t>
      </w:r>
      <w:r w:rsidR="0051702E" w:rsidRPr="00E55BEE">
        <w:rPr>
          <w:rFonts w:eastAsia="標楷體"/>
          <w:bCs/>
          <w:color w:val="000000" w:themeColor="text1"/>
          <w:sz w:val="28"/>
          <w:szCs w:val="22"/>
        </w:rPr>
        <w:t>%</w:t>
      </w:r>
      <w:r w:rsidR="0051702E" w:rsidRPr="00E55BEE">
        <w:rPr>
          <w:rFonts w:eastAsia="標楷體"/>
          <w:bCs/>
          <w:color w:val="000000" w:themeColor="text1"/>
          <w:sz w:val="28"/>
          <w:szCs w:val="22"/>
        </w:rPr>
        <w:t>；進口增幅最多為</w:t>
      </w:r>
      <w:r w:rsidR="00E55BEE" w:rsidRPr="00E55BEE">
        <w:rPr>
          <w:rFonts w:eastAsia="標楷體" w:hint="eastAsia"/>
          <w:bCs/>
          <w:color w:val="000000" w:themeColor="text1"/>
          <w:sz w:val="28"/>
          <w:szCs w:val="22"/>
        </w:rPr>
        <w:t>阿拉伯聯合大公國</w:t>
      </w:r>
      <w:r w:rsidR="0051702E" w:rsidRPr="00E55BEE">
        <w:rPr>
          <w:rFonts w:eastAsia="標楷體"/>
          <w:bCs/>
          <w:color w:val="000000" w:themeColor="text1"/>
          <w:sz w:val="28"/>
          <w:szCs w:val="22"/>
        </w:rPr>
        <w:t>，達</w:t>
      </w:r>
      <w:r w:rsidR="004E21AF" w:rsidRPr="00E55BEE">
        <w:rPr>
          <w:rFonts w:eastAsia="標楷體" w:hint="eastAsia"/>
          <w:bCs/>
          <w:color w:val="000000" w:themeColor="text1"/>
          <w:sz w:val="28"/>
          <w:szCs w:val="22"/>
        </w:rPr>
        <w:t>91</w:t>
      </w:r>
      <w:r w:rsidR="0051702E" w:rsidRPr="00E55BEE">
        <w:rPr>
          <w:rFonts w:eastAsia="標楷體"/>
          <w:bCs/>
          <w:color w:val="000000" w:themeColor="text1"/>
          <w:sz w:val="28"/>
          <w:szCs w:val="22"/>
        </w:rPr>
        <w:t>.</w:t>
      </w:r>
      <w:r w:rsidR="004E21AF" w:rsidRPr="00E55BEE">
        <w:rPr>
          <w:rFonts w:eastAsia="標楷體" w:hint="eastAsia"/>
          <w:bCs/>
          <w:color w:val="000000" w:themeColor="text1"/>
          <w:sz w:val="28"/>
          <w:szCs w:val="22"/>
        </w:rPr>
        <w:t>4</w:t>
      </w:r>
      <w:r w:rsidR="0051702E" w:rsidRPr="00E55BEE">
        <w:rPr>
          <w:rFonts w:eastAsia="標楷體"/>
          <w:bCs/>
          <w:color w:val="000000" w:themeColor="text1"/>
          <w:sz w:val="28"/>
          <w:szCs w:val="22"/>
        </w:rPr>
        <w:t>%</w:t>
      </w:r>
      <w:r w:rsidR="0051702E" w:rsidRPr="00E55BEE">
        <w:rPr>
          <w:rFonts w:eastAsia="標楷體"/>
          <w:bCs/>
          <w:color w:val="000000" w:themeColor="text1"/>
          <w:sz w:val="28"/>
          <w:szCs w:val="22"/>
        </w:rPr>
        <w:t>。</w:t>
      </w:r>
    </w:p>
    <w:p w:rsidR="0051702E" w:rsidRPr="00AE0D77" w:rsidRDefault="00016CBF" w:rsidP="0051702E">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8</w:t>
      </w:r>
      <w:r w:rsidR="0051702E" w:rsidRPr="00AE0D77">
        <w:rPr>
          <w:rFonts w:eastAsia="標楷體"/>
          <w:bCs/>
          <w:sz w:val="28"/>
          <w:szCs w:val="22"/>
        </w:rPr>
        <w:t>月我對主要貿易夥伴出口，以</w:t>
      </w:r>
      <w:r w:rsidR="00185EEC" w:rsidRPr="00AE0D77">
        <w:rPr>
          <w:rFonts w:eastAsia="標楷體"/>
          <w:bCs/>
          <w:sz w:val="28"/>
          <w:szCs w:val="22"/>
        </w:rPr>
        <w:t>新加坡</w:t>
      </w:r>
      <w:r w:rsidR="00185EEC">
        <w:rPr>
          <w:rFonts w:eastAsia="標楷體" w:hint="eastAsia"/>
          <w:bCs/>
          <w:sz w:val="28"/>
          <w:szCs w:val="22"/>
        </w:rPr>
        <w:t>及</w:t>
      </w:r>
      <w:r w:rsidR="00E27B02" w:rsidRPr="00AE0D77">
        <w:rPr>
          <w:rFonts w:eastAsia="標楷體"/>
          <w:bCs/>
          <w:sz w:val="28"/>
          <w:szCs w:val="22"/>
        </w:rPr>
        <w:t>中國大陸</w:t>
      </w:r>
      <w:r w:rsidR="00E27B02" w:rsidRPr="00AE0D77">
        <w:rPr>
          <w:rFonts w:eastAsia="標楷體"/>
          <w:bCs/>
          <w:sz w:val="28"/>
          <w:szCs w:val="22"/>
        </w:rPr>
        <w:t>(</w:t>
      </w:r>
      <w:r w:rsidR="00E27B02" w:rsidRPr="00AE0D77">
        <w:rPr>
          <w:rFonts w:eastAsia="標楷體"/>
          <w:bCs/>
          <w:sz w:val="28"/>
          <w:szCs w:val="22"/>
        </w:rPr>
        <w:t>含香港</w:t>
      </w:r>
      <w:r w:rsidR="00E27B02" w:rsidRPr="00AE0D77">
        <w:rPr>
          <w:rFonts w:eastAsia="標楷體"/>
          <w:bCs/>
          <w:sz w:val="28"/>
          <w:szCs w:val="22"/>
        </w:rPr>
        <w:t>)</w:t>
      </w:r>
      <w:r w:rsidR="0051702E" w:rsidRPr="00AE0D77">
        <w:rPr>
          <w:rFonts w:eastAsia="標楷體"/>
          <w:bCs/>
          <w:sz w:val="28"/>
          <w:szCs w:val="22"/>
        </w:rPr>
        <w:t>增加</w:t>
      </w:r>
      <w:r w:rsidR="00185EEC" w:rsidRPr="00AE0D77">
        <w:rPr>
          <w:rFonts w:eastAsia="標楷體"/>
          <w:bCs/>
          <w:sz w:val="28"/>
          <w:szCs w:val="22"/>
        </w:rPr>
        <w:t>最多</w:t>
      </w:r>
      <w:r w:rsidR="00185EEC">
        <w:rPr>
          <w:rFonts w:eastAsia="標楷體" w:hint="eastAsia"/>
          <w:bCs/>
          <w:sz w:val="28"/>
          <w:szCs w:val="22"/>
        </w:rPr>
        <w:t>，</w:t>
      </w:r>
      <w:r w:rsidR="00185EEC" w:rsidRPr="00AE0D77">
        <w:rPr>
          <w:rFonts w:eastAsia="標楷體"/>
          <w:bCs/>
          <w:sz w:val="28"/>
          <w:szCs w:val="22"/>
        </w:rPr>
        <w:t>分別增加</w:t>
      </w:r>
      <w:r w:rsidR="0051702E">
        <w:rPr>
          <w:rFonts w:eastAsia="標楷體" w:hint="eastAsia"/>
          <w:bCs/>
          <w:sz w:val="28"/>
          <w:szCs w:val="22"/>
        </w:rPr>
        <w:t>1</w:t>
      </w:r>
      <w:r w:rsidR="00E27B02">
        <w:rPr>
          <w:rFonts w:eastAsia="標楷體" w:hint="eastAsia"/>
          <w:bCs/>
          <w:sz w:val="28"/>
          <w:szCs w:val="22"/>
        </w:rPr>
        <w:t>5</w:t>
      </w:r>
      <w:r w:rsidR="0051702E" w:rsidRPr="00AE0D77">
        <w:rPr>
          <w:rFonts w:eastAsia="標楷體"/>
          <w:bCs/>
          <w:sz w:val="28"/>
          <w:szCs w:val="22"/>
        </w:rPr>
        <w:t>.</w:t>
      </w:r>
      <w:r w:rsidR="00E27B02">
        <w:rPr>
          <w:rFonts w:eastAsia="標楷體" w:hint="eastAsia"/>
          <w:bCs/>
          <w:sz w:val="28"/>
          <w:szCs w:val="22"/>
        </w:rPr>
        <w:t>7</w:t>
      </w:r>
      <w:r w:rsidR="00185EEC" w:rsidRPr="00AE0D77">
        <w:rPr>
          <w:rFonts w:eastAsia="標楷體"/>
          <w:bCs/>
          <w:sz w:val="28"/>
          <w:szCs w:val="22"/>
        </w:rPr>
        <w:t>%</w:t>
      </w:r>
      <w:r w:rsidR="00185EEC">
        <w:rPr>
          <w:rFonts w:eastAsia="標楷體" w:hint="eastAsia"/>
          <w:bCs/>
          <w:sz w:val="28"/>
          <w:szCs w:val="22"/>
        </w:rPr>
        <w:t>及</w:t>
      </w:r>
      <w:r w:rsidR="00185EEC">
        <w:rPr>
          <w:rFonts w:eastAsia="標楷體" w:hint="eastAsia"/>
          <w:bCs/>
          <w:sz w:val="28"/>
          <w:szCs w:val="22"/>
        </w:rPr>
        <w:t>1</w:t>
      </w:r>
      <w:r w:rsidR="00E27B02">
        <w:rPr>
          <w:rFonts w:eastAsia="標楷體" w:hint="eastAsia"/>
          <w:bCs/>
          <w:sz w:val="28"/>
          <w:szCs w:val="22"/>
        </w:rPr>
        <w:t>4</w:t>
      </w:r>
      <w:r w:rsidR="00185EEC">
        <w:rPr>
          <w:rFonts w:eastAsia="標楷體" w:hint="eastAsia"/>
          <w:bCs/>
          <w:sz w:val="28"/>
          <w:szCs w:val="22"/>
        </w:rPr>
        <w:t>.</w:t>
      </w:r>
      <w:r w:rsidR="00E27B02">
        <w:rPr>
          <w:rFonts w:eastAsia="標楷體" w:hint="eastAsia"/>
          <w:bCs/>
          <w:sz w:val="28"/>
          <w:szCs w:val="22"/>
        </w:rPr>
        <w:t>5</w:t>
      </w:r>
      <w:r w:rsidR="0051702E" w:rsidRPr="00AE0D77">
        <w:rPr>
          <w:rFonts w:eastAsia="標楷體"/>
          <w:bCs/>
          <w:sz w:val="28"/>
          <w:szCs w:val="22"/>
        </w:rPr>
        <w:t>%</w:t>
      </w:r>
      <w:r w:rsidR="0051702E" w:rsidRPr="00AE0D77">
        <w:rPr>
          <w:rFonts w:eastAsia="標楷體"/>
          <w:bCs/>
          <w:sz w:val="28"/>
          <w:szCs w:val="22"/>
        </w:rPr>
        <w:t>，</w:t>
      </w:r>
      <w:r w:rsidR="00E27B02" w:rsidRPr="00AE0D77">
        <w:rPr>
          <w:rFonts w:eastAsia="標楷體"/>
          <w:bCs/>
          <w:sz w:val="28"/>
          <w:szCs w:val="22"/>
        </w:rPr>
        <w:t>美國</w:t>
      </w:r>
      <w:r w:rsidR="0051702E">
        <w:rPr>
          <w:rFonts w:eastAsia="標楷體" w:hint="eastAsia"/>
          <w:bCs/>
          <w:sz w:val="28"/>
          <w:szCs w:val="22"/>
        </w:rPr>
        <w:t>、</w:t>
      </w:r>
      <w:r w:rsidR="00185EEC" w:rsidRPr="00AE0D77">
        <w:rPr>
          <w:rFonts w:eastAsia="標楷體"/>
          <w:bCs/>
          <w:sz w:val="28"/>
          <w:szCs w:val="22"/>
        </w:rPr>
        <w:t>日本</w:t>
      </w:r>
      <w:r w:rsidR="00E27B02" w:rsidRPr="00AE0D77">
        <w:rPr>
          <w:rFonts w:eastAsia="標楷體"/>
          <w:bCs/>
          <w:sz w:val="28"/>
          <w:szCs w:val="22"/>
        </w:rPr>
        <w:t>及韓國</w:t>
      </w:r>
      <w:r w:rsidR="0051702E" w:rsidRPr="00AE0D77">
        <w:rPr>
          <w:rFonts w:eastAsia="標楷體"/>
          <w:bCs/>
          <w:sz w:val="28"/>
          <w:szCs w:val="22"/>
        </w:rPr>
        <w:t>分別增加</w:t>
      </w:r>
      <w:r w:rsidR="00E27B02">
        <w:rPr>
          <w:rFonts w:eastAsia="標楷體" w:hint="eastAsia"/>
          <w:bCs/>
          <w:sz w:val="28"/>
          <w:szCs w:val="22"/>
        </w:rPr>
        <w:t>7</w:t>
      </w:r>
      <w:r w:rsidR="0051702E" w:rsidRPr="00AE0D77">
        <w:rPr>
          <w:rFonts w:eastAsia="標楷體"/>
          <w:bCs/>
          <w:sz w:val="28"/>
          <w:szCs w:val="22"/>
        </w:rPr>
        <w:t>.</w:t>
      </w:r>
      <w:r w:rsidR="00E27B02">
        <w:rPr>
          <w:rFonts w:eastAsia="標楷體" w:hint="eastAsia"/>
          <w:bCs/>
          <w:sz w:val="28"/>
          <w:szCs w:val="22"/>
        </w:rPr>
        <w:t>1</w:t>
      </w:r>
      <w:r w:rsidR="0051702E" w:rsidRPr="00AE0D77">
        <w:rPr>
          <w:rFonts w:eastAsia="標楷體"/>
          <w:bCs/>
          <w:sz w:val="28"/>
          <w:szCs w:val="22"/>
        </w:rPr>
        <w:t>%</w:t>
      </w:r>
      <w:r w:rsidR="0051702E" w:rsidRPr="00AE0D77">
        <w:rPr>
          <w:rFonts w:eastAsia="標楷體"/>
          <w:bCs/>
          <w:sz w:val="28"/>
          <w:szCs w:val="22"/>
        </w:rPr>
        <w:t>、</w:t>
      </w:r>
      <w:r w:rsidR="00E27B02">
        <w:rPr>
          <w:rFonts w:eastAsia="標楷體" w:hint="eastAsia"/>
          <w:bCs/>
          <w:sz w:val="28"/>
          <w:szCs w:val="22"/>
        </w:rPr>
        <w:t>6</w:t>
      </w:r>
      <w:r w:rsidR="0051702E" w:rsidRPr="00AE0D77">
        <w:rPr>
          <w:rFonts w:eastAsia="標楷體"/>
          <w:bCs/>
          <w:sz w:val="28"/>
          <w:szCs w:val="22"/>
        </w:rPr>
        <w:t>.</w:t>
      </w:r>
      <w:r w:rsidR="00E27B02">
        <w:rPr>
          <w:rFonts w:eastAsia="標楷體" w:hint="eastAsia"/>
          <w:bCs/>
          <w:sz w:val="28"/>
          <w:szCs w:val="22"/>
        </w:rPr>
        <w:t>2</w:t>
      </w:r>
      <w:r w:rsidR="0051702E" w:rsidRPr="00AE0D77">
        <w:rPr>
          <w:rFonts w:eastAsia="標楷體"/>
          <w:bCs/>
          <w:sz w:val="28"/>
          <w:szCs w:val="22"/>
        </w:rPr>
        <w:t>%</w:t>
      </w:r>
      <w:r w:rsidR="0051702E" w:rsidRPr="00AE0D77">
        <w:rPr>
          <w:rFonts w:eastAsia="標楷體"/>
          <w:bCs/>
          <w:sz w:val="28"/>
          <w:szCs w:val="22"/>
        </w:rPr>
        <w:t>及</w:t>
      </w:r>
      <w:r w:rsidR="00E27B02">
        <w:rPr>
          <w:rFonts w:eastAsia="標楷體" w:hint="eastAsia"/>
          <w:bCs/>
          <w:sz w:val="28"/>
          <w:szCs w:val="22"/>
        </w:rPr>
        <w:t>3</w:t>
      </w:r>
      <w:r w:rsidR="0051702E" w:rsidRPr="00AE0D77">
        <w:rPr>
          <w:rFonts w:eastAsia="標楷體"/>
          <w:bCs/>
          <w:sz w:val="28"/>
          <w:szCs w:val="22"/>
        </w:rPr>
        <w:t>.</w:t>
      </w:r>
      <w:r w:rsidR="00E27B02">
        <w:rPr>
          <w:rFonts w:eastAsia="標楷體" w:hint="eastAsia"/>
          <w:bCs/>
          <w:sz w:val="28"/>
          <w:szCs w:val="22"/>
        </w:rPr>
        <w:t>2</w:t>
      </w:r>
      <w:r w:rsidR="0051702E" w:rsidRPr="00AE0D77">
        <w:rPr>
          <w:rFonts w:eastAsia="標楷體"/>
          <w:bCs/>
          <w:sz w:val="28"/>
          <w:szCs w:val="22"/>
        </w:rPr>
        <w:t>%</w:t>
      </w:r>
      <w:r w:rsidR="0051702E" w:rsidRPr="00AE0D77">
        <w:rPr>
          <w:rFonts w:eastAsia="標楷體"/>
          <w:bCs/>
          <w:sz w:val="28"/>
          <w:szCs w:val="22"/>
        </w:rPr>
        <w:t>；進口方面，</w:t>
      </w:r>
      <w:r w:rsidR="00E27B02" w:rsidRPr="00AE0D77">
        <w:rPr>
          <w:rFonts w:eastAsia="標楷體"/>
          <w:bCs/>
          <w:sz w:val="28"/>
          <w:szCs w:val="22"/>
        </w:rPr>
        <w:t>韓國</w:t>
      </w:r>
      <w:r w:rsidR="00FB428A" w:rsidRPr="00AE0D77">
        <w:rPr>
          <w:rFonts w:eastAsia="標楷體"/>
          <w:bCs/>
          <w:sz w:val="28"/>
          <w:szCs w:val="22"/>
        </w:rPr>
        <w:t>、</w:t>
      </w:r>
      <w:r w:rsidR="00E376A5" w:rsidRPr="00AE0D77">
        <w:rPr>
          <w:rFonts w:eastAsia="標楷體"/>
          <w:bCs/>
          <w:sz w:val="28"/>
          <w:szCs w:val="22"/>
        </w:rPr>
        <w:t>中國大陸</w:t>
      </w:r>
      <w:r w:rsidR="00E376A5" w:rsidRPr="00AE0D77">
        <w:rPr>
          <w:rFonts w:eastAsia="標楷體"/>
          <w:bCs/>
          <w:sz w:val="28"/>
          <w:szCs w:val="22"/>
        </w:rPr>
        <w:t>(</w:t>
      </w:r>
      <w:r w:rsidR="00E376A5" w:rsidRPr="00AE0D77">
        <w:rPr>
          <w:rFonts w:eastAsia="標楷體"/>
          <w:bCs/>
          <w:sz w:val="28"/>
          <w:szCs w:val="22"/>
        </w:rPr>
        <w:t>含香港</w:t>
      </w:r>
      <w:r w:rsidR="00E376A5" w:rsidRPr="00AE0D77">
        <w:rPr>
          <w:rFonts w:eastAsia="標楷體"/>
          <w:bCs/>
          <w:sz w:val="28"/>
          <w:szCs w:val="22"/>
        </w:rPr>
        <w:t>)</w:t>
      </w:r>
      <w:r w:rsidR="00FB428A" w:rsidRPr="00AE0D77">
        <w:rPr>
          <w:rFonts w:eastAsia="標楷體"/>
          <w:bCs/>
          <w:sz w:val="28"/>
          <w:szCs w:val="22"/>
        </w:rPr>
        <w:t>及</w:t>
      </w:r>
      <w:r w:rsidR="00E27B02" w:rsidRPr="00AE0D77">
        <w:rPr>
          <w:rFonts w:eastAsia="標楷體"/>
          <w:bCs/>
          <w:sz w:val="28"/>
          <w:szCs w:val="22"/>
        </w:rPr>
        <w:t>美國</w:t>
      </w:r>
      <w:r w:rsidR="00FB428A" w:rsidRPr="00AE0D77">
        <w:rPr>
          <w:rFonts w:eastAsia="標楷體"/>
          <w:bCs/>
          <w:sz w:val="28"/>
          <w:szCs w:val="22"/>
        </w:rPr>
        <w:t>分別增加</w:t>
      </w:r>
      <w:r w:rsidR="00E27B02">
        <w:rPr>
          <w:rFonts w:eastAsia="標楷體" w:hint="eastAsia"/>
          <w:bCs/>
          <w:sz w:val="28"/>
          <w:szCs w:val="22"/>
        </w:rPr>
        <w:t>14</w:t>
      </w:r>
      <w:r w:rsidR="00E376A5">
        <w:rPr>
          <w:rFonts w:eastAsia="標楷體" w:hint="eastAsia"/>
          <w:bCs/>
          <w:sz w:val="28"/>
          <w:szCs w:val="22"/>
        </w:rPr>
        <w:t>.</w:t>
      </w:r>
      <w:r w:rsidR="00E27B02">
        <w:rPr>
          <w:rFonts w:eastAsia="標楷體" w:hint="eastAsia"/>
          <w:bCs/>
          <w:sz w:val="28"/>
          <w:szCs w:val="22"/>
        </w:rPr>
        <w:t>5</w:t>
      </w:r>
      <w:r w:rsidR="00FB428A" w:rsidRPr="00AE0D77">
        <w:rPr>
          <w:rFonts w:eastAsia="標楷體"/>
          <w:bCs/>
          <w:sz w:val="28"/>
          <w:szCs w:val="22"/>
        </w:rPr>
        <w:t>%</w:t>
      </w:r>
      <w:r w:rsidR="00FB428A" w:rsidRPr="00AE0D77">
        <w:rPr>
          <w:rFonts w:eastAsia="標楷體"/>
          <w:bCs/>
          <w:sz w:val="28"/>
          <w:szCs w:val="22"/>
        </w:rPr>
        <w:t>、</w:t>
      </w:r>
      <w:r w:rsidR="00E376A5">
        <w:rPr>
          <w:rFonts w:eastAsia="標楷體" w:hint="eastAsia"/>
          <w:bCs/>
          <w:sz w:val="28"/>
          <w:szCs w:val="22"/>
        </w:rPr>
        <w:t>1</w:t>
      </w:r>
      <w:r w:rsidR="00E27B02">
        <w:rPr>
          <w:rFonts w:eastAsia="標楷體" w:hint="eastAsia"/>
          <w:bCs/>
          <w:sz w:val="28"/>
          <w:szCs w:val="22"/>
        </w:rPr>
        <w:t>1</w:t>
      </w:r>
      <w:r w:rsidR="00FB428A" w:rsidRPr="00AE0D77">
        <w:rPr>
          <w:rFonts w:eastAsia="標楷體"/>
          <w:bCs/>
          <w:sz w:val="28"/>
          <w:szCs w:val="22"/>
        </w:rPr>
        <w:t>.</w:t>
      </w:r>
      <w:r w:rsidR="00E376A5">
        <w:rPr>
          <w:rFonts w:eastAsia="標楷體" w:hint="eastAsia"/>
          <w:bCs/>
          <w:sz w:val="28"/>
          <w:szCs w:val="22"/>
        </w:rPr>
        <w:t>9</w:t>
      </w:r>
      <w:r w:rsidR="00FB428A" w:rsidRPr="00AE0D77">
        <w:rPr>
          <w:rFonts w:eastAsia="標楷體"/>
          <w:bCs/>
          <w:sz w:val="28"/>
          <w:szCs w:val="22"/>
        </w:rPr>
        <w:t>%</w:t>
      </w:r>
      <w:r w:rsidR="00FB428A" w:rsidRPr="00AE0D77">
        <w:rPr>
          <w:rFonts w:eastAsia="標楷體"/>
          <w:bCs/>
          <w:sz w:val="28"/>
          <w:szCs w:val="22"/>
        </w:rPr>
        <w:t>及</w:t>
      </w:r>
      <w:r w:rsidR="00E376A5">
        <w:rPr>
          <w:rFonts w:eastAsia="標楷體" w:hint="eastAsia"/>
          <w:bCs/>
          <w:sz w:val="28"/>
          <w:szCs w:val="22"/>
        </w:rPr>
        <w:t>1</w:t>
      </w:r>
      <w:r w:rsidR="00E27B02">
        <w:rPr>
          <w:rFonts w:eastAsia="標楷體" w:hint="eastAsia"/>
          <w:bCs/>
          <w:sz w:val="28"/>
          <w:szCs w:val="22"/>
        </w:rPr>
        <w:t>1</w:t>
      </w:r>
      <w:r w:rsidR="00FB428A" w:rsidRPr="00AE0D77">
        <w:rPr>
          <w:rFonts w:eastAsia="標楷體"/>
          <w:bCs/>
          <w:sz w:val="28"/>
          <w:szCs w:val="22"/>
        </w:rPr>
        <w:t>.</w:t>
      </w:r>
      <w:r w:rsidR="00E27B02">
        <w:rPr>
          <w:rFonts w:eastAsia="標楷體" w:hint="eastAsia"/>
          <w:bCs/>
          <w:sz w:val="28"/>
          <w:szCs w:val="22"/>
        </w:rPr>
        <w:t>3</w:t>
      </w:r>
      <w:r w:rsidR="00FB428A" w:rsidRPr="00AE0D77">
        <w:rPr>
          <w:rFonts w:eastAsia="標楷體"/>
          <w:bCs/>
          <w:sz w:val="28"/>
          <w:szCs w:val="22"/>
        </w:rPr>
        <w:t>%</w:t>
      </w:r>
      <w:r w:rsidR="00FB428A">
        <w:rPr>
          <w:rFonts w:eastAsia="標楷體" w:hint="eastAsia"/>
          <w:bCs/>
          <w:sz w:val="28"/>
          <w:szCs w:val="22"/>
        </w:rPr>
        <w:t>，</w:t>
      </w:r>
      <w:r w:rsidR="00E27B02" w:rsidRPr="00AE0D77">
        <w:rPr>
          <w:rFonts w:eastAsia="標楷體"/>
          <w:bCs/>
          <w:sz w:val="28"/>
          <w:szCs w:val="22"/>
        </w:rPr>
        <w:t>新加坡及日本</w:t>
      </w:r>
      <w:r w:rsidR="0051702E" w:rsidRPr="00AE0D77">
        <w:rPr>
          <w:rFonts w:eastAsia="標楷體"/>
          <w:bCs/>
          <w:sz w:val="28"/>
          <w:szCs w:val="22"/>
        </w:rPr>
        <w:t>分別減少</w:t>
      </w:r>
      <w:r w:rsidR="00E27B02">
        <w:rPr>
          <w:rFonts w:eastAsia="標楷體" w:hint="eastAsia"/>
          <w:bCs/>
          <w:sz w:val="28"/>
          <w:szCs w:val="22"/>
        </w:rPr>
        <w:t>13</w:t>
      </w:r>
      <w:r w:rsidR="0051702E" w:rsidRPr="00AE0D77">
        <w:rPr>
          <w:rFonts w:eastAsia="標楷體"/>
          <w:bCs/>
          <w:sz w:val="28"/>
          <w:szCs w:val="22"/>
        </w:rPr>
        <w:t>.</w:t>
      </w:r>
      <w:r w:rsidR="00E27B02">
        <w:rPr>
          <w:rFonts w:eastAsia="標楷體" w:hint="eastAsia"/>
          <w:bCs/>
          <w:sz w:val="28"/>
          <w:szCs w:val="22"/>
        </w:rPr>
        <w:t>0</w:t>
      </w:r>
      <w:r w:rsidR="0051702E" w:rsidRPr="00AE0D77">
        <w:rPr>
          <w:rFonts w:eastAsia="標楷體"/>
          <w:bCs/>
          <w:sz w:val="28"/>
          <w:szCs w:val="22"/>
        </w:rPr>
        <w:t>%</w:t>
      </w:r>
      <w:r w:rsidR="0051702E" w:rsidRPr="00AE0D77">
        <w:rPr>
          <w:rFonts w:eastAsia="標楷體"/>
          <w:bCs/>
          <w:sz w:val="28"/>
          <w:szCs w:val="22"/>
        </w:rPr>
        <w:t>及</w:t>
      </w:r>
      <w:r w:rsidR="00E27B02">
        <w:rPr>
          <w:rFonts w:eastAsia="標楷體" w:hint="eastAsia"/>
          <w:bCs/>
          <w:sz w:val="28"/>
          <w:szCs w:val="22"/>
        </w:rPr>
        <w:t>6</w:t>
      </w:r>
      <w:r w:rsidR="0051702E" w:rsidRPr="00AE0D77">
        <w:rPr>
          <w:rFonts w:eastAsia="標楷體"/>
          <w:bCs/>
          <w:sz w:val="28"/>
          <w:szCs w:val="22"/>
        </w:rPr>
        <w:t>.</w:t>
      </w:r>
      <w:r w:rsidR="00E27B02">
        <w:rPr>
          <w:rFonts w:eastAsia="標楷體" w:hint="eastAsia"/>
          <w:bCs/>
          <w:sz w:val="28"/>
          <w:szCs w:val="22"/>
        </w:rPr>
        <w:t>8</w:t>
      </w:r>
      <w:r w:rsidR="0051702E" w:rsidRPr="00AE0D77">
        <w:rPr>
          <w:rFonts w:eastAsia="標楷體"/>
          <w:bCs/>
          <w:sz w:val="28"/>
          <w:szCs w:val="22"/>
        </w:rPr>
        <w:t>%</w:t>
      </w:r>
      <w:r w:rsidR="0051702E" w:rsidRPr="00AE0D77">
        <w:rPr>
          <w:rFonts w:eastAsia="標楷體"/>
          <w:bCs/>
          <w:sz w:val="28"/>
          <w:szCs w:val="22"/>
        </w:rPr>
        <w:t>。</w:t>
      </w:r>
    </w:p>
    <w:p w:rsidR="0051702E" w:rsidRPr="00AE0D77" w:rsidRDefault="00016CBF" w:rsidP="0051702E">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8</w:t>
      </w:r>
      <w:r w:rsidR="0051702E" w:rsidRPr="00AE0D77">
        <w:rPr>
          <w:rFonts w:eastAsia="標楷體"/>
          <w:bCs/>
          <w:sz w:val="28"/>
          <w:szCs w:val="22"/>
        </w:rPr>
        <w:t>月以中國大陸</w:t>
      </w:r>
      <w:r w:rsidR="0051702E" w:rsidRPr="00AE0D77">
        <w:rPr>
          <w:rFonts w:eastAsia="標楷體"/>
          <w:bCs/>
          <w:sz w:val="28"/>
          <w:szCs w:val="22"/>
        </w:rPr>
        <w:t>(</w:t>
      </w:r>
      <w:r w:rsidR="0051702E" w:rsidRPr="00AE0D77">
        <w:rPr>
          <w:rFonts w:eastAsia="標楷體"/>
          <w:bCs/>
          <w:sz w:val="28"/>
          <w:szCs w:val="22"/>
        </w:rPr>
        <w:t>含香港</w:t>
      </w:r>
      <w:r w:rsidR="0051702E" w:rsidRPr="00AE0D77">
        <w:rPr>
          <w:rFonts w:eastAsia="標楷體"/>
          <w:bCs/>
          <w:sz w:val="28"/>
          <w:szCs w:val="22"/>
        </w:rPr>
        <w:t>)</w:t>
      </w:r>
      <w:r w:rsidR="0051702E" w:rsidRPr="00AE0D77">
        <w:rPr>
          <w:rFonts w:eastAsia="標楷體"/>
          <w:bCs/>
          <w:sz w:val="28"/>
          <w:szCs w:val="22"/>
        </w:rPr>
        <w:t>為我最大出口國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及進口國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，亦為主要出超來源國</w:t>
      </w:r>
      <w:r w:rsidR="0051702E" w:rsidRPr="00AE0D77">
        <w:rPr>
          <w:rFonts w:eastAsia="標楷體"/>
          <w:bCs/>
          <w:sz w:val="28"/>
          <w:szCs w:val="22"/>
        </w:rPr>
        <w:t>(</w:t>
      </w:r>
      <w:r w:rsidR="0051702E" w:rsidRPr="00AE0D77">
        <w:rPr>
          <w:rFonts w:eastAsia="標楷體"/>
          <w:bCs/>
          <w:sz w:val="28"/>
          <w:szCs w:val="22"/>
        </w:rPr>
        <w:t>地區</w:t>
      </w:r>
      <w:r w:rsidR="0051702E" w:rsidRPr="00AE0D77">
        <w:rPr>
          <w:rFonts w:eastAsia="標楷體"/>
          <w:bCs/>
          <w:sz w:val="28"/>
          <w:szCs w:val="22"/>
        </w:rPr>
        <w:t>)</w:t>
      </w:r>
      <w:r w:rsidR="0051702E" w:rsidRPr="00AE0D77">
        <w:rPr>
          <w:rFonts w:eastAsia="標楷體"/>
          <w:bCs/>
          <w:sz w:val="28"/>
          <w:szCs w:val="22"/>
        </w:rPr>
        <w:t>，出超</w:t>
      </w:r>
      <w:r w:rsidR="00E539A7">
        <w:rPr>
          <w:rFonts w:eastAsia="標楷體" w:hint="eastAsia"/>
          <w:bCs/>
          <w:sz w:val="28"/>
          <w:szCs w:val="22"/>
        </w:rPr>
        <w:t>6</w:t>
      </w:r>
      <w:r w:rsidR="001E37FB">
        <w:rPr>
          <w:rFonts w:eastAsia="標楷體" w:hint="eastAsia"/>
          <w:bCs/>
          <w:sz w:val="28"/>
          <w:szCs w:val="22"/>
        </w:rPr>
        <w:t>8</w:t>
      </w:r>
      <w:r w:rsidR="00E539A7">
        <w:rPr>
          <w:rFonts w:eastAsia="標楷體" w:hint="eastAsia"/>
          <w:bCs/>
          <w:sz w:val="28"/>
          <w:szCs w:val="22"/>
        </w:rPr>
        <w:t>.</w:t>
      </w:r>
      <w:r w:rsidR="001E37FB">
        <w:rPr>
          <w:rFonts w:eastAsia="標楷體" w:hint="eastAsia"/>
          <w:bCs/>
          <w:sz w:val="28"/>
          <w:szCs w:val="22"/>
        </w:rPr>
        <w:t>8</w:t>
      </w:r>
      <w:r w:rsidR="0051702E" w:rsidRPr="00AE0D77">
        <w:rPr>
          <w:rFonts w:eastAsia="標楷體"/>
          <w:bCs/>
          <w:sz w:val="28"/>
          <w:szCs w:val="22"/>
        </w:rPr>
        <w:t>億美元；主要入超來源國為日本，入超</w:t>
      </w:r>
      <w:r w:rsidR="00E539A7">
        <w:rPr>
          <w:rFonts w:eastAsia="標楷體" w:hint="eastAsia"/>
          <w:bCs/>
          <w:sz w:val="28"/>
          <w:szCs w:val="22"/>
        </w:rPr>
        <w:t>1</w:t>
      </w:r>
      <w:r w:rsidR="001E37FB">
        <w:rPr>
          <w:rFonts w:eastAsia="標楷體" w:hint="eastAsia"/>
          <w:bCs/>
          <w:sz w:val="28"/>
          <w:szCs w:val="22"/>
        </w:rPr>
        <w:t>7</w:t>
      </w:r>
      <w:r w:rsidR="00E539A7">
        <w:rPr>
          <w:rFonts w:eastAsia="標楷體" w:hint="eastAsia"/>
          <w:bCs/>
          <w:sz w:val="28"/>
          <w:szCs w:val="22"/>
        </w:rPr>
        <w:t>.</w:t>
      </w:r>
      <w:r w:rsidR="001E37FB">
        <w:rPr>
          <w:rFonts w:eastAsia="標楷體" w:hint="eastAsia"/>
          <w:bCs/>
          <w:sz w:val="28"/>
          <w:szCs w:val="22"/>
        </w:rPr>
        <w:t>0</w:t>
      </w:r>
      <w:r w:rsidR="0051702E" w:rsidRPr="00AE0D77">
        <w:rPr>
          <w:rFonts w:eastAsia="標楷體"/>
          <w:bCs/>
          <w:sz w:val="28"/>
          <w:szCs w:val="22"/>
        </w:rPr>
        <w:t>億美元。</w:t>
      </w:r>
    </w:p>
    <w:p w:rsidR="0051702E" w:rsidRPr="00AE0D77" w:rsidRDefault="0051702E" w:rsidP="0051702E">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51702E" w:rsidRPr="00AE0D77" w:rsidRDefault="0051702E" w:rsidP="0051702E">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9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9"/>
        <w:gridCol w:w="1387"/>
        <w:gridCol w:w="1047"/>
        <w:gridCol w:w="1046"/>
        <w:gridCol w:w="1047"/>
        <w:gridCol w:w="1046"/>
      </w:tblGrid>
      <w:tr w:rsidR="0051702E" w:rsidRPr="00AE0D77" w:rsidTr="005E53AB">
        <w:trPr>
          <w:cantSplit/>
          <w:trHeight w:val="598"/>
          <w:jc w:val="center"/>
        </w:trPr>
        <w:tc>
          <w:tcPr>
            <w:tcW w:w="468" w:type="dxa"/>
            <w:tcBorders>
              <w:top w:val="single" w:sz="4" w:space="0" w:color="auto"/>
              <w:left w:val="nil"/>
              <w:bottom w:val="single" w:sz="4" w:space="0" w:color="auto"/>
              <w:right w:val="nil"/>
            </w:tcBorders>
            <w:textDirection w:val="tbRlV"/>
            <w:vAlign w:val="center"/>
          </w:tcPr>
          <w:p w:rsidR="0051702E" w:rsidRPr="00AE0D77" w:rsidRDefault="0051702E" w:rsidP="00BD58DD">
            <w:pPr>
              <w:snapToGrid w:val="0"/>
              <w:spacing w:line="240" w:lineRule="atLeast"/>
              <w:ind w:left="113" w:right="113"/>
              <w:jc w:val="center"/>
              <w:rPr>
                <w:rFonts w:eastAsia="標楷體"/>
              </w:rPr>
            </w:pPr>
          </w:p>
        </w:tc>
        <w:tc>
          <w:tcPr>
            <w:tcW w:w="2549" w:type="dxa"/>
            <w:tcBorders>
              <w:top w:val="single" w:sz="4" w:space="0" w:color="auto"/>
              <w:left w:val="nil"/>
              <w:bottom w:val="single" w:sz="4" w:space="0" w:color="auto"/>
              <w:right w:val="single" w:sz="4" w:space="0" w:color="auto"/>
            </w:tcBorders>
          </w:tcPr>
          <w:p w:rsidR="0051702E" w:rsidRPr="00AE0D77" w:rsidRDefault="0051702E" w:rsidP="00BD58DD">
            <w:pPr>
              <w:snapToGrid w:val="0"/>
              <w:spacing w:line="0" w:lineRule="atLeast"/>
              <w:ind w:left="28" w:right="-40"/>
              <w:jc w:val="both"/>
              <w:rPr>
                <w:rFonts w:eastAsia="標楷體"/>
              </w:rPr>
            </w:pPr>
          </w:p>
        </w:tc>
        <w:tc>
          <w:tcPr>
            <w:tcW w:w="1387" w:type="dxa"/>
            <w:tcBorders>
              <w:top w:val="single" w:sz="4" w:space="0" w:color="auto"/>
              <w:left w:val="single" w:sz="4" w:space="0" w:color="auto"/>
              <w:bottom w:val="single" w:sz="4" w:space="0" w:color="auto"/>
              <w:right w:val="single" w:sz="4" w:space="0" w:color="auto"/>
            </w:tcBorders>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中國大陸</w:t>
            </w:r>
          </w:p>
          <w:p w:rsidR="0051702E" w:rsidRPr="00AE0D77" w:rsidRDefault="0051702E" w:rsidP="00BD58DD">
            <w:pPr>
              <w:snapToGrid w:val="0"/>
              <w:spacing w:line="0" w:lineRule="atLeast"/>
              <w:ind w:left="28" w:right="-40"/>
              <w:jc w:val="center"/>
              <w:rPr>
                <w:rFonts w:eastAsia="標楷體"/>
              </w:rPr>
            </w:pPr>
            <w:r w:rsidRPr="00AE0D77">
              <w:rPr>
                <w:rFonts w:eastAsia="標楷體"/>
              </w:rPr>
              <w:t>(</w:t>
            </w:r>
            <w:r w:rsidRPr="00AE0D77">
              <w:rPr>
                <w:rFonts w:eastAsia="標楷體"/>
              </w:rPr>
              <w:t>含香港</w:t>
            </w:r>
            <w:r w:rsidRPr="00AE0D77">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新加坡</w:t>
            </w:r>
          </w:p>
        </w:tc>
        <w:tc>
          <w:tcPr>
            <w:tcW w:w="1046"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spacing w:line="0" w:lineRule="atLeast"/>
              <w:ind w:left="28" w:right="-40"/>
              <w:jc w:val="center"/>
              <w:rPr>
                <w:rFonts w:eastAsia="標楷體"/>
              </w:rPr>
            </w:pPr>
            <w:r w:rsidRPr="00AE0D77">
              <w:rPr>
                <w:rFonts w:eastAsia="標楷體"/>
              </w:rPr>
              <w:t>韓國</w:t>
            </w:r>
          </w:p>
        </w:tc>
      </w:tr>
      <w:tr w:rsidR="005E53AB" w:rsidRPr="00AE0D77" w:rsidTr="005E53AB">
        <w:trPr>
          <w:cantSplit/>
          <w:trHeight w:val="432"/>
          <w:jc w:val="center"/>
        </w:trPr>
        <w:tc>
          <w:tcPr>
            <w:tcW w:w="468" w:type="dxa"/>
            <w:vMerge w:val="restart"/>
            <w:tcBorders>
              <w:top w:val="single" w:sz="4" w:space="0" w:color="auto"/>
              <w:left w:val="nil"/>
              <w:bottom w:val="nil"/>
              <w:right w:val="single" w:sz="4" w:space="0" w:color="auto"/>
            </w:tcBorders>
            <w:textDirection w:val="tbRlV"/>
            <w:vAlign w:val="center"/>
            <w:hideMark/>
          </w:tcPr>
          <w:p w:rsidR="005E53AB" w:rsidRPr="00AE0D77" w:rsidRDefault="005E53AB" w:rsidP="00BD58DD">
            <w:pPr>
              <w:snapToGrid w:val="0"/>
              <w:spacing w:line="320" w:lineRule="exact"/>
              <w:ind w:left="113" w:right="113"/>
              <w:jc w:val="center"/>
              <w:rPr>
                <w:rFonts w:eastAsia="標楷體"/>
              </w:rPr>
            </w:pPr>
            <w:r w:rsidRPr="00AE0D77">
              <w:rPr>
                <w:rFonts w:eastAsia="標楷體"/>
                <w:bCs/>
              </w:rPr>
              <w:t>出口至該國</w:t>
            </w:r>
          </w:p>
        </w:tc>
        <w:tc>
          <w:tcPr>
            <w:tcW w:w="2549" w:type="dxa"/>
            <w:tcBorders>
              <w:top w:val="single" w:sz="4" w:space="0" w:color="auto"/>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176FA2">
              <w:rPr>
                <w:rFonts w:eastAsia="標楷體" w:hint="eastAsia"/>
              </w:rPr>
              <w:t>8</w:t>
            </w:r>
            <w:r w:rsidRPr="00AE0D77">
              <w:rPr>
                <w:rFonts w:eastAsia="標楷體"/>
              </w:rPr>
              <w:t>月金額</w:t>
            </w:r>
          </w:p>
        </w:tc>
        <w:tc>
          <w:tcPr>
            <w:tcW w:w="1387" w:type="dxa"/>
            <w:tcBorders>
              <w:top w:val="single" w:sz="4" w:space="0" w:color="auto"/>
              <w:left w:val="single" w:sz="4" w:space="0" w:color="auto"/>
              <w:bottom w:val="nil"/>
              <w:right w:val="nil"/>
            </w:tcBorders>
            <w:hideMark/>
          </w:tcPr>
          <w:p w:rsidR="005E53AB" w:rsidRPr="005E53AB" w:rsidRDefault="005E53AB" w:rsidP="00176FA2">
            <w:pPr>
              <w:spacing w:line="400" w:lineRule="exact"/>
              <w:ind w:left="28" w:right="-40"/>
              <w:contextualSpacing/>
              <w:jc w:val="center"/>
              <w:rPr>
                <w:rFonts w:eastAsia="標楷體"/>
              </w:rPr>
            </w:pPr>
            <w:r w:rsidRPr="005E53AB">
              <w:rPr>
                <w:rFonts w:eastAsia="標楷體"/>
              </w:rPr>
              <w:t>1</w:t>
            </w:r>
            <w:r w:rsidR="00176FA2">
              <w:rPr>
                <w:rFonts w:eastAsia="標楷體" w:hint="eastAsia"/>
              </w:rPr>
              <w:t>1</w:t>
            </w:r>
            <w:r w:rsidRPr="005E53AB">
              <w:rPr>
                <w:rFonts w:eastAsia="標楷體"/>
              </w:rPr>
              <w:t>,</w:t>
            </w:r>
            <w:r w:rsidR="00176FA2">
              <w:rPr>
                <w:rFonts w:eastAsia="標楷體" w:hint="eastAsia"/>
              </w:rPr>
              <w:t>388</w:t>
            </w:r>
          </w:p>
        </w:tc>
        <w:tc>
          <w:tcPr>
            <w:tcW w:w="1047" w:type="dxa"/>
            <w:tcBorders>
              <w:top w:val="nil"/>
              <w:left w:val="nil"/>
              <w:bottom w:val="nil"/>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rPr>
              <w:t>3,2</w:t>
            </w:r>
            <w:r>
              <w:rPr>
                <w:rFonts w:eastAsia="標楷體" w:hint="eastAsia"/>
              </w:rPr>
              <w:t>45</w:t>
            </w:r>
          </w:p>
        </w:tc>
        <w:tc>
          <w:tcPr>
            <w:tcW w:w="1046" w:type="dxa"/>
            <w:tcBorders>
              <w:top w:val="nil"/>
              <w:left w:val="nil"/>
              <w:bottom w:val="nil"/>
              <w:right w:val="nil"/>
            </w:tcBorders>
            <w:hideMark/>
          </w:tcPr>
          <w:p w:rsidR="005E53AB" w:rsidRPr="005E53AB" w:rsidRDefault="005E53AB" w:rsidP="00176FA2">
            <w:pPr>
              <w:spacing w:line="400" w:lineRule="exact"/>
              <w:ind w:left="28" w:right="-40"/>
              <w:contextualSpacing/>
              <w:jc w:val="center"/>
              <w:rPr>
                <w:rFonts w:eastAsia="標楷體"/>
              </w:rPr>
            </w:pPr>
            <w:r w:rsidRPr="005E53AB">
              <w:rPr>
                <w:rFonts w:eastAsia="標楷體"/>
              </w:rPr>
              <w:t>1,</w:t>
            </w:r>
            <w:r w:rsidR="00176FA2">
              <w:rPr>
                <w:rFonts w:eastAsia="標楷體" w:hint="eastAsia"/>
              </w:rPr>
              <w:t>723</w:t>
            </w:r>
          </w:p>
        </w:tc>
        <w:tc>
          <w:tcPr>
            <w:tcW w:w="1047" w:type="dxa"/>
            <w:tcBorders>
              <w:top w:val="nil"/>
              <w:left w:val="nil"/>
              <w:bottom w:val="nil"/>
              <w:right w:val="nil"/>
            </w:tcBorders>
            <w:hideMark/>
          </w:tcPr>
          <w:p w:rsidR="005E53AB" w:rsidRPr="005E53AB" w:rsidRDefault="005E53AB" w:rsidP="00613403">
            <w:pPr>
              <w:spacing w:line="400" w:lineRule="exact"/>
              <w:ind w:left="28" w:right="-40"/>
              <w:contextualSpacing/>
              <w:jc w:val="center"/>
              <w:rPr>
                <w:rFonts w:eastAsia="標楷體"/>
              </w:rPr>
            </w:pPr>
            <w:r w:rsidRPr="005E53AB">
              <w:rPr>
                <w:rFonts w:eastAsia="標楷體"/>
              </w:rPr>
              <w:t>1,6</w:t>
            </w:r>
            <w:r w:rsidR="00613403">
              <w:rPr>
                <w:rFonts w:eastAsia="標楷體" w:hint="eastAsia"/>
              </w:rPr>
              <w:t>80</w:t>
            </w:r>
          </w:p>
        </w:tc>
        <w:tc>
          <w:tcPr>
            <w:tcW w:w="1046" w:type="dxa"/>
            <w:tcBorders>
              <w:top w:val="nil"/>
              <w:left w:val="nil"/>
              <w:bottom w:val="nil"/>
              <w:right w:val="nil"/>
            </w:tcBorders>
            <w:hideMark/>
          </w:tcPr>
          <w:p w:rsidR="005E53AB" w:rsidRPr="005E53AB" w:rsidRDefault="005E53AB" w:rsidP="00613403">
            <w:pPr>
              <w:spacing w:line="400" w:lineRule="exact"/>
              <w:ind w:left="28" w:right="-40"/>
              <w:contextualSpacing/>
              <w:jc w:val="center"/>
              <w:rPr>
                <w:rFonts w:eastAsia="標楷體"/>
              </w:rPr>
            </w:pPr>
            <w:r w:rsidRPr="005E53AB">
              <w:rPr>
                <w:rFonts w:eastAsia="標楷體"/>
              </w:rPr>
              <w:t>1,2</w:t>
            </w:r>
            <w:r w:rsidR="00613403">
              <w:rPr>
                <w:rFonts w:eastAsia="標楷體" w:hint="eastAsia"/>
              </w:rPr>
              <w:t>28</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hint="eastAsia"/>
              </w:rPr>
              <w:t>41</w:t>
            </w:r>
            <w:r w:rsidR="005E53AB" w:rsidRPr="005E53AB">
              <w:rPr>
                <w:rFonts w:eastAsia="標楷體"/>
              </w:rPr>
              <w:t>.</w:t>
            </w:r>
            <w:r>
              <w:rPr>
                <w:rFonts w:eastAsia="標楷體" w:hint="eastAsia"/>
              </w:rPr>
              <w:t>0</w:t>
            </w:r>
          </w:p>
        </w:tc>
        <w:tc>
          <w:tcPr>
            <w:tcW w:w="1047" w:type="dxa"/>
            <w:tcBorders>
              <w:top w:val="nil"/>
              <w:left w:val="nil"/>
              <w:bottom w:val="nil"/>
              <w:right w:val="nil"/>
            </w:tcBorders>
            <w:hideMark/>
          </w:tcPr>
          <w:p w:rsidR="005E53AB" w:rsidRPr="005E53AB" w:rsidRDefault="00176FA2" w:rsidP="005E53AB">
            <w:pPr>
              <w:spacing w:line="400" w:lineRule="exact"/>
              <w:ind w:left="28" w:right="-40"/>
              <w:contextualSpacing/>
              <w:jc w:val="center"/>
              <w:rPr>
                <w:rFonts w:eastAsia="標楷體"/>
              </w:rPr>
            </w:pPr>
            <w:r>
              <w:rPr>
                <w:rFonts w:eastAsia="標楷體"/>
              </w:rPr>
              <w:t>1</w:t>
            </w:r>
            <w:r>
              <w:rPr>
                <w:rFonts w:eastAsia="標楷體" w:hint="eastAsia"/>
              </w:rPr>
              <w:t>1</w:t>
            </w:r>
            <w:r>
              <w:rPr>
                <w:rFonts w:eastAsia="標楷體"/>
              </w:rPr>
              <w:t>.</w:t>
            </w:r>
            <w:r>
              <w:rPr>
                <w:rFonts w:eastAsia="標楷體" w:hint="eastAsia"/>
              </w:rPr>
              <w:t>7</w:t>
            </w:r>
          </w:p>
        </w:tc>
        <w:tc>
          <w:tcPr>
            <w:tcW w:w="1046" w:type="dxa"/>
            <w:tcBorders>
              <w:top w:val="nil"/>
              <w:left w:val="nil"/>
              <w:bottom w:val="nil"/>
              <w:right w:val="nil"/>
            </w:tcBorders>
            <w:hideMark/>
          </w:tcPr>
          <w:p w:rsidR="005E53AB" w:rsidRPr="005E53AB" w:rsidRDefault="00176FA2" w:rsidP="005E53AB">
            <w:pPr>
              <w:spacing w:line="400" w:lineRule="exact"/>
              <w:ind w:left="28" w:right="-40"/>
              <w:contextualSpacing/>
              <w:jc w:val="center"/>
              <w:rPr>
                <w:rFonts w:eastAsia="標楷體"/>
              </w:rPr>
            </w:pPr>
            <w:r>
              <w:rPr>
                <w:rFonts w:eastAsia="標楷體" w:hint="eastAsia"/>
              </w:rPr>
              <w:t>6</w:t>
            </w:r>
            <w:r w:rsidR="005E53AB" w:rsidRPr="005E53AB">
              <w:rPr>
                <w:rFonts w:eastAsia="標楷體"/>
              </w:rPr>
              <w:t>.2</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w:t>
            </w:r>
            <w:r w:rsidR="00613403">
              <w:rPr>
                <w:rFonts w:eastAsia="標楷體" w:hint="eastAsia"/>
              </w:rPr>
              <w:t>1</w:t>
            </w:r>
          </w:p>
        </w:tc>
        <w:tc>
          <w:tcPr>
            <w:tcW w:w="1046"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rPr>
              <w:t>4.</w:t>
            </w:r>
            <w:r>
              <w:rPr>
                <w:rFonts w:eastAsia="標楷體" w:hint="eastAsia"/>
              </w:rPr>
              <w:t>4</w:t>
            </w:r>
          </w:p>
        </w:tc>
      </w:tr>
      <w:tr w:rsidR="005E53AB" w:rsidRPr="00AE0D77" w:rsidTr="005E53AB">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rPr>
              <w:t>1</w:t>
            </w:r>
            <w:r>
              <w:rPr>
                <w:rFonts w:eastAsia="標楷體" w:hint="eastAsia"/>
              </w:rPr>
              <w:t>4</w:t>
            </w:r>
            <w:r w:rsidR="005E53AB" w:rsidRPr="005E53AB">
              <w:rPr>
                <w:rFonts w:eastAsia="標楷體"/>
              </w:rPr>
              <w:t>.</w:t>
            </w:r>
            <w:r>
              <w:rPr>
                <w:rFonts w:eastAsia="標楷體" w:hint="eastAsia"/>
              </w:rPr>
              <w:t>5</w:t>
            </w:r>
          </w:p>
        </w:tc>
        <w:tc>
          <w:tcPr>
            <w:tcW w:w="1047" w:type="dxa"/>
            <w:tcBorders>
              <w:top w:val="nil"/>
              <w:left w:val="nil"/>
              <w:bottom w:val="nil"/>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hint="eastAsia"/>
              </w:rPr>
              <w:t>7</w:t>
            </w:r>
            <w:r>
              <w:rPr>
                <w:rFonts w:eastAsia="標楷體"/>
              </w:rPr>
              <w:t>.</w:t>
            </w:r>
            <w:r>
              <w:rPr>
                <w:rFonts w:eastAsia="標楷體" w:hint="eastAsia"/>
              </w:rPr>
              <w:t>1</w:t>
            </w:r>
          </w:p>
        </w:tc>
        <w:tc>
          <w:tcPr>
            <w:tcW w:w="1046" w:type="dxa"/>
            <w:tcBorders>
              <w:top w:val="nil"/>
              <w:left w:val="nil"/>
              <w:bottom w:val="nil"/>
              <w:right w:val="nil"/>
            </w:tcBorders>
            <w:hideMark/>
          </w:tcPr>
          <w:p w:rsidR="005E53AB" w:rsidRPr="005E53AB" w:rsidRDefault="00613403" w:rsidP="00613403">
            <w:pPr>
              <w:spacing w:line="400" w:lineRule="exact"/>
              <w:ind w:left="28" w:right="-40"/>
              <w:contextualSpacing/>
              <w:jc w:val="center"/>
              <w:rPr>
                <w:rFonts w:eastAsia="標楷體"/>
              </w:rPr>
            </w:pPr>
            <w:r>
              <w:rPr>
                <w:rFonts w:eastAsia="標楷體" w:hint="eastAsia"/>
              </w:rPr>
              <w:t>6</w:t>
            </w:r>
            <w:r w:rsidR="005E53AB" w:rsidRPr="005E53AB">
              <w:rPr>
                <w:rFonts w:eastAsia="標楷體"/>
              </w:rPr>
              <w:t>.</w:t>
            </w:r>
            <w:r>
              <w:rPr>
                <w:rFonts w:eastAsia="標楷體" w:hint="eastAsia"/>
              </w:rPr>
              <w:t>2</w:t>
            </w:r>
          </w:p>
        </w:tc>
        <w:tc>
          <w:tcPr>
            <w:tcW w:w="1047"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rPr>
              <w:t>1</w:t>
            </w:r>
            <w:r>
              <w:rPr>
                <w:rFonts w:eastAsia="標楷體" w:hint="eastAsia"/>
              </w:rPr>
              <w:t>5</w:t>
            </w:r>
            <w:r>
              <w:rPr>
                <w:rFonts w:eastAsia="標楷體"/>
              </w:rPr>
              <w:t>.</w:t>
            </w:r>
            <w:r>
              <w:rPr>
                <w:rFonts w:eastAsia="標楷體" w:hint="eastAsia"/>
              </w:rPr>
              <w:t>7</w:t>
            </w:r>
          </w:p>
        </w:tc>
        <w:tc>
          <w:tcPr>
            <w:tcW w:w="1046"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3</w:t>
            </w:r>
            <w:r>
              <w:rPr>
                <w:rFonts w:eastAsia="標楷體"/>
              </w:rPr>
              <w:t>.</w:t>
            </w:r>
            <w:r>
              <w:rPr>
                <w:rFonts w:eastAsia="標楷體" w:hint="eastAsia"/>
              </w:rPr>
              <w:t>2</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176FA2">
              <w:rPr>
                <w:rFonts w:eastAsia="標楷體" w:hint="eastAsia"/>
              </w:rPr>
              <w:t>8</w:t>
            </w:r>
            <w:r w:rsidRPr="00AE0D77">
              <w:rPr>
                <w:rFonts w:eastAsia="標楷體"/>
              </w:rPr>
              <w:t>月金額</w:t>
            </w:r>
          </w:p>
        </w:tc>
        <w:tc>
          <w:tcPr>
            <w:tcW w:w="1387" w:type="dxa"/>
            <w:tcBorders>
              <w:top w:val="nil"/>
              <w:left w:val="single" w:sz="4" w:space="0" w:color="auto"/>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hint="eastAsia"/>
              </w:rPr>
              <w:t>80</w:t>
            </w:r>
            <w:r w:rsidR="005E53AB" w:rsidRPr="005E53AB">
              <w:rPr>
                <w:rFonts w:eastAsia="標楷體"/>
              </w:rPr>
              <w:t>,</w:t>
            </w:r>
            <w:r>
              <w:rPr>
                <w:rFonts w:eastAsia="標楷體" w:hint="eastAsia"/>
              </w:rPr>
              <w:t>893</w:t>
            </w:r>
          </w:p>
        </w:tc>
        <w:tc>
          <w:tcPr>
            <w:tcW w:w="1047" w:type="dxa"/>
            <w:tcBorders>
              <w:top w:val="nil"/>
              <w:left w:val="nil"/>
              <w:bottom w:val="nil"/>
              <w:right w:val="nil"/>
            </w:tcBorders>
            <w:hideMark/>
          </w:tcPr>
          <w:p w:rsidR="005E53AB" w:rsidRPr="005E53AB" w:rsidRDefault="005E53AB" w:rsidP="00176FA2">
            <w:pPr>
              <w:spacing w:line="400" w:lineRule="exact"/>
              <w:ind w:left="28" w:right="-40"/>
              <w:contextualSpacing/>
              <w:jc w:val="center"/>
              <w:rPr>
                <w:rFonts w:eastAsia="標楷體"/>
              </w:rPr>
            </w:pPr>
            <w:r w:rsidRPr="005E53AB">
              <w:rPr>
                <w:rFonts w:eastAsia="標楷體"/>
              </w:rPr>
              <w:t>2</w:t>
            </w:r>
            <w:r w:rsidR="00176FA2">
              <w:rPr>
                <w:rFonts w:eastAsia="標楷體" w:hint="eastAsia"/>
              </w:rPr>
              <w:t>3</w:t>
            </w:r>
            <w:r w:rsidRPr="005E53AB">
              <w:rPr>
                <w:rFonts w:eastAsia="標楷體"/>
              </w:rPr>
              <w:t>,</w:t>
            </w:r>
            <w:r w:rsidR="00176FA2">
              <w:rPr>
                <w:rFonts w:eastAsia="標楷體" w:hint="eastAsia"/>
              </w:rPr>
              <w:t>898</w:t>
            </w:r>
          </w:p>
        </w:tc>
        <w:tc>
          <w:tcPr>
            <w:tcW w:w="1046" w:type="dxa"/>
            <w:tcBorders>
              <w:top w:val="nil"/>
              <w:left w:val="nil"/>
              <w:bottom w:val="nil"/>
              <w:right w:val="nil"/>
            </w:tcBorders>
            <w:hideMark/>
          </w:tcPr>
          <w:p w:rsidR="005E53AB" w:rsidRPr="005E53AB" w:rsidRDefault="005E53AB" w:rsidP="00613403">
            <w:pPr>
              <w:spacing w:line="400" w:lineRule="exact"/>
              <w:ind w:left="28" w:right="-40"/>
              <w:contextualSpacing/>
              <w:jc w:val="center"/>
              <w:rPr>
                <w:rFonts w:eastAsia="標楷體"/>
              </w:rPr>
            </w:pPr>
            <w:r w:rsidRPr="005E53AB">
              <w:rPr>
                <w:rFonts w:eastAsia="標楷體"/>
              </w:rPr>
              <w:t>1</w:t>
            </w:r>
            <w:r w:rsidR="00613403">
              <w:rPr>
                <w:rFonts w:eastAsia="標楷體" w:hint="eastAsia"/>
              </w:rPr>
              <w:t>3</w:t>
            </w:r>
            <w:r w:rsidRPr="005E53AB">
              <w:rPr>
                <w:rFonts w:eastAsia="標楷體"/>
              </w:rPr>
              <w:t>,</w:t>
            </w:r>
            <w:r w:rsidR="00613403">
              <w:rPr>
                <w:rFonts w:eastAsia="標楷體" w:hint="eastAsia"/>
              </w:rPr>
              <w:t>478</w:t>
            </w:r>
          </w:p>
        </w:tc>
        <w:tc>
          <w:tcPr>
            <w:tcW w:w="1047" w:type="dxa"/>
            <w:tcBorders>
              <w:top w:val="nil"/>
              <w:left w:val="nil"/>
              <w:bottom w:val="nil"/>
              <w:right w:val="nil"/>
            </w:tcBorders>
            <w:hideMark/>
          </w:tcPr>
          <w:p w:rsidR="005E53AB" w:rsidRPr="005E53AB" w:rsidRDefault="00613403" w:rsidP="00613403">
            <w:pPr>
              <w:spacing w:line="400" w:lineRule="exact"/>
              <w:ind w:left="28" w:right="-40"/>
              <w:contextualSpacing/>
              <w:jc w:val="center"/>
              <w:rPr>
                <w:rFonts w:eastAsia="標楷體"/>
              </w:rPr>
            </w:pPr>
            <w:r>
              <w:rPr>
                <w:rFonts w:eastAsia="標楷體" w:hint="eastAsia"/>
              </w:rPr>
              <w:t>11</w:t>
            </w:r>
            <w:r w:rsidR="005E53AB" w:rsidRPr="005E53AB">
              <w:rPr>
                <w:rFonts w:eastAsia="標楷體"/>
              </w:rPr>
              <w:t>,</w:t>
            </w:r>
            <w:r>
              <w:rPr>
                <w:rFonts w:eastAsia="標楷體" w:hint="eastAsia"/>
              </w:rPr>
              <w:t>612</w:t>
            </w:r>
          </w:p>
        </w:tc>
        <w:tc>
          <w:tcPr>
            <w:tcW w:w="1046" w:type="dxa"/>
            <w:tcBorders>
              <w:top w:val="nil"/>
              <w:left w:val="nil"/>
              <w:bottom w:val="nil"/>
              <w:right w:val="nil"/>
            </w:tcBorders>
            <w:hideMark/>
          </w:tcPr>
          <w:p w:rsidR="005E53AB" w:rsidRPr="005E53AB" w:rsidRDefault="00613403" w:rsidP="00613403">
            <w:pPr>
              <w:spacing w:line="400" w:lineRule="exact"/>
              <w:ind w:left="28" w:right="-40"/>
              <w:contextualSpacing/>
              <w:jc w:val="center"/>
              <w:rPr>
                <w:rFonts w:eastAsia="標楷體"/>
              </w:rPr>
            </w:pPr>
            <w:r>
              <w:rPr>
                <w:rFonts w:eastAsia="標楷體" w:hint="eastAsia"/>
              </w:rPr>
              <w:t>9</w:t>
            </w:r>
            <w:r w:rsidR="005E53AB" w:rsidRPr="005E53AB">
              <w:rPr>
                <w:rFonts w:eastAsia="標楷體"/>
              </w:rPr>
              <w:t>,</w:t>
            </w:r>
            <w:r>
              <w:rPr>
                <w:rFonts w:eastAsia="標楷體" w:hint="eastAsia"/>
              </w:rPr>
              <w:t>719</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39.</w:t>
            </w:r>
            <w:r w:rsidR="00176FA2">
              <w:rPr>
                <w:rFonts w:eastAsia="標楷體" w:hint="eastAsia"/>
              </w:rPr>
              <w:t>9</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11.8</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6.7</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5.7</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4.</w:t>
            </w:r>
            <w:r w:rsidR="00613403">
              <w:rPr>
                <w:rFonts w:eastAsia="標楷體" w:hint="eastAsia"/>
              </w:rPr>
              <w:t>8</w:t>
            </w:r>
          </w:p>
        </w:tc>
      </w:tr>
      <w:tr w:rsidR="005E53AB" w:rsidRPr="00AE0D77" w:rsidTr="00BD58DD">
        <w:trPr>
          <w:cantSplit/>
          <w:trHeight w:val="432"/>
          <w:jc w:val="center"/>
        </w:trPr>
        <w:tc>
          <w:tcPr>
            <w:tcW w:w="468" w:type="dxa"/>
            <w:vMerge/>
            <w:tcBorders>
              <w:top w:val="single" w:sz="4" w:space="0" w:color="auto"/>
              <w:left w:val="nil"/>
              <w:bottom w:val="nil"/>
              <w:right w:val="single" w:sz="4" w:space="0" w:color="auto"/>
            </w:tcBorders>
            <w:vAlign w:val="center"/>
            <w:hideMark/>
          </w:tcPr>
          <w:p w:rsidR="005E53AB" w:rsidRPr="00AE0D77" w:rsidRDefault="005E53AB" w:rsidP="00BD58DD">
            <w:pPr>
              <w:widowControl/>
              <w:rPr>
                <w:rFonts w:eastAsia="標楷體"/>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rPr>
              <w:t>1</w:t>
            </w:r>
            <w:r>
              <w:rPr>
                <w:rFonts w:eastAsia="標楷體" w:hint="eastAsia"/>
              </w:rPr>
              <w:t>5</w:t>
            </w:r>
            <w:r w:rsidR="005E53AB" w:rsidRPr="005E53AB">
              <w:rPr>
                <w:rFonts w:eastAsia="標楷體"/>
              </w:rPr>
              <w:t>.</w:t>
            </w:r>
            <w:r>
              <w:rPr>
                <w:rFonts w:eastAsia="標楷體" w:hint="eastAsia"/>
              </w:rPr>
              <w:t>8</w:t>
            </w:r>
          </w:p>
        </w:tc>
        <w:tc>
          <w:tcPr>
            <w:tcW w:w="1047" w:type="dxa"/>
            <w:tcBorders>
              <w:top w:val="nil"/>
              <w:left w:val="nil"/>
              <w:bottom w:val="nil"/>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rPr>
              <w:t>9.</w:t>
            </w:r>
            <w:r>
              <w:rPr>
                <w:rFonts w:eastAsia="標楷體" w:hint="eastAsia"/>
              </w:rPr>
              <w:t>5</w:t>
            </w:r>
          </w:p>
        </w:tc>
        <w:tc>
          <w:tcPr>
            <w:tcW w:w="1046"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hint="eastAsia"/>
              </w:rPr>
              <w:t>5.0</w:t>
            </w:r>
          </w:p>
        </w:tc>
        <w:tc>
          <w:tcPr>
            <w:tcW w:w="1047"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10</w:t>
            </w:r>
            <w:r>
              <w:rPr>
                <w:rFonts w:eastAsia="標楷體"/>
              </w:rPr>
              <w:t>.</w:t>
            </w:r>
            <w:r>
              <w:rPr>
                <w:rFonts w:eastAsia="標楷體" w:hint="eastAsia"/>
              </w:rPr>
              <w:t>6</w:t>
            </w:r>
          </w:p>
        </w:tc>
        <w:tc>
          <w:tcPr>
            <w:tcW w:w="1046"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rPr>
              <w:t>1</w:t>
            </w:r>
            <w:r>
              <w:rPr>
                <w:rFonts w:eastAsia="標楷體" w:hint="eastAsia"/>
              </w:rPr>
              <w:t>6</w:t>
            </w:r>
            <w:r>
              <w:rPr>
                <w:rFonts w:eastAsia="標楷體"/>
              </w:rPr>
              <w:t>.</w:t>
            </w:r>
            <w:r>
              <w:rPr>
                <w:rFonts w:eastAsia="標楷體" w:hint="eastAsia"/>
              </w:rPr>
              <w:t>7</w:t>
            </w:r>
          </w:p>
        </w:tc>
      </w:tr>
      <w:tr w:rsidR="005E53AB" w:rsidRPr="00AE0D77" w:rsidTr="00BD58DD">
        <w:trPr>
          <w:cantSplit/>
          <w:trHeight w:val="432"/>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5E53AB" w:rsidRPr="00AE0D77" w:rsidRDefault="005E53AB" w:rsidP="00BD58DD">
            <w:pPr>
              <w:snapToGrid w:val="0"/>
              <w:spacing w:line="320" w:lineRule="exact"/>
              <w:jc w:val="center"/>
              <w:rPr>
                <w:rFonts w:eastAsia="標楷體"/>
                <w:bCs/>
              </w:rPr>
            </w:pPr>
            <w:r w:rsidRPr="00AE0D77">
              <w:rPr>
                <w:rFonts w:eastAsia="標楷體"/>
                <w:bCs/>
              </w:rPr>
              <w:t>自該國進口</w:t>
            </w:r>
          </w:p>
        </w:tc>
        <w:tc>
          <w:tcPr>
            <w:tcW w:w="2549" w:type="dxa"/>
            <w:tcBorders>
              <w:top w:val="double" w:sz="4" w:space="0" w:color="auto"/>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00176FA2">
              <w:rPr>
                <w:rFonts w:eastAsia="標楷體" w:hint="eastAsia"/>
              </w:rPr>
              <w:t>8</w:t>
            </w:r>
            <w:r w:rsidRPr="00AE0D77">
              <w:rPr>
                <w:rFonts w:eastAsia="標楷體"/>
              </w:rPr>
              <w:t>月金額</w:t>
            </w:r>
          </w:p>
        </w:tc>
        <w:tc>
          <w:tcPr>
            <w:tcW w:w="1387" w:type="dxa"/>
            <w:tcBorders>
              <w:top w:val="double" w:sz="4" w:space="0" w:color="auto"/>
              <w:left w:val="single" w:sz="4" w:space="0" w:color="auto"/>
              <w:bottom w:val="nil"/>
              <w:right w:val="nil"/>
            </w:tcBorders>
            <w:hideMark/>
          </w:tcPr>
          <w:p w:rsidR="005E53AB" w:rsidRPr="005E53AB" w:rsidRDefault="005E53AB" w:rsidP="00176FA2">
            <w:pPr>
              <w:spacing w:line="400" w:lineRule="exact"/>
              <w:ind w:left="28" w:right="-40"/>
              <w:contextualSpacing/>
              <w:jc w:val="center"/>
              <w:rPr>
                <w:rFonts w:eastAsia="標楷體"/>
              </w:rPr>
            </w:pPr>
            <w:r w:rsidRPr="005E53AB">
              <w:rPr>
                <w:rFonts w:eastAsia="標楷體"/>
              </w:rPr>
              <w:t>4,</w:t>
            </w:r>
            <w:r w:rsidR="00176FA2">
              <w:rPr>
                <w:rFonts w:eastAsia="標楷體" w:hint="eastAsia"/>
              </w:rPr>
              <w:t>508</w:t>
            </w:r>
          </w:p>
        </w:tc>
        <w:tc>
          <w:tcPr>
            <w:tcW w:w="1047" w:type="dxa"/>
            <w:tcBorders>
              <w:top w:val="double" w:sz="4" w:space="0" w:color="auto"/>
              <w:left w:val="nil"/>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rPr>
              <w:t>2,</w:t>
            </w:r>
            <w:r>
              <w:rPr>
                <w:rFonts w:eastAsia="標楷體" w:hint="eastAsia"/>
              </w:rPr>
              <w:t>700</w:t>
            </w:r>
          </w:p>
        </w:tc>
        <w:tc>
          <w:tcPr>
            <w:tcW w:w="1046" w:type="dxa"/>
            <w:tcBorders>
              <w:top w:val="double" w:sz="4" w:space="0" w:color="auto"/>
              <w:left w:val="nil"/>
              <w:bottom w:val="nil"/>
              <w:right w:val="nil"/>
            </w:tcBorders>
            <w:hideMark/>
          </w:tcPr>
          <w:p w:rsidR="005E53AB" w:rsidRPr="005E53AB" w:rsidRDefault="005E53AB" w:rsidP="00613403">
            <w:pPr>
              <w:spacing w:line="400" w:lineRule="exact"/>
              <w:ind w:left="28" w:right="-40"/>
              <w:contextualSpacing/>
              <w:jc w:val="center"/>
              <w:rPr>
                <w:rFonts w:eastAsia="標楷體"/>
              </w:rPr>
            </w:pPr>
            <w:r w:rsidRPr="005E53AB">
              <w:rPr>
                <w:rFonts w:eastAsia="標楷體"/>
              </w:rPr>
              <w:t>3,</w:t>
            </w:r>
            <w:r w:rsidR="00613403">
              <w:rPr>
                <w:rFonts w:eastAsia="標楷體" w:hint="eastAsia"/>
              </w:rPr>
              <w:t>426</w:t>
            </w:r>
          </w:p>
        </w:tc>
        <w:tc>
          <w:tcPr>
            <w:tcW w:w="1047" w:type="dxa"/>
            <w:tcBorders>
              <w:top w:val="double" w:sz="4" w:space="0" w:color="auto"/>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637</w:t>
            </w:r>
          </w:p>
        </w:tc>
        <w:tc>
          <w:tcPr>
            <w:tcW w:w="1046" w:type="dxa"/>
            <w:tcBorders>
              <w:top w:val="double" w:sz="4" w:space="0" w:color="auto"/>
              <w:left w:val="nil"/>
              <w:bottom w:val="nil"/>
              <w:right w:val="nil"/>
            </w:tcBorders>
            <w:hideMark/>
          </w:tcPr>
          <w:p w:rsidR="005E53AB" w:rsidRPr="005E53AB" w:rsidRDefault="005E53AB" w:rsidP="00613403">
            <w:pPr>
              <w:spacing w:line="400" w:lineRule="exact"/>
              <w:ind w:left="28" w:right="-40"/>
              <w:contextualSpacing/>
              <w:jc w:val="center"/>
              <w:rPr>
                <w:rFonts w:eastAsia="標楷體"/>
              </w:rPr>
            </w:pPr>
            <w:r w:rsidRPr="005E53AB">
              <w:rPr>
                <w:rFonts w:eastAsia="標楷體"/>
              </w:rPr>
              <w:t>1,5</w:t>
            </w:r>
            <w:r w:rsidR="00613403">
              <w:rPr>
                <w:rFonts w:eastAsia="標楷體" w:hint="eastAsia"/>
              </w:rPr>
              <w:t>76</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20.</w:t>
            </w:r>
            <w:r w:rsidR="00176FA2">
              <w:rPr>
                <w:rFonts w:eastAsia="標楷體" w:hint="eastAsia"/>
              </w:rPr>
              <w:t>4</w:t>
            </w:r>
          </w:p>
        </w:tc>
        <w:tc>
          <w:tcPr>
            <w:tcW w:w="1047" w:type="dxa"/>
            <w:tcBorders>
              <w:top w:val="nil"/>
              <w:left w:val="nil"/>
              <w:bottom w:val="nil"/>
              <w:right w:val="nil"/>
            </w:tcBorders>
            <w:hideMark/>
          </w:tcPr>
          <w:p w:rsidR="005E53AB" w:rsidRPr="005E53AB" w:rsidRDefault="00176FA2" w:rsidP="005E53AB">
            <w:pPr>
              <w:spacing w:line="400" w:lineRule="exact"/>
              <w:ind w:left="28" w:right="-40"/>
              <w:contextualSpacing/>
              <w:jc w:val="center"/>
              <w:rPr>
                <w:rFonts w:eastAsia="標楷體"/>
              </w:rPr>
            </w:pPr>
            <w:r>
              <w:rPr>
                <w:rFonts w:eastAsia="標楷體"/>
              </w:rPr>
              <w:t>1</w:t>
            </w:r>
            <w:r>
              <w:rPr>
                <w:rFonts w:eastAsia="標楷體" w:hint="eastAsia"/>
              </w:rPr>
              <w:t>2</w:t>
            </w:r>
            <w:r w:rsidR="005E53AB" w:rsidRPr="005E53AB">
              <w:rPr>
                <w:rFonts w:eastAsia="標楷體"/>
              </w:rPr>
              <w:t>.</w:t>
            </w:r>
            <w:r>
              <w:rPr>
                <w:rFonts w:eastAsia="標楷體" w:hint="eastAsia"/>
              </w:rPr>
              <w:t>2</w:t>
            </w:r>
          </w:p>
        </w:tc>
        <w:tc>
          <w:tcPr>
            <w:tcW w:w="1046"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rPr>
              <w:t>1</w:t>
            </w:r>
            <w:r>
              <w:rPr>
                <w:rFonts w:eastAsia="標楷體" w:hint="eastAsia"/>
              </w:rPr>
              <w:t>5</w:t>
            </w:r>
            <w:r w:rsidR="005E53AB" w:rsidRPr="005E53AB">
              <w:rPr>
                <w:rFonts w:eastAsia="標楷體"/>
              </w:rPr>
              <w:t>.</w:t>
            </w:r>
            <w:r>
              <w:rPr>
                <w:rFonts w:eastAsia="標楷體" w:hint="eastAsia"/>
              </w:rPr>
              <w:t>5</w:t>
            </w:r>
          </w:p>
        </w:tc>
        <w:tc>
          <w:tcPr>
            <w:tcW w:w="1047"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hint="eastAsia"/>
              </w:rPr>
              <w:t>2</w:t>
            </w:r>
            <w:r w:rsidR="005E53AB" w:rsidRPr="005E53AB">
              <w:rPr>
                <w:rFonts w:eastAsia="標楷體"/>
              </w:rPr>
              <w:t>.</w:t>
            </w:r>
            <w:r>
              <w:rPr>
                <w:rFonts w:eastAsia="標楷體" w:hint="eastAsia"/>
              </w:rPr>
              <w:t>9</w:t>
            </w:r>
          </w:p>
        </w:tc>
        <w:tc>
          <w:tcPr>
            <w:tcW w:w="1046"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hint="eastAsia"/>
              </w:rPr>
              <w:t>7</w:t>
            </w:r>
            <w:r w:rsidR="005E53AB" w:rsidRPr="005E53AB">
              <w:rPr>
                <w:rFonts w:eastAsia="標楷體"/>
              </w:rPr>
              <w:t>.</w:t>
            </w:r>
            <w:r>
              <w:rPr>
                <w:rFonts w:eastAsia="標楷體" w:hint="eastAsia"/>
              </w:rPr>
              <w:t>1</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nil"/>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rPr>
              <w:t>1</w:t>
            </w:r>
            <w:r>
              <w:rPr>
                <w:rFonts w:eastAsia="標楷體" w:hint="eastAsia"/>
              </w:rPr>
              <w:t>1</w:t>
            </w:r>
            <w:r w:rsidR="005E53AB" w:rsidRPr="005E53AB">
              <w:rPr>
                <w:rFonts w:eastAsia="標楷體"/>
              </w:rPr>
              <w:t>.</w:t>
            </w:r>
            <w:r>
              <w:rPr>
                <w:rFonts w:eastAsia="標楷體" w:hint="eastAsia"/>
              </w:rPr>
              <w:t>9</w:t>
            </w:r>
          </w:p>
        </w:tc>
        <w:tc>
          <w:tcPr>
            <w:tcW w:w="1047" w:type="dxa"/>
            <w:tcBorders>
              <w:top w:val="nil"/>
              <w:left w:val="nil"/>
              <w:bottom w:val="nil"/>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hint="eastAsia"/>
              </w:rPr>
              <w:t>11</w:t>
            </w:r>
            <w:r w:rsidR="005E53AB" w:rsidRPr="005E53AB">
              <w:rPr>
                <w:rFonts w:eastAsia="標楷體"/>
              </w:rPr>
              <w:t>.</w:t>
            </w:r>
            <w:r>
              <w:rPr>
                <w:rFonts w:eastAsia="標楷體" w:hint="eastAsia"/>
              </w:rPr>
              <w:t>3</w:t>
            </w:r>
          </w:p>
        </w:tc>
        <w:tc>
          <w:tcPr>
            <w:tcW w:w="1046"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rPr>
              <w:t>-</w:t>
            </w:r>
            <w:r>
              <w:rPr>
                <w:rFonts w:eastAsia="標楷體" w:hint="eastAsia"/>
              </w:rPr>
              <w:t>6</w:t>
            </w:r>
            <w:r w:rsidR="005E53AB" w:rsidRPr="005E53AB">
              <w:rPr>
                <w:rFonts w:eastAsia="標楷體"/>
              </w:rPr>
              <w:t>.</w:t>
            </w:r>
            <w:r>
              <w:rPr>
                <w:rFonts w:eastAsia="標楷體" w:hint="eastAsia"/>
              </w:rPr>
              <w:t>8</w:t>
            </w:r>
          </w:p>
        </w:tc>
        <w:tc>
          <w:tcPr>
            <w:tcW w:w="1047"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-13</w:t>
            </w:r>
            <w:r w:rsidR="005E53AB" w:rsidRPr="005E53AB">
              <w:rPr>
                <w:rFonts w:eastAsia="標楷體"/>
              </w:rPr>
              <w:t>.</w:t>
            </w:r>
            <w:r>
              <w:rPr>
                <w:rFonts w:eastAsia="標楷體" w:hint="eastAsia"/>
              </w:rPr>
              <w:t>0</w:t>
            </w:r>
          </w:p>
        </w:tc>
        <w:tc>
          <w:tcPr>
            <w:tcW w:w="1046" w:type="dxa"/>
            <w:tcBorders>
              <w:top w:val="nil"/>
              <w:left w:val="nil"/>
              <w:bottom w:val="nil"/>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rPr>
              <w:t>1</w:t>
            </w:r>
            <w:r>
              <w:rPr>
                <w:rFonts w:eastAsia="標楷體" w:hint="eastAsia"/>
              </w:rPr>
              <w:t>4</w:t>
            </w:r>
            <w:r w:rsidR="005E53AB" w:rsidRPr="005E53AB">
              <w:rPr>
                <w:rFonts w:eastAsia="標楷體"/>
              </w:rPr>
              <w:t>.</w:t>
            </w:r>
            <w:r>
              <w:rPr>
                <w:rFonts w:eastAsia="標楷體" w:hint="eastAsia"/>
              </w:rPr>
              <w:t>5</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176FA2">
            <w:pPr>
              <w:spacing w:line="400" w:lineRule="exact"/>
              <w:ind w:left="28" w:right="-40"/>
              <w:contextualSpacing/>
              <w:jc w:val="center"/>
              <w:rPr>
                <w:rFonts w:eastAsia="標楷體"/>
              </w:rPr>
            </w:pPr>
            <w:r w:rsidRPr="00AE0D77">
              <w:rPr>
                <w:rFonts w:eastAsia="標楷體"/>
              </w:rPr>
              <w:t>106</w:t>
            </w:r>
            <w:r w:rsidRPr="00AE0D77">
              <w:rPr>
                <w:rFonts w:eastAsia="標楷體"/>
              </w:rPr>
              <w:t>年</w:t>
            </w:r>
            <w:r w:rsidRPr="00AE0D77">
              <w:rPr>
                <w:rFonts w:eastAsia="標楷體"/>
              </w:rPr>
              <w:t>1</w:t>
            </w:r>
            <w:r w:rsidRPr="00AE0D77">
              <w:rPr>
                <w:rFonts w:eastAsia="標楷體"/>
              </w:rPr>
              <w:t>至</w:t>
            </w:r>
            <w:r w:rsidR="00176FA2">
              <w:rPr>
                <w:rFonts w:eastAsia="標楷體" w:hint="eastAsia"/>
              </w:rPr>
              <w:t>8</w:t>
            </w:r>
            <w:r w:rsidRPr="00AE0D77">
              <w:rPr>
                <w:rFonts w:eastAsia="標楷體"/>
              </w:rPr>
              <w:t>月金額</w:t>
            </w:r>
          </w:p>
        </w:tc>
        <w:tc>
          <w:tcPr>
            <w:tcW w:w="1387" w:type="dxa"/>
            <w:tcBorders>
              <w:top w:val="nil"/>
              <w:left w:val="single" w:sz="4" w:space="0" w:color="auto"/>
              <w:bottom w:val="nil"/>
              <w:right w:val="nil"/>
            </w:tcBorders>
            <w:hideMark/>
          </w:tcPr>
          <w:p w:rsidR="005E53AB" w:rsidRPr="005E53AB" w:rsidRDefault="00176FA2" w:rsidP="00176FA2">
            <w:pPr>
              <w:spacing w:line="400" w:lineRule="exact"/>
              <w:ind w:left="28" w:right="-40"/>
              <w:contextualSpacing/>
              <w:jc w:val="center"/>
              <w:rPr>
                <w:rFonts w:eastAsia="標楷體"/>
              </w:rPr>
            </w:pPr>
            <w:r>
              <w:rPr>
                <w:rFonts w:eastAsia="標楷體" w:hint="eastAsia"/>
              </w:rPr>
              <w:t>32</w:t>
            </w:r>
            <w:r w:rsidR="005E53AB" w:rsidRPr="005E53AB">
              <w:rPr>
                <w:rFonts w:eastAsia="標楷體"/>
              </w:rPr>
              <w:t>,7</w:t>
            </w:r>
            <w:r>
              <w:rPr>
                <w:rFonts w:eastAsia="標楷體" w:hint="eastAsia"/>
              </w:rPr>
              <w:t>83</w:t>
            </w:r>
          </w:p>
        </w:tc>
        <w:tc>
          <w:tcPr>
            <w:tcW w:w="1047" w:type="dxa"/>
            <w:tcBorders>
              <w:top w:val="nil"/>
              <w:left w:val="nil"/>
              <w:bottom w:val="nil"/>
              <w:right w:val="nil"/>
            </w:tcBorders>
            <w:hideMark/>
          </w:tcPr>
          <w:p w:rsidR="005E53AB" w:rsidRPr="005E53AB" w:rsidRDefault="005E53AB" w:rsidP="00176FA2">
            <w:pPr>
              <w:spacing w:line="400" w:lineRule="exact"/>
              <w:ind w:left="28" w:right="-40"/>
              <w:contextualSpacing/>
              <w:jc w:val="center"/>
              <w:rPr>
                <w:rFonts w:eastAsia="標楷體"/>
              </w:rPr>
            </w:pPr>
            <w:r w:rsidRPr="005E53AB">
              <w:rPr>
                <w:rFonts w:eastAsia="標楷體"/>
              </w:rPr>
              <w:t>1</w:t>
            </w:r>
            <w:r w:rsidR="00176FA2">
              <w:rPr>
                <w:rFonts w:eastAsia="標楷體" w:hint="eastAsia"/>
              </w:rPr>
              <w:t>9</w:t>
            </w:r>
            <w:r w:rsidRPr="005E53AB">
              <w:rPr>
                <w:rFonts w:eastAsia="標楷體"/>
              </w:rPr>
              <w:t>,</w:t>
            </w:r>
            <w:r w:rsidR="00176FA2">
              <w:rPr>
                <w:rFonts w:eastAsia="標楷體" w:hint="eastAsia"/>
              </w:rPr>
              <w:t>8</w:t>
            </w:r>
            <w:r w:rsidRPr="005E53AB">
              <w:rPr>
                <w:rFonts w:eastAsia="標楷體"/>
              </w:rPr>
              <w:t>07</w:t>
            </w:r>
          </w:p>
        </w:tc>
        <w:tc>
          <w:tcPr>
            <w:tcW w:w="1046" w:type="dxa"/>
            <w:tcBorders>
              <w:top w:val="nil"/>
              <w:left w:val="nil"/>
              <w:bottom w:val="nil"/>
              <w:right w:val="nil"/>
            </w:tcBorders>
            <w:hideMark/>
          </w:tcPr>
          <w:p w:rsidR="005E53AB" w:rsidRPr="005E53AB" w:rsidRDefault="00613403" w:rsidP="00613403">
            <w:pPr>
              <w:spacing w:line="400" w:lineRule="exact"/>
              <w:ind w:left="28" w:right="-40"/>
              <w:contextualSpacing/>
              <w:jc w:val="center"/>
              <w:rPr>
                <w:rFonts w:eastAsia="標楷體"/>
              </w:rPr>
            </w:pPr>
            <w:r>
              <w:rPr>
                <w:rFonts w:eastAsia="標楷體"/>
              </w:rPr>
              <w:t>2</w:t>
            </w:r>
            <w:r>
              <w:rPr>
                <w:rFonts w:eastAsia="標楷體" w:hint="eastAsia"/>
              </w:rPr>
              <w:t>7</w:t>
            </w:r>
            <w:r w:rsidR="005E53AB" w:rsidRPr="005E53AB">
              <w:rPr>
                <w:rFonts w:eastAsia="標楷體"/>
              </w:rPr>
              <w:t>,</w:t>
            </w:r>
            <w:r>
              <w:rPr>
                <w:rFonts w:eastAsia="標楷體" w:hint="eastAsia"/>
              </w:rPr>
              <w:t>478</w:t>
            </w:r>
          </w:p>
        </w:tc>
        <w:tc>
          <w:tcPr>
            <w:tcW w:w="1047" w:type="dxa"/>
            <w:tcBorders>
              <w:top w:val="nil"/>
              <w:left w:val="nil"/>
              <w:bottom w:val="nil"/>
              <w:right w:val="nil"/>
            </w:tcBorders>
            <w:hideMark/>
          </w:tcPr>
          <w:p w:rsidR="005E53AB" w:rsidRPr="005E53AB" w:rsidRDefault="00613403" w:rsidP="005E53AB">
            <w:pPr>
              <w:spacing w:line="400" w:lineRule="exact"/>
              <w:ind w:left="28" w:right="-40"/>
              <w:contextualSpacing/>
              <w:jc w:val="center"/>
              <w:rPr>
                <w:rFonts w:eastAsia="標楷體"/>
              </w:rPr>
            </w:pPr>
            <w:r>
              <w:rPr>
                <w:rFonts w:eastAsia="標楷體"/>
              </w:rPr>
              <w:t>5,</w:t>
            </w:r>
            <w:r>
              <w:rPr>
                <w:rFonts w:eastAsia="標楷體" w:hint="eastAsia"/>
              </w:rPr>
              <w:t>915</w:t>
            </w:r>
          </w:p>
        </w:tc>
        <w:tc>
          <w:tcPr>
            <w:tcW w:w="1046" w:type="dxa"/>
            <w:tcBorders>
              <w:top w:val="nil"/>
              <w:left w:val="nil"/>
              <w:bottom w:val="nil"/>
              <w:right w:val="nil"/>
            </w:tcBorders>
            <w:hideMark/>
          </w:tcPr>
          <w:p w:rsidR="005E53AB" w:rsidRPr="005E53AB" w:rsidRDefault="00613403" w:rsidP="00613403">
            <w:pPr>
              <w:spacing w:line="400" w:lineRule="exact"/>
              <w:ind w:left="28" w:right="-40"/>
              <w:contextualSpacing/>
              <w:jc w:val="center"/>
              <w:rPr>
                <w:rFonts w:eastAsia="標楷體"/>
              </w:rPr>
            </w:pPr>
            <w:r>
              <w:rPr>
                <w:rFonts w:eastAsia="標楷體" w:hint="eastAsia"/>
              </w:rPr>
              <w:t>10</w:t>
            </w:r>
            <w:r w:rsidR="005E53AB" w:rsidRPr="005E53AB">
              <w:rPr>
                <w:rFonts w:eastAsia="標楷體"/>
              </w:rPr>
              <w:t>,</w:t>
            </w:r>
            <w:r>
              <w:rPr>
                <w:rFonts w:eastAsia="標楷體" w:hint="eastAsia"/>
              </w:rPr>
              <w:t>786</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nil"/>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比重</w:t>
            </w:r>
          </w:p>
        </w:tc>
        <w:tc>
          <w:tcPr>
            <w:tcW w:w="1387" w:type="dxa"/>
            <w:tcBorders>
              <w:top w:val="nil"/>
              <w:left w:val="single" w:sz="4" w:space="0" w:color="auto"/>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19.</w:t>
            </w:r>
            <w:r w:rsidR="00176FA2">
              <w:rPr>
                <w:rFonts w:eastAsia="標楷體" w:hint="eastAsia"/>
              </w:rPr>
              <w:t>4</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11.7</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16.</w:t>
            </w:r>
            <w:r w:rsidR="00613403">
              <w:rPr>
                <w:rFonts w:eastAsia="標楷體" w:hint="eastAsia"/>
              </w:rPr>
              <w:t>3</w:t>
            </w:r>
          </w:p>
        </w:tc>
        <w:tc>
          <w:tcPr>
            <w:tcW w:w="1047"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3.</w:t>
            </w:r>
            <w:r w:rsidR="00613403">
              <w:rPr>
                <w:rFonts w:eastAsia="標楷體" w:hint="eastAsia"/>
              </w:rPr>
              <w:t>5</w:t>
            </w:r>
          </w:p>
        </w:tc>
        <w:tc>
          <w:tcPr>
            <w:tcW w:w="1046" w:type="dxa"/>
            <w:tcBorders>
              <w:top w:val="nil"/>
              <w:left w:val="nil"/>
              <w:bottom w:val="nil"/>
              <w:right w:val="nil"/>
            </w:tcBorders>
            <w:hideMark/>
          </w:tcPr>
          <w:p w:rsidR="005E53AB" w:rsidRPr="005E53AB" w:rsidRDefault="005E53AB" w:rsidP="005E53AB">
            <w:pPr>
              <w:spacing w:line="400" w:lineRule="exact"/>
              <w:ind w:left="28" w:right="-40"/>
              <w:contextualSpacing/>
              <w:jc w:val="center"/>
              <w:rPr>
                <w:rFonts w:eastAsia="標楷體"/>
              </w:rPr>
            </w:pPr>
            <w:r w:rsidRPr="005E53AB">
              <w:rPr>
                <w:rFonts w:eastAsia="標楷體"/>
              </w:rPr>
              <w:t>6.</w:t>
            </w:r>
            <w:r w:rsidR="00613403">
              <w:rPr>
                <w:rFonts w:eastAsia="標楷體" w:hint="eastAsia"/>
              </w:rPr>
              <w:t>4</w:t>
            </w:r>
          </w:p>
        </w:tc>
      </w:tr>
      <w:tr w:rsidR="005E53AB" w:rsidRPr="00AE0D77" w:rsidTr="00BD58DD">
        <w:trPr>
          <w:cantSplit/>
          <w:trHeight w:val="432"/>
          <w:jc w:val="center"/>
        </w:trPr>
        <w:tc>
          <w:tcPr>
            <w:tcW w:w="468" w:type="dxa"/>
            <w:vMerge/>
            <w:tcBorders>
              <w:top w:val="double" w:sz="4" w:space="0" w:color="auto"/>
              <w:left w:val="nil"/>
              <w:bottom w:val="single" w:sz="4" w:space="0" w:color="auto"/>
              <w:right w:val="single" w:sz="4" w:space="0" w:color="auto"/>
            </w:tcBorders>
            <w:vAlign w:val="center"/>
            <w:hideMark/>
          </w:tcPr>
          <w:p w:rsidR="005E53AB" w:rsidRPr="00AE0D77" w:rsidRDefault="005E53AB" w:rsidP="00BD58DD">
            <w:pPr>
              <w:widowControl/>
              <w:rPr>
                <w:rFonts w:eastAsia="標楷體"/>
                <w:bCs/>
              </w:rPr>
            </w:pPr>
          </w:p>
        </w:tc>
        <w:tc>
          <w:tcPr>
            <w:tcW w:w="2549" w:type="dxa"/>
            <w:tcBorders>
              <w:top w:val="nil"/>
              <w:left w:val="single" w:sz="4" w:space="0" w:color="auto"/>
              <w:bottom w:val="single" w:sz="4" w:space="0" w:color="auto"/>
              <w:right w:val="single" w:sz="4" w:space="0" w:color="auto"/>
            </w:tcBorders>
            <w:vAlign w:val="center"/>
            <w:hideMark/>
          </w:tcPr>
          <w:p w:rsidR="005E53AB" w:rsidRPr="00AE0D77" w:rsidRDefault="005E53AB" w:rsidP="00BD58DD">
            <w:pPr>
              <w:spacing w:line="400" w:lineRule="exact"/>
              <w:ind w:left="28" w:right="-40"/>
              <w:contextualSpacing/>
              <w:jc w:val="center"/>
              <w:rPr>
                <w:rFonts w:eastAsia="標楷體"/>
              </w:rPr>
            </w:pPr>
            <w:r w:rsidRPr="00AE0D77">
              <w:rPr>
                <w:rFonts w:eastAsia="標楷體"/>
              </w:rPr>
              <w:t xml:space="preserve">        </w:t>
            </w:r>
            <w:r w:rsidRPr="00AE0D77">
              <w:rPr>
                <w:rFonts w:eastAsia="標楷體"/>
              </w:rPr>
              <w:t>年增率</w:t>
            </w:r>
          </w:p>
        </w:tc>
        <w:tc>
          <w:tcPr>
            <w:tcW w:w="1387" w:type="dxa"/>
            <w:tcBorders>
              <w:top w:val="nil"/>
              <w:left w:val="single" w:sz="4" w:space="0" w:color="auto"/>
              <w:bottom w:val="single" w:sz="4" w:space="0" w:color="auto"/>
              <w:right w:val="nil"/>
            </w:tcBorders>
            <w:hideMark/>
          </w:tcPr>
          <w:p w:rsidR="005E53AB" w:rsidRPr="005E53AB" w:rsidRDefault="005E53AB" w:rsidP="004B2380">
            <w:pPr>
              <w:spacing w:line="400" w:lineRule="exact"/>
              <w:ind w:left="28" w:right="-40"/>
              <w:contextualSpacing/>
              <w:jc w:val="center"/>
              <w:rPr>
                <w:rFonts w:eastAsia="標楷體"/>
              </w:rPr>
            </w:pPr>
            <w:r w:rsidRPr="005E53AB">
              <w:rPr>
                <w:rFonts w:eastAsia="標楷體"/>
              </w:rPr>
              <w:t>11.</w:t>
            </w:r>
            <w:r w:rsidR="00176FA2">
              <w:rPr>
                <w:rFonts w:eastAsia="標楷體" w:hint="eastAsia"/>
              </w:rPr>
              <w:t>3</w:t>
            </w:r>
          </w:p>
        </w:tc>
        <w:tc>
          <w:tcPr>
            <w:tcW w:w="1047" w:type="dxa"/>
            <w:tcBorders>
              <w:top w:val="nil"/>
              <w:left w:val="nil"/>
              <w:bottom w:val="single" w:sz="4" w:space="0" w:color="auto"/>
              <w:right w:val="nil"/>
            </w:tcBorders>
            <w:hideMark/>
          </w:tcPr>
          <w:p w:rsidR="005E53AB" w:rsidRPr="005E53AB" w:rsidRDefault="00176FA2" w:rsidP="004B2380">
            <w:pPr>
              <w:spacing w:line="400" w:lineRule="exact"/>
              <w:ind w:left="28" w:right="-40"/>
              <w:contextualSpacing/>
              <w:jc w:val="center"/>
              <w:rPr>
                <w:rFonts w:eastAsia="標楷體"/>
              </w:rPr>
            </w:pPr>
            <w:r>
              <w:rPr>
                <w:rFonts w:eastAsia="標楷體" w:hint="eastAsia"/>
              </w:rPr>
              <w:t>5</w:t>
            </w:r>
            <w:r w:rsidR="005E53AB" w:rsidRPr="005E53AB">
              <w:rPr>
                <w:rFonts w:eastAsia="標楷體"/>
              </w:rPr>
              <w:t>.</w:t>
            </w:r>
            <w:r>
              <w:rPr>
                <w:rFonts w:eastAsia="標楷體" w:hint="eastAsia"/>
              </w:rPr>
              <w:t>0</w:t>
            </w:r>
          </w:p>
        </w:tc>
        <w:tc>
          <w:tcPr>
            <w:tcW w:w="1046" w:type="dxa"/>
            <w:tcBorders>
              <w:top w:val="nil"/>
              <w:left w:val="nil"/>
              <w:bottom w:val="single" w:sz="4" w:space="0" w:color="auto"/>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4</w:t>
            </w:r>
            <w:r w:rsidR="005E53AB" w:rsidRPr="005E53AB">
              <w:rPr>
                <w:rFonts w:eastAsia="標楷體"/>
              </w:rPr>
              <w:t>.</w:t>
            </w:r>
            <w:r>
              <w:rPr>
                <w:rFonts w:eastAsia="標楷體" w:hint="eastAsia"/>
              </w:rPr>
              <w:t>9</w:t>
            </w:r>
          </w:p>
        </w:tc>
        <w:tc>
          <w:tcPr>
            <w:tcW w:w="1047" w:type="dxa"/>
            <w:tcBorders>
              <w:top w:val="nil"/>
              <w:left w:val="nil"/>
              <w:bottom w:val="single" w:sz="4" w:space="0" w:color="auto"/>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32</w:t>
            </w:r>
            <w:r w:rsidR="005E53AB" w:rsidRPr="005E53AB">
              <w:rPr>
                <w:rFonts w:eastAsia="標楷體"/>
              </w:rPr>
              <w:t>.</w:t>
            </w:r>
            <w:r>
              <w:rPr>
                <w:rFonts w:eastAsia="標楷體" w:hint="eastAsia"/>
              </w:rPr>
              <w:t>7</w:t>
            </w:r>
          </w:p>
        </w:tc>
        <w:tc>
          <w:tcPr>
            <w:tcW w:w="1046" w:type="dxa"/>
            <w:tcBorders>
              <w:top w:val="nil"/>
              <w:left w:val="nil"/>
              <w:bottom w:val="single" w:sz="4" w:space="0" w:color="auto"/>
              <w:right w:val="nil"/>
            </w:tcBorders>
            <w:hideMark/>
          </w:tcPr>
          <w:p w:rsidR="005E53AB" w:rsidRPr="005E53AB" w:rsidRDefault="00613403" w:rsidP="004B2380">
            <w:pPr>
              <w:spacing w:line="400" w:lineRule="exact"/>
              <w:ind w:left="28" w:right="-40"/>
              <w:contextualSpacing/>
              <w:jc w:val="center"/>
              <w:rPr>
                <w:rFonts w:eastAsia="標楷體"/>
              </w:rPr>
            </w:pPr>
            <w:r>
              <w:rPr>
                <w:rFonts w:eastAsia="標楷體" w:hint="eastAsia"/>
              </w:rPr>
              <w:t>19</w:t>
            </w:r>
            <w:r w:rsidR="005E53AB" w:rsidRPr="005E53AB">
              <w:rPr>
                <w:rFonts w:eastAsia="標楷體"/>
              </w:rPr>
              <w:t>.</w:t>
            </w:r>
            <w:r>
              <w:rPr>
                <w:rFonts w:eastAsia="標楷體" w:hint="eastAsia"/>
              </w:rPr>
              <w:t>7</w:t>
            </w:r>
          </w:p>
        </w:tc>
      </w:tr>
    </w:tbl>
    <w:p w:rsidR="0051702E" w:rsidRPr="00AE0D77" w:rsidRDefault="0051702E" w:rsidP="0051702E">
      <w:pPr>
        <w:spacing w:line="380" w:lineRule="exact"/>
        <w:rPr>
          <w:rFonts w:eastAsia="標楷體"/>
        </w:rPr>
      </w:pPr>
      <w:r w:rsidRPr="00AE0D77">
        <w:rPr>
          <w:rFonts w:eastAsia="標楷體"/>
        </w:rPr>
        <w:t>資料來源：財政部。</w:t>
      </w:r>
    </w:p>
    <w:p w:rsidR="0051702E" w:rsidRPr="00AE0D77" w:rsidRDefault="0051702E" w:rsidP="0051702E">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AE0D77">
        <w:rPr>
          <w:rFonts w:eastAsia="標楷體"/>
          <w:b/>
          <w:bCs/>
          <w:kern w:val="0"/>
          <w:sz w:val="28"/>
          <w:szCs w:val="20"/>
        </w:rPr>
        <w:lastRenderedPageBreak/>
        <w:t>３、</w:t>
      </w:r>
      <w:r w:rsidRPr="00AE0D77">
        <w:rPr>
          <w:rFonts w:eastAsia="標楷體"/>
          <w:b/>
          <w:bCs/>
          <w:kern w:val="0"/>
          <w:sz w:val="28"/>
          <w:szCs w:val="20"/>
        </w:rPr>
        <w:t>106</w:t>
      </w:r>
      <w:r w:rsidRPr="00AE0D77">
        <w:rPr>
          <w:rFonts w:eastAsia="標楷體"/>
          <w:b/>
          <w:bCs/>
          <w:kern w:val="0"/>
          <w:sz w:val="28"/>
          <w:szCs w:val="20"/>
        </w:rPr>
        <w:t>年</w:t>
      </w:r>
      <w:r w:rsidR="001C3DB9">
        <w:rPr>
          <w:rFonts w:eastAsia="標楷體" w:hint="eastAsia"/>
          <w:b/>
          <w:bCs/>
          <w:kern w:val="0"/>
          <w:sz w:val="28"/>
          <w:szCs w:val="20"/>
        </w:rPr>
        <w:t>8</w:t>
      </w:r>
      <w:r w:rsidRPr="00AE0D77">
        <w:rPr>
          <w:rFonts w:eastAsia="標楷體"/>
          <w:b/>
          <w:bCs/>
          <w:kern w:val="0"/>
          <w:sz w:val="28"/>
          <w:szCs w:val="20"/>
        </w:rPr>
        <w:t>月最大出、進口主</w:t>
      </w:r>
      <w:r w:rsidRPr="006E5889">
        <w:rPr>
          <w:rFonts w:eastAsia="標楷體"/>
          <w:b/>
          <w:bCs/>
          <w:color w:val="000000" w:themeColor="text1"/>
          <w:kern w:val="0"/>
          <w:sz w:val="28"/>
          <w:szCs w:val="20"/>
        </w:rPr>
        <w:t>要貨品皆為</w:t>
      </w:r>
      <w:r w:rsidRPr="0077290F">
        <w:rPr>
          <w:rFonts w:eastAsia="標楷體"/>
          <w:b/>
          <w:bCs/>
          <w:color w:val="000000" w:themeColor="text1"/>
          <w:kern w:val="0"/>
          <w:sz w:val="28"/>
          <w:szCs w:val="20"/>
        </w:rPr>
        <w:t>電子零組件，分別增加</w:t>
      </w:r>
      <w:r w:rsidR="0077290F" w:rsidRPr="0077290F">
        <w:rPr>
          <w:rFonts w:eastAsia="標楷體" w:hint="eastAsia"/>
          <w:b/>
          <w:bCs/>
          <w:color w:val="000000" w:themeColor="text1"/>
          <w:kern w:val="0"/>
          <w:sz w:val="28"/>
          <w:szCs w:val="20"/>
        </w:rPr>
        <w:t>14</w:t>
      </w:r>
      <w:r w:rsidRPr="0077290F">
        <w:rPr>
          <w:rFonts w:eastAsia="標楷體"/>
          <w:b/>
          <w:bCs/>
          <w:color w:val="000000" w:themeColor="text1"/>
          <w:kern w:val="0"/>
          <w:sz w:val="28"/>
          <w:szCs w:val="20"/>
        </w:rPr>
        <w:t>.</w:t>
      </w:r>
      <w:r w:rsidR="0077290F" w:rsidRPr="0077290F">
        <w:rPr>
          <w:rFonts w:eastAsia="標楷體" w:hint="eastAsia"/>
          <w:b/>
          <w:bCs/>
          <w:color w:val="000000" w:themeColor="text1"/>
          <w:kern w:val="0"/>
          <w:sz w:val="28"/>
          <w:szCs w:val="20"/>
        </w:rPr>
        <w:t>4</w:t>
      </w:r>
      <w:r w:rsidRPr="0077290F">
        <w:rPr>
          <w:rFonts w:eastAsia="標楷體"/>
          <w:b/>
          <w:bCs/>
          <w:color w:val="000000" w:themeColor="text1"/>
          <w:kern w:val="0"/>
          <w:sz w:val="28"/>
          <w:szCs w:val="20"/>
        </w:rPr>
        <w:t>%</w:t>
      </w:r>
      <w:r w:rsidRPr="0077290F">
        <w:rPr>
          <w:rFonts w:eastAsia="標楷體"/>
          <w:b/>
          <w:bCs/>
          <w:color w:val="000000" w:themeColor="text1"/>
          <w:kern w:val="0"/>
          <w:sz w:val="28"/>
          <w:szCs w:val="20"/>
        </w:rPr>
        <w:t>、</w:t>
      </w:r>
      <w:r w:rsidR="008319B5" w:rsidRPr="0077290F">
        <w:rPr>
          <w:rFonts w:eastAsia="標楷體" w:hint="eastAsia"/>
          <w:b/>
          <w:bCs/>
          <w:color w:val="000000" w:themeColor="text1"/>
          <w:kern w:val="0"/>
          <w:sz w:val="28"/>
          <w:szCs w:val="20"/>
        </w:rPr>
        <w:t>2</w:t>
      </w:r>
      <w:r w:rsidR="0077290F" w:rsidRPr="0077290F">
        <w:rPr>
          <w:rFonts w:eastAsia="標楷體" w:hint="eastAsia"/>
          <w:b/>
          <w:bCs/>
          <w:color w:val="000000" w:themeColor="text1"/>
          <w:kern w:val="0"/>
          <w:sz w:val="28"/>
          <w:szCs w:val="20"/>
        </w:rPr>
        <w:t>0</w:t>
      </w:r>
      <w:r w:rsidRPr="0077290F">
        <w:rPr>
          <w:rFonts w:eastAsia="標楷體"/>
          <w:b/>
          <w:bCs/>
          <w:color w:val="000000" w:themeColor="text1"/>
          <w:kern w:val="0"/>
          <w:sz w:val="28"/>
          <w:szCs w:val="20"/>
        </w:rPr>
        <w:t>.</w:t>
      </w:r>
      <w:r w:rsidR="0077290F" w:rsidRPr="0077290F">
        <w:rPr>
          <w:rFonts w:eastAsia="標楷體" w:hint="eastAsia"/>
          <w:b/>
          <w:bCs/>
          <w:color w:val="000000" w:themeColor="text1"/>
          <w:kern w:val="0"/>
          <w:sz w:val="28"/>
          <w:szCs w:val="20"/>
        </w:rPr>
        <w:t>8</w:t>
      </w:r>
      <w:r w:rsidRPr="0077290F">
        <w:rPr>
          <w:rFonts w:eastAsia="標楷體"/>
          <w:b/>
          <w:bCs/>
          <w:color w:val="000000" w:themeColor="text1"/>
          <w:kern w:val="0"/>
          <w:sz w:val="28"/>
          <w:szCs w:val="20"/>
        </w:rPr>
        <w:t>%</w:t>
      </w:r>
    </w:p>
    <w:p w:rsidR="0051702E" w:rsidRPr="00AE0D77" w:rsidRDefault="001C3DB9" w:rsidP="00752642">
      <w:pPr>
        <w:numPr>
          <w:ilvl w:val="0"/>
          <w:numId w:val="10"/>
        </w:numPr>
        <w:snapToGrid w:val="0"/>
        <w:spacing w:beforeLines="50" w:before="180" w:line="300" w:lineRule="auto"/>
        <w:jc w:val="both"/>
        <w:rPr>
          <w:rFonts w:eastAsia="標楷體"/>
          <w:kern w:val="0"/>
          <w:sz w:val="28"/>
          <w:szCs w:val="22"/>
        </w:rPr>
      </w:pPr>
      <w:r>
        <w:rPr>
          <w:rFonts w:eastAsia="標楷體" w:hint="eastAsia"/>
          <w:kern w:val="0"/>
          <w:sz w:val="28"/>
          <w:szCs w:val="22"/>
        </w:rPr>
        <w:t>8</w:t>
      </w:r>
      <w:r w:rsidR="0051702E" w:rsidRPr="00AE0D77">
        <w:rPr>
          <w:rFonts w:eastAsia="標楷體"/>
          <w:kern w:val="0"/>
          <w:sz w:val="28"/>
          <w:szCs w:val="22"/>
        </w:rPr>
        <w:t>月出口前</w:t>
      </w:r>
      <w:r w:rsidR="0051702E" w:rsidRPr="00AE0D77">
        <w:rPr>
          <w:rFonts w:eastAsia="標楷體"/>
          <w:kern w:val="0"/>
          <w:sz w:val="28"/>
          <w:szCs w:val="22"/>
        </w:rPr>
        <w:t>3</w:t>
      </w:r>
      <w:r w:rsidR="0051702E" w:rsidRPr="00AE0D77">
        <w:rPr>
          <w:rFonts w:eastAsia="標楷體"/>
          <w:kern w:val="0"/>
          <w:sz w:val="28"/>
          <w:szCs w:val="22"/>
        </w:rPr>
        <w:t>大貨品依序為：電子零組件</w:t>
      </w:r>
      <w:r w:rsidR="00AE3BC5">
        <w:rPr>
          <w:rFonts w:eastAsia="標楷體" w:hint="eastAsia"/>
          <w:kern w:val="0"/>
          <w:sz w:val="28"/>
          <w:szCs w:val="22"/>
        </w:rPr>
        <w:t>96</w:t>
      </w:r>
      <w:r w:rsidR="0051702E" w:rsidRPr="00AE0D77">
        <w:rPr>
          <w:rFonts w:eastAsia="標楷體"/>
          <w:kern w:val="0"/>
          <w:sz w:val="28"/>
          <w:szCs w:val="22"/>
        </w:rPr>
        <w:t>.</w:t>
      </w:r>
      <w:r w:rsidR="00AE3BC5">
        <w:rPr>
          <w:rFonts w:eastAsia="標楷體" w:hint="eastAsia"/>
          <w:kern w:val="0"/>
          <w:sz w:val="28"/>
          <w:szCs w:val="22"/>
        </w:rPr>
        <w:t>4</w:t>
      </w:r>
      <w:r w:rsidR="0051702E" w:rsidRPr="00AE0D77">
        <w:rPr>
          <w:rFonts w:eastAsia="標楷體"/>
          <w:kern w:val="0"/>
          <w:sz w:val="28"/>
          <w:szCs w:val="22"/>
        </w:rPr>
        <w:t>億美元，占出口總值</w:t>
      </w:r>
      <w:r w:rsidR="0051702E" w:rsidRPr="00AE0D77">
        <w:rPr>
          <w:rFonts w:eastAsia="標楷體"/>
          <w:kern w:val="0"/>
          <w:sz w:val="28"/>
          <w:szCs w:val="22"/>
        </w:rPr>
        <w:t>3</w:t>
      </w:r>
      <w:r w:rsidR="00AE3BC5">
        <w:rPr>
          <w:rFonts w:eastAsia="標楷體" w:hint="eastAsia"/>
          <w:kern w:val="0"/>
          <w:sz w:val="28"/>
          <w:szCs w:val="22"/>
        </w:rPr>
        <w:t>4</w:t>
      </w:r>
      <w:r w:rsidR="0051702E" w:rsidRPr="00AE0D77">
        <w:rPr>
          <w:rFonts w:eastAsia="標楷體"/>
          <w:kern w:val="0"/>
          <w:sz w:val="28"/>
          <w:szCs w:val="22"/>
        </w:rPr>
        <w:t>.</w:t>
      </w:r>
      <w:r w:rsidR="00AE3BC5">
        <w:rPr>
          <w:rFonts w:eastAsia="標楷體" w:hint="eastAsia"/>
          <w:kern w:val="0"/>
          <w:sz w:val="28"/>
          <w:szCs w:val="22"/>
        </w:rPr>
        <w:t>7</w:t>
      </w:r>
      <w:r w:rsidR="0051702E" w:rsidRPr="00AE0D77">
        <w:rPr>
          <w:rFonts w:eastAsia="標楷體"/>
          <w:kern w:val="0"/>
          <w:sz w:val="28"/>
          <w:szCs w:val="22"/>
        </w:rPr>
        <w:t>%</w:t>
      </w:r>
      <w:r w:rsidR="0051702E" w:rsidRPr="00AE0D77">
        <w:rPr>
          <w:rFonts w:eastAsia="標楷體"/>
          <w:kern w:val="0"/>
          <w:sz w:val="28"/>
          <w:szCs w:val="22"/>
        </w:rPr>
        <w:t>，較上年同月增加</w:t>
      </w:r>
      <w:r w:rsidR="00AE3BC5">
        <w:rPr>
          <w:rFonts w:eastAsia="標楷體" w:hint="eastAsia"/>
          <w:kern w:val="0"/>
          <w:sz w:val="28"/>
          <w:szCs w:val="22"/>
        </w:rPr>
        <w:t>14</w:t>
      </w:r>
      <w:r w:rsidR="0051702E" w:rsidRPr="00AE0D77">
        <w:rPr>
          <w:rFonts w:eastAsia="標楷體"/>
          <w:kern w:val="0"/>
          <w:sz w:val="28"/>
          <w:szCs w:val="22"/>
        </w:rPr>
        <w:t>.</w:t>
      </w:r>
      <w:r w:rsidR="008319B5">
        <w:rPr>
          <w:rFonts w:eastAsia="標楷體" w:hint="eastAsia"/>
          <w:kern w:val="0"/>
          <w:sz w:val="28"/>
          <w:szCs w:val="22"/>
        </w:rPr>
        <w:t>4</w:t>
      </w:r>
      <w:r w:rsidR="0051702E" w:rsidRPr="00AE0D77">
        <w:rPr>
          <w:rFonts w:eastAsia="標楷體"/>
          <w:kern w:val="0"/>
          <w:sz w:val="28"/>
          <w:szCs w:val="22"/>
        </w:rPr>
        <w:t>%</w:t>
      </w:r>
      <w:r w:rsidR="0051702E" w:rsidRPr="00AE0D77">
        <w:rPr>
          <w:rFonts w:eastAsia="標楷體"/>
          <w:kern w:val="0"/>
          <w:sz w:val="28"/>
          <w:szCs w:val="22"/>
        </w:rPr>
        <w:t>；資通與視聽產品</w:t>
      </w:r>
      <w:r w:rsidR="00AE3BC5">
        <w:rPr>
          <w:rFonts w:eastAsia="標楷體" w:hint="eastAsia"/>
          <w:kern w:val="0"/>
          <w:sz w:val="28"/>
          <w:szCs w:val="22"/>
        </w:rPr>
        <w:t>28</w:t>
      </w:r>
      <w:r w:rsidR="0051702E" w:rsidRPr="00AE0D77">
        <w:rPr>
          <w:rFonts w:eastAsia="標楷體"/>
          <w:kern w:val="0"/>
          <w:sz w:val="28"/>
          <w:szCs w:val="22"/>
        </w:rPr>
        <w:t>.</w:t>
      </w:r>
      <w:r w:rsidR="00AE3BC5">
        <w:rPr>
          <w:rFonts w:eastAsia="標楷體" w:hint="eastAsia"/>
          <w:kern w:val="0"/>
          <w:sz w:val="28"/>
          <w:szCs w:val="22"/>
        </w:rPr>
        <w:t>9</w:t>
      </w:r>
      <w:r w:rsidR="0051702E" w:rsidRPr="00AE0D77">
        <w:rPr>
          <w:rFonts w:eastAsia="標楷體"/>
          <w:kern w:val="0"/>
          <w:sz w:val="28"/>
          <w:szCs w:val="22"/>
        </w:rPr>
        <w:t>億美元，比重</w:t>
      </w:r>
      <w:r w:rsidR="0051702E" w:rsidRPr="00AE0D77">
        <w:rPr>
          <w:rFonts w:eastAsia="標楷體"/>
          <w:kern w:val="0"/>
          <w:sz w:val="28"/>
          <w:szCs w:val="22"/>
        </w:rPr>
        <w:t>1</w:t>
      </w:r>
      <w:r w:rsidR="00AE3BC5">
        <w:rPr>
          <w:rFonts w:eastAsia="標楷體" w:hint="eastAsia"/>
          <w:kern w:val="0"/>
          <w:sz w:val="28"/>
          <w:szCs w:val="22"/>
        </w:rPr>
        <w:t>0</w:t>
      </w:r>
      <w:r w:rsidR="0051702E" w:rsidRPr="00AE0D77">
        <w:rPr>
          <w:rFonts w:eastAsia="標楷體"/>
          <w:kern w:val="0"/>
          <w:sz w:val="28"/>
          <w:szCs w:val="22"/>
        </w:rPr>
        <w:t>.</w:t>
      </w:r>
      <w:r w:rsidR="00AE3BC5">
        <w:rPr>
          <w:rFonts w:eastAsia="標楷體" w:hint="eastAsia"/>
          <w:kern w:val="0"/>
          <w:sz w:val="28"/>
          <w:szCs w:val="22"/>
        </w:rPr>
        <w:t>4</w:t>
      </w:r>
      <w:r w:rsidR="0051702E" w:rsidRPr="00AE0D77">
        <w:rPr>
          <w:rFonts w:eastAsia="標楷體"/>
          <w:kern w:val="0"/>
          <w:sz w:val="28"/>
          <w:szCs w:val="22"/>
        </w:rPr>
        <w:t>%</w:t>
      </w:r>
      <w:r w:rsidR="0051702E" w:rsidRPr="00AE0D77">
        <w:rPr>
          <w:rFonts w:eastAsia="標楷體"/>
          <w:kern w:val="0"/>
          <w:sz w:val="28"/>
          <w:szCs w:val="22"/>
        </w:rPr>
        <w:t>，增加</w:t>
      </w:r>
      <w:r w:rsidR="0051702E" w:rsidRPr="00AE0D77">
        <w:rPr>
          <w:rFonts w:eastAsia="標楷體"/>
          <w:kern w:val="0"/>
          <w:sz w:val="28"/>
          <w:szCs w:val="22"/>
        </w:rPr>
        <w:t>1</w:t>
      </w:r>
      <w:r w:rsidR="00AE3BC5">
        <w:rPr>
          <w:rFonts w:eastAsia="標楷體" w:hint="eastAsia"/>
          <w:kern w:val="0"/>
          <w:sz w:val="28"/>
          <w:szCs w:val="22"/>
        </w:rPr>
        <w:t>3</w:t>
      </w:r>
      <w:r w:rsidR="0051702E" w:rsidRPr="00AE0D77">
        <w:rPr>
          <w:rFonts w:eastAsia="標楷體"/>
          <w:kern w:val="0"/>
          <w:sz w:val="28"/>
          <w:szCs w:val="22"/>
        </w:rPr>
        <w:t>.</w:t>
      </w:r>
      <w:r w:rsidR="00AE3BC5">
        <w:rPr>
          <w:rFonts w:eastAsia="標楷體" w:hint="eastAsia"/>
          <w:kern w:val="0"/>
          <w:sz w:val="28"/>
          <w:szCs w:val="22"/>
        </w:rPr>
        <w:t>0</w:t>
      </w:r>
      <w:r w:rsidR="0051702E" w:rsidRPr="00AE0D77">
        <w:rPr>
          <w:rFonts w:eastAsia="標楷體"/>
          <w:kern w:val="0"/>
          <w:sz w:val="28"/>
          <w:szCs w:val="22"/>
        </w:rPr>
        <w:t>%</w:t>
      </w:r>
      <w:r w:rsidR="0051702E" w:rsidRPr="00AE0D77">
        <w:rPr>
          <w:rFonts w:eastAsia="標楷體"/>
          <w:kern w:val="0"/>
          <w:sz w:val="28"/>
          <w:szCs w:val="22"/>
        </w:rPr>
        <w:t>；基本金屬及其製品</w:t>
      </w:r>
      <w:r w:rsidR="0051702E" w:rsidRPr="00AE0D77">
        <w:rPr>
          <w:rFonts w:eastAsia="標楷體"/>
          <w:kern w:val="0"/>
          <w:sz w:val="28"/>
          <w:szCs w:val="22"/>
        </w:rPr>
        <w:t>2</w:t>
      </w:r>
      <w:r w:rsidR="008319B5">
        <w:rPr>
          <w:rFonts w:eastAsia="標楷體" w:hint="eastAsia"/>
          <w:kern w:val="0"/>
          <w:sz w:val="28"/>
          <w:szCs w:val="22"/>
        </w:rPr>
        <w:t>5</w:t>
      </w:r>
      <w:r w:rsidR="0051702E" w:rsidRPr="00AE0D77">
        <w:rPr>
          <w:rFonts w:eastAsia="標楷體"/>
          <w:kern w:val="0"/>
          <w:sz w:val="28"/>
          <w:szCs w:val="22"/>
        </w:rPr>
        <w:t>.</w:t>
      </w:r>
      <w:r w:rsidR="00AE3BC5">
        <w:rPr>
          <w:rFonts w:eastAsia="標楷體" w:hint="eastAsia"/>
          <w:kern w:val="0"/>
          <w:sz w:val="28"/>
          <w:szCs w:val="22"/>
        </w:rPr>
        <w:t>3</w:t>
      </w:r>
      <w:r w:rsidR="0051702E" w:rsidRPr="00AE0D77">
        <w:rPr>
          <w:rFonts w:eastAsia="標楷體"/>
          <w:kern w:val="0"/>
          <w:sz w:val="28"/>
          <w:szCs w:val="22"/>
        </w:rPr>
        <w:t>億美元，比重</w:t>
      </w:r>
      <w:r w:rsidR="008319B5">
        <w:rPr>
          <w:rFonts w:eastAsia="標楷體" w:hint="eastAsia"/>
          <w:kern w:val="0"/>
          <w:sz w:val="28"/>
          <w:szCs w:val="22"/>
        </w:rPr>
        <w:t>9</w:t>
      </w:r>
      <w:r w:rsidR="0051702E" w:rsidRPr="00AE0D77">
        <w:rPr>
          <w:rFonts w:eastAsia="標楷體"/>
          <w:kern w:val="0"/>
          <w:sz w:val="28"/>
          <w:szCs w:val="22"/>
        </w:rPr>
        <w:t>.</w:t>
      </w:r>
      <w:r w:rsidR="00AE3BC5">
        <w:rPr>
          <w:rFonts w:eastAsia="標楷體" w:hint="eastAsia"/>
          <w:kern w:val="0"/>
          <w:sz w:val="28"/>
          <w:szCs w:val="22"/>
        </w:rPr>
        <w:t>1</w:t>
      </w:r>
      <w:r w:rsidR="0051702E" w:rsidRPr="00AE0D77">
        <w:rPr>
          <w:rFonts w:eastAsia="標楷體"/>
          <w:kern w:val="0"/>
          <w:sz w:val="28"/>
          <w:szCs w:val="22"/>
        </w:rPr>
        <w:t>%</w:t>
      </w:r>
      <w:r w:rsidR="0051702E" w:rsidRPr="00AE0D77">
        <w:rPr>
          <w:rFonts w:eastAsia="標楷體"/>
          <w:kern w:val="0"/>
          <w:sz w:val="28"/>
          <w:szCs w:val="22"/>
        </w:rPr>
        <w:t>，增加</w:t>
      </w:r>
      <w:r w:rsidR="00AE3BC5">
        <w:rPr>
          <w:rFonts w:eastAsia="標楷體" w:hint="eastAsia"/>
          <w:kern w:val="0"/>
          <w:sz w:val="28"/>
          <w:szCs w:val="22"/>
        </w:rPr>
        <w:t>15</w:t>
      </w:r>
      <w:r w:rsidR="0051702E" w:rsidRPr="00AE0D77">
        <w:rPr>
          <w:rFonts w:eastAsia="標楷體"/>
          <w:kern w:val="0"/>
          <w:sz w:val="28"/>
          <w:szCs w:val="22"/>
        </w:rPr>
        <w:t>.</w:t>
      </w:r>
      <w:r w:rsidR="00AE3BC5">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w:t>
      </w:r>
    </w:p>
    <w:p w:rsidR="0051702E" w:rsidRPr="00AE0D77" w:rsidRDefault="001C3DB9" w:rsidP="00752642">
      <w:pPr>
        <w:numPr>
          <w:ilvl w:val="0"/>
          <w:numId w:val="10"/>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8</w:t>
      </w:r>
      <w:r w:rsidR="0051702E" w:rsidRPr="00AE0D77">
        <w:rPr>
          <w:rFonts w:eastAsia="標楷體"/>
          <w:kern w:val="0"/>
          <w:sz w:val="28"/>
          <w:szCs w:val="22"/>
        </w:rPr>
        <w:t>月進口前</w:t>
      </w:r>
      <w:r w:rsidR="0051702E" w:rsidRPr="00AE0D77">
        <w:rPr>
          <w:rFonts w:eastAsia="標楷體"/>
          <w:kern w:val="0"/>
          <w:sz w:val="28"/>
          <w:szCs w:val="22"/>
        </w:rPr>
        <w:t>3</w:t>
      </w:r>
      <w:r w:rsidR="0051702E" w:rsidRPr="00AE0D77">
        <w:rPr>
          <w:rFonts w:eastAsia="標楷體"/>
          <w:kern w:val="0"/>
          <w:sz w:val="28"/>
          <w:szCs w:val="22"/>
        </w:rPr>
        <w:t>大貨品依序為：電子零組件</w:t>
      </w:r>
      <w:r w:rsidR="008319B5">
        <w:rPr>
          <w:rFonts w:eastAsia="標楷體" w:hint="eastAsia"/>
          <w:kern w:val="0"/>
          <w:sz w:val="28"/>
          <w:szCs w:val="22"/>
        </w:rPr>
        <w:t>4</w:t>
      </w:r>
      <w:r w:rsidR="00AE3BC5">
        <w:rPr>
          <w:rFonts w:eastAsia="標楷體" w:hint="eastAsia"/>
          <w:kern w:val="0"/>
          <w:sz w:val="28"/>
          <w:szCs w:val="22"/>
        </w:rPr>
        <w:t>6</w:t>
      </w:r>
      <w:r w:rsidR="0051702E" w:rsidRPr="00AE0D77">
        <w:rPr>
          <w:rFonts w:eastAsia="標楷體"/>
          <w:kern w:val="0"/>
          <w:sz w:val="28"/>
          <w:szCs w:val="22"/>
        </w:rPr>
        <w:t>.</w:t>
      </w:r>
      <w:r w:rsidR="00AE3BC5">
        <w:rPr>
          <w:rFonts w:eastAsia="標楷體" w:hint="eastAsia"/>
          <w:kern w:val="0"/>
          <w:sz w:val="28"/>
          <w:szCs w:val="22"/>
        </w:rPr>
        <w:t>5</w:t>
      </w:r>
      <w:r w:rsidR="0051702E" w:rsidRPr="00AE0D77">
        <w:rPr>
          <w:rFonts w:eastAsia="標楷體"/>
          <w:kern w:val="0"/>
          <w:sz w:val="28"/>
          <w:szCs w:val="22"/>
        </w:rPr>
        <w:t>億美元，占進口總值</w:t>
      </w:r>
      <w:r w:rsidR="008319B5">
        <w:rPr>
          <w:rFonts w:eastAsia="標楷體" w:hint="eastAsia"/>
          <w:kern w:val="0"/>
          <w:sz w:val="28"/>
          <w:szCs w:val="22"/>
        </w:rPr>
        <w:t>2</w:t>
      </w:r>
      <w:r w:rsidR="00AE3BC5">
        <w:rPr>
          <w:rFonts w:eastAsia="標楷體" w:hint="eastAsia"/>
          <w:kern w:val="0"/>
          <w:sz w:val="28"/>
          <w:szCs w:val="22"/>
        </w:rPr>
        <w:t>1</w:t>
      </w:r>
      <w:r w:rsidR="0051702E" w:rsidRPr="00AE0D77">
        <w:rPr>
          <w:rFonts w:eastAsia="標楷體"/>
          <w:kern w:val="0"/>
          <w:sz w:val="28"/>
          <w:szCs w:val="22"/>
        </w:rPr>
        <w:t>.</w:t>
      </w:r>
      <w:r w:rsidR="00AE3BC5">
        <w:rPr>
          <w:rFonts w:eastAsia="標楷體" w:hint="eastAsia"/>
          <w:kern w:val="0"/>
          <w:sz w:val="28"/>
          <w:szCs w:val="22"/>
        </w:rPr>
        <w:t>1</w:t>
      </w:r>
      <w:r w:rsidR="0051702E" w:rsidRPr="00AE0D77">
        <w:rPr>
          <w:rFonts w:eastAsia="標楷體"/>
          <w:kern w:val="0"/>
          <w:sz w:val="28"/>
          <w:szCs w:val="22"/>
        </w:rPr>
        <w:t>%</w:t>
      </w:r>
      <w:r w:rsidR="0051702E" w:rsidRPr="00AE0D77">
        <w:rPr>
          <w:rFonts w:eastAsia="標楷體"/>
          <w:kern w:val="0"/>
          <w:sz w:val="28"/>
          <w:szCs w:val="22"/>
        </w:rPr>
        <w:t>，較上年同月增加</w:t>
      </w:r>
      <w:r w:rsidR="008319B5">
        <w:rPr>
          <w:rFonts w:eastAsia="標楷體" w:hint="eastAsia"/>
          <w:kern w:val="0"/>
          <w:sz w:val="28"/>
          <w:szCs w:val="22"/>
        </w:rPr>
        <w:t>2</w:t>
      </w:r>
      <w:r w:rsidR="00AE3BC5">
        <w:rPr>
          <w:rFonts w:eastAsia="標楷體" w:hint="eastAsia"/>
          <w:kern w:val="0"/>
          <w:sz w:val="28"/>
          <w:szCs w:val="22"/>
        </w:rPr>
        <w:t>0</w:t>
      </w:r>
      <w:r w:rsidR="0051702E" w:rsidRPr="00AE0D77">
        <w:rPr>
          <w:rFonts w:eastAsia="標楷體"/>
          <w:kern w:val="0"/>
          <w:sz w:val="28"/>
          <w:szCs w:val="22"/>
        </w:rPr>
        <w:t>.</w:t>
      </w:r>
      <w:r w:rsidR="00AE3BC5">
        <w:rPr>
          <w:rFonts w:eastAsia="標楷體" w:hint="eastAsia"/>
          <w:kern w:val="0"/>
          <w:sz w:val="28"/>
          <w:szCs w:val="22"/>
        </w:rPr>
        <w:t>8</w:t>
      </w:r>
      <w:r w:rsidR="0051702E" w:rsidRPr="00AE0D77">
        <w:rPr>
          <w:rFonts w:eastAsia="標楷體"/>
          <w:kern w:val="0"/>
          <w:sz w:val="28"/>
          <w:szCs w:val="22"/>
        </w:rPr>
        <w:t>%</w:t>
      </w:r>
      <w:r w:rsidR="0051702E" w:rsidRPr="00AE0D77">
        <w:rPr>
          <w:rFonts w:eastAsia="標楷體"/>
          <w:kern w:val="0"/>
          <w:sz w:val="28"/>
          <w:szCs w:val="22"/>
        </w:rPr>
        <w:t>；礦產品</w:t>
      </w:r>
      <w:r w:rsidR="0051702E" w:rsidRPr="00AE0D77">
        <w:rPr>
          <w:rFonts w:eastAsia="標楷體"/>
          <w:kern w:val="0"/>
          <w:sz w:val="28"/>
          <w:szCs w:val="22"/>
        </w:rPr>
        <w:t>3</w:t>
      </w:r>
      <w:r w:rsidR="00AE3BC5">
        <w:rPr>
          <w:rFonts w:eastAsia="標楷體" w:hint="eastAsia"/>
          <w:kern w:val="0"/>
          <w:sz w:val="28"/>
          <w:szCs w:val="22"/>
        </w:rPr>
        <w:t>6</w:t>
      </w:r>
      <w:r w:rsidR="0051702E" w:rsidRPr="00AE0D77">
        <w:rPr>
          <w:rFonts w:eastAsia="標楷體"/>
          <w:kern w:val="0"/>
          <w:sz w:val="28"/>
          <w:szCs w:val="22"/>
        </w:rPr>
        <w:t>.</w:t>
      </w:r>
      <w:r w:rsidR="00AE3BC5">
        <w:rPr>
          <w:rFonts w:eastAsia="標楷體" w:hint="eastAsia"/>
          <w:kern w:val="0"/>
          <w:sz w:val="28"/>
          <w:szCs w:val="22"/>
        </w:rPr>
        <w:t>3</w:t>
      </w:r>
      <w:r w:rsidR="0051702E" w:rsidRPr="00AE0D77">
        <w:rPr>
          <w:rFonts w:eastAsia="標楷體"/>
          <w:kern w:val="0"/>
          <w:sz w:val="28"/>
          <w:szCs w:val="22"/>
        </w:rPr>
        <w:t>億美元，比重</w:t>
      </w:r>
      <w:r w:rsidR="0051702E" w:rsidRPr="00AE0D77">
        <w:rPr>
          <w:rFonts w:eastAsia="標楷體"/>
          <w:kern w:val="0"/>
          <w:sz w:val="28"/>
          <w:szCs w:val="22"/>
        </w:rPr>
        <w:t>1</w:t>
      </w:r>
      <w:r w:rsidR="00AE3BC5">
        <w:rPr>
          <w:rFonts w:eastAsia="標楷體" w:hint="eastAsia"/>
          <w:kern w:val="0"/>
          <w:sz w:val="28"/>
          <w:szCs w:val="22"/>
        </w:rPr>
        <w:t>6</w:t>
      </w:r>
      <w:r w:rsidR="0051702E" w:rsidRPr="00AE0D77">
        <w:rPr>
          <w:rFonts w:eastAsia="標楷體"/>
          <w:kern w:val="0"/>
          <w:sz w:val="28"/>
          <w:szCs w:val="22"/>
        </w:rPr>
        <w:t>.</w:t>
      </w:r>
      <w:r w:rsidR="00AE3BC5">
        <w:rPr>
          <w:rFonts w:eastAsia="標楷體" w:hint="eastAsia"/>
          <w:kern w:val="0"/>
          <w:sz w:val="28"/>
          <w:szCs w:val="22"/>
        </w:rPr>
        <w:t>4</w:t>
      </w:r>
      <w:r w:rsidR="0051702E" w:rsidRPr="00AE0D77">
        <w:rPr>
          <w:rFonts w:eastAsia="標楷體"/>
          <w:kern w:val="0"/>
          <w:sz w:val="28"/>
          <w:szCs w:val="22"/>
        </w:rPr>
        <w:t>%</w:t>
      </w:r>
      <w:r w:rsidR="0051702E" w:rsidRPr="00AE0D77">
        <w:rPr>
          <w:rFonts w:eastAsia="標楷體"/>
          <w:kern w:val="0"/>
          <w:sz w:val="28"/>
          <w:szCs w:val="22"/>
        </w:rPr>
        <w:t>，增加</w:t>
      </w:r>
      <w:r w:rsidR="00AE3BC5">
        <w:rPr>
          <w:rFonts w:eastAsia="標楷體" w:hint="eastAsia"/>
          <w:kern w:val="0"/>
          <w:sz w:val="28"/>
          <w:szCs w:val="22"/>
        </w:rPr>
        <w:t>12</w:t>
      </w:r>
      <w:r w:rsidR="0051702E" w:rsidRPr="00AE0D77">
        <w:rPr>
          <w:rFonts w:eastAsia="標楷體"/>
          <w:kern w:val="0"/>
          <w:sz w:val="28"/>
          <w:szCs w:val="22"/>
        </w:rPr>
        <w:t>.</w:t>
      </w:r>
      <w:r w:rsidR="00AE3BC5">
        <w:rPr>
          <w:rFonts w:eastAsia="標楷體" w:hint="eastAsia"/>
          <w:kern w:val="0"/>
          <w:sz w:val="28"/>
          <w:szCs w:val="22"/>
        </w:rPr>
        <w:t>5</w:t>
      </w:r>
      <w:r w:rsidR="0051702E" w:rsidRPr="00AE0D77">
        <w:rPr>
          <w:rFonts w:eastAsia="標楷體"/>
          <w:kern w:val="0"/>
          <w:sz w:val="28"/>
          <w:szCs w:val="22"/>
        </w:rPr>
        <w:t>%</w:t>
      </w:r>
      <w:r w:rsidR="0051702E" w:rsidRPr="00AE0D77">
        <w:rPr>
          <w:rFonts w:eastAsia="標楷體"/>
          <w:kern w:val="0"/>
          <w:sz w:val="28"/>
          <w:szCs w:val="22"/>
        </w:rPr>
        <w:t>；</w:t>
      </w:r>
      <w:r w:rsidR="0051702E">
        <w:rPr>
          <w:rFonts w:eastAsia="標楷體" w:hint="eastAsia"/>
          <w:kern w:val="0"/>
          <w:sz w:val="28"/>
          <w:szCs w:val="22"/>
        </w:rPr>
        <w:t>化學品</w:t>
      </w:r>
      <w:r w:rsidR="00AE3BC5">
        <w:rPr>
          <w:rFonts w:eastAsia="標楷體" w:hint="eastAsia"/>
          <w:kern w:val="0"/>
          <w:sz w:val="28"/>
          <w:szCs w:val="22"/>
        </w:rPr>
        <w:t>23</w:t>
      </w:r>
      <w:r w:rsidR="0051702E" w:rsidRPr="00AE0D77">
        <w:rPr>
          <w:rFonts w:eastAsia="標楷體"/>
          <w:kern w:val="0"/>
          <w:sz w:val="28"/>
          <w:szCs w:val="22"/>
        </w:rPr>
        <w:t>.</w:t>
      </w:r>
      <w:r w:rsidR="00AE3BC5">
        <w:rPr>
          <w:rFonts w:eastAsia="標楷體" w:hint="eastAsia"/>
          <w:kern w:val="0"/>
          <w:sz w:val="28"/>
          <w:szCs w:val="22"/>
        </w:rPr>
        <w:t>9</w:t>
      </w:r>
      <w:r w:rsidR="0051702E" w:rsidRPr="00AE0D77">
        <w:rPr>
          <w:rFonts w:eastAsia="標楷體"/>
          <w:kern w:val="0"/>
          <w:sz w:val="28"/>
          <w:szCs w:val="22"/>
        </w:rPr>
        <w:t>億美元，比重</w:t>
      </w:r>
      <w:r w:rsidR="0051702E" w:rsidRPr="00AE0D77">
        <w:rPr>
          <w:rFonts w:eastAsia="標楷體"/>
          <w:kern w:val="0"/>
          <w:sz w:val="28"/>
          <w:szCs w:val="22"/>
        </w:rPr>
        <w:t>10.</w:t>
      </w:r>
      <w:r w:rsidR="00AE3BC5">
        <w:rPr>
          <w:rFonts w:eastAsia="標楷體" w:hint="eastAsia"/>
          <w:kern w:val="0"/>
          <w:sz w:val="28"/>
          <w:szCs w:val="22"/>
        </w:rPr>
        <w:t>8</w:t>
      </w:r>
      <w:r w:rsidR="0051702E" w:rsidRPr="00AE0D77">
        <w:rPr>
          <w:rFonts w:eastAsia="標楷體"/>
          <w:kern w:val="0"/>
          <w:sz w:val="28"/>
          <w:szCs w:val="22"/>
        </w:rPr>
        <w:t>%</w:t>
      </w:r>
      <w:r w:rsidR="0051702E" w:rsidRPr="00AE0D77">
        <w:rPr>
          <w:rFonts w:eastAsia="標楷體"/>
          <w:kern w:val="0"/>
          <w:sz w:val="28"/>
          <w:szCs w:val="22"/>
        </w:rPr>
        <w:t>，</w:t>
      </w:r>
      <w:r w:rsidR="0051702E">
        <w:rPr>
          <w:rFonts w:eastAsia="標楷體" w:hint="eastAsia"/>
          <w:kern w:val="0"/>
          <w:sz w:val="28"/>
          <w:szCs w:val="22"/>
        </w:rPr>
        <w:t>增加</w:t>
      </w:r>
      <w:r w:rsidR="00AE3BC5">
        <w:rPr>
          <w:rFonts w:eastAsia="標楷體" w:hint="eastAsia"/>
          <w:kern w:val="0"/>
          <w:sz w:val="28"/>
          <w:szCs w:val="22"/>
        </w:rPr>
        <w:t>6</w:t>
      </w:r>
      <w:r w:rsidR="0051702E" w:rsidRPr="00AE0D77">
        <w:rPr>
          <w:rFonts w:eastAsia="標楷體"/>
          <w:kern w:val="0"/>
          <w:sz w:val="28"/>
          <w:szCs w:val="22"/>
        </w:rPr>
        <w:t>.</w:t>
      </w:r>
      <w:r w:rsidR="00AE3BC5">
        <w:rPr>
          <w:rFonts w:eastAsia="標楷體" w:hint="eastAsia"/>
          <w:kern w:val="0"/>
          <w:sz w:val="28"/>
          <w:szCs w:val="22"/>
        </w:rPr>
        <w:t>7</w:t>
      </w:r>
      <w:r w:rsidR="0051702E" w:rsidRPr="00AE0D77">
        <w:rPr>
          <w:rFonts w:eastAsia="標楷體"/>
          <w:kern w:val="0"/>
          <w:sz w:val="28"/>
          <w:szCs w:val="22"/>
        </w:rPr>
        <w:t>%</w:t>
      </w:r>
      <w:r w:rsidR="0051702E" w:rsidRPr="00AE0D77">
        <w:rPr>
          <w:rFonts w:eastAsia="標楷體"/>
          <w:kern w:val="0"/>
          <w:sz w:val="28"/>
          <w:szCs w:val="22"/>
        </w:rPr>
        <w:t>。</w:t>
      </w:r>
    </w:p>
    <w:p w:rsidR="0051702E" w:rsidRPr="00AE0D77" w:rsidRDefault="0051702E" w:rsidP="0051702E">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AE0D77">
        <w:rPr>
          <w:rFonts w:eastAsia="標楷體"/>
          <w:b/>
          <w:bCs/>
          <w:sz w:val="28"/>
        </w:rPr>
        <w:t>106</w:t>
      </w:r>
      <w:r w:rsidRPr="00AE0D77">
        <w:rPr>
          <w:rFonts w:eastAsia="標楷體"/>
          <w:b/>
          <w:bCs/>
          <w:sz w:val="28"/>
        </w:rPr>
        <w:t>年</w:t>
      </w:r>
      <w:r w:rsidR="001C3DB9">
        <w:rPr>
          <w:rFonts w:eastAsia="標楷體" w:hint="eastAsia"/>
          <w:b/>
          <w:bCs/>
          <w:sz w:val="28"/>
        </w:rPr>
        <w:t>8</w:t>
      </w:r>
      <w:r w:rsidRPr="00AE0D77">
        <w:rPr>
          <w:rFonts w:eastAsia="標楷體"/>
          <w:b/>
          <w:bCs/>
          <w:sz w:val="28"/>
        </w:rPr>
        <w:t>月重要出進口產品結構</w:t>
      </w:r>
    </w:p>
    <w:p w:rsidR="0051702E" w:rsidRPr="00AE0D77" w:rsidRDefault="0051702E" w:rsidP="0051702E">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51702E" w:rsidRPr="00AE0D77" w:rsidTr="00BD58DD">
        <w:trPr>
          <w:trHeight w:val="458"/>
        </w:trPr>
        <w:tc>
          <w:tcPr>
            <w:tcW w:w="2030" w:type="dxa"/>
            <w:tcBorders>
              <w:top w:val="single" w:sz="4" w:space="0" w:color="auto"/>
              <w:left w:val="nil"/>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51702E" w:rsidRPr="00AE0D77" w:rsidRDefault="0051702E" w:rsidP="00BD58DD">
            <w:pPr>
              <w:snapToGrid w:val="0"/>
              <w:ind w:left="28"/>
              <w:jc w:val="center"/>
              <w:rPr>
                <w:rFonts w:eastAsia="標楷體"/>
                <w:sz w:val="22"/>
              </w:rPr>
            </w:pPr>
            <w:r w:rsidRPr="00AE0D77">
              <w:rPr>
                <w:rFonts w:eastAsia="標楷體"/>
                <w:sz w:val="22"/>
              </w:rPr>
              <w:t>年增率</w:t>
            </w:r>
          </w:p>
        </w:tc>
      </w:tr>
      <w:tr w:rsidR="008319B5" w:rsidRPr="00AE0D77" w:rsidTr="008319B5">
        <w:trPr>
          <w:trHeight w:val="580"/>
        </w:trPr>
        <w:tc>
          <w:tcPr>
            <w:tcW w:w="2030" w:type="dxa"/>
            <w:tcBorders>
              <w:top w:val="single" w:sz="4" w:space="0" w:color="auto"/>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9</w:t>
            </w:r>
            <w:r w:rsidR="008319B5" w:rsidRPr="008319B5">
              <w:rPr>
                <w:rFonts w:eastAsia="標楷體"/>
                <w:color w:val="000000" w:themeColor="text1"/>
              </w:rPr>
              <w:t>,</w:t>
            </w:r>
            <w:r>
              <w:rPr>
                <w:rFonts w:eastAsia="標楷體" w:hint="eastAsia"/>
                <w:color w:val="000000" w:themeColor="text1"/>
              </w:rPr>
              <w:t>638</w:t>
            </w:r>
          </w:p>
        </w:tc>
        <w:tc>
          <w:tcPr>
            <w:tcW w:w="784" w:type="dxa"/>
            <w:tcBorders>
              <w:top w:val="single" w:sz="4" w:space="0" w:color="auto"/>
              <w:left w:val="single" w:sz="4" w:space="0" w:color="auto"/>
              <w:bottom w:val="nil"/>
              <w:right w:val="single" w:sz="4" w:space="0" w:color="auto"/>
            </w:tcBorders>
            <w:vAlign w:val="center"/>
            <w:hideMark/>
          </w:tcPr>
          <w:p w:rsidR="008319B5" w:rsidRPr="008319B5" w:rsidRDefault="0017459E" w:rsidP="0017459E">
            <w:pPr>
              <w:jc w:val="center"/>
              <w:rPr>
                <w:rFonts w:eastAsia="標楷體"/>
                <w:color w:val="000000" w:themeColor="text1"/>
              </w:rPr>
            </w:pPr>
            <w:r>
              <w:rPr>
                <w:rFonts w:eastAsia="標楷體"/>
                <w:color w:val="000000" w:themeColor="text1"/>
              </w:rPr>
              <w:t>3</w:t>
            </w:r>
            <w:r>
              <w:rPr>
                <w:rFonts w:eastAsia="標楷體" w:hint="eastAsia"/>
                <w:color w:val="000000" w:themeColor="text1"/>
              </w:rPr>
              <w:t>4</w:t>
            </w:r>
            <w:r w:rsidR="008319B5" w:rsidRPr="008319B5">
              <w:rPr>
                <w:rFonts w:eastAsia="標楷體"/>
                <w:color w:val="000000" w:themeColor="text1"/>
              </w:rPr>
              <w:t>.</w:t>
            </w:r>
            <w:r>
              <w:rPr>
                <w:rFonts w:eastAsia="標楷體" w:hint="eastAsia"/>
                <w:color w:val="000000" w:themeColor="text1"/>
              </w:rPr>
              <w:t>7</w:t>
            </w:r>
          </w:p>
        </w:tc>
        <w:tc>
          <w:tcPr>
            <w:tcW w:w="855" w:type="dxa"/>
            <w:tcBorders>
              <w:top w:val="single" w:sz="4" w:space="0" w:color="auto"/>
              <w:left w:val="nil"/>
              <w:bottom w:val="nil"/>
              <w:right w:val="double" w:sz="4" w:space="0" w:color="auto"/>
            </w:tcBorders>
            <w:vAlign w:val="center"/>
            <w:hideMark/>
          </w:tcPr>
          <w:p w:rsidR="008319B5" w:rsidRPr="008319B5" w:rsidRDefault="0017459E" w:rsidP="008319B5">
            <w:pPr>
              <w:jc w:val="center"/>
              <w:rPr>
                <w:rFonts w:eastAsia="標楷體"/>
                <w:color w:val="000000" w:themeColor="text1"/>
              </w:rPr>
            </w:pPr>
            <w:r>
              <w:rPr>
                <w:rFonts w:eastAsia="標楷體" w:hint="eastAsia"/>
                <w:color w:val="000000" w:themeColor="text1"/>
              </w:rPr>
              <w:t>14</w:t>
            </w:r>
            <w:r w:rsidR="008319B5" w:rsidRPr="008319B5">
              <w:rPr>
                <w:rFonts w:eastAsia="標楷體"/>
                <w:color w:val="000000" w:themeColor="text1"/>
              </w:rPr>
              <w:t>.4</w:t>
            </w:r>
          </w:p>
        </w:tc>
        <w:tc>
          <w:tcPr>
            <w:tcW w:w="2141" w:type="dxa"/>
            <w:tcBorders>
              <w:top w:val="single" w:sz="4" w:space="0" w:color="auto"/>
              <w:left w:val="double" w:sz="4" w:space="0" w:color="auto"/>
              <w:bottom w:val="nil"/>
              <w:right w:val="single" w:sz="4" w:space="0" w:color="auto"/>
            </w:tcBorders>
            <w:vAlign w:val="center"/>
            <w:hideMark/>
          </w:tcPr>
          <w:p w:rsidR="008319B5" w:rsidRPr="00AE0D77" w:rsidRDefault="008319B5" w:rsidP="00BD58DD">
            <w:pPr>
              <w:topLinePunct/>
              <w:rPr>
                <w:rFonts w:eastAsia="標楷體"/>
                <w:bCs/>
                <w:kern w:val="0"/>
                <w:szCs w:val="20"/>
              </w:rPr>
            </w:pPr>
            <w:r w:rsidRPr="00AE0D77">
              <w:rPr>
                <w:rFonts w:eastAsia="標楷體"/>
                <w:bCs/>
                <w:szCs w:val="20"/>
              </w:rPr>
              <w:t>電子零組件</w:t>
            </w:r>
          </w:p>
        </w:tc>
        <w:tc>
          <w:tcPr>
            <w:tcW w:w="1071" w:type="dxa"/>
            <w:tcBorders>
              <w:top w:val="single" w:sz="4" w:space="0" w:color="auto"/>
              <w:left w:val="single" w:sz="4" w:space="0" w:color="auto"/>
              <w:bottom w:val="nil"/>
              <w:right w:val="nil"/>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4,</w:t>
            </w:r>
            <w:r w:rsidR="0017459E">
              <w:rPr>
                <w:rFonts w:eastAsia="標楷體" w:hint="eastAsia"/>
                <w:color w:val="000000" w:themeColor="text1"/>
              </w:rPr>
              <w:t>648</w:t>
            </w:r>
          </w:p>
        </w:tc>
        <w:tc>
          <w:tcPr>
            <w:tcW w:w="730" w:type="dxa"/>
            <w:tcBorders>
              <w:top w:val="single" w:sz="4" w:space="0" w:color="auto"/>
              <w:left w:val="single" w:sz="4" w:space="0" w:color="auto"/>
              <w:bottom w:val="nil"/>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2</w:t>
            </w:r>
            <w:r w:rsidR="0017459E">
              <w:rPr>
                <w:rFonts w:eastAsia="標楷體" w:hint="eastAsia"/>
                <w:color w:val="000000" w:themeColor="text1"/>
              </w:rPr>
              <w:t>1</w:t>
            </w:r>
            <w:r w:rsidRPr="008319B5">
              <w:rPr>
                <w:rFonts w:eastAsia="標楷體"/>
                <w:color w:val="000000" w:themeColor="text1"/>
              </w:rPr>
              <w:t>.</w:t>
            </w:r>
            <w:r w:rsidR="0017459E">
              <w:rPr>
                <w:rFonts w:eastAsia="標楷體" w:hint="eastAsia"/>
                <w:color w:val="000000" w:themeColor="text1"/>
              </w:rPr>
              <w:t>1</w:t>
            </w:r>
          </w:p>
        </w:tc>
        <w:tc>
          <w:tcPr>
            <w:tcW w:w="807" w:type="dxa"/>
            <w:tcBorders>
              <w:top w:val="single" w:sz="4" w:space="0" w:color="auto"/>
              <w:left w:val="nil"/>
              <w:bottom w:val="nil"/>
              <w:right w:val="nil"/>
            </w:tcBorders>
            <w:vAlign w:val="center"/>
            <w:hideMark/>
          </w:tcPr>
          <w:p w:rsidR="008319B5" w:rsidRPr="008319B5" w:rsidRDefault="0017459E" w:rsidP="0017459E">
            <w:pPr>
              <w:jc w:val="center"/>
              <w:rPr>
                <w:rFonts w:eastAsia="標楷體"/>
                <w:color w:val="000000" w:themeColor="text1"/>
              </w:rPr>
            </w:pPr>
            <w:r>
              <w:rPr>
                <w:rFonts w:eastAsia="標楷體"/>
                <w:color w:val="000000" w:themeColor="text1"/>
              </w:rPr>
              <w:t>2</w:t>
            </w:r>
            <w:r>
              <w:rPr>
                <w:rFonts w:eastAsia="標楷體" w:hint="eastAsia"/>
                <w:color w:val="000000" w:themeColor="text1"/>
              </w:rPr>
              <w:t>0</w:t>
            </w:r>
            <w:r w:rsidR="008319B5" w:rsidRPr="008319B5">
              <w:rPr>
                <w:rFonts w:eastAsia="標楷體"/>
                <w:color w:val="000000" w:themeColor="text1"/>
              </w:rPr>
              <w:t>.</w:t>
            </w:r>
            <w:r>
              <w:rPr>
                <w:rFonts w:eastAsia="標楷體" w:hint="eastAsia"/>
                <w:color w:val="000000" w:themeColor="text1"/>
              </w:rPr>
              <w:t>8</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資通與視聽產品</w:t>
            </w:r>
          </w:p>
        </w:tc>
        <w:tc>
          <w:tcPr>
            <w:tcW w:w="1080" w:type="dxa"/>
            <w:tcBorders>
              <w:top w:val="nil"/>
              <w:left w:val="single" w:sz="4" w:space="0" w:color="auto"/>
              <w:bottom w:val="nil"/>
              <w:right w:val="nil"/>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2</w:t>
            </w:r>
            <w:r w:rsidR="008319B5" w:rsidRPr="008319B5">
              <w:rPr>
                <w:rFonts w:eastAsia="標楷體"/>
                <w:color w:val="000000" w:themeColor="text1"/>
              </w:rPr>
              <w:t>,</w:t>
            </w:r>
            <w:r>
              <w:rPr>
                <w:rFonts w:eastAsia="標楷體" w:hint="eastAsia"/>
                <w:color w:val="000000" w:themeColor="text1"/>
              </w:rPr>
              <w:t>887</w:t>
            </w:r>
          </w:p>
        </w:tc>
        <w:tc>
          <w:tcPr>
            <w:tcW w:w="784" w:type="dxa"/>
            <w:tcBorders>
              <w:top w:val="nil"/>
              <w:left w:val="single" w:sz="4" w:space="0" w:color="auto"/>
              <w:bottom w:val="nil"/>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0</w:t>
            </w:r>
            <w:r w:rsidRPr="008319B5">
              <w:rPr>
                <w:rFonts w:eastAsia="標楷體"/>
                <w:color w:val="000000" w:themeColor="text1"/>
              </w:rPr>
              <w:t>.</w:t>
            </w:r>
            <w:r w:rsidR="0017459E">
              <w:rPr>
                <w:rFonts w:eastAsia="標楷體" w:hint="eastAsia"/>
                <w:color w:val="000000" w:themeColor="text1"/>
              </w:rPr>
              <w:t>4</w:t>
            </w:r>
          </w:p>
        </w:tc>
        <w:tc>
          <w:tcPr>
            <w:tcW w:w="855" w:type="dxa"/>
            <w:tcBorders>
              <w:top w:val="nil"/>
              <w:left w:val="nil"/>
              <w:bottom w:val="nil"/>
              <w:right w:val="doub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3</w:t>
            </w:r>
            <w:r w:rsidRPr="008319B5">
              <w:rPr>
                <w:rFonts w:eastAsia="標楷體"/>
                <w:color w:val="000000" w:themeColor="text1"/>
              </w:rPr>
              <w:t>.</w:t>
            </w:r>
            <w:r w:rsidR="0017459E">
              <w:rPr>
                <w:rFonts w:eastAsia="標楷體" w:hint="eastAsia"/>
                <w:color w:val="000000" w:themeColor="text1"/>
              </w:rPr>
              <w:t>0</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礦產品</w:t>
            </w:r>
          </w:p>
        </w:tc>
        <w:tc>
          <w:tcPr>
            <w:tcW w:w="1071" w:type="dxa"/>
            <w:tcBorders>
              <w:top w:val="nil"/>
              <w:left w:val="single" w:sz="4" w:space="0" w:color="auto"/>
              <w:bottom w:val="nil"/>
              <w:right w:val="nil"/>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3,</w:t>
            </w:r>
            <w:r w:rsidR="00AE3BC5">
              <w:rPr>
                <w:rFonts w:eastAsia="標楷體" w:hint="eastAsia"/>
                <w:color w:val="000000" w:themeColor="text1"/>
              </w:rPr>
              <w:t>626</w:t>
            </w:r>
          </w:p>
        </w:tc>
        <w:tc>
          <w:tcPr>
            <w:tcW w:w="730" w:type="dxa"/>
            <w:tcBorders>
              <w:top w:val="nil"/>
              <w:left w:val="single" w:sz="4" w:space="0" w:color="auto"/>
              <w:bottom w:val="nil"/>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1</w:t>
            </w:r>
            <w:r w:rsidR="00AE3BC5">
              <w:rPr>
                <w:rFonts w:eastAsia="標楷體" w:hint="eastAsia"/>
                <w:color w:val="000000" w:themeColor="text1"/>
              </w:rPr>
              <w:t>6</w:t>
            </w:r>
            <w:r w:rsidRPr="008319B5">
              <w:rPr>
                <w:rFonts w:eastAsia="標楷體"/>
                <w:color w:val="000000" w:themeColor="text1"/>
              </w:rPr>
              <w:t>.</w:t>
            </w:r>
            <w:r w:rsidR="00AE3BC5">
              <w:rPr>
                <w:rFonts w:eastAsia="標楷體" w:hint="eastAsia"/>
                <w:color w:val="000000" w:themeColor="text1"/>
              </w:rPr>
              <w:t>4</w:t>
            </w:r>
          </w:p>
        </w:tc>
        <w:tc>
          <w:tcPr>
            <w:tcW w:w="807" w:type="dxa"/>
            <w:tcBorders>
              <w:top w:val="nil"/>
              <w:left w:val="nil"/>
              <w:bottom w:val="nil"/>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12</w:t>
            </w:r>
            <w:r w:rsidR="008319B5" w:rsidRPr="008319B5">
              <w:rPr>
                <w:rFonts w:eastAsia="標楷體"/>
                <w:color w:val="000000" w:themeColor="text1"/>
              </w:rPr>
              <w:t>.</w:t>
            </w:r>
            <w:r>
              <w:rPr>
                <w:rFonts w:eastAsia="標楷體" w:hint="eastAsia"/>
                <w:color w:val="000000" w:themeColor="text1"/>
              </w:rPr>
              <w:t>5</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基本金屬及其製品</w:t>
            </w:r>
          </w:p>
        </w:tc>
        <w:tc>
          <w:tcPr>
            <w:tcW w:w="1080" w:type="dxa"/>
            <w:tcBorders>
              <w:top w:val="nil"/>
              <w:left w:val="single" w:sz="4" w:space="0" w:color="auto"/>
              <w:bottom w:val="nil"/>
              <w:right w:val="nil"/>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2,5</w:t>
            </w:r>
            <w:r w:rsidR="0017459E">
              <w:rPr>
                <w:rFonts w:eastAsia="標楷體" w:hint="eastAsia"/>
                <w:color w:val="000000" w:themeColor="text1"/>
              </w:rPr>
              <w:t>33</w:t>
            </w:r>
          </w:p>
        </w:tc>
        <w:tc>
          <w:tcPr>
            <w:tcW w:w="784" w:type="dxa"/>
            <w:tcBorders>
              <w:top w:val="nil"/>
              <w:left w:val="single" w:sz="4" w:space="0" w:color="auto"/>
              <w:bottom w:val="nil"/>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9.</w:t>
            </w:r>
            <w:r w:rsidR="0017459E">
              <w:rPr>
                <w:rFonts w:eastAsia="標楷體" w:hint="eastAsia"/>
                <w:color w:val="000000" w:themeColor="text1"/>
              </w:rPr>
              <w:t>1</w:t>
            </w:r>
          </w:p>
        </w:tc>
        <w:tc>
          <w:tcPr>
            <w:tcW w:w="855" w:type="dxa"/>
            <w:tcBorders>
              <w:top w:val="nil"/>
              <w:left w:val="nil"/>
              <w:bottom w:val="nil"/>
              <w:right w:val="double" w:sz="4" w:space="0" w:color="auto"/>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15</w:t>
            </w:r>
            <w:r w:rsidR="008319B5" w:rsidRPr="008319B5">
              <w:rPr>
                <w:rFonts w:eastAsia="標楷體"/>
                <w:color w:val="000000" w:themeColor="text1"/>
              </w:rPr>
              <w:t>.</w:t>
            </w:r>
            <w:r>
              <w:rPr>
                <w:rFonts w:eastAsia="標楷體" w:hint="eastAsia"/>
                <w:color w:val="000000" w:themeColor="text1"/>
              </w:rPr>
              <w:t>5</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化學品</w:t>
            </w:r>
          </w:p>
        </w:tc>
        <w:tc>
          <w:tcPr>
            <w:tcW w:w="1071" w:type="dxa"/>
            <w:tcBorders>
              <w:top w:val="nil"/>
              <w:left w:val="single" w:sz="4" w:space="0" w:color="auto"/>
              <w:bottom w:val="nil"/>
              <w:right w:val="nil"/>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2,</w:t>
            </w:r>
            <w:r w:rsidR="00AE3BC5">
              <w:rPr>
                <w:rFonts w:eastAsia="標楷體" w:hint="eastAsia"/>
                <w:color w:val="000000" w:themeColor="text1"/>
              </w:rPr>
              <w:t>387</w:t>
            </w:r>
          </w:p>
        </w:tc>
        <w:tc>
          <w:tcPr>
            <w:tcW w:w="730" w:type="dxa"/>
            <w:tcBorders>
              <w:top w:val="nil"/>
              <w:left w:val="single" w:sz="4" w:space="0" w:color="auto"/>
              <w:bottom w:val="nil"/>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10.</w:t>
            </w:r>
            <w:r w:rsidR="00AE3BC5">
              <w:rPr>
                <w:rFonts w:eastAsia="標楷體" w:hint="eastAsia"/>
                <w:color w:val="000000" w:themeColor="text1"/>
              </w:rPr>
              <w:t>8</w:t>
            </w:r>
          </w:p>
        </w:tc>
        <w:tc>
          <w:tcPr>
            <w:tcW w:w="807" w:type="dxa"/>
            <w:tcBorders>
              <w:top w:val="nil"/>
              <w:left w:val="nil"/>
              <w:bottom w:val="nil"/>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6</w:t>
            </w:r>
            <w:r w:rsidR="008319B5" w:rsidRPr="008319B5">
              <w:rPr>
                <w:rFonts w:eastAsia="標楷體"/>
                <w:color w:val="000000" w:themeColor="text1"/>
              </w:rPr>
              <w:t>.</w:t>
            </w:r>
            <w:r>
              <w:rPr>
                <w:rFonts w:eastAsia="標楷體" w:hint="eastAsia"/>
                <w:color w:val="000000" w:themeColor="text1"/>
              </w:rPr>
              <w:t>7</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r w:rsidRPr="00AE0D77">
              <w:rPr>
                <w:rFonts w:eastAsia="標楷體"/>
                <w:bCs/>
                <w:szCs w:val="20"/>
              </w:rPr>
              <w:t>機械</w:t>
            </w:r>
          </w:p>
        </w:tc>
        <w:tc>
          <w:tcPr>
            <w:tcW w:w="1080" w:type="dxa"/>
            <w:tcBorders>
              <w:top w:val="nil"/>
              <w:left w:val="single" w:sz="4" w:space="0" w:color="auto"/>
              <w:bottom w:val="nil"/>
              <w:right w:val="nil"/>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2,2</w:t>
            </w:r>
            <w:r w:rsidR="0017459E">
              <w:rPr>
                <w:rFonts w:eastAsia="標楷體" w:hint="eastAsia"/>
                <w:color w:val="000000" w:themeColor="text1"/>
              </w:rPr>
              <w:t>8</w:t>
            </w:r>
            <w:r w:rsidRPr="008319B5">
              <w:rPr>
                <w:rFonts w:eastAsia="標楷體"/>
                <w:color w:val="000000" w:themeColor="text1"/>
              </w:rPr>
              <w:t>1</w:t>
            </w:r>
          </w:p>
        </w:tc>
        <w:tc>
          <w:tcPr>
            <w:tcW w:w="784" w:type="dxa"/>
            <w:tcBorders>
              <w:top w:val="nil"/>
              <w:left w:val="single" w:sz="4" w:space="0" w:color="auto"/>
              <w:bottom w:val="nil"/>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8.</w:t>
            </w:r>
            <w:r w:rsidR="0017459E">
              <w:rPr>
                <w:rFonts w:eastAsia="標楷體" w:hint="eastAsia"/>
                <w:color w:val="000000" w:themeColor="text1"/>
              </w:rPr>
              <w:t>2</w:t>
            </w:r>
          </w:p>
        </w:tc>
        <w:tc>
          <w:tcPr>
            <w:tcW w:w="855" w:type="dxa"/>
            <w:tcBorders>
              <w:top w:val="nil"/>
              <w:left w:val="nil"/>
              <w:bottom w:val="nil"/>
              <w:right w:val="doub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2</w:t>
            </w:r>
            <w:r w:rsidR="0017459E">
              <w:rPr>
                <w:rFonts w:eastAsia="標楷體" w:hint="eastAsia"/>
                <w:color w:val="000000" w:themeColor="text1"/>
              </w:rPr>
              <w:t>6</w:t>
            </w:r>
            <w:r w:rsidRPr="008319B5">
              <w:rPr>
                <w:rFonts w:eastAsia="標楷體"/>
                <w:color w:val="000000" w:themeColor="text1"/>
              </w:rPr>
              <w:t>.</w:t>
            </w:r>
            <w:r w:rsidR="0017459E">
              <w:rPr>
                <w:rFonts w:eastAsia="標楷體" w:hint="eastAsia"/>
                <w:color w:val="000000" w:themeColor="text1"/>
              </w:rPr>
              <w:t>8</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機械</w:t>
            </w:r>
          </w:p>
        </w:tc>
        <w:tc>
          <w:tcPr>
            <w:tcW w:w="1071" w:type="dxa"/>
            <w:tcBorders>
              <w:top w:val="nil"/>
              <w:left w:val="single" w:sz="4" w:space="0" w:color="auto"/>
              <w:bottom w:val="nil"/>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1</w:t>
            </w:r>
            <w:r w:rsidR="008319B5" w:rsidRPr="008319B5">
              <w:rPr>
                <w:rFonts w:eastAsia="標楷體"/>
                <w:color w:val="000000" w:themeColor="text1"/>
              </w:rPr>
              <w:t>,</w:t>
            </w:r>
            <w:r>
              <w:rPr>
                <w:rFonts w:eastAsia="標楷體" w:hint="eastAsia"/>
                <w:color w:val="000000" w:themeColor="text1"/>
              </w:rPr>
              <w:t>99</w:t>
            </w:r>
            <w:r w:rsidR="008319B5" w:rsidRPr="008319B5">
              <w:rPr>
                <w:rFonts w:eastAsia="標楷體"/>
                <w:color w:val="000000" w:themeColor="text1"/>
              </w:rPr>
              <w:t>5</w:t>
            </w:r>
          </w:p>
        </w:tc>
        <w:tc>
          <w:tcPr>
            <w:tcW w:w="730" w:type="dxa"/>
            <w:tcBorders>
              <w:top w:val="nil"/>
              <w:left w:val="single" w:sz="4" w:space="0" w:color="auto"/>
              <w:bottom w:val="nil"/>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9.</w:t>
            </w:r>
            <w:r w:rsidR="00AE3BC5">
              <w:rPr>
                <w:rFonts w:eastAsia="標楷體" w:hint="eastAsia"/>
                <w:color w:val="000000" w:themeColor="text1"/>
              </w:rPr>
              <w:t>0</w:t>
            </w:r>
          </w:p>
        </w:tc>
        <w:tc>
          <w:tcPr>
            <w:tcW w:w="807" w:type="dxa"/>
            <w:tcBorders>
              <w:top w:val="nil"/>
              <w:left w:val="nil"/>
              <w:bottom w:val="nil"/>
              <w:right w:val="nil"/>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w:t>
            </w:r>
            <w:r w:rsidR="00AE3BC5">
              <w:rPr>
                <w:rFonts w:eastAsia="標楷體" w:hint="eastAsia"/>
                <w:color w:val="000000" w:themeColor="text1"/>
              </w:rPr>
              <w:t>26</w:t>
            </w:r>
            <w:r w:rsidRPr="008319B5">
              <w:rPr>
                <w:rFonts w:eastAsia="標楷體"/>
                <w:color w:val="000000" w:themeColor="text1"/>
              </w:rPr>
              <w:t>.</w:t>
            </w:r>
            <w:r w:rsidR="00AE3BC5">
              <w:rPr>
                <w:rFonts w:eastAsia="標楷體" w:hint="eastAsia"/>
                <w:color w:val="000000" w:themeColor="text1"/>
              </w:rPr>
              <w:t>4</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jc w:val="both"/>
              <w:rPr>
                <w:rFonts w:eastAsia="標楷體"/>
                <w:bCs/>
                <w:szCs w:val="20"/>
              </w:rPr>
            </w:pPr>
            <w:proofErr w:type="gramStart"/>
            <w:r w:rsidRPr="00AE0D77">
              <w:rPr>
                <w:rFonts w:eastAsia="標楷體"/>
                <w:bCs/>
                <w:szCs w:val="20"/>
              </w:rPr>
              <w:t>塑</w:t>
            </w:r>
            <w:proofErr w:type="gramEnd"/>
            <w:r w:rsidRPr="00AE0D77">
              <w:rPr>
                <w:rFonts w:eastAsia="標楷體"/>
                <w:bCs/>
                <w:szCs w:val="20"/>
              </w:rPr>
              <w:t>橡膠及其製品</w:t>
            </w:r>
          </w:p>
        </w:tc>
        <w:tc>
          <w:tcPr>
            <w:tcW w:w="1080" w:type="dxa"/>
            <w:tcBorders>
              <w:top w:val="nil"/>
              <w:left w:val="single" w:sz="4" w:space="0" w:color="auto"/>
              <w:bottom w:val="nil"/>
              <w:right w:val="nil"/>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2</w:t>
            </w:r>
            <w:r w:rsidR="008319B5" w:rsidRPr="008319B5">
              <w:rPr>
                <w:rFonts w:eastAsia="標楷體"/>
                <w:color w:val="000000" w:themeColor="text1"/>
              </w:rPr>
              <w:t>,</w:t>
            </w:r>
            <w:r>
              <w:rPr>
                <w:rFonts w:eastAsia="標楷體" w:hint="eastAsia"/>
                <w:color w:val="000000" w:themeColor="text1"/>
              </w:rPr>
              <w:t>004</w:t>
            </w:r>
          </w:p>
        </w:tc>
        <w:tc>
          <w:tcPr>
            <w:tcW w:w="784" w:type="dxa"/>
            <w:tcBorders>
              <w:top w:val="nil"/>
              <w:left w:val="single" w:sz="4" w:space="0" w:color="auto"/>
              <w:bottom w:val="nil"/>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7.</w:t>
            </w:r>
            <w:r w:rsidR="0017459E">
              <w:rPr>
                <w:rFonts w:eastAsia="標楷體" w:hint="eastAsia"/>
                <w:color w:val="000000" w:themeColor="text1"/>
              </w:rPr>
              <w:t>2</w:t>
            </w:r>
          </w:p>
        </w:tc>
        <w:tc>
          <w:tcPr>
            <w:tcW w:w="855" w:type="dxa"/>
            <w:tcBorders>
              <w:top w:val="nil"/>
              <w:left w:val="nil"/>
              <w:bottom w:val="nil"/>
              <w:right w:val="doub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6</w:t>
            </w:r>
            <w:r w:rsidRPr="008319B5">
              <w:rPr>
                <w:rFonts w:eastAsia="標楷體"/>
                <w:color w:val="000000" w:themeColor="text1"/>
              </w:rPr>
              <w:t>.</w:t>
            </w:r>
            <w:r w:rsidR="0017459E">
              <w:rPr>
                <w:rFonts w:eastAsia="標楷體" w:hint="eastAsia"/>
                <w:color w:val="000000" w:themeColor="text1"/>
              </w:rPr>
              <w:t>2</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基本金屬及其製品</w:t>
            </w:r>
          </w:p>
        </w:tc>
        <w:tc>
          <w:tcPr>
            <w:tcW w:w="1071" w:type="dxa"/>
            <w:tcBorders>
              <w:top w:val="nil"/>
              <w:left w:val="single" w:sz="4" w:space="0" w:color="auto"/>
              <w:bottom w:val="nil"/>
              <w:right w:val="nil"/>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1,</w:t>
            </w:r>
            <w:r w:rsidR="00AE3BC5">
              <w:rPr>
                <w:rFonts w:eastAsia="標楷體" w:hint="eastAsia"/>
                <w:color w:val="000000" w:themeColor="text1"/>
              </w:rPr>
              <w:t>705</w:t>
            </w:r>
          </w:p>
        </w:tc>
        <w:tc>
          <w:tcPr>
            <w:tcW w:w="730" w:type="dxa"/>
            <w:tcBorders>
              <w:top w:val="nil"/>
              <w:left w:val="single" w:sz="4" w:space="0" w:color="auto"/>
              <w:bottom w:val="nil"/>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7.</w:t>
            </w:r>
            <w:r w:rsidR="00AE3BC5">
              <w:rPr>
                <w:rFonts w:eastAsia="標楷體" w:hint="eastAsia"/>
                <w:color w:val="000000" w:themeColor="text1"/>
              </w:rPr>
              <w:t>7</w:t>
            </w:r>
          </w:p>
        </w:tc>
        <w:tc>
          <w:tcPr>
            <w:tcW w:w="807" w:type="dxa"/>
            <w:tcBorders>
              <w:top w:val="nil"/>
              <w:left w:val="nil"/>
              <w:bottom w:val="nil"/>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10</w:t>
            </w:r>
            <w:r w:rsidR="008319B5" w:rsidRPr="008319B5">
              <w:rPr>
                <w:rFonts w:eastAsia="標楷體"/>
                <w:color w:val="000000" w:themeColor="text1"/>
              </w:rPr>
              <w:t>.</w:t>
            </w:r>
            <w:r>
              <w:rPr>
                <w:rFonts w:eastAsia="標楷體" w:hint="eastAsia"/>
                <w:color w:val="000000" w:themeColor="text1"/>
              </w:rPr>
              <w:t>7</w:t>
            </w:r>
          </w:p>
        </w:tc>
      </w:tr>
      <w:tr w:rsidR="008319B5" w:rsidRPr="00AE0D77" w:rsidTr="008319B5">
        <w:trPr>
          <w:trHeight w:val="580"/>
        </w:trPr>
        <w:tc>
          <w:tcPr>
            <w:tcW w:w="2030" w:type="dxa"/>
            <w:tcBorders>
              <w:top w:val="nil"/>
              <w:left w:val="nil"/>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化學品</w:t>
            </w:r>
          </w:p>
        </w:tc>
        <w:tc>
          <w:tcPr>
            <w:tcW w:w="1080" w:type="dxa"/>
            <w:tcBorders>
              <w:top w:val="nil"/>
              <w:left w:val="single" w:sz="4" w:space="0" w:color="auto"/>
              <w:bottom w:val="nil"/>
              <w:right w:val="nil"/>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645</w:t>
            </w:r>
          </w:p>
        </w:tc>
        <w:tc>
          <w:tcPr>
            <w:tcW w:w="784" w:type="dxa"/>
            <w:tcBorders>
              <w:top w:val="nil"/>
              <w:left w:val="single" w:sz="4" w:space="0" w:color="auto"/>
              <w:bottom w:val="nil"/>
              <w:right w:val="single" w:sz="4" w:space="0" w:color="auto"/>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5</w:t>
            </w:r>
            <w:r w:rsidR="008319B5" w:rsidRPr="008319B5">
              <w:rPr>
                <w:rFonts w:eastAsia="標楷體"/>
                <w:color w:val="000000" w:themeColor="text1"/>
              </w:rPr>
              <w:t>.</w:t>
            </w:r>
            <w:r>
              <w:rPr>
                <w:rFonts w:eastAsia="標楷體" w:hint="eastAsia"/>
                <w:color w:val="000000" w:themeColor="text1"/>
              </w:rPr>
              <w:t>9</w:t>
            </w:r>
          </w:p>
        </w:tc>
        <w:tc>
          <w:tcPr>
            <w:tcW w:w="855" w:type="dxa"/>
            <w:tcBorders>
              <w:top w:val="nil"/>
              <w:left w:val="nil"/>
              <w:bottom w:val="nil"/>
              <w:right w:val="doub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4</w:t>
            </w:r>
            <w:r w:rsidRPr="008319B5">
              <w:rPr>
                <w:rFonts w:eastAsia="標楷體"/>
                <w:color w:val="000000" w:themeColor="text1"/>
              </w:rPr>
              <w:t>.</w:t>
            </w:r>
            <w:r w:rsidR="0017459E">
              <w:rPr>
                <w:rFonts w:eastAsia="標楷體" w:hint="eastAsia"/>
                <w:color w:val="000000" w:themeColor="text1"/>
              </w:rPr>
              <w:t>4</w:t>
            </w:r>
          </w:p>
        </w:tc>
        <w:tc>
          <w:tcPr>
            <w:tcW w:w="2141" w:type="dxa"/>
            <w:tcBorders>
              <w:top w:val="nil"/>
              <w:left w:val="double" w:sz="4" w:space="0" w:color="auto"/>
              <w:bottom w:val="nil"/>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資通與視聽產品</w:t>
            </w:r>
          </w:p>
        </w:tc>
        <w:tc>
          <w:tcPr>
            <w:tcW w:w="1071" w:type="dxa"/>
            <w:tcBorders>
              <w:top w:val="nil"/>
              <w:left w:val="single" w:sz="4" w:space="0" w:color="auto"/>
              <w:bottom w:val="nil"/>
              <w:right w:val="nil"/>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1,3</w:t>
            </w:r>
            <w:r w:rsidR="00AE3BC5">
              <w:rPr>
                <w:rFonts w:eastAsia="標楷體" w:hint="eastAsia"/>
                <w:color w:val="000000" w:themeColor="text1"/>
              </w:rPr>
              <w:t>52</w:t>
            </w:r>
          </w:p>
        </w:tc>
        <w:tc>
          <w:tcPr>
            <w:tcW w:w="730" w:type="dxa"/>
            <w:tcBorders>
              <w:top w:val="nil"/>
              <w:left w:val="single" w:sz="4" w:space="0" w:color="auto"/>
              <w:bottom w:val="nil"/>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6.</w:t>
            </w:r>
            <w:r w:rsidR="00AE3BC5">
              <w:rPr>
                <w:rFonts w:eastAsia="標楷體" w:hint="eastAsia"/>
                <w:color w:val="000000" w:themeColor="text1"/>
              </w:rPr>
              <w:t>1</w:t>
            </w:r>
          </w:p>
        </w:tc>
        <w:tc>
          <w:tcPr>
            <w:tcW w:w="807" w:type="dxa"/>
            <w:tcBorders>
              <w:top w:val="nil"/>
              <w:left w:val="nil"/>
              <w:bottom w:val="nil"/>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24</w:t>
            </w:r>
            <w:r w:rsidR="008319B5" w:rsidRPr="008319B5">
              <w:rPr>
                <w:rFonts w:eastAsia="標楷體"/>
                <w:color w:val="000000" w:themeColor="text1"/>
              </w:rPr>
              <w:t>.</w:t>
            </w:r>
            <w:r>
              <w:rPr>
                <w:rFonts w:eastAsia="標楷體" w:hint="eastAsia"/>
                <w:color w:val="000000" w:themeColor="text1"/>
              </w:rPr>
              <w:t>6</w:t>
            </w:r>
          </w:p>
        </w:tc>
      </w:tr>
      <w:tr w:rsidR="008319B5" w:rsidRPr="00AE0D77" w:rsidTr="008319B5">
        <w:trPr>
          <w:trHeight w:val="580"/>
        </w:trPr>
        <w:tc>
          <w:tcPr>
            <w:tcW w:w="2030" w:type="dxa"/>
            <w:tcBorders>
              <w:top w:val="nil"/>
              <w:left w:val="nil"/>
              <w:bottom w:val="single" w:sz="4" w:space="0" w:color="auto"/>
              <w:right w:val="single" w:sz="4" w:space="0" w:color="auto"/>
            </w:tcBorders>
            <w:vAlign w:val="center"/>
            <w:hideMark/>
          </w:tcPr>
          <w:p w:rsidR="008319B5" w:rsidRPr="00AE0D77" w:rsidRDefault="008319B5" w:rsidP="00BD58DD">
            <w:pPr>
              <w:topLinePunct/>
              <w:jc w:val="both"/>
              <w:rPr>
                <w:rFonts w:eastAsia="標楷體"/>
                <w:bCs/>
                <w:szCs w:val="20"/>
              </w:rPr>
            </w:pPr>
            <w:r w:rsidRPr="00B070B2">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8319B5" w:rsidRPr="008319B5" w:rsidRDefault="008319B5" w:rsidP="0017459E">
            <w:pPr>
              <w:jc w:val="center"/>
              <w:rPr>
                <w:rFonts w:eastAsia="標楷體"/>
                <w:color w:val="000000" w:themeColor="text1"/>
              </w:rPr>
            </w:pPr>
            <w:r w:rsidRPr="008319B5">
              <w:rPr>
                <w:rFonts w:eastAsia="標楷體"/>
                <w:color w:val="000000" w:themeColor="text1"/>
              </w:rPr>
              <w:t>1,</w:t>
            </w:r>
            <w:r w:rsidR="0017459E">
              <w:rPr>
                <w:rFonts w:eastAsia="標楷體" w:hint="eastAsia"/>
                <w:color w:val="000000" w:themeColor="text1"/>
              </w:rPr>
              <w:t>524</w:t>
            </w:r>
          </w:p>
        </w:tc>
        <w:tc>
          <w:tcPr>
            <w:tcW w:w="784" w:type="dxa"/>
            <w:tcBorders>
              <w:top w:val="nil"/>
              <w:left w:val="single" w:sz="4" w:space="0" w:color="auto"/>
              <w:bottom w:val="single" w:sz="4" w:space="0" w:color="auto"/>
              <w:right w:val="single" w:sz="4" w:space="0" w:color="auto"/>
            </w:tcBorders>
            <w:vAlign w:val="center"/>
            <w:hideMark/>
          </w:tcPr>
          <w:p w:rsidR="008319B5" w:rsidRPr="008319B5" w:rsidRDefault="008319B5" w:rsidP="008319B5">
            <w:pPr>
              <w:jc w:val="center"/>
              <w:rPr>
                <w:rFonts w:eastAsia="標楷體"/>
                <w:color w:val="000000" w:themeColor="text1"/>
              </w:rPr>
            </w:pPr>
            <w:r w:rsidRPr="008319B5">
              <w:rPr>
                <w:rFonts w:eastAsia="標楷體"/>
                <w:color w:val="000000" w:themeColor="text1"/>
              </w:rPr>
              <w:t>5.5</w:t>
            </w:r>
          </w:p>
        </w:tc>
        <w:tc>
          <w:tcPr>
            <w:tcW w:w="855" w:type="dxa"/>
            <w:tcBorders>
              <w:top w:val="nil"/>
              <w:left w:val="single" w:sz="4" w:space="0" w:color="auto"/>
              <w:bottom w:val="single" w:sz="4" w:space="0" w:color="auto"/>
              <w:right w:val="double" w:sz="4" w:space="0" w:color="auto"/>
            </w:tcBorders>
            <w:vAlign w:val="center"/>
            <w:hideMark/>
          </w:tcPr>
          <w:p w:rsidR="008319B5" w:rsidRPr="008319B5" w:rsidRDefault="0017459E" w:rsidP="0017459E">
            <w:pPr>
              <w:jc w:val="center"/>
              <w:rPr>
                <w:rFonts w:eastAsia="標楷體"/>
                <w:color w:val="000000" w:themeColor="text1"/>
              </w:rPr>
            </w:pPr>
            <w:r>
              <w:rPr>
                <w:rFonts w:eastAsia="標楷體" w:hint="eastAsia"/>
                <w:color w:val="000000" w:themeColor="text1"/>
              </w:rPr>
              <w:t>11</w:t>
            </w:r>
            <w:r w:rsidR="008319B5" w:rsidRPr="008319B5">
              <w:rPr>
                <w:rFonts w:eastAsia="標楷體"/>
                <w:color w:val="000000" w:themeColor="text1"/>
              </w:rPr>
              <w:t>.</w:t>
            </w:r>
            <w:r>
              <w:rPr>
                <w:rFonts w:eastAsia="標楷體" w:hint="eastAsia"/>
                <w:color w:val="000000" w:themeColor="text1"/>
              </w:rPr>
              <w:t>5</w:t>
            </w:r>
          </w:p>
        </w:tc>
        <w:tc>
          <w:tcPr>
            <w:tcW w:w="2141" w:type="dxa"/>
            <w:tcBorders>
              <w:top w:val="nil"/>
              <w:left w:val="double" w:sz="4" w:space="0" w:color="auto"/>
              <w:bottom w:val="single" w:sz="4" w:space="0" w:color="auto"/>
              <w:right w:val="single" w:sz="4" w:space="0" w:color="auto"/>
            </w:tcBorders>
            <w:vAlign w:val="center"/>
            <w:hideMark/>
          </w:tcPr>
          <w:p w:rsidR="008319B5" w:rsidRPr="00AE0D77" w:rsidRDefault="008319B5" w:rsidP="00BD58DD">
            <w:pPr>
              <w:topLinePunct/>
              <w:rPr>
                <w:rFonts w:eastAsia="標楷體"/>
                <w:bCs/>
                <w:szCs w:val="20"/>
              </w:rPr>
            </w:pPr>
            <w:r w:rsidRPr="00AE0D77">
              <w:rPr>
                <w:rFonts w:eastAsia="標楷體"/>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9</w:t>
            </w:r>
            <w:r w:rsidR="00AE3BC5">
              <w:rPr>
                <w:rFonts w:eastAsia="標楷體" w:hint="eastAsia"/>
                <w:color w:val="000000" w:themeColor="text1"/>
              </w:rPr>
              <w:t>88</w:t>
            </w:r>
          </w:p>
        </w:tc>
        <w:tc>
          <w:tcPr>
            <w:tcW w:w="730" w:type="dxa"/>
            <w:tcBorders>
              <w:top w:val="nil"/>
              <w:left w:val="single" w:sz="4" w:space="0" w:color="auto"/>
              <w:bottom w:val="single" w:sz="4" w:space="0" w:color="auto"/>
              <w:right w:val="single" w:sz="4" w:space="0" w:color="auto"/>
            </w:tcBorders>
            <w:vAlign w:val="center"/>
            <w:hideMark/>
          </w:tcPr>
          <w:p w:rsidR="008319B5" w:rsidRPr="008319B5" w:rsidRDefault="008319B5" w:rsidP="00AE3BC5">
            <w:pPr>
              <w:jc w:val="center"/>
              <w:rPr>
                <w:rFonts w:eastAsia="標楷體"/>
                <w:color w:val="000000" w:themeColor="text1"/>
              </w:rPr>
            </w:pPr>
            <w:r w:rsidRPr="008319B5">
              <w:rPr>
                <w:rFonts w:eastAsia="標楷體"/>
                <w:color w:val="000000" w:themeColor="text1"/>
              </w:rPr>
              <w:t>4.</w:t>
            </w:r>
            <w:r w:rsidR="00AE3BC5">
              <w:rPr>
                <w:rFonts w:eastAsia="標楷體" w:hint="eastAsia"/>
                <w:color w:val="000000" w:themeColor="text1"/>
              </w:rPr>
              <w:t>5</w:t>
            </w:r>
          </w:p>
        </w:tc>
        <w:tc>
          <w:tcPr>
            <w:tcW w:w="807" w:type="dxa"/>
            <w:tcBorders>
              <w:top w:val="nil"/>
              <w:left w:val="single" w:sz="4" w:space="0" w:color="auto"/>
              <w:bottom w:val="single" w:sz="4" w:space="0" w:color="auto"/>
              <w:right w:val="nil"/>
            </w:tcBorders>
            <w:vAlign w:val="center"/>
            <w:hideMark/>
          </w:tcPr>
          <w:p w:rsidR="008319B5" w:rsidRPr="008319B5" w:rsidRDefault="00AE3BC5" w:rsidP="00AE3BC5">
            <w:pPr>
              <w:jc w:val="center"/>
              <w:rPr>
                <w:rFonts w:eastAsia="標楷體"/>
                <w:color w:val="000000" w:themeColor="text1"/>
              </w:rPr>
            </w:pPr>
            <w:r>
              <w:rPr>
                <w:rFonts w:eastAsia="標楷體" w:hint="eastAsia"/>
                <w:color w:val="000000" w:themeColor="text1"/>
              </w:rPr>
              <w:t>23</w:t>
            </w:r>
            <w:r w:rsidR="008319B5" w:rsidRPr="008319B5">
              <w:rPr>
                <w:rFonts w:eastAsia="標楷體"/>
                <w:color w:val="000000" w:themeColor="text1"/>
              </w:rPr>
              <w:t>.</w:t>
            </w:r>
            <w:r>
              <w:rPr>
                <w:rFonts w:eastAsia="標楷體" w:hint="eastAsia"/>
                <w:color w:val="000000" w:themeColor="text1"/>
              </w:rPr>
              <w:t>2</w:t>
            </w:r>
          </w:p>
        </w:tc>
      </w:tr>
    </w:tbl>
    <w:p w:rsidR="0051702E" w:rsidRPr="00AE0D77" w:rsidRDefault="0051702E" w:rsidP="0051702E">
      <w:pPr>
        <w:widowControl/>
        <w:tabs>
          <w:tab w:val="left" w:pos="540"/>
        </w:tabs>
        <w:snapToGrid w:val="0"/>
        <w:spacing w:beforeLines="50" w:before="180" w:line="300" w:lineRule="auto"/>
        <w:ind w:left="565" w:hangingChars="257" w:hanging="565"/>
        <w:jc w:val="both"/>
        <w:rPr>
          <w:rFonts w:eastAsia="標楷體"/>
        </w:rPr>
      </w:pPr>
      <w:r w:rsidRPr="00AE0D77">
        <w:rPr>
          <w:rFonts w:eastAsia="標楷體"/>
          <w:kern w:val="0"/>
          <w:sz w:val="22"/>
          <w:szCs w:val="22"/>
        </w:rPr>
        <w:t>資料來源：財政部。</w:t>
      </w:r>
    </w:p>
    <w:p w:rsidR="00F67965" w:rsidRPr="00AE0D77" w:rsidRDefault="00F67965" w:rsidP="00723F63">
      <w:pPr>
        <w:spacing w:line="380" w:lineRule="exact"/>
        <w:rPr>
          <w:rFonts w:eastAsia="標楷體"/>
        </w:rPr>
      </w:pPr>
    </w:p>
    <w:p w:rsidR="003F3F99" w:rsidRPr="00AE0D77" w:rsidRDefault="00F67965" w:rsidP="00831C24">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F3F99" w:rsidRPr="00AE0D77" w:rsidRDefault="003F3F99" w:rsidP="007142EB">
      <w:pPr>
        <w:keepNext/>
        <w:snapToGrid w:val="0"/>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94438719"/>
      <w:r w:rsidRPr="00AE0D77">
        <w:rPr>
          <w:rFonts w:eastAsia="標楷體"/>
          <w:b/>
          <w:bCs/>
          <w:sz w:val="32"/>
          <w:szCs w:val="32"/>
        </w:rPr>
        <w:lastRenderedPageBreak/>
        <w:t>（五）外銷訂單</w:t>
      </w:r>
      <w:bookmarkEnd w:id="101"/>
      <w:bookmarkEnd w:id="102"/>
      <w:bookmarkEnd w:id="103"/>
      <w:bookmarkEnd w:id="104"/>
    </w:p>
    <w:p w:rsidR="00831C24" w:rsidRPr="00AE0D77" w:rsidRDefault="00831C24" w:rsidP="00831C24">
      <w:pPr>
        <w:widowControl/>
        <w:tabs>
          <w:tab w:val="left" w:pos="540"/>
        </w:tabs>
        <w:snapToGrid w:val="0"/>
        <w:spacing w:line="300" w:lineRule="auto"/>
        <w:jc w:val="both"/>
        <w:rPr>
          <w:rFonts w:eastAsia="標楷體"/>
          <w:b/>
          <w:bCs/>
          <w:kern w:val="0"/>
          <w:sz w:val="28"/>
          <w:szCs w:val="20"/>
        </w:rPr>
      </w:pPr>
      <w:r w:rsidRPr="00AE0D77">
        <w:rPr>
          <w:rFonts w:eastAsia="標楷體"/>
          <w:b/>
          <w:bCs/>
          <w:kern w:val="0"/>
          <w:sz w:val="28"/>
          <w:szCs w:val="20"/>
        </w:rPr>
        <w:t>１、</w:t>
      </w:r>
      <w:r w:rsidRPr="00AE0D77">
        <w:rPr>
          <w:rFonts w:eastAsia="標楷體"/>
          <w:b/>
          <w:bCs/>
          <w:kern w:val="0"/>
          <w:sz w:val="28"/>
          <w:szCs w:val="20"/>
        </w:rPr>
        <w:t>106</w:t>
      </w:r>
      <w:r w:rsidRPr="00AE0D77">
        <w:rPr>
          <w:rFonts w:eastAsia="標楷體"/>
          <w:b/>
          <w:bCs/>
          <w:kern w:val="0"/>
          <w:sz w:val="28"/>
          <w:szCs w:val="20"/>
        </w:rPr>
        <w:t>年</w:t>
      </w:r>
      <w:r w:rsidR="003D41BE">
        <w:rPr>
          <w:rFonts w:eastAsia="標楷體" w:hint="eastAsia"/>
          <w:b/>
          <w:bCs/>
          <w:kern w:val="0"/>
          <w:sz w:val="28"/>
          <w:szCs w:val="20"/>
        </w:rPr>
        <w:t>8</w:t>
      </w:r>
      <w:r w:rsidRPr="00AE0D77">
        <w:rPr>
          <w:rFonts w:eastAsia="標楷體"/>
          <w:b/>
          <w:bCs/>
          <w:kern w:val="0"/>
          <w:sz w:val="28"/>
          <w:szCs w:val="20"/>
        </w:rPr>
        <w:t>月外銷訂單</w:t>
      </w:r>
      <w:r w:rsidR="003D41BE">
        <w:rPr>
          <w:rFonts w:eastAsia="標楷體" w:hint="eastAsia"/>
          <w:b/>
          <w:bCs/>
          <w:kern w:val="0"/>
          <w:sz w:val="28"/>
          <w:szCs w:val="20"/>
        </w:rPr>
        <w:t>407</w:t>
      </w:r>
      <w:r w:rsidR="003D41BE">
        <w:rPr>
          <w:rFonts w:eastAsia="標楷體"/>
          <w:b/>
          <w:bCs/>
          <w:kern w:val="0"/>
          <w:sz w:val="28"/>
          <w:szCs w:val="20"/>
        </w:rPr>
        <w:t>.</w:t>
      </w:r>
      <w:r w:rsidR="003D41BE">
        <w:rPr>
          <w:rFonts w:eastAsia="標楷體" w:hint="eastAsia"/>
          <w:b/>
          <w:bCs/>
          <w:kern w:val="0"/>
          <w:sz w:val="28"/>
          <w:szCs w:val="20"/>
        </w:rPr>
        <w:t>8</w:t>
      </w:r>
      <w:r w:rsidRPr="00AE0D77">
        <w:rPr>
          <w:rFonts w:eastAsia="標楷體"/>
          <w:b/>
          <w:bCs/>
          <w:kern w:val="0"/>
          <w:sz w:val="28"/>
          <w:szCs w:val="20"/>
        </w:rPr>
        <w:t>億美元，增加</w:t>
      </w:r>
      <w:r w:rsidR="003D41BE">
        <w:rPr>
          <w:rFonts w:eastAsia="標楷體" w:hint="eastAsia"/>
          <w:b/>
          <w:bCs/>
          <w:kern w:val="0"/>
          <w:sz w:val="28"/>
          <w:szCs w:val="20"/>
        </w:rPr>
        <w:t>7</w:t>
      </w:r>
      <w:r w:rsidR="009855E5" w:rsidRPr="009855E5">
        <w:rPr>
          <w:rFonts w:eastAsia="標楷體"/>
          <w:b/>
          <w:bCs/>
          <w:kern w:val="0"/>
          <w:sz w:val="28"/>
          <w:szCs w:val="20"/>
        </w:rPr>
        <w:t>.5</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b/>
          <w:bCs/>
          <w:sz w:val="28"/>
        </w:rPr>
      </w:pPr>
      <w:r w:rsidRPr="00AE0D77">
        <w:rPr>
          <w:rFonts w:eastAsia="標楷體"/>
          <w:kern w:val="0"/>
          <w:sz w:val="28"/>
          <w:szCs w:val="20"/>
        </w:rPr>
        <w:t>106</w:t>
      </w:r>
      <w:r w:rsidRPr="00AE0D77">
        <w:rPr>
          <w:rFonts w:eastAsia="標楷體"/>
          <w:kern w:val="0"/>
          <w:sz w:val="28"/>
          <w:szCs w:val="20"/>
        </w:rPr>
        <w:t>年</w:t>
      </w:r>
      <w:r w:rsidR="003D41BE">
        <w:rPr>
          <w:rFonts w:eastAsia="標楷體" w:hint="eastAsia"/>
          <w:kern w:val="0"/>
          <w:sz w:val="28"/>
          <w:szCs w:val="20"/>
        </w:rPr>
        <w:t>8</w:t>
      </w:r>
      <w:r w:rsidRPr="00AE0D77">
        <w:rPr>
          <w:rFonts w:eastAsia="標楷體"/>
          <w:kern w:val="0"/>
          <w:sz w:val="28"/>
          <w:szCs w:val="20"/>
        </w:rPr>
        <w:t>月外銷訂單金額</w:t>
      </w:r>
      <w:r w:rsidR="003D41BE">
        <w:rPr>
          <w:rFonts w:eastAsia="標楷體" w:hint="eastAsia"/>
          <w:kern w:val="0"/>
          <w:sz w:val="28"/>
          <w:szCs w:val="20"/>
        </w:rPr>
        <w:t>40</w:t>
      </w:r>
      <w:r w:rsidR="009855E5" w:rsidRPr="009855E5">
        <w:rPr>
          <w:rFonts w:eastAsia="標楷體"/>
          <w:kern w:val="0"/>
          <w:sz w:val="28"/>
          <w:szCs w:val="20"/>
        </w:rPr>
        <w:t>7.</w:t>
      </w:r>
      <w:r w:rsidR="003D41BE">
        <w:rPr>
          <w:rFonts w:eastAsia="標楷體" w:hint="eastAsia"/>
          <w:kern w:val="0"/>
          <w:sz w:val="28"/>
          <w:szCs w:val="20"/>
        </w:rPr>
        <w:t>8</w:t>
      </w:r>
      <w:r w:rsidRPr="00AE0D77">
        <w:rPr>
          <w:rFonts w:eastAsia="標楷體"/>
          <w:kern w:val="0"/>
          <w:sz w:val="28"/>
          <w:szCs w:val="20"/>
        </w:rPr>
        <w:t>億美元</w:t>
      </w:r>
      <w:r w:rsidRPr="00FD7C7D">
        <w:rPr>
          <w:rFonts w:eastAsia="標楷體" w:hint="eastAsia"/>
          <w:kern w:val="0"/>
          <w:sz w:val="28"/>
          <w:szCs w:val="20"/>
        </w:rPr>
        <w:t>，為歷年同月新高</w:t>
      </w:r>
      <w:r w:rsidR="00FD32BE">
        <w:rPr>
          <w:rFonts w:eastAsia="標楷體" w:hint="eastAsia"/>
          <w:kern w:val="0"/>
          <w:sz w:val="28"/>
          <w:szCs w:val="20"/>
        </w:rPr>
        <w:t>，</w:t>
      </w:r>
      <w:r w:rsidRPr="00AE0D77">
        <w:rPr>
          <w:rFonts w:eastAsia="標楷體"/>
          <w:kern w:val="0"/>
          <w:sz w:val="28"/>
          <w:szCs w:val="20"/>
        </w:rPr>
        <w:t>較上年同月增加</w:t>
      </w:r>
      <w:r w:rsidR="003D41BE">
        <w:rPr>
          <w:rFonts w:eastAsia="標楷體" w:hint="eastAsia"/>
          <w:kern w:val="0"/>
          <w:sz w:val="28"/>
          <w:szCs w:val="20"/>
        </w:rPr>
        <w:t>28</w:t>
      </w:r>
      <w:r w:rsidR="009855E5" w:rsidRPr="009855E5">
        <w:rPr>
          <w:rFonts w:eastAsia="標楷體"/>
          <w:kern w:val="0"/>
          <w:sz w:val="28"/>
          <w:szCs w:val="20"/>
        </w:rPr>
        <w:t>.</w:t>
      </w:r>
      <w:r w:rsidR="003D41BE">
        <w:rPr>
          <w:rFonts w:eastAsia="標楷體" w:hint="eastAsia"/>
          <w:kern w:val="0"/>
          <w:sz w:val="28"/>
          <w:szCs w:val="20"/>
        </w:rPr>
        <w:t>5</w:t>
      </w:r>
      <w:r w:rsidRPr="00AE0D77">
        <w:rPr>
          <w:rFonts w:eastAsia="標楷體"/>
          <w:kern w:val="0"/>
          <w:sz w:val="28"/>
          <w:szCs w:val="20"/>
        </w:rPr>
        <w:t>億美元，增加</w:t>
      </w:r>
      <w:r w:rsidR="003D41BE">
        <w:rPr>
          <w:rFonts w:eastAsia="標楷體" w:hint="eastAsia"/>
          <w:kern w:val="0"/>
          <w:sz w:val="28"/>
          <w:szCs w:val="20"/>
        </w:rPr>
        <w:t>7</w:t>
      </w:r>
      <w:r w:rsidR="009855E5" w:rsidRPr="009855E5">
        <w:rPr>
          <w:rFonts w:eastAsia="標楷體"/>
          <w:kern w:val="0"/>
          <w:sz w:val="28"/>
          <w:szCs w:val="20"/>
        </w:rPr>
        <w:t>.</w:t>
      </w:r>
      <w:r w:rsidR="003D41BE">
        <w:rPr>
          <w:rFonts w:eastAsia="標楷體" w:hint="eastAsia"/>
          <w:kern w:val="0"/>
          <w:sz w:val="28"/>
          <w:szCs w:val="20"/>
        </w:rPr>
        <w:t>5</w:t>
      </w:r>
      <w:r w:rsidRPr="00AE0D77">
        <w:rPr>
          <w:rFonts w:eastAsia="標楷體"/>
          <w:kern w:val="0"/>
          <w:sz w:val="28"/>
          <w:szCs w:val="20"/>
        </w:rPr>
        <w:t>%</w:t>
      </w:r>
      <w:r w:rsidRPr="00AE0D77">
        <w:rPr>
          <w:rFonts w:eastAsia="標楷體"/>
          <w:kern w:val="0"/>
          <w:sz w:val="28"/>
          <w:szCs w:val="20"/>
        </w:rPr>
        <w:t>，已連續</w:t>
      </w:r>
      <w:r w:rsidRPr="00AE0D77">
        <w:rPr>
          <w:rFonts w:eastAsia="標楷體"/>
          <w:kern w:val="0"/>
          <w:sz w:val="28"/>
          <w:szCs w:val="20"/>
        </w:rPr>
        <w:t>1</w:t>
      </w:r>
      <w:r w:rsidR="003D41BE">
        <w:rPr>
          <w:rFonts w:eastAsia="標楷體" w:hint="eastAsia"/>
          <w:kern w:val="0"/>
          <w:sz w:val="28"/>
          <w:szCs w:val="20"/>
        </w:rPr>
        <w:t>3</w:t>
      </w:r>
      <w:r w:rsidRPr="00AE0D77">
        <w:rPr>
          <w:rFonts w:eastAsia="標楷體"/>
          <w:kern w:val="0"/>
          <w:sz w:val="28"/>
          <w:szCs w:val="20"/>
        </w:rPr>
        <w:t>個月正成長。累計</w:t>
      </w:r>
      <w:r w:rsidRPr="00AE0D77">
        <w:rPr>
          <w:rFonts w:eastAsia="標楷體"/>
          <w:kern w:val="0"/>
          <w:sz w:val="28"/>
          <w:szCs w:val="20"/>
        </w:rPr>
        <w:t>1</w:t>
      </w:r>
      <w:r w:rsidRPr="00AE0D77">
        <w:rPr>
          <w:rFonts w:eastAsia="標楷體"/>
          <w:kern w:val="0"/>
          <w:sz w:val="28"/>
          <w:szCs w:val="20"/>
        </w:rPr>
        <w:t>至</w:t>
      </w:r>
      <w:r w:rsidR="003D41BE">
        <w:rPr>
          <w:rFonts w:eastAsia="標楷體" w:hint="eastAsia"/>
          <w:kern w:val="0"/>
          <w:sz w:val="28"/>
          <w:szCs w:val="20"/>
        </w:rPr>
        <w:t>8</w:t>
      </w:r>
      <w:r w:rsidRPr="00AE0D77">
        <w:rPr>
          <w:rFonts w:eastAsia="標楷體"/>
          <w:kern w:val="0"/>
          <w:sz w:val="28"/>
          <w:szCs w:val="20"/>
        </w:rPr>
        <w:t>月外銷訂單金額</w:t>
      </w:r>
      <w:r w:rsidR="003D41BE">
        <w:rPr>
          <w:rFonts w:eastAsia="標楷體" w:hint="eastAsia"/>
          <w:kern w:val="0"/>
          <w:sz w:val="28"/>
          <w:szCs w:val="20"/>
        </w:rPr>
        <w:t>3</w:t>
      </w:r>
      <w:r w:rsidR="009855E5" w:rsidRPr="009855E5">
        <w:rPr>
          <w:rFonts w:eastAsia="標楷體"/>
          <w:kern w:val="0"/>
          <w:sz w:val="28"/>
          <w:szCs w:val="20"/>
        </w:rPr>
        <w:t>,</w:t>
      </w:r>
      <w:r w:rsidR="003D41BE">
        <w:rPr>
          <w:rFonts w:eastAsia="標楷體" w:hint="eastAsia"/>
          <w:kern w:val="0"/>
          <w:sz w:val="28"/>
          <w:szCs w:val="20"/>
        </w:rPr>
        <w:t>0</w:t>
      </w:r>
      <w:r w:rsidR="009855E5" w:rsidRPr="009855E5">
        <w:rPr>
          <w:rFonts w:eastAsia="標楷體"/>
          <w:kern w:val="0"/>
          <w:sz w:val="28"/>
          <w:szCs w:val="20"/>
        </w:rPr>
        <w:t>3</w:t>
      </w:r>
      <w:r w:rsidR="003D41BE">
        <w:rPr>
          <w:rFonts w:eastAsia="標楷體" w:hint="eastAsia"/>
          <w:kern w:val="0"/>
          <w:sz w:val="28"/>
          <w:szCs w:val="20"/>
        </w:rPr>
        <w:t>1</w:t>
      </w:r>
      <w:r w:rsidR="009855E5" w:rsidRPr="009855E5">
        <w:rPr>
          <w:rFonts w:eastAsia="標楷體"/>
          <w:kern w:val="0"/>
          <w:sz w:val="28"/>
          <w:szCs w:val="20"/>
        </w:rPr>
        <w:t>.</w:t>
      </w:r>
      <w:r w:rsidR="003D41BE">
        <w:rPr>
          <w:rFonts w:eastAsia="標楷體" w:hint="eastAsia"/>
          <w:kern w:val="0"/>
          <w:sz w:val="28"/>
          <w:szCs w:val="20"/>
        </w:rPr>
        <w:t>2</w:t>
      </w:r>
      <w:r w:rsidRPr="00AE0D77">
        <w:rPr>
          <w:rFonts w:eastAsia="標楷體"/>
          <w:kern w:val="0"/>
          <w:sz w:val="28"/>
          <w:szCs w:val="20"/>
        </w:rPr>
        <w:t>億美元，為歷年同期新高，較上年同期增加</w:t>
      </w:r>
      <w:r w:rsidR="009855E5" w:rsidRPr="009855E5">
        <w:rPr>
          <w:rFonts w:eastAsia="標楷體"/>
          <w:kern w:val="0"/>
          <w:sz w:val="28"/>
          <w:szCs w:val="20"/>
        </w:rPr>
        <w:t>2</w:t>
      </w:r>
      <w:r w:rsidR="003D41BE">
        <w:rPr>
          <w:rFonts w:eastAsia="標楷體" w:hint="eastAsia"/>
          <w:kern w:val="0"/>
          <w:sz w:val="28"/>
          <w:szCs w:val="20"/>
        </w:rPr>
        <w:t>90</w:t>
      </w:r>
      <w:r w:rsidR="009855E5" w:rsidRPr="009855E5">
        <w:rPr>
          <w:rFonts w:eastAsia="標楷體"/>
          <w:kern w:val="0"/>
          <w:sz w:val="28"/>
          <w:szCs w:val="20"/>
        </w:rPr>
        <w:t>.</w:t>
      </w:r>
      <w:r w:rsidR="003D41BE">
        <w:rPr>
          <w:rFonts w:eastAsia="標楷體" w:hint="eastAsia"/>
          <w:kern w:val="0"/>
          <w:sz w:val="28"/>
          <w:szCs w:val="20"/>
        </w:rPr>
        <w:t>9</w:t>
      </w:r>
      <w:r w:rsidRPr="00AE0D77">
        <w:rPr>
          <w:rFonts w:eastAsia="標楷體"/>
          <w:kern w:val="0"/>
          <w:sz w:val="28"/>
          <w:szCs w:val="20"/>
        </w:rPr>
        <w:t>億美元，增加</w:t>
      </w:r>
      <w:r w:rsidRPr="00AE0D77">
        <w:rPr>
          <w:rFonts w:eastAsia="標楷體"/>
          <w:kern w:val="0"/>
          <w:sz w:val="28"/>
          <w:szCs w:val="20"/>
        </w:rPr>
        <w:t>1</w:t>
      </w:r>
      <w:r w:rsidR="003D41BE">
        <w:rPr>
          <w:rFonts w:eastAsia="標楷體" w:hint="eastAsia"/>
          <w:kern w:val="0"/>
          <w:sz w:val="28"/>
          <w:szCs w:val="20"/>
        </w:rPr>
        <w:t>0</w:t>
      </w:r>
      <w:r w:rsidRPr="00AE0D77">
        <w:rPr>
          <w:rFonts w:eastAsia="標楷體"/>
          <w:kern w:val="0"/>
          <w:sz w:val="28"/>
          <w:szCs w:val="20"/>
        </w:rPr>
        <w:t>.</w:t>
      </w:r>
      <w:r w:rsidR="003D41BE">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w:t>
      </w:r>
    </w:p>
    <w:p w:rsidR="00831C24" w:rsidRPr="00AE0D77" w:rsidRDefault="00831C24" w:rsidP="00831C24">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31C24" w:rsidRPr="00AE0D77" w:rsidTr="00BD58DD">
        <w:trPr>
          <w:trHeight w:val="370"/>
          <w:jc w:val="center"/>
        </w:trPr>
        <w:tc>
          <w:tcPr>
            <w:tcW w:w="1760" w:type="dxa"/>
            <w:tcBorders>
              <w:top w:val="single" w:sz="4" w:space="0" w:color="auto"/>
              <w:left w:val="nil"/>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831C24" w:rsidRPr="00AE0D77" w:rsidRDefault="00831C24" w:rsidP="00BD58DD">
            <w:pPr>
              <w:spacing w:line="400" w:lineRule="exact"/>
              <w:jc w:val="center"/>
              <w:rPr>
                <w:rFonts w:eastAsia="標楷體"/>
              </w:rPr>
            </w:pPr>
            <w:r w:rsidRPr="00AE0D77">
              <w:rPr>
                <w:rFonts w:eastAsia="標楷體"/>
              </w:rPr>
              <w:t>年增率</w:t>
            </w:r>
            <w:r w:rsidRPr="00AE0D77">
              <w:rPr>
                <w:rFonts w:eastAsia="標楷體"/>
              </w:rPr>
              <w:t>(%)</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bCs/>
              </w:rPr>
              <w:t xml:space="preserve"> 101</w:t>
            </w:r>
            <w:r w:rsidRPr="00AE0D77">
              <w:rPr>
                <w:rFonts w:eastAsia="標楷體"/>
                <w:b/>
                <w:bCs/>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bCs/>
                <w:noProof/>
              </w:rPr>
            </w:pPr>
            <w:r w:rsidRPr="00AE0D77">
              <w:rPr>
                <w:rFonts w:eastAsia="標楷體"/>
                <w:b/>
                <w:bCs/>
                <w:noProof/>
              </w:rPr>
              <w:t>4,410.0</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bCs/>
                <w:noProof/>
              </w:rPr>
            </w:pPr>
            <w:r w:rsidRPr="00AE0D77">
              <w:rPr>
                <w:rFonts w:eastAsia="標楷體"/>
                <w:b/>
                <w:bCs/>
                <w:noProof/>
              </w:rPr>
              <w:t>1.1</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noProof/>
              </w:rPr>
            </w:pPr>
            <w:r w:rsidRPr="00AE0D77">
              <w:rPr>
                <w:rFonts w:eastAsia="標楷體"/>
                <w:b/>
                <w:noProof/>
              </w:rPr>
              <w:t>0.4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6.7</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97" w:right="953"/>
              <w:jc w:val="right"/>
              <w:rPr>
                <w:rFonts w:eastAsia="標楷體"/>
                <w:b/>
              </w:rPr>
            </w:pPr>
            <w:r w:rsidRPr="00AE0D77">
              <w:rPr>
                <w:rFonts w:eastAsia="標楷體"/>
                <w:b/>
              </w:rPr>
              <w:t>-4.4</w:t>
            </w:r>
          </w:p>
        </w:tc>
      </w:tr>
      <w:tr w:rsidR="00831C24" w:rsidRPr="00AE0D77" w:rsidTr="00BD58DD">
        <w:trPr>
          <w:trHeight w:val="341"/>
          <w:jc w:val="center"/>
        </w:trPr>
        <w:tc>
          <w:tcPr>
            <w:tcW w:w="1760" w:type="dxa"/>
            <w:tcBorders>
              <w:top w:val="nil"/>
              <w:left w:val="nil"/>
              <w:bottom w:val="nil"/>
              <w:right w:val="single" w:sz="4" w:space="0" w:color="auto"/>
            </w:tcBorders>
            <w:hideMark/>
          </w:tcPr>
          <w:p w:rsidR="00831C24" w:rsidRPr="00AE0D77" w:rsidRDefault="00831C24" w:rsidP="00BD58DD">
            <w:pPr>
              <w:snapToGrid w:val="0"/>
              <w:spacing w:line="360" w:lineRule="exact"/>
              <w:rPr>
                <w:rFonts w:eastAsia="標楷體"/>
                <w:b/>
              </w:rPr>
            </w:pPr>
            <w:r w:rsidRPr="00AE0D77">
              <w:rPr>
                <w:rFonts w:eastAsia="標楷體"/>
                <w:b/>
              </w:rPr>
              <w:t xml:space="preserve"> 105</w:t>
            </w:r>
            <w:r w:rsidRPr="00AE0D77">
              <w:rPr>
                <w:rFonts w:eastAsia="標楷體"/>
                <w:b/>
              </w:rPr>
              <w:t>年</w:t>
            </w:r>
          </w:p>
        </w:tc>
        <w:tc>
          <w:tcPr>
            <w:tcW w:w="2909" w:type="dxa"/>
            <w:tcBorders>
              <w:top w:val="nil"/>
              <w:left w:val="single" w:sz="4" w:space="0" w:color="auto"/>
              <w:bottom w:val="nil"/>
              <w:right w:val="single" w:sz="4" w:space="0" w:color="auto"/>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4,445.4</w:t>
            </w:r>
          </w:p>
        </w:tc>
        <w:tc>
          <w:tcPr>
            <w:tcW w:w="2909" w:type="dxa"/>
            <w:tcBorders>
              <w:top w:val="nil"/>
              <w:left w:val="single" w:sz="4" w:space="0" w:color="auto"/>
              <w:bottom w:val="nil"/>
              <w:right w:val="nil"/>
            </w:tcBorders>
            <w:hideMark/>
          </w:tcPr>
          <w:p w:rsidR="00831C24" w:rsidRPr="00AE0D77" w:rsidRDefault="00831C24" w:rsidP="00BD58DD">
            <w:pPr>
              <w:snapToGrid w:val="0"/>
              <w:spacing w:line="360" w:lineRule="exact"/>
              <w:ind w:rightChars="379" w:right="910"/>
              <w:jc w:val="right"/>
              <w:rPr>
                <w:rFonts w:eastAsia="標楷體"/>
                <w:b/>
              </w:rPr>
            </w:pPr>
            <w:r w:rsidRPr="00AE0D77">
              <w:rPr>
                <w:rFonts w:eastAsia="標楷體"/>
                <w:b/>
              </w:rPr>
              <w:t>-1.6</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rPr>
                <w:rFonts w:eastAsia="標楷體"/>
              </w:rPr>
            </w:pPr>
            <w:r w:rsidRPr="00AE0D77">
              <w:rPr>
                <w:rFonts w:eastAsia="標楷體"/>
              </w:rPr>
              <w:t xml:space="preserve">     8</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379.3</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97" w:right="953"/>
              <w:jc w:val="right"/>
              <w:rPr>
                <w:rFonts w:eastAsia="標楷體"/>
              </w:rPr>
            </w:pPr>
            <w:r w:rsidRPr="00AE0D77">
              <w:rPr>
                <w:rFonts w:eastAsia="標楷體"/>
              </w:rPr>
              <w:t>8.3</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rPr>
                <w:rFonts w:eastAsia="標楷體"/>
              </w:rPr>
            </w:pPr>
            <w:r w:rsidRPr="00AE0D77">
              <w:rPr>
                <w:rFonts w:eastAsia="標楷體"/>
              </w:rPr>
              <w:t xml:space="preserve">     9</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429.6</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97" w:right="953"/>
              <w:jc w:val="right"/>
              <w:rPr>
                <w:rFonts w:eastAsia="標楷體"/>
              </w:rPr>
            </w:pPr>
            <w:r w:rsidRPr="00AE0D77">
              <w:rPr>
                <w:rFonts w:eastAsia="標楷體"/>
              </w:rPr>
              <w:t>3.9</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rPr>
                <w:rFonts w:eastAsia="標楷體"/>
              </w:rPr>
            </w:pPr>
            <w:r w:rsidRPr="00AE0D77">
              <w:rPr>
                <w:rFonts w:eastAsia="標楷體"/>
              </w:rPr>
              <w:t xml:space="preserve">     10</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426.8</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97" w:right="953"/>
              <w:jc w:val="right"/>
              <w:rPr>
                <w:rFonts w:eastAsia="標楷體"/>
              </w:rPr>
            </w:pPr>
            <w:r w:rsidRPr="00AE0D77">
              <w:rPr>
                <w:rFonts w:eastAsia="標楷體"/>
              </w:rPr>
              <w:t>0.3</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rPr>
                <w:rFonts w:eastAsia="標楷體"/>
              </w:rPr>
            </w:pPr>
            <w:r w:rsidRPr="00AE0D77">
              <w:rPr>
                <w:rFonts w:eastAsia="標楷體"/>
              </w:rPr>
              <w:t xml:space="preserve">     11</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436.2</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97" w:right="953"/>
              <w:jc w:val="right"/>
              <w:rPr>
                <w:rFonts w:eastAsia="標楷體"/>
              </w:rPr>
            </w:pPr>
            <w:r w:rsidRPr="00AE0D77">
              <w:rPr>
                <w:rFonts w:eastAsia="標楷體"/>
              </w:rPr>
              <w:t>7.0</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rPr>
                <w:rFonts w:eastAsia="標楷體"/>
              </w:rPr>
            </w:pPr>
            <w:r w:rsidRPr="00AE0D77">
              <w:rPr>
                <w:rFonts w:eastAsia="標楷體"/>
              </w:rPr>
              <w:t xml:space="preserve">     12</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412.4</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6.3</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50" w:firstLine="120"/>
              <w:rPr>
                <w:rFonts w:eastAsia="標楷體"/>
              </w:rPr>
            </w:pPr>
            <w:r w:rsidRPr="00AE0D77">
              <w:rPr>
                <w:rFonts w:eastAsia="標楷體"/>
                <w:b/>
              </w:rPr>
              <w:t>106</w:t>
            </w:r>
            <w:r w:rsidRPr="00AE0D77">
              <w:rPr>
                <w:rFonts w:eastAsia="標楷體"/>
                <w:b/>
              </w:rPr>
              <w:t>年</w:t>
            </w:r>
            <w:r>
              <w:rPr>
                <w:rFonts w:eastAsia="標楷體"/>
                <w:b/>
              </w:rPr>
              <w:t>1~</w:t>
            </w:r>
            <w:r>
              <w:rPr>
                <w:rFonts w:eastAsia="標楷體" w:hint="eastAsia"/>
                <w:b/>
              </w:rPr>
              <w:t>8</w:t>
            </w:r>
            <w:r w:rsidRPr="00AE0D77">
              <w:rPr>
                <w:rFonts w:eastAsia="標楷體"/>
                <w:b/>
              </w:rPr>
              <w:t>月</w:t>
            </w:r>
          </w:p>
        </w:tc>
        <w:tc>
          <w:tcPr>
            <w:tcW w:w="2909" w:type="dxa"/>
            <w:tcBorders>
              <w:top w:val="nil"/>
              <w:left w:val="single" w:sz="4" w:space="0" w:color="auto"/>
              <w:bottom w:val="nil"/>
              <w:right w:val="single" w:sz="4" w:space="0" w:color="auto"/>
            </w:tcBorders>
          </w:tcPr>
          <w:p w:rsidR="00D95234" w:rsidRPr="000B2440" w:rsidRDefault="000B2440" w:rsidP="000B2440">
            <w:pPr>
              <w:snapToGrid w:val="0"/>
              <w:spacing w:line="360" w:lineRule="exact"/>
              <w:ind w:rightChars="379" w:right="910"/>
              <w:jc w:val="right"/>
              <w:rPr>
                <w:rFonts w:eastAsia="標楷體"/>
                <w:b/>
                <w:color w:val="000000" w:themeColor="text1"/>
              </w:rPr>
            </w:pPr>
            <w:r w:rsidRPr="000B2440">
              <w:rPr>
                <w:rFonts w:eastAsia="標楷體" w:hint="eastAsia"/>
                <w:b/>
                <w:color w:val="000000" w:themeColor="text1"/>
              </w:rPr>
              <w:t>3</w:t>
            </w:r>
            <w:r w:rsidR="00D95234" w:rsidRPr="000B2440">
              <w:rPr>
                <w:rFonts w:eastAsia="標楷體"/>
                <w:b/>
                <w:color w:val="000000" w:themeColor="text1"/>
              </w:rPr>
              <w:t>,</w:t>
            </w:r>
            <w:r w:rsidRPr="000B2440">
              <w:rPr>
                <w:rFonts w:eastAsia="標楷體" w:hint="eastAsia"/>
                <w:b/>
                <w:color w:val="000000" w:themeColor="text1"/>
              </w:rPr>
              <w:t>0</w:t>
            </w:r>
            <w:r w:rsidR="00D95234" w:rsidRPr="000B2440">
              <w:rPr>
                <w:rFonts w:eastAsia="標楷體"/>
                <w:b/>
                <w:color w:val="000000" w:themeColor="text1"/>
              </w:rPr>
              <w:t>3</w:t>
            </w:r>
            <w:r w:rsidRPr="000B2440">
              <w:rPr>
                <w:rFonts w:eastAsia="標楷體" w:hint="eastAsia"/>
                <w:b/>
                <w:color w:val="000000" w:themeColor="text1"/>
              </w:rPr>
              <w:t>1</w:t>
            </w:r>
            <w:r w:rsidR="00D95234" w:rsidRPr="000B2440">
              <w:rPr>
                <w:rFonts w:eastAsia="標楷體"/>
                <w:b/>
                <w:color w:val="000000" w:themeColor="text1"/>
              </w:rPr>
              <w:t>.</w:t>
            </w:r>
            <w:r w:rsidRPr="000B2440">
              <w:rPr>
                <w:rFonts w:eastAsia="標楷體" w:hint="eastAsia"/>
                <w:b/>
                <w:color w:val="000000" w:themeColor="text1"/>
              </w:rPr>
              <w:t>2</w:t>
            </w:r>
          </w:p>
        </w:tc>
        <w:tc>
          <w:tcPr>
            <w:tcW w:w="2909" w:type="dxa"/>
            <w:tcBorders>
              <w:top w:val="nil"/>
              <w:left w:val="single" w:sz="4" w:space="0" w:color="auto"/>
              <w:bottom w:val="nil"/>
              <w:right w:val="nil"/>
            </w:tcBorders>
          </w:tcPr>
          <w:p w:rsidR="00D95234" w:rsidRPr="000B2440" w:rsidRDefault="00D95234" w:rsidP="000B2440">
            <w:pPr>
              <w:snapToGrid w:val="0"/>
              <w:spacing w:line="360" w:lineRule="exact"/>
              <w:ind w:rightChars="379" w:right="910"/>
              <w:jc w:val="right"/>
              <w:rPr>
                <w:rFonts w:eastAsia="標楷體"/>
                <w:b/>
                <w:color w:val="000000" w:themeColor="text1"/>
              </w:rPr>
            </w:pPr>
            <w:r w:rsidRPr="000B2440">
              <w:rPr>
                <w:rFonts w:eastAsia="標楷體"/>
                <w:b/>
                <w:color w:val="000000" w:themeColor="text1"/>
              </w:rPr>
              <w:t>1</w:t>
            </w:r>
            <w:r w:rsidR="000B2440" w:rsidRPr="000B2440">
              <w:rPr>
                <w:rFonts w:eastAsia="標楷體" w:hint="eastAsia"/>
                <w:b/>
                <w:color w:val="000000" w:themeColor="text1"/>
              </w:rPr>
              <w:t>0</w:t>
            </w:r>
            <w:r w:rsidRPr="000B2440">
              <w:rPr>
                <w:rFonts w:eastAsia="標楷體"/>
                <w:b/>
                <w:color w:val="000000" w:themeColor="text1"/>
              </w:rPr>
              <w:t>.</w:t>
            </w:r>
            <w:r w:rsidR="000B2440" w:rsidRPr="000B2440">
              <w:rPr>
                <w:rFonts w:eastAsia="標楷體" w:hint="eastAsia"/>
                <w:b/>
                <w:color w:val="000000" w:themeColor="text1"/>
              </w:rPr>
              <w:t>6</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sidRPr="00AE0D77">
              <w:rPr>
                <w:rFonts w:eastAsia="標楷體"/>
              </w:rPr>
              <w:t>1</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0B2440" w:rsidRDefault="00D95234" w:rsidP="00C20579">
            <w:pPr>
              <w:snapToGrid w:val="0"/>
              <w:spacing w:line="360" w:lineRule="exact"/>
              <w:ind w:rightChars="379" w:right="910"/>
              <w:jc w:val="right"/>
              <w:rPr>
                <w:rFonts w:eastAsia="標楷體"/>
                <w:color w:val="000000" w:themeColor="text1"/>
              </w:rPr>
            </w:pPr>
            <w:r w:rsidRPr="000B2440">
              <w:rPr>
                <w:rFonts w:eastAsia="標楷體"/>
                <w:color w:val="000000" w:themeColor="text1"/>
              </w:rPr>
              <w:t>359.7</w:t>
            </w:r>
          </w:p>
        </w:tc>
        <w:tc>
          <w:tcPr>
            <w:tcW w:w="2909" w:type="dxa"/>
            <w:tcBorders>
              <w:top w:val="nil"/>
              <w:left w:val="single" w:sz="4" w:space="0" w:color="auto"/>
              <w:bottom w:val="nil"/>
              <w:right w:val="nil"/>
            </w:tcBorders>
          </w:tcPr>
          <w:p w:rsidR="00D95234" w:rsidRPr="000B2440" w:rsidRDefault="00D95234" w:rsidP="00C20579">
            <w:pPr>
              <w:snapToGrid w:val="0"/>
              <w:spacing w:line="360" w:lineRule="exact"/>
              <w:ind w:rightChars="379" w:right="910"/>
              <w:jc w:val="right"/>
              <w:rPr>
                <w:rFonts w:eastAsia="標楷體"/>
                <w:color w:val="000000" w:themeColor="text1"/>
              </w:rPr>
            </w:pPr>
            <w:r w:rsidRPr="000B2440">
              <w:rPr>
                <w:rFonts w:eastAsia="標楷體"/>
                <w:color w:val="000000" w:themeColor="text1"/>
              </w:rPr>
              <w:t>5.2</w:t>
            </w:r>
          </w:p>
        </w:tc>
      </w:tr>
      <w:tr w:rsidR="00D95234" w:rsidRPr="00AE0D77" w:rsidTr="00BD58DD">
        <w:trPr>
          <w:trHeight w:val="341"/>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sidRPr="00AE0D77">
              <w:rPr>
                <w:rFonts w:eastAsia="標楷體"/>
              </w:rPr>
              <w:t>2</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337.5</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22.0</w:t>
            </w:r>
          </w:p>
        </w:tc>
      </w:tr>
      <w:tr w:rsidR="00D95234" w:rsidRPr="00AE0D77" w:rsidTr="00BD58DD">
        <w:trPr>
          <w:trHeight w:val="356"/>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sidRPr="00AE0D77">
              <w:rPr>
                <w:rFonts w:eastAsia="標楷體"/>
              </w:rPr>
              <w:t>3</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411.2</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12.3</w:t>
            </w:r>
          </w:p>
        </w:tc>
      </w:tr>
      <w:tr w:rsidR="00D95234" w:rsidRPr="00AE0D77" w:rsidTr="00BD58DD">
        <w:trPr>
          <w:trHeight w:val="356"/>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sidRPr="00AE0D77">
              <w:rPr>
                <w:rFonts w:eastAsia="標楷體"/>
              </w:rPr>
              <w:t>4</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356.1</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7.4</w:t>
            </w:r>
          </w:p>
        </w:tc>
      </w:tr>
      <w:tr w:rsidR="00D95234" w:rsidRPr="00AE0D77" w:rsidTr="00BD58DD">
        <w:trPr>
          <w:trHeight w:val="356"/>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sidRPr="00AE0D77">
              <w:rPr>
                <w:rFonts w:eastAsia="標楷體"/>
              </w:rPr>
              <w:t>5</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368.1</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sidRPr="00AE0D77">
              <w:rPr>
                <w:rFonts w:eastAsia="標楷體"/>
              </w:rPr>
              <w:t>9.1</w:t>
            </w:r>
          </w:p>
        </w:tc>
      </w:tr>
      <w:tr w:rsidR="00D95234" w:rsidRPr="00AE0D77" w:rsidTr="00BD58DD">
        <w:trPr>
          <w:trHeight w:val="356"/>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Pr>
                <w:rFonts w:eastAsia="標楷體" w:hint="eastAsia"/>
              </w:rPr>
              <w:t>6</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Pr>
                <w:rFonts w:eastAsia="標楷體" w:hint="eastAsia"/>
              </w:rPr>
              <w:t>403</w:t>
            </w:r>
            <w:r w:rsidRPr="00AE0D77">
              <w:rPr>
                <w:rFonts w:eastAsia="標楷體"/>
              </w:rPr>
              <w:t>.</w:t>
            </w:r>
            <w:r>
              <w:rPr>
                <w:rFonts w:eastAsia="標楷體" w:hint="eastAsia"/>
              </w:rPr>
              <w:t>5</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Pr>
                <w:rFonts w:eastAsia="標楷體" w:hint="eastAsia"/>
              </w:rPr>
              <w:t>13</w:t>
            </w:r>
            <w:r w:rsidRPr="00AE0D77">
              <w:rPr>
                <w:rFonts w:eastAsia="標楷體"/>
              </w:rPr>
              <w:t>.</w:t>
            </w:r>
            <w:r>
              <w:rPr>
                <w:rFonts w:eastAsia="標楷體" w:hint="eastAsia"/>
              </w:rPr>
              <w:t>0</w:t>
            </w:r>
          </w:p>
        </w:tc>
      </w:tr>
      <w:tr w:rsidR="00D95234" w:rsidRPr="00AE0D77" w:rsidTr="00BD58DD">
        <w:trPr>
          <w:trHeight w:val="356"/>
          <w:jc w:val="center"/>
        </w:trPr>
        <w:tc>
          <w:tcPr>
            <w:tcW w:w="1760" w:type="dxa"/>
            <w:tcBorders>
              <w:top w:val="nil"/>
              <w:left w:val="nil"/>
              <w:bottom w:val="nil"/>
              <w:right w:val="single" w:sz="4" w:space="0" w:color="auto"/>
            </w:tcBorders>
          </w:tcPr>
          <w:p w:rsidR="00D95234" w:rsidRPr="00AE0D77" w:rsidRDefault="00D95234" w:rsidP="00C20579">
            <w:pPr>
              <w:snapToGrid w:val="0"/>
              <w:spacing w:line="360" w:lineRule="exact"/>
              <w:ind w:firstLineChars="300" w:firstLine="720"/>
              <w:rPr>
                <w:rFonts w:eastAsia="標楷體"/>
              </w:rPr>
            </w:pPr>
            <w:r>
              <w:rPr>
                <w:rFonts w:eastAsia="標楷體" w:hint="eastAsia"/>
              </w:rPr>
              <w:t>7</w:t>
            </w:r>
            <w:r w:rsidRPr="00AE0D77">
              <w:rPr>
                <w:rFonts w:eastAsia="標楷體"/>
              </w:rPr>
              <w:t>月</w:t>
            </w:r>
          </w:p>
        </w:tc>
        <w:tc>
          <w:tcPr>
            <w:tcW w:w="2909" w:type="dxa"/>
            <w:tcBorders>
              <w:top w:val="nil"/>
              <w:left w:val="single" w:sz="4" w:space="0" w:color="auto"/>
              <w:bottom w:val="nil"/>
              <w:right w:val="single" w:sz="4" w:space="0" w:color="auto"/>
            </w:tcBorders>
          </w:tcPr>
          <w:p w:rsidR="00D95234" w:rsidRPr="00AE0D77" w:rsidRDefault="00D95234" w:rsidP="00C20579">
            <w:pPr>
              <w:snapToGrid w:val="0"/>
              <w:spacing w:line="360" w:lineRule="exact"/>
              <w:ind w:rightChars="379" w:right="910"/>
              <w:jc w:val="right"/>
              <w:rPr>
                <w:rFonts w:eastAsia="標楷體"/>
              </w:rPr>
            </w:pPr>
            <w:r w:rsidRPr="009855E5">
              <w:rPr>
                <w:rFonts w:eastAsia="標楷體"/>
              </w:rPr>
              <w:t>387.2</w:t>
            </w:r>
          </w:p>
        </w:tc>
        <w:tc>
          <w:tcPr>
            <w:tcW w:w="2909" w:type="dxa"/>
            <w:tcBorders>
              <w:top w:val="nil"/>
              <w:left w:val="single" w:sz="4" w:space="0" w:color="auto"/>
              <w:bottom w:val="nil"/>
              <w:right w:val="nil"/>
            </w:tcBorders>
          </w:tcPr>
          <w:p w:rsidR="00D95234" w:rsidRPr="00AE0D77" w:rsidRDefault="00D95234" w:rsidP="00C20579">
            <w:pPr>
              <w:snapToGrid w:val="0"/>
              <w:spacing w:line="360" w:lineRule="exact"/>
              <w:ind w:rightChars="379" w:right="910"/>
              <w:jc w:val="right"/>
              <w:rPr>
                <w:rFonts w:eastAsia="標楷體"/>
              </w:rPr>
            </w:pPr>
            <w:r>
              <w:rPr>
                <w:rFonts w:eastAsia="標楷體" w:hint="eastAsia"/>
              </w:rPr>
              <w:t>10</w:t>
            </w:r>
            <w:r w:rsidRPr="00AE0D77">
              <w:rPr>
                <w:rFonts w:eastAsia="標楷體"/>
              </w:rPr>
              <w:t>.</w:t>
            </w:r>
            <w:r>
              <w:rPr>
                <w:rFonts w:eastAsia="標楷體" w:hint="eastAsia"/>
              </w:rPr>
              <w:t>5</w:t>
            </w:r>
          </w:p>
        </w:tc>
      </w:tr>
      <w:tr w:rsidR="00D95234" w:rsidRPr="00AE0D77" w:rsidTr="00BD58DD">
        <w:trPr>
          <w:trHeight w:val="356"/>
          <w:jc w:val="center"/>
        </w:trPr>
        <w:tc>
          <w:tcPr>
            <w:tcW w:w="1760" w:type="dxa"/>
            <w:tcBorders>
              <w:top w:val="nil"/>
              <w:left w:val="nil"/>
              <w:bottom w:val="single" w:sz="4" w:space="0" w:color="auto"/>
              <w:right w:val="single" w:sz="4" w:space="0" w:color="auto"/>
            </w:tcBorders>
          </w:tcPr>
          <w:p w:rsidR="00D95234" w:rsidRPr="00AE0D77" w:rsidRDefault="00D95234" w:rsidP="00C20579">
            <w:pPr>
              <w:snapToGrid w:val="0"/>
              <w:spacing w:line="360" w:lineRule="exact"/>
              <w:ind w:firstLineChars="300" w:firstLine="720"/>
              <w:rPr>
                <w:rFonts w:eastAsia="標楷體"/>
              </w:rPr>
            </w:pPr>
            <w:r>
              <w:rPr>
                <w:rFonts w:eastAsia="標楷體" w:hint="eastAsia"/>
              </w:rPr>
              <w:t>8</w:t>
            </w:r>
            <w:r w:rsidRPr="00AE0D77">
              <w:rPr>
                <w:rFonts w:eastAsia="標楷體"/>
              </w:rPr>
              <w:t>月</w:t>
            </w:r>
          </w:p>
        </w:tc>
        <w:tc>
          <w:tcPr>
            <w:tcW w:w="2909" w:type="dxa"/>
            <w:tcBorders>
              <w:top w:val="nil"/>
              <w:left w:val="single" w:sz="4" w:space="0" w:color="auto"/>
              <w:bottom w:val="single" w:sz="4" w:space="0" w:color="auto"/>
              <w:right w:val="single" w:sz="4" w:space="0" w:color="auto"/>
            </w:tcBorders>
          </w:tcPr>
          <w:p w:rsidR="00D95234" w:rsidRPr="00AE0D77" w:rsidRDefault="000B2440" w:rsidP="00D95234">
            <w:pPr>
              <w:snapToGrid w:val="0"/>
              <w:spacing w:line="360" w:lineRule="exact"/>
              <w:ind w:rightChars="379" w:right="910"/>
              <w:jc w:val="right"/>
              <w:rPr>
                <w:rFonts w:eastAsia="標楷體"/>
              </w:rPr>
            </w:pPr>
            <w:r>
              <w:rPr>
                <w:rFonts w:eastAsia="標楷體" w:hint="eastAsia"/>
              </w:rPr>
              <w:t>407</w:t>
            </w:r>
            <w:r w:rsidR="00D95234" w:rsidRPr="009855E5">
              <w:rPr>
                <w:rFonts w:eastAsia="標楷體"/>
              </w:rPr>
              <w:t>.</w:t>
            </w:r>
            <w:r>
              <w:rPr>
                <w:rFonts w:eastAsia="標楷體" w:hint="eastAsia"/>
              </w:rPr>
              <w:t>8</w:t>
            </w:r>
          </w:p>
        </w:tc>
        <w:tc>
          <w:tcPr>
            <w:tcW w:w="2909" w:type="dxa"/>
            <w:tcBorders>
              <w:top w:val="nil"/>
              <w:left w:val="single" w:sz="4" w:space="0" w:color="auto"/>
              <w:bottom w:val="single" w:sz="4" w:space="0" w:color="auto"/>
              <w:right w:val="nil"/>
            </w:tcBorders>
          </w:tcPr>
          <w:p w:rsidR="00D95234" w:rsidRPr="00AE0D77" w:rsidRDefault="000B2440" w:rsidP="00D95234">
            <w:pPr>
              <w:snapToGrid w:val="0"/>
              <w:spacing w:line="360" w:lineRule="exact"/>
              <w:ind w:rightChars="379" w:right="910"/>
              <w:jc w:val="right"/>
              <w:rPr>
                <w:rFonts w:eastAsia="標楷體"/>
              </w:rPr>
            </w:pPr>
            <w:r>
              <w:rPr>
                <w:rFonts w:eastAsia="標楷體" w:hint="eastAsia"/>
              </w:rPr>
              <w:t>7.5</w:t>
            </w:r>
          </w:p>
        </w:tc>
      </w:tr>
    </w:tbl>
    <w:p w:rsidR="00831C24" w:rsidRPr="00AE0D77" w:rsidRDefault="00831C24" w:rsidP="00831C24">
      <w:pPr>
        <w:widowControl/>
        <w:snapToGrid w:val="0"/>
        <w:spacing w:line="240" w:lineRule="atLeast"/>
        <w:ind w:leftChars="236" w:left="566"/>
        <w:jc w:val="both"/>
        <w:rPr>
          <w:rFonts w:eastAsia="標楷體"/>
          <w:kern w:val="0"/>
          <w:sz w:val="22"/>
          <w:szCs w:val="22"/>
        </w:rPr>
      </w:pPr>
      <w:r w:rsidRPr="00AE0D77">
        <w:rPr>
          <w:rFonts w:eastAsia="標楷體"/>
          <w:kern w:val="0"/>
          <w:sz w:val="22"/>
          <w:szCs w:val="22"/>
        </w:rPr>
        <w:t>資料來源：經濟部統計處。</w:t>
      </w:r>
    </w:p>
    <w:p w:rsidR="00831C24" w:rsidRPr="00B77396" w:rsidRDefault="00831C24" w:rsidP="00831C24">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AE0D77">
        <w:rPr>
          <w:rFonts w:eastAsia="標楷體"/>
          <w:b/>
          <w:bCs/>
          <w:kern w:val="0"/>
          <w:sz w:val="28"/>
          <w:szCs w:val="20"/>
        </w:rPr>
        <w:t>２、</w:t>
      </w:r>
      <w:r w:rsidRPr="00AE0D77">
        <w:rPr>
          <w:rFonts w:eastAsia="標楷體"/>
          <w:b/>
          <w:spacing w:val="-4"/>
          <w:kern w:val="0"/>
          <w:sz w:val="28"/>
          <w:szCs w:val="20"/>
        </w:rPr>
        <w:t>106</w:t>
      </w:r>
      <w:r w:rsidRPr="00AE0D77">
        <w:rPr>
          <w:rFonts w:eastAsia="標楷體"/>
          <w:b/>
          <w:spacing w:val="-4"/>
          <w:kern w:val="0"/>
          <w:sz w:val="28"/>
          <w:szCs w:val="20"/>
        </w:rPr>
        <w:t>年</w:t>
      </w:r>
      <w:r w:rsidR="000B2440">
        <w:rPr>
          <w:rFonts w:eastAsia="標楷體" w:hint="eastAsia"/>
          <w:b/>
          <w:spacing w:val="-4"/>
          <w:kern w:val="0"/>
          <w:sz w:val="28"/>
          <w:szCs w:val="20"/>
        </w:rPr>
        <w:t>8</w:t>
      </w:r>
      <w:r w:rsidRPr="00AE0D77">
        <w:rPr>
          <w:rFonts w:eastAsia="標楷體"/>
          <w:b/>
          <w:spacing w:val="-4"/>
          <w:kern w:val="0"/>
          <w:sz w:val="28"/>
          <w:szCs w:val="20"/>
        </w:rPr>
        <w:t>月</w:t>
      </w:r>
      <w:r w:rsidR="00C20579" w:rsidRPr="00C20579">
        <w:rPr>
          <w:rFonts w:eastAsia="標楷體"/>
          <w:b/>
          <w:color w:val="000000" w:themeColor="text1"/>
          <w:spacing w:val="-4"/>
          <w:kern w:val="0"/>
          <w:sz w:val="28"/>
          <w:szCs w:val="20"/>
        </w:rPr>
        <w:t>電子產品</w:t>
      </w:r>
      <w:r w:rsidRPr="00C20579">
        <w:rPr>
          <w:rFonts w:eastAsia="標楷體"/>
          <w:b/>
          <w:color w:val="000000" w:themeColor="text1"/>
          <w:spacing w:val="-4"/>
          <w:kern w:val="0"/>
          <w:sz w:val="28"/>
          <w:szCs w:val="20"/>
        </w:rPr>
        <w:t>、</w:t>
      </w:r>
      <w:r w:rsidR="00C20579" w:rsidRPr="00C20579">
        <w:rPr>
          <w:rFonts w:eastAsia="標楷體"/>
          <w:b/>
          <w:color w:val="000000" w:themeColor="text1"/>
          <w:spacing w:val="-4"/>
          <w:kern w:val="0"/>
          <w:sz w:val="28"/>
          <w:szCs w:val="20"/>
        </w:rPr>
        <w:t>資訊通信</w:t>
      </w:r>
      <w:r w:rsidR="00D1176E">
        <w:rPr>
          <w:rFonts w:eastAsia="標楷體" w:hint="eastAsia"/>
          <w:b/>
          <w:color w:val="000000" w:themeColor="text1"/>
          <w:spacing w:val="-4"/>
          <w:kern w:val="0"/>
          <w:sz w:val="28"/>
          <w:szCs w:val="20"/>
        </w:rPr>
        <w:t>產品</w:t>
      </w:r>
      <w:r w:rsidRPr="00C20579">
        <w:rPr>
          <w:rFonts w:eastAsia="標楷體"/>
          <w:b/>
          <w:color w:val="000000" w:themeColor="text1"/>
          <w:spacing w:val="-4"/>
          <w:kern w:val="0"/>
          <w:sz w:val="28"/>
          <w:szCs w:val="20"/>
        </w:rPr>
        <w:t>為我國前二大接單貨品，增幅最大者為光學器材</w:t>
      </w:r>
    </w:p>
    <w:p w:rsidR="00831C24" w:rsidRPr="00AE0D77" w:rsidRDefault="00831C24" w:rsidP="00831C24">
      <w:pPr>
        <w:numPr>
          <w:ilvl w:val="0"/>
          <w:numId w:val="4"/>
        </w:numPr>
        <w:snapToGrid w:val="0"/>
        <w:spacing w:line="300" w:lineRule="auto"/>
        <w:ind w:right="-142"/>
        <w:jc w:val="both"/>
        <w:rPr>
          <w:rFonts w:eastAsia="標楷體"/>
          <w:spacing w:val="-4"/>
          <w:sz w:val="28"/>
          <w:szCs w:val="22"/>
        </w:rPr>
      </w:pPr>
      <w:r w:rsidRPr="00AE0D77">
        <w:rPr>
          <w:rFonts w:eastAsia="標楷體"/>
          <w:spacing w:val="-4"/>
          <w:sz w:val="28"/>
          <w:szCs w:val="22"/>
        </w:rPr>
        <w:t>106</w:t>
      </w:r>
      <w:r w:rsidRPr="00AE0D77">
        <w:rPr>
          <w:rFonts w:eastAsia="標楷體"/>
          <w:spacing w:val="-4"/>
          <w:sz w:val="28"/>
          <w:szCs w:val="22"/>
        </w:rPr>
        <w:t>年</w:t>
      </w:r>
      <w:r w:rsidR="000B2440">
        <w:rPr>
          <w:rFonts w:eastAsia="標楷體" w:hint="eastAsia"/>
          <w:spacing w:val="-4"/>
          <w:sz w:val="28"/>
          <w:szCs w:val="22"/>
        </w:rPr>
        <w:t>8</w:t>
      </w:r>
      <w:r w:rsidRPr="00AE0D77">
        <w:rPr>
          <w:rFonts w:eastAsia="標楷體"/>
          <w:spacing w:val="-4"/>
          <w:sz w:val="28"/>
          <w:szCs w:val="22"/>
        </w:rPr>
        <w:t>月主要訂單貨品中以</w:t>
      </w:r>
      <w:r w:rsidR="00C20579" w:rsidRPr="00AE0D77">
        <w:rPr>
          <w:rFonts w:eastAsia="標楷體"/>
          <w:bCs/>
          <w:spacing w:val="-4"/>
          <w:sz w:val="28"/>
          <w:szCs w:val="22"/>
        </w:rPr>
        <w:t>電子產品、</w:t>
      </w:r>
      <w:r w:rsidRPr="00AE0D77">
        <w:rPr>
          <w:rFonts w:eastAsia="標楷體"/>
          <w:bCs/>
          <w:spacing w:val="-4"/>
          <w:sz w:val="28"/>
          <w:szCs w:val="22"/>
        </w:rPr>
        <w:t>資訊通信</w:t>
      </w:r>
      <w:r w:rsidR="00D1176E">
        <w:rPr>
          <w:rFonts w:eastAsia="標楷體" w:hint="eastAsia"/>
          <w:bCs/>
          <w:spacing w:val="-4"/>
          <w:sz w:val="28"/>
          <w:szCs w:val="22"/>
        </w:rPr>
        <w:t>產品</w:t>
      </w:r>
      <w:r w:rsidRPr="00AE0D77">
        <w:rPr>
          <w:rFonts w:eastAsia="標楷體"/>
          <w:spacing w:val="-4"/>
          <w:sz w:val="28"/>
          <w:szCs w:val="22"/>
        </w:rPr>
        <w:t>為主，分別占訂單總</w:t>
      </w:r>
      <w:r w:rsidRPr="00B77396">
        <w:rPr>
          <w:rFonts w:eastAsia="標楷體"/>
          <w:color w:val="000000" w:themeColor="text1"/>
          <w:spacing w:val="-4"/>
          <w:sz w:val="28"/>
          <w:szCs w:val="22"/>
        </w:rPr>
        <w:t>額</w:t>
      </w:r>
      <w:r w:rsidRPr="00BC5C30">
        <w:rPr>
          <w:rFonts w:eastAsia="標楷體"/>
          <w:color w:val="000000" w:themeColor="text1"/>
          <w:spacing w:val="-4"/>
          <w:sz w:val="28"/>
          <w:szCs w:val="22"/>
        </w:rPr>
        <w:t>的</w:t>
      </w:r>
      <w:r w:rsidRPr="00BC5C30">
        <w:rPr>
          <w:rFonts w:eastAsia="標楷體"/>
          <w:color w:val="000000" w:themeColor="text1"/>
          <w:spacing w:val="-4"/>
          <w:sz w:val="28"/>
          <w:szCs w:val="22"/>
        </w:rPr>
        <w:t>2</w:t>
      </w:r>
      <w:r w:rsidR="00BC5C30" w:rsidRPr="00BC5C30">
        <w:rPr>
          <w:rFonts w:eastAsia="標楷體" w:hint="eastAsia"/>
          <w:color w:val="000000" w:themeColor="text1"/>
          <w:spacing w:val="-4"/>
          <w:sz w:val="28"/>
          <w:szCs w:val="22"/>
        </w:rPr>
        <w:t>5</w:t>
      </w:r>
      <w:r w:rsidRPr="00BC5C30">
        <w:rPr>
          <w:rFonts w:eastAsia="標楷體"/>
          <w:color w:val="000000" w:themeColor="text1"/>
          <w:spacing w:val="-4"/>
          <w:sz w:val="28"/>
          <w:szCs w:val="22"/>
        </w:rPr>
        <w:t>.</w:t>
      </w:r>
      <w:r w:rsidR="00BC5C30" w:rsidRPr="00BC5C30">
        <w:rPr>
          <w:rFonts w:eastAsia="標楷體" w:hint="eastAsia"/>
          <w:color w:val="000000" w:themeColor="text1"/>
          <w:spacing w:val="-4"/>
          <w:sz w:val="28"/>
          <w:szCs w:val="22"/>
        </w:rPr>
        <w:t>9</w:t>
      </w:r>
      <w:r w:rsidRPr="00BC5C30">
        <w:rPr>
          <w:rFonts w:eastAsia="標楷體"/>
          <w:color w:val="000000" w:themeColor="text1"/>
          <w:spacing w:val="-4"/>
          <w:sz w:val="28"/>
          <w:szCs w:val="22"/>
        </w:rPr>
        <w:t>%</w:t>
      </w:r>
      <w:r w:rsidRPr="00BC5C30">
        <w:rPr>
          <w:rFonts w:eastAsia="標楷體"/>
          <w:color w:val="000000" w:themeColor="text1"/>
          <w:spacing w:val="-4"/>
          <w:sz w:val="28"/>
          <w:szCs w:val="22"/>
        </w:rPr>
        <w:t>及</w:t>
      </w:r>
      <w:r w:rsidRPr="00BC5C30">
        <w:rPr>
          <w:rFonts w:eastAsia="標楷體"/>
          <w:color w:val="000000" w:themeColor="text1"/>
          <w:spacing w:val="-4"/>
          <w:sz w:val="28"/>
          <w:szCs w:val="22"/>
        </w:rPr>
        <w:t>25.</w:t>
      </w:r>
      <w:r w:rsidR="00BC5C30" w:rsidRPr="00BC5C30">
        <w:rPr>
          <w:rFonts w:eastAsia="標楷體" w:hint="eastAsia"/>
          <w:color w:val="000000" w:themeColor="text1"/>
          <w:spacing w:val="-4"/>
          <w:sz w:val="28"/>
          <w:szCs w:val="22"/>
        </w:rPr>
        <w:t>8</w:t>
      </w:r>
      <w:r w:rsidRPr="00BC5C30">
        <w:rPr>
          <w:rFonts w:eastAsia="標楷體"/>
          <w:color w:val="000000" w:themeColor="text1"/>
          <w:spacing w:val="-4"/>
          <w:sz w:val="28"/>
          <w:szCs w:val="22"/>
        </w:rPr>
        <w:t>%</w:t>
      </w:r>
      <w:r w:rsidRPr="00BC5C30">
        <w:rPr>
          <w:rFonts w:eastAsia="標楷體"/>
          <w:color w:val="000000" w:themeColor="text1"/>
          <w:spacing w:val="-4"/>
          <w:sz w:val="28"/>
          <w:szCs w:val="22"/>
        </w:rPr>
        <w:t>，較</w:t>
      </w:r>
      <w:r w:rsidRPr="00AE0D77">
        <w:rPr>
          <w:rFonts w:eastAsia="標楷體"/>
          <w:spacing w:val="-4"/>
          <w:sz w:val="28"/>
          <w:szCs w:val="22"/>
        </w:rPr>
        <w:t>上年同月分別</w:t>
      </w:r>
      <w:r w:rsidR="00BC5C30">
        <w:rPr>
          <w:rFonts w:eastAsia="標楷體" w:hint="eastAsia"/>
          <w:spacing w:val="-4"/>
          <w:sz w:val="28"/>
          <w:szCs w:val="22"/>
        </w:rPr>
        <w:t>微幅</w:t>
      </w:r>
      <w:r w:rsidRPr="00AE0D77">
        <w:rPr>
          <w:rFonts w:eastAsia="標楷體"/>
          <w:spacing w:val="-4"/>
          <w:sz w:val="28"/>
          <w:szCs w:val="22"/>
        </w:rPr>
        <w:t>增加</w:t>
      </w:r>
      <w:r>
        <w:rPr>
          <w:rFonts w:eastAsia="標楷體" w:hint="eastAsia"/>
          <w:spacing w:val="-4"/>
          <w:sz w:val="28"/>
          <w:szCs w:val="22"/>
        </w:rPr>
        <w:t>1.</w:t>
      </w:r>
      <w:r w:rsidR="00BC5C30">
        <w:rPr>
          <w:rFonts w:eastAsia="標楷體" w:hint="eastAsia"/>
          <w:spacing w:val="-4"/>
          <w:sz w:val="28"/>
          <w:szCs w:val="22"/>
        </w:rPr>
        <w:t>0</w:t>
      </w:r>
      <w:r w:rsidRPr="00AE0D77">
        <w:rPr>
          <w:rFonts w:eastAsia="標楷體"/>
          <w:spacing w:val="-4"/>
          <w:sz w:val="28"/>
          <w:szCs w:val="22"/>
        </w:rPr>
        <w:t>%</w:t>
      </w:r>
      <w:r w:rsidRPr="00AE0D77">
        <w:rPr>
          <w:rFonts w:eastAsia="標楷體"/>
          <w:spacing w:val="-4"/>
          <w:sz w:val="28"/>
          <w:szCs w:val="22"/>
        </w:rPr>
        <w:t>及</w:t>
      </w:r>
      <w:r w:rsidR="00BC5C30">
        <w:rPr>
          <w:rFonts w:eastAsia="標楷體" w:hint="eastAsia"/>
          <w:spacing w:val="-4"/>
          <w:sz w:val="28"/>
          <w:szCs w:val="22"/>
        </w:rPr>
        <w:t>0</w:t>
      </w:r>
      <w:r w:rsidRPr="00AE0D77">
        <w:rPr>
          <w:rFonts w:eastAsia="標楷體"/>
          <w:spacing w:val="-4"/>
          <w:sz w:val="28"/>
          <w:szCs w:val="22"/>
        </w:rPr>
        <w:t>.</w:t>
      </w:r>
      <w:r w:rsidR="00040CB9">
        <w:rPr>
          <w:rFonts w:eastAsia="標楷體" w:hint="eastAsia"/>
          <w:spacing w:val="-4"/>
          <w:sz w:val="28"/>
          <w:szCs w:val="22"/>
        </w:rPr>
        <w:t>2</w:t>
      </w:r>
      <w:r w:rsidRPr="00AE0D77">
        <w:rPr>
          <w:rFonts w:eastAsia="標楷體"/>
          <w:spacing w:val="-4"/>
          <w:sz w:val="28"/>
          <w:szCs w:val="22"/>
        </w:rPr>
        <w:t>%</w:t>
      </w:r>
      <w:r w:rsidRPr="00AE0D77">
        <w:rPr>
          <w:rFonts w:eastAsia="標楷體"/>
          <w:spacing w:val="-4"/>
          <w:sz w:val="28"/>
          <w:szCs w:val="22"/>
        </w:rPr>
        <w:t>。</w:t>
      </w:r>
    </w:p>
    <w:p w:rsidR="00831C24" w:rsidRPr="00E13564" w:rsidRDefault="00831C24" w:rsidP="009D0D5E">
      <w:pPr>
        <w:numPr>
          <w:ilvl w:val="0"/>
          <w:numId w:val="4"/>
        </w:numPr>
        <w:snapToGrid w:val="0"/>
        <w:spacing w:line="300" w:lineRule="auto"/>
        <w:ind w:right="-142"/>
        <w:jc w:val="both"/>
        <w:rPr>
          <w:rFonts w:eastAsia="標楷體"/>
          <w:color w:val="000000" w:themeColor="text1"/>
          <w:spacing w:val="-4"/>
          <w:sz w:val="28"/>
          <w:szCs w:val="22"/>
        </w:rPr>
      </w:pPr>
      <w:r w:rsidRPr="00AE0D77">
        <w:rPr>
          <w:rFonts w:eastAsia="標楷體"/>
          <w:spacing w:val="-4"/>
          <w:sz w:val="28"/>
          <w:szCs w:val="22"/>
        </w:rPr>
        <w:t>106</w:t>
      </w:r>
      <w:r w:rsidRPr="00AE0D77">
        <w:rPr>
          <w:rFonts w:eastAsia="標楷體"/>
          <w:spacing w:val="-4"/>
          <w:sz w:val="28"/>
          <w:szCs w:val="22"/>
        </w:rPr>
        <w:t>年</w:t>
      </w:r>
      <w:r w:rsidR="000B2440">
        <w:rPr>
          <w:rFonts w:eastAsia="標楷體" w:hint="eastAsia"/>
          <w:spacing w:val="-4"/>
          <w:sz w:val="28"/>
          <w:szCs w:val="22"/>
        </w:rPr>
        <w:t>8</w:t>
      </w:r>
      <w:r w:rsidRPr="00AE0D77">
        <w:rPr>
          <w:rFonts w:eastAsia="標楷體"/>
          <w:spacing w:val="-4"/>
          <w:sz w:val="28"/>
          <w:szCs w:val="22"/>
        </w:rPr>
        <w:t>月各主要訂單</w:t>
      </w:r>
      <w:proofErr w:type="gramStart"/>
      <w:r w:rsidRPr="00AE0D77">
        <w:rPr>
          <w:rFonts w:eastAsia="標楷體"/>
          <w:spacing w:val="-4"/>
          <w:sz w:val="28"/>
          <w:szCs w:val="22"/>
        </w:rPr>
        <w:t>貨品均較上年</w:t>
      </w:r>
      <w:proofErr w:type="gramEnd"/>
      <w:r w:rsidRPr="00AE0D77">
        <w:rPr>
          <w:rFonts w:eastAsia="標楷體"/>
          <w:spacing w:val="-4"/>
          <w:sz w:val="28"/>
          <w:szCs w:val="22"/>
        </w:rPr>
        <w:t>同月增加，尤以光學器材增加</w:t>
      </w:r>
      <w:r w:rsidRPr="00AE0D77">
        <w:rPr>
          <w:rFonts w:eastAsia="標楷體"/>
          <w:spacing w:val="-4"/>
          <w:sz w:val="28"/>
          <w:szCs w:val="22"/>
        </w:rPr>
        <w:lastRenderedPageBreak/>
        <w:t>2</w:t>
      </w:r>
      <w:r w:rsidR="00BC5C30">
        <w:rPr>
          <w:rFonts w:eastAsia="標楷體" w:hint="eastAsia"/>
          <w:spacing w:val="-4"/>
          <w:sz w:val="28"/>
          <w:szCs w:val="22"/>
        </w:rPr>
        <w:t>1</w:t>
      </w:r>
      <w:r w:rsidRPr="00AE0D77">
        <w:rPr>
          <w:rFonts w:eastAsia="標楷體"/>
          <w:spacing w:val="-4"/>
          <w:sz w:val="28"/>
          <w:szCs w:val="22"/>
        </w:rPr>
        <w:t>.</w:t>
      </w:r>
      <w:r w:rsidR="00BC5C30">
        <w:rPr>
          <w:rFonts w:eastAsia="標楷體" w:hint="eastAsia"/>
          <w:spacing w:val="-4"/>
          <w:sz w:val="28"/>
          <w:szCs w:val="22"/>
        </w:rPr>
        <w:t>9</w:t>
      </w:r>
      <w:r w:rsidRPr="00AE0D77">
        <w:rPr>
          <w:rFonts w:eastAsia="標楷體"/>
          <w:spacing w:val="-4"/>
          <w:sz w:val="28"/>
          <w:szCs w:val="22"/>
        </w:rPr>
        <w:t>%</w:t>
      </w:r>
      <w:r w:rsidRPr="00AE0D77">
        <w:rPr>
          <w:rFonts w:eastAsia="標楷體"/>
          <w:spacing w:val="-4"/>
          <w:sz w:val="28"/>
          <w:szCs w:val="22"/>
        </w:rPr>
        <w:t>最多，主因</w:t>
      </w:r>
      <w:r w:rsidR="009D0D5E" w:rsidRPr="009D0D5E">
        <w:rPr>
          <w:rFonts w:eastAsia="標楷體" w:hint="eastAsia"/>
          <w:color w:val="000000" w:themeColor="text1"/>
          <w:spacing w:val="-4"/>
          <w:sz w:val="28"/>
          <w:szCs w:val="22"/>
        </w:rPr>
        <w:t>大尺寸面板價格</w:t>
      </w:r>
      <w:r w:rsidR="00BC5C30">
        <w:rPr>
          <w:rFonts w:eastAsia="標楷體" w:hint="eastAsia"/>
          <w:color w:val="000000" w:themeColor="text1"/>
          <w:spacing w:val="-4"/>
          <w:sz w:val="28"/>
          <w:szCs w:val="22"/>
        </w:rPr>
        <w:t>下跌</w:t>
      </w:r>
      <w:r w:rsidR="009D0D5E" w:rsidRPr="009D0D5E">
        <w:rPr>
          <w:rFonts w:eastAsia="標楷體" w:hint="eastAsia"/>
          <w:color w:val="000000" w:themeColor="text1"/>
          <w:spacing w:val="-4"/>
          <w:sz w:val="28"/>
          <w:szCs w:val="22"/>
        </w:rPr>
        <w:t>，加上手機面板需求增加所致</w:t>
      </w:r>
      <w:r w:rsidRPr="00E13564">
        <w:rPr>
          <w:rFonts w:eastAsia="標楷體"/>
          <w:color w:val="000000" w:themeColor="text1"/>
          <w:spacing w:val="-4"/>
          <w:sz w:val="28"/>
          <w:szCs w:val="22"/>
        </w:rPr>
        <w:t>。</w:t>
      </w:r>
    </w:p>
    <w:p w:rsidR="00831C24" w:rsidRPr="00AE0D77" w:rsidRDefault="00831C24" w:rsidP="00831C24">
      <w:pPr>
        <w:spacing w:beforeLines="50" w:before="180" w:afterLines="50" w:after="180"/>
        <w:jc w:val="center"/>
        <w:rPr>
          <w:rFonts w:eastAsia="標楷體"/>
          <w:sz w:val="28"/>
        </w:rPr>
      </w:pPr>
      <w:r w:rsidRPr="00AE0D77">
        <w:rPr>
          <w:rFonts w:eastAsia="標楷體"/>
          <w:b/>
          <w:bCs/>
          <w:sz w:val="28"/>
        </w:rPr>
        <w:t>表</w:t>
      </w:r>
      <w:r w:rsidRPr="00AE0D77">
        <w:rPr>
          <w:rFonts w:eastAsia="標楷體"/>
          <w:b/>
          <w:bCs/>
          <w:sz w:val="28"/>
        </w:rPr>
        <w:t xml:space="preserve"> 2-5-2  106</w:t>
      </w:r>
      <w:r w:rsidRPr="00AE0D77">
        <w:rPr>
          <w:rFonts w:eastAsia="標楷體"/>
          <w:b/>
          <w:bCs/>
          <w:sz w:val="28"/>
        </w:rPr>
        <w:t>年</w:t>
      </w:r>
      <w:r w:rsidR="00932196">
        <w:rPr>
          <w:rFonts w:eastAsia="標楷體" w:hint="eastAsia"/>
          <w:b/>
          <w:bCs/>
          <w:sz w:val="28"/>
        </w:rPr>
        <w:t>8</w:t>
      </w:r>
      <w:r w:rsidRPr="00AE0D77">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831C24" w:rsidRPr="00AE0D77" w:rsidTr="00BD58DD">
        <w:trPr>
          <w:jc w:val="center"/>
        </w:trPr>
        <w:tc>
          <w:tcPr>
            <w:tcW w:w="2046"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adjustRightInd w:val="0"/>
              <w:snapToGrid w:val="0"/>
              <w:spacing w:line="360" w:lineRule="atLeast"/>
              <w:ind w:left="28" w:right="-40"/>
              <w:jc w:val="center"/>
              <w:rPr>
                <w:rFonts w:eastAsia="標楷體"/>
              </w:rPr>
            </w:pPr>
            <w:r w:rsidRPr="00AE0D77">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932196">
              <w:rPr>
                <w:rFonts w:eastAsia="標楷體" w:hint="eastAsia"/>
              </w:rPr>
              <w:t>8</w:t>
            </w:r>
            <w:r w:rsidRPr="00AE0D77">
              <w:rPr>
                <w:rFonts w:eastAsia="標楷體"/>
              </w:rPr>
              <w:t>月金額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831C24" w:rsidRPr="00AE0D77" w:rsidRDefault="00831C24" w:rsidP="00BD58DD">
            <w:pPr>
              <w:snapToGrid w:val="0"/>
              <w:spacing w:line="560" w:lineRule="exact"/>
              <w:ind w:left="28" w:right="-40"/>
              <w:jc w:val="center"/>
              <w:rPr>
                <w:rFonts w:eastAsia="標楷體"/>
              </w:rPr>
            </w:pPr>
            <w:r w:rsidRPr="00AE0D77">
              <w:rPr>
                <w:rFonts w:eastAsia="標楷體"/>
              </w:rPr>
              <w:t>比重</w:t>
            </w:r>
            <w:r w:rsidRPr="00AE0D77">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較</w:t>
            </w:r>
            <w:r w:rsidRPr="00AE0D77">
              <w:rPr>
                <w:rFonts w:eastAsia="標楷體"/>
              </w:rPr>
              <w:t>105</w:t>
            </w:r>
            <w:r w:rsidRPr="00AE0D77">
              <w:rPr>
                <w:rFonts w:eastAsia="標楷體"/>
              </w:rPr>
              <w:t>年同月</w:t>
            </w:r>
          </w:p>
          <w:p w:rsidR="00831C24" w:rsidRPr="00AE0D77" w:rsidRDefault="00831C24" w:rsidP="00BD58DD">
            <w:pPr>
              <w:snapToGrid w:val="0"/>
              <w:spacing w:line="360" w:lineRule="atLeast"/>
              <w:ind w:left="28" w:right="-40"/>
              <w:jc w:val="center"/>
              <w:rPr>
                <w:rFonts w:eastAsia="標楷體"/>
              </w:rPr>
            </w:pPr>
            <w:r w:rsidRPr="00AE0D77">
              <w:rPr>
                <w:rFonts w:eastAsia="標楷體"/>
              </w:rPr>
              <w:t>增減</w:t>
            </w:r>
            <w:r w:rsidRPr="00AE0D77">
              <w:rPr>
                <w:rFonts w:eastAsia="標楷體"/>
              </w:rPr>
              <w:t xml:space="preserve">(%) </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0B2440" w:rsidP="000B2440">
            <w:pPr>
              <w:snapToGrid w:val="0"/>
              <w:spacing w:line="400" w:lineRule="atLeast"/>
              <w:ind w:left="28" w:right="-40"/>
              <w:jc w:val="both"/>
              <w:rPr>
                <w:rFonts w:eastAsia="標楷體"/>
              </w:rPr>
            </w:pPr>
            <w:r w:rsidRPr="00AE0D77">
              <w:rPr>
                <w:rFonts w:eastAsia="標楷體"/>
              </w:rPr>
              <w:t>電子產品</w:t>
            </w:r>
          </w:p>
        </w:tc>
        <w:tc>
          <w:tcPr>
            <w:tcW w:w="1930" w:type="dxa"/>
            <w:tcBorders>
              <w:top w:val="nil"/>
              <w:left w:val="single" w:sz="4" w:space="0" w:color="auto"/>
              <w:bottom w:val="nil"/>
              <w:right w:val="single" w:sz="4" w:space="0" w:color="auto"/>
            </w:tcBorders>
            <w:hideMark/>
          </w:tcPr>
          <w:p w:rsidR="00B51B3D" w:rsidRPr="00B51B3D" w:rsidRDefault="000B2440" w:rsidP="000B2440">
            <w:pPr>
              <w:jc w:val="center"/>
              <w:rPr>
                <w:rFonts w:eastAsia="標楷體"/>
                <w:szCs w:val="20"/>
              </w:rPr>
            </w:pPr>
            <w:r>
              <w:rPr>
                <w:rFonts w:eastAsia="標楷體"/>
                <w:szCs w:val="20"/>
              </w:rPr>
              <w:t>10</w:t>
            </w:r>
            <w:r>
              <w:rPr>
                <w:rFonts w:eastAsia="標楷體" w:hint="eastAsia"/>
                <w:szCs w:val="20"/>
              </w:rPr>
              <w:t>5</w:t>
            </w:r>
            <w:r w:rsidR="00B51B3D" w:rsidRPr="00B51B3D">
              <w:rPr>
                <w:rFonts w:eastAsia="標楷體"/>
                <w:szCs w:val="20"/>
              </w:rPr>
              <w:t>.</w:t>
            </w:r>
            <w:r>
              <w:rPr>
                <w:rFonts w:eastAsia="標楷體" w:hint="eastAsia"/>
                <w:szCs w:val="20"/>
              </w:rPr>
              <w:t>5</w:t>
            </w:r>
          </w:p>
        </w:tc>
        <w:tc>
          <w:tcPr>
            <w:tcW w:w="1542" w:type="dxa"/>
            <w:tcBorders>
              <w:top w:val="nil"/>
              <w:left w:val="single" w:sz="4" w:space="0" w:color="auto"/>
              <w:bottom w:val="nil"/>
              <w:right w:val="single" w:sz="4" w:space="0" w:color="auto"/>
            </w:tcBorders>
            <w:hideMark/>
          </w:tcPr>
          <w:p w:rsidR="00B51B3D" w:rsidRPr="00BC5C30" w:rsidRDefault="00B51B3D" w:rsidP="00C20579">
            <w:pPr>
              <w:jc w:val="center"/>
              <w:rPr>
                <w:rFonts w:eastAsia="標楷體"/>
                <w:color w:val="000000" w:themeColor="text1"/>
                <w:szCs w:val="20"/>
              </w:rPr>
            </w:pPr>
            <w:r w:rsidRPr="00BC5C30">
              <w:rPr>
                <w:rFonts w:eastAsia="標楷體"/>
                <w:color w:val="000000" w:themeColor="text1"/>
                <w:szCs w:val="20"/>
              </w:rPr>
              <w:t>2</w:t>
            </w:r>
            <w:r w:rsidR="00C20579" w:rsidRPr="00BC5C30">
              <w:rPr>
                <w:rFonts w:eastAsia="標楷體" w:hint="eastAsia"/>
                <w:color w:val="000000" w:themeColor="text1"/>
                <w:szCs w:val="20"/>
              </w:rPr>
              <w:t>5</w:t>
            </w:r>
            <w:r w:rsidRPr="00BC5C30">
              <w:rPr>
                <w:rFonts w:eastAsia="標楷體"/>
                <w:color w:val="000000" w:themeColor="text1"/>
                <w:szCs w:val="20"/>
              </w:rPr>
              <w:t>.</w:t>
            </w:r>
            <w:r w:rsidR="00C20579" w:rsidRPr="00BC5C30">
              <w:rPr>
                <w:rFonts w:eastAsia="標楷體" w:hint="eastAsia"/>
                <w:color w:val="000000" w:themeColor="text1"/>
                <w:szCs w:val="20"/>
              </w:rPr>
              <w:t>9</w:t>
            </w:r>
          </w:p>
        </w:tc>
        <w:tc>
          <w:tcPr>
            <w:tcW w:w="2433" w:type="dxa"/>
            <w:tcBorders>
              <w:top w:val="nil"/>
              <w:left w:val="nil"/>
              <w:bottom w:val="nil"/>
              <w:right w:val="nil"/>
            </w:tcBorders>
            <w:hideMark/>
          </w:tcPr>
          <w:p w:rsidR="00B51B3D" w:rsidRPr="00B51B3D" w:rsidRDefault="00B51B3D" w:rsidP="000B2440">
            <w:pPr>
              <w:jc w:val="center"/>
              <w:rPr>
                <w:rFonts w:eastAsia="標楷體"/>
                <w:szCs w:val="20"/>
              </w:rPr>
            </w:pPr>
            <w:r w:rsidRPr="00B51B3D">
              <w:rPr>
                <w:rFonts w:eastAsia="標楷體"/>
                <w:szCs w:val="20"/>
              </w:rPr>
              <w:t>1.</w:t>
            </w:r>
            <w:r w:rsidR="000B2440">
              <w:rPr>
                <w:rFonts w:eastAsia="標楷體" w:hint="eastAsia"/>
                <w:szCs w:val="20"/>
              </w:rPr>
              <w:t>0</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0B2440" w:rsidP="00BD58DD">
            <w:pPr>
              <w:snapToGrid w:val="0"/>
              <w:spacing w:line="400" w:lineRule="atLeast"/>
              <w:ind w:left="28" w:right="-40"/>
              <w:jc w:val="both"/>
              <w:rPr>
                <w:rFonts w:eastAsia="標楷體"/>
              </w:rPr>
            </w:pPr>
            <w:r w:rsidRPr="00AE0D77">
              <w:rPr>
                <w:rFonts w:eastAsia="標楷體"/>
              </w:rPr>
              <w:t>資訊通信</w:t>
            </w:r>
          </w:p>
        </w:tc>
        <w:tc>
          <w:tcPr>
            <w:tcW w:w="1930" w:type="dxa"/>
            <w:tcBorders>
              <w:top w:val="nil"/>
              <w:left w:val="single" w:sz="4" w:space="0" w:color="auto"/>
              <w:bottom w:val="nil"/>
              <w:right w:val="single" w:sz="4" w:space="0" w:color="auto"/>
            </w:tcBorders>
            <w:hideMark/>
          </w:tcPr>
          <w:p w:rsidR="00B51B3D" w:rsidRPr="00B51B3D" w:rsidRDefault="000B2440" w:rsidP="00B51B3D">
            <w:pPr>
              <w:jc w:val="center"/>
              <w:rPr>
                <w:rFonts w:eastAsia="標楷體"/>
                <w:szCs w:val="20"/>
              </w:rPr>
            </w:pPr>
            <w:r>
              <w:rPr>
                <w:rFonts w:eastAsia="標楷體" w:hint="eastAsia"/>
                <w:szCs w:val="20"/>
              </w:rPr>
              <w:t>105</w:t>
            </w:r>
            <w:r w:rsidR="00B51B3D" w:rsidRPr="00B51B3D">
              <w:rPr>
                <w:rFonts w:eastAsia="標楷體"/>
                <w:szCs w:val="20"/>
              </w:rPr>
              <w:t>.</w:t>
            </w:r>
            <w:r>
              <w:rPr>
                <w:rFonts w:eastAsia="標楷體" w:hint="eastAsia"/>
                <w:szCs w:val="20"/>
              </w:rPr>
              <w:t>4</w:t>
            </w:r>
          </w:p>
        </w:tc>
        <w:tc>
          <w:tcPr>
            <w:tcW w:w="1542" w:type="dxa"/>
            <w:tcBorders>
              <w:top w:val="nil"/>
              <w:left w:val="single" w:sz="4" w:space="0" w:color="auto"/>
              <w:bottom w:val="nil"/>
              <w:right w:val="single" w:sz="4" w:space="0" w:color="auto"/>
            </w:tcBorders>
            <w:hideMark/>
          </w:tcPr>
          <w:p w:rsidR="00B51B3D" w:rsidRPr="00BC5C30" w:rsidRDefault="00B51B3D" w:rsidP="00B51B3D">
            <w:pPr>
              <w:jc w:val="center"/>
              <w:rPr>
                <w:rFonts w:eastAsia="標楷體"/>
                <w:color w:val="000000" w:themeColor="text1"/>
                <w:szCs w:val="20"/>
              </w:rPr>
            </w:pPr>
            <w:r w:rsidRPr="00BC5C30">
              <w:rPr>
                <w:rFonts w:eastAsia="標楷體"/>
                <w:color w:val="000000" w:themeColor="text1"/>
                <w:szCs w:val="20"/>
              </w:rPr>
              <w:t>25.</w:t>
            </w:r>
            <w:r w:rsidR="00C20579" w:rsidRPr="00BC5C30">
              <w:rPr>
                <w:rFonts w:eastAsia="標楷體" w:hint="eastAsia"/>
                <w:color w:val="000000" w:themeColor="text1"/>
                <w:szCs w:val="20"/>
              </w:rPr>
              <w:t>8</w:t>
            </w:r>
          </w:p>
        </w:tc>
        <w:tc>
          <w:tcPr>
            <w:tcW w:w="2433" w:type="dxa"/>
            <w:tcBorders>
              <w:top w:val="nil"/>
              <w:left w:val="nil"/>
              <w:bottom w:val="nil"/>
              <w:right w:val="nil"/>
            </w:tcBorders>
            <w:hideMark/>
          </w:tcPr>
          <w:p w:rsidR="00B51B3D" w:rsidRPr="00B51B3D" w:rsidRDefault="000B2440" w:rsidP="00B51B3D">
            <w:pPr>
              <w:jc w:val="center"/>
              <w:rPr>
                <w:rFonts w:eastAsia="標楷體"/>
                <w:szCs w:val="20"/>
              </w:rPr>
            </w:pPr>
            <w:r>
              <w:rPr>
                <w:rFonts w:eastAsia="標楷體" w:hint="eastAsia"/>
                <w:szCs w:val="20"/>
              </w:rPr>
              <w:t>0</w:t>
            </w:r>
            <w:r w:rsidR="00B51B3D" w:rsidRPr="00B51B3D">
              <w:rPr>
                <w:rFonts w:eastAsia="標楷體"/>
                <w:szCs w:val="20"/>
              </w:rPr>
              <w:t>.2</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right="-40"/>
              <w:rPr>
                <w:rFonts w:eastAsia="標楷體"/>
              </w:rPr>
            </w:pPr>
            <w:r w:rsidRPr="00AE0D77">
              <w:rPr>
                <w:rFonts w:eastAsia="標楷體"/>
              </w:rPr>
              <w:t>光學器材</w:t>
            </w:r>
          </w:p>
        </w:tc>
        <w:tc>
          <w:tcPr>
            <w:tcW w:w="1930" w:type="dxa"/>
            <w:tcBorders>
              <w:top w:val="nil"/>
              <w:left w:val="single" w:sz="4" w:space="0" w:color="auto"/>
              <w:bottom w:val="nil"/>
              <w:right w:val="single" w:sz="4" w:space="0" w:color="auto"/>
            </w:tcBorders>
            <w:hideMark/>
          </w:tcPr>
          <w:p w:rsidR="00B51B3D" w:rsidRPr="00B51B3D" w:rsidRDefault="000B2440" w:rsidP="00B51B3D">
            <w:pPr>
              <w:jc w:val="center"/>
              <w:rPr>
                <w:rFonts w:eastAsia="標楷體"/>
                <w:szCs w:val="20"/>
              </w:rPr>
            </w:pPr>
            <w:r>
              <w:rPr>
                <w:rFonts w:eastAsia="標楷體"/>
                <w:szCs w:val="20"/>
              </w:rPr>
              <w:t>2</w:t>
            </w:r>
            <w:r>
              <w:rPr>
                <w:rFonts w:eastAsia="標楷體" w:hint="eastAsia"/>
                <w:szCs w:val="20"/>
              </w:rPr>
              <w:t>4</w:t>
            </w:r>
            <w:r w:rsidR="00B51B3D" w:rsidRPr="00B51B3D">
              <w:rPr>
                <w:rFonts w:eastAsia="標楷體"/>
                <w:szCs w:val="20"/>
              </w:rPr>
              <w:t>.6</w:t>
            </w:r>
          </w:p>
        </w:tc>
        <w:tc>
          <w:tcPr>
            <w:tcW w:w="1542" w:type="dxa"/>
            <w:tcBorders>
              <w:top w:val="nil"/>
              <w:left w:val="single" w:sz="4" w:space="0" w:color="auto"/>
              <w:bottom w:val="nil"/>
              <w:right w:val="single" w:sz="4" w:space="0" w:color="auto"/>
            </w:tcBorders>
            <w:hideMark/>
          </w:tcPr>
          <w:p w:rsidR="00B51B3D" w:rsidRPr="00BC5C30" w:rsidRDefault="00C20579" w:rsidP="00B51B3D">
            <w:pPr>
              <w:jc w:val="center"/>
              <w:rPr>
                <w:rFonts w:eastAsia="標楷體"/>
                <w:color w:val="000000" w:themeColor="text1"/>
                <w:szCs w:val="20"/>
              </w:rPr>
            </w:pPr>
            <w:r w:rsidRPr="00BC5C30">
              <w:rPr>
                <w:rFonts w:eastAsia="標楷體" w:hint="eastAsia"/>
                <w:color w:val="000000" w:themeColor="text1"/>
                <w:szCs w:val="20"/>
              </w:rPr>
              <w:t>6</w:t>
            </w:r>
            <w:r w:rsidR="00B51B3D" w:rsidRPr="00BC5C30">
              <w:rPr>
                <w:rFonts w:eastAsia="標楷體"/>
                <w:color w:val="000000" w:themeColor="text1"/>
                <w:szCs w:val="20"/>
              </w:rPr>
              <w:t>.</w:t>
            </w:r>
            <w:r w:rsidRPr="00BC5C30">
              <w:rPr>
                <w:rFonts w:eastAsia="標楷體" w:hint="eastAsia"/>
                <w:color w:val="000000" w:themeColor="text1"/>
                <w:szCs w:val="20"/>
              </w:rPr>
              <w:t>0</w:t>
            </w:r>
          </w:p>
        </w:tc>
        <w:tc>
          <w:tcPr>
            <w:tcW w:w="2433" w:type="dxa"/>
            <w:tcBorders>
              <w:top w:val="nil"/>
              <w:left w:val="nil"/>
              <w:bottom w:val="nil"/>
              <w:right w:val="nil"/>
            </w:tcBorders>
            <w:hideMark/>
          </w:tcPr>
          <w:p w:rsidR="00B51B3D" w:rsidRPr="00B51B3D" w:rsidRDefault="000B2440" w:rsidP="000B2440">
            <w:pPr>
              <w:jc w:val="center"/>
              <w:rPr>
                <w:rFonts w:eastAsia="標楷體"/>
                <w:szCs w:val="20"/>
              </w:rPr>
            </w:pPr>
            <w:r>
              <w:rPr>
                <w:rFonts w:eastAsia="標楷體"/>
                <w:szCs w:val="20"/>
              </w:rPr>
              <w:t>2</w:t>
            </w:r>
            <w:r>
              <w:rPr>
                <w:rFonts w:eastAsia="標楷體" w:hint="eastAsia"/>
                <w:szCs w:val="20"/>
              </w:rPr>
              <w:t>1</w:t>
            </w:r>
            <w:r w:rsidR="00B51B3D" w:rsidRPr="00B51B3D">
              <w:rPr>
                <w:rFonts w:eastAsia="標楷體"/>
                <w:szCs w:val="20"/>
              </w:rPr>
              <w:t>.</w:t>
            </w:r>
            <w:r>
              <w:rPr>
                <w:rFonts w:eastAsia="標楷體" w:hint="eastAsia"/>
                <w:szCs w:val="20"/>
              </w:rPr>
              <w:t>9</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基本金屬</w:t>
            </w:r>
          </w:p>
        </w:tc>
        <w:tc>
          <w:tcPr>
            <w:tcW w:w="1930" w:type="dxa"/>
            <w:tcBorders>
              <w:top w:val="nil"/>
              <w:left w:val="single" w:sz="4" w:space="0" w:color="auto"/>
              <w:bottom w:val="nil"/>
              <w:right w:val="single" w:sz="4" w:space="0" w:color="auto"/>
            </w:tcBorders>
            <w:hideMark/>
          </w:tcPr>
          <w:p w:rsidR="00B51B3D" w:rsidRPr="00B51B3D" w:rsidRDefault="000B2440" w:rsidP="000B2440">
            <w:pPr>
              <w:jc w:val="center"/>
              <w:rPr>
                <w:rFonts w:eastAsia="標楷體"/>
                <w:szCs w:val="20"/>
              </w:rPr>
            </w:pPr>
            <w:r>
              <w:rPr>
                <w:rFonts w:eastAsia="標楷體"/>
                <w:szCs w:val="20"/>
              </w:rPr>
              <w:t>2</w:t>
            </w:r>
            <w:r>
              <w:rPr>
                <w:rFonts w:eastAsia="標楷體" w:hint="eastAsia"/>
                <w:szCs w:val="20"/>
              </w:rPr>
              <w:t>4</w:t>
            </w:r>
            <w:r w:rsidR="00B51B3D" w:rsidRPr="00B51B3D">
              <w:rPr>
                <w:rFonts w:eastAsia="標楷體"/>
                <w:szCs w:val="20"/>
              </w:rPr>
              <w:t>.</w:t>
            </w:r>
            <w:r>
              <w:rPr>
                <w:rFonts w:eastAsia="標楷體" w:hint="eastAsia"/>
                <w:szCs w:val="20"/>
              </w:rPr>
              <w:t>5</w:t>
            </w:r>
          </w:p>
        </w:tc>
        <w:tc>
          <w:tcPr>
            <w:tcW w:w="1542" w:type="dxa"/>
            <w:tcBorders>
              <w:top w:val="nil"/>
              <w:left w:val="single" w:sz="4" w:space="0" w:color="auto"/>
              <w:bottom w:val="nil"/>
              <w:right w:val="single" w:sz="4" w:space="0" w:color="auto"/>
            </w:tcBorders>
            <w:hideMark/>
          </w:tcPr>
          <w:p w:rsidR="00B51B3D" w:rsidRPr="00BC5C30" w:rsidRDefault="00C20579" w:rsidP="00B51B3D">
            <w:pPr>
              <w:jc w:val="center"/>
              <w:rPr>
                <w:rFonts w:eastAsia="標楷體"/>
                <w:color w:val="000000" w:themeColor="text1"/>
                <w:szCs w:val="20"/>
              </w:rPr>
            </w:pPr>
            <w:r w:rsidRPr="00BC5C30">
              <w:rPr>
                <w:rFonts w:eastAsia="標楷體" w:hint="eastAsia"/>
                <w:color w:val="000000" w:themeColor="text1"/>
                <w:szCs w:val="20"/>
              </w:rPr>
              <w:t>6</w:t>
            </w:r>
            <w:r w:rsidR="00B51B3D" w:rsidRPr="00BC5C30">
              <w:rPr>
                <w:rFonts w:eastAsia="標楷體"/>
                <w:color w:val="000000" w:themeColor="text1"/>
                <w:szCs w:val="20"/>
              </w:rPr>
              <w:t>.</w:t>
            </w:r>
            <w:r w:rsidRPr="00BC5C30">
              <w:rPr>
                <w:rFonts w:eastAsia="標楷體" w:hint="eastAsia"/>
                <w:color w:val="000000" w:themeColor="text1"/>
                <w:szCs w:val="20"/>
              </w:rPr>
              <w:t>0</w:t>
            </w:r>
          </w:p>
        </w:tc>
        <w:tc>
          <w:tcPr>
            <w:tcW w:w="2433" w:type="dxa"/>
            <w:tcBorders>
              <w:top w:val="nil"/>
              <w:left w:val="nil"/>
              <w:bottom w:val="nil"/>
              <w:right w:val="nil"/>
            </w:tcBorders>
            <w:hideMark/>
          </w:tcPr>
          <w:p w:rsidR="00B51B3D" w:rsidRPr="00B51B3D" w:rsidRDefault="000B2440" w:rsidP="000B2440">
            <w:pPr>
              <w:jc w:val="center"/>
              <w:rPr>
                <w:rFonts w:eastAsia="標楷體"/>
                <w:szCs w:val="20"/>
              </w:rPr>
            </w:pPr>
            <w:r>
              <w:rPr>
                <w:rFonts w:eastAsia="標楷體"/>
                <w:szCs w:val="20"/>
              </w:rPr>
              <w:t>1</w:t>
            </w:r>
            <w:r>
              <w:rPr>
                <w:rFonts w:eastAsia="標楷體" w:hint="eastAsia"/>
                <w:szCs w:val="20"/>
              </w:rPr>
              <w:t>9</w:t>
            </w:r>
            <w:r w:rsidR="00B51B3D" w:rsidRPr="00B51B3D">
              <w:rPr>
                <w:rFonts w:eastAsia="標楷體"/>
                <w:szCs w:val="20"/>
              </w:rPr>
              <w:t>.</w:t>
            </w:r>
            <w:r>
              <w:rPr>
                <w:rFonts w:eastAsia="標楷體" w:hint="eastAsia"/>
                <w:szCs w:val="20"/>
              </w:rPr>
              <w:t>1</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0B2440" w:rsidP="000B2440">
            <w:pPr>
              <w:snapToGrid w:val="0"/>
              <w:spacing w:line="400" w:lineRule="atLeast"/>
              <w:ind w:left="28" w:right="-40"/>
              <w:jc w:val="both"/>
              <w:rPr>
                <w:rFonts w:eastAsia="標楷體"/>
              </w:rPr>
            </w:pPr>
            <w:proofErr w:type="gramStart"/>
            <w:r w:rsidRPr="00AE0D77">
              <w:rPr>
                <w:rFonts w:eastAsia="標楷體"/>
              </w:rPr>
              <w:t>塑</w:t>
            </w:r>
            <w:proofErr w:type="gramEnd"/>
            <w:r w:rsidRPr="00AE0D77">
              <w:rPr>
                <w:rFonts w:eastAsia="標楷體"/>
              </w:rPr>
              <w:t>橡膠製品</w:t>
            </w:r>
          </w:p>
        </w:tc>
        <w:tc>
          <w:tcPr>
            <w:tcW w:w="1930" w:type="dxa"/>
            <w:tcBorders>
              <w:top w:val="nil"/>
              <w:left w:val="single" w:sz="4" w:space="0" w:color="auto"/>
              <w:bottom w:val="nil"/>
              <w:right w:val="single" w:sz="4" w:space="0" w:color="auto"/>
            </w:tcBorders>
            <w:hideMark/>
          </w:tcPr>
          <w:p w:rsidR="00B51B3D" w:rsidRPr="00B51B3D" w:rsidRDefault="000B2440" w:rsidP="00B51B3D">
            <w:pPr>
              <w:jc w:val="center"/>
              <w:rPr>
                <w:rFonts w:eastAsia="標楷體"/>
                <w:szCs w:val="20"/>
              </w:rPr>
            </w:pPr>
            <w:r>
              <w:rPr>
                <w:rFonts w:eastAsia="標楷體" w:hint="eastAsia"/>
                <w:szCs w:val="20"/>
              </w:rPr>
              <w:t>20</w:t>
            </w:r>
            <w:r w:rsidR="00B51B3D" w:rsidRPr="00B51B3D">
              <w:rPr>
                <w:rFonts w:eastAsia="標楷體"/>
                <w:szCs w:val="20"/>
              </w:rPr>
              <w:t>.</w:t>
            </w:r>
            <w:r>
              <w:rPr>
                <w:rFonts w:eastAsia="標楷體" w:hint="eastAsia"/>
                <w:szCs w:val="20"/>
              </w:rPr>
              <w:t>8</w:t>
            </w:r>
          </w:p>
        </w:tc>
        <w:tc>
          <w:tcPr>
            <w:tcW w:w="1542" w:type="dxa"/>
            <w:tcBorders>
              <w:top w:val="nil"/>
              <w:left w:val="single" w:sz="4" w:space="0" w:color="auto"/>
              <w:bottom w:val="nil"/>
              <w:right w:val="single" w:sz="4" w:space="0" w:color="auto"/>
            </w:tcBorders>
            <w:hideMark/>
          </w:tcPr>
          <w:p w:rsidR="00B51B3D" w:rsidRPr="00BC5C30" w:rsidRDefault="00C20579" w:rsidP="00C20579">
            <w:pPr>
              <w:jc w:val="center"/>
              <w:rPr>
                <w:rFonts w:eastAsia="標楷體"/>
                <w:color w:val="000000" w:themeColor="text1"/>
                <w:szCs w:val="20"/>
              </w:rPr>
            </w:pPr>
            <w:r w:rsidRPr="00BC5C30">
              <w:rPr>
                <w:rFonts w:eastAsia="標楷體" w:hint="eastAsia"/>
                <w:color w:val="000000" w:themeColor="text1"/>
                <w:szCs w:val="20"/>
              </w:rPr>
              <w:t>5</w:t>
            </w:r>
            <w:r w:rsidR="00B51B3D" w:rsidRPr="00BC5C30">
              <w:rPr>
                <w:rFonts w:eastAsia="標楷體"/>
                <w:color w:val="000000" w:themeColor="text1"/>
                <w:szCs w:val="20"/>
              </w:rPr>
              <w:t>.</w:t>
            </w:r>
            <w:r w:rsidRPr="00BC5C30">
              <w:rPr>
                <w:rFonts w:eastAsia="標楷體" w:hint="eastAsia"/>
                <w:color w:val="000000" w:themeColor="text1"/>
                <w:szCs w:val="20"/>
              </w:rPr>
              <w:t>1</w:t>
            </w:r>
          </w:p>
        </w:tc>
        <w:tc>
          <w:tcPr>
            <w:tcW w:w="2433" w:type="dxa"/>
            <w:tcBorders>
              <w:top w:val="nil"/>
              <w:left w:val="nil"/>
              <w:bottom w:val="nil"/>
              <w:right w:val="nil"/>
            </w:tcBorders>
            <w:hideMark/>
          </w:tcPr>
          <w:p w:rsidR="00B51B3D" w:rsidRPr="00B51B3D" w:rsidRDefault="000B2440" w:rsidP="00B51B3D">
            <w:pPr>
              <w:jc w:val="center"/>
              <w:rPr>
                <w:rFonts w:eastAsia="標楷體"/>
                <w:szCs w:val="20"/>
              </w:rPr>
            </w:pPr>
            <w:r>
              <w:rPr>
                <w:rFonts w:eastAsia="標楷體" w:hint="eastAsia"/>
                <w:szCs w:val="20"/>
              </w:rPr>
              <w:t>20</w:t>
            </w:r>
            <w:r w:rsidR="00B51B3D" w:rsidRPr="00B51B3D">
              <w:rPr>
                <w:rFonts w:eastAsia="標楷體"/>
                <w:szCs w:val="20"/>
              </w:rPr>
              <w:t>.</w:t>
            </w:r>
            <w:r>
              <w:rPr>
                <w:rFonts w:eastAsia="標楷體" w:hint="eastAsia"/>
                <w:szCs w:val="20"/>
              </w:rPr>
              <w:t>9</w:t>
            </w:r>
          </w:p>
        </w:tc>
      </w:tr>
      <w:tr w:rsidR="00B51B3D" w:rsidRPr="00AE0D77" w:rsidTr="00BD58DD">
        <w:trPr>
          <w:jc w:val="center"/>
        </w:trPr>
        <w:tc>
          <w:tcPr>
            <w:tcW w:w="2046" w:type="dxa"/>
            <w:tcBorders>
              <w:top w:val="nil"/>
              <w:left w:val="nil"/>
              <w:bottom w:val="nil"/>
              <w:right w:val="single" w:sz="4" w:space="0" w:color="auto"/>
            </w:tcBorders>
            <w:vAlign w:val="center"/>
            <w:hideMark/>
          </w:tcPr>
          <w:p w:rsidR="00B51B3D" w:rsidRPr="00AE0D77" w:rsidRDefault="000B2440" w:rsidP="00BD58DD">
            <w:pPr>
              <w:snapToGrid w:val="0"/>
              <w:spacing w:line="400" w:lineRule="atLeast"/>
              <w:ind w:left="28" w:right="-40"/>
              <w:jc w:val="both"/>
              <w:rPr>
                <w:rFonts w:eastAsia="標楷體"/>
              </w:rPr>
            </w:pPr>
            <w:r w:rsidRPr="00AE0D77">
              <w:rPr>
                <w:rFonts w:eastAsia="標楷體"/>
              </w:rPr>
              <w:t>機械</w:t>
            </w:r>
          </w:p>
        </w:tc>
        <w:tc>
          <w:tcPr>
            <w:tcW w:w="1930" w:type="dxa"/>
            <w:tcBorders>
              <w:top w:val="nil"/>
              <w:left w:val="single" w:sz="4" w:space="0" w:color="auto"/>
              <w:bottom w:val="nil"/>
              <w:right w:val="single" w:sz="4" w:space="0" w:color="auto"/>
            </w:tcBorders>
            <w:hideMark/>
          </w:tcPr>
          <w:p w:rsidR="00B51B3D" w:rsidRPr="00B51B3D" w:rsidRDefault="000B2440" w:rsidP="00B51B3D">
            <w:pPr>
              <w:jc w:val="center"/>
              <w:rPr>
                <w:rFonts w:eastAsia="標楷體"/>
                <w:szCs w:val="20"/>
              </w:rPr>
            </w:pPr>
            <w:r>
              <w:rPr>
                <w:rFonts w:eastAsia="標楷體"/>
                <w:szCs w:val="20"/>
              </w:rPr>
              <w:t>1</w:t>
            </w:r>
            <w:r>
              <w:rPr>
                <w:rFonts w:eastAsia="標楷體" w:hint="eastAsia"/>
                <w:szCs w:val="20"/>
              </w:rPr>
              <w:t>9</w:t>
            </w:r>
            <w:r w:rsidR="00B51B3D" w:rsidRPr="00B51B3D">
              <w:rPr>
                <w:rFonts w:eastAsia="標楷體"/>
                <w:szCs w:val="20"/>
              </w:rPr>
              <w:t>.</w:t>
            </w:r>
            <w:r>
              <w:rPr>
                <w:rFonts w:eastAsia="標楷體" w:hint="eastAsia"/>
                <w:szCs w:val="20"/>
              </w:rPr>
              <w:t>9</w:t>
            </w:r>
          </w:p>
        </w:tc>
        <w:tc>
          <w:tcPr>
            <w:tcW w:w="1542" w:type="dxa"/>
            <w:tcBorders>
              <w:top w:val="nil"/>
              <w:left w:val="single" w:sz="4" w:space="0" w:color="auto"/>
              <w:bottom w:val="nil"/>
              <w:right w:val="single" w:sz="4" w:space="0" w:color="auto"/>
            </w:tcBorders>
            <w:hideMark/>
          </w:tcPr>
          <w:p w:rsidR="00B51B3D" w:rsidRPr="00BC5C30" w:rsidRDefault="00B51B3D" w:rsidP="00B51B3D">
            <w:pPr>
              <w:jc w:val="center"/>
              <w:rPr>
                <w:rFonts w:eastAsia="標楷體"/>
                <w:color w:val="000000" w:themeColor="text1"/>
                <w:szCs w:val="20"/>
              </w:rPr>
            </w:pPr>
            <w:r w:rsidRPr="00BC5C30">
              <w:rPr>
                <w:rFonts w:eastAsia="標楷體"/>
                <w:color w:val="000000" w:themeColor="text1"/>
                <w:szCs w:val="20"/>
              </w:rPr>
              <w:t>4.</w:t>
            </w:r>
            <w:r w:rsidR="00BC5C30" w:rsidRPr="00BC5C30">
              <w:rPr>
                <w:rFonts w:eastAsia="標楷體" w:hint="eastAsia"/>
                <w:color w:val="000000" w:themeColor="text1"/>
                <w:szCs w:val="20"/>
              </w:rPr>
              <w:t>9</w:t>
            </w:r>
          </w:p>
        </w:tc>
        <w:tc>
          <w:tcPr>
            <w:tcW w:w="2433" w:type="dxa"/>
            <w:tcBorders>
              <w:top w:val="nil"/>
              <w:left w:val="nil"/>
              <w:bottom w:val="nil"/>
              <w:right w:val="nil"/>
            </w:tcBorders>
            <w:hideMark/>
          </w:tcPr>
          <w:p w:rsidR="00B51B3D" w:rsidRPr="00B51B3D" w:rsidRDefault="000B2440" w:rsidP="00B51B3D">
            <w:pPr>
              <w:jc w:val="center"/>
              <w:rPr>
                <w:rFonts w:eastAsia="標楷體"/>
                <w:szCs w:val="20"/>
              </w:rPr>
            </w:pPr>
            <w:r>
              <w:rPr>
                <w:rFonts w:eastAsia="標楷體" w:hint="eastAsia"/>
                <w:szCs w:val="20"/>
              </w:rPr>
              <w:t>13</w:t>
            </w:r>
            <w:r w:rsidR="00B51B3D" w:rsidRPr="00B51B3D">
              <w:rPr>
                <w:rFonts w:eastAsia="標楷體"/>
                <w:szCs w:val="20"/>
              </w:rPr>
              <w:t>.</w:t>
            </w:r>
            <w:r>
              <w:rPr>
                <w:rFonts w:eastAsia="標楷體" w:hint="eastAsia"/>
                <w:szCs w:val="20"/>
              </w:rPr>
              <w:t>2</w:t>
            </w:r>
          </w:p>
        </w:tc>
      </w:tr>
      <w:tr w:rsidR="00B51B3D" w:rsidRPr="00AE0D77" w:rsidTr="00BD58DD">
        <w:trPr>
          <w:jc w:val="center"/>
        </w:trPr>
        <w:tc>
          <w:tcPr>
            <w:tcW w:w="2046" w:type="dxa"/>
            <w:tcBorders>
              <w:top w:val="nil"/>
              <w:left w:val="nil"/>
              <w:bottom w:val="single" w:sz="4" w:space="0" w:color="auto"/>
              <w:right w:val="single" w:sz="4" w:space="0" w:color="auto"/>
            </w:tcBorders>
            <w:vAlign w:val="center"/>
            <w:hideMark/>
          </w:tcPr>
          <w:p w:rsidR="00B51B3D" w:rsidRPr="00AE0D77" w:rsidRDefault="00B51B3D" w:rsidP="00BD58DD">
            <w:pPr>
              <w:snapToGrid w:val="0"/>
              <w:spacing w:line="400" w:lineRule="atLeast"/>
              <w:ind w:left="28" w:right="-40"/>
              <w:jc w:val="both"/>
              <w:rPr>
                <w:rFonts w:eastAsia="標楷體"/>
              </w:rPr>
            </w:pPr>
            <w:r w:rsidRPr="00AE0D77">
              <w:rPr>
                <w:rFonts w:eastAsia="標楷體"/>
              </w:rPr>
              <w:t>化學品</w:t>
            </w:r>
          </w:p>
        </w:tc>
        <w:tc>
          <w:tcPr>
            <w:tcW w:w="1930" w:type="dxa"/>
            <w:tcBorders>
              <w:top w:val="nil"/>
              <w:left w:val="single" w:sz="4" w:space="0" w:color="auto"/>
              <w:bottom w:val="single" w:sz="4" w:space="0" w:color="auto"/>
              <w:right w:val="single" w:sz="4" w:space="0" w:color="auto"/>
            </w:tcBorders>
            <w:hideMark/>
          </w:tcPr>
          <w:p w:rsidR="00B51B3D" w:rsidRPr="00B51B3D" w:rsidRDefault="000B2440" w:rsidP="00B51B3D">
            <w:pPr>
              <w:jc w:val="center"/>
              <w:rPr>
                <w:rFonts w:eastAsia="標楷體"/>
                <w:szCs w:val="20"/>
              </w:rPr>
            </w:pPr>
            <w:r>
              <w:rPr>
                <w:rFonts w:eastAsia="標楷體"/>
                <w:szCs w:val="20"/>
              </w:rPr>
              <w:t>1</w:t>
            </w:r>
            <w:r>
              <w:rPr>
                <w:rFonts w:eastAsia="標楷體" w:hint="eastAsia"/>
                <w:szCs w:val="20"/>
              </w:rPr>
              <w:t>8</w:t>
            </w:r>
            <w:r w:rsidR="00B51B3D" w:rsidRPr="00B51B3D">
              <w:rPr>
                <w:rFonts w:eastAsia="標楷體"/>
                <w:szCs w:val="20"/>
              </w:rPr>
              <w:t>.</w:t>
            </w:r>
            <w:r>
              <w:rPr>
                <w:rFonts w:eastAsia="標楷體" w:hint="eastAsia"/>
                <w:szCs w:val="20"/>
              </w:rPr>
              <w:t>1</w:t>
            </w:r>
          </w:p>
        </w:tc>
        <w:tc>
          <w:tcPr>
            <w:tcW w:w="1542" w:type="dxa"/>
            <w:tcBorders>
              <w:top w:val="nil"/>
              <w:left w:val="single" w:sz="4" w:space="0" w:color="auto"/>
              <w:bottom w:val="single" w:sz="4" w:space="0" w:color="auto"/>
              <w:right w:val="single" w:sz="4" w:space="0" w:color="auto"/>
            </w:tcBorders>
            <w:hideMark/>
          </w:tcPr>
          <w:p w:rsidR="00B51B3D" w:rsidRPr="00BC5C30" w:rsidRDefault="00B51B3D" w:rsidP="00B51B3D">
            <w:pPr>
              <w:jc w:val="center"/>
              <w:rPr>
                <w:rFonts w:eastAsia="標楷體"/>
                <w:color w:val="000000" w:themeColor="text1"/>
                <w:szCs w:val="20"/>
              </w:rPr>
            </w:pPr>
            <w:r w:rsidRPr="00BC5C30">
              <w:rPr>
                <w:rFonts w:eastAsia="標楷體"/>
                <w:color w:val="000000" w:themeColor="text1"/>
                <w:szCs w:val="20"/>
              </w:rPr>
              <w:t>4.</w:t>
            </w:r>
            <w:r w:rsidR="00BC5C30" w:rsidRPr="00BC5C30">
              <w:rPr>
                <w:rFonts w:eastAsia="標楷體" w:hint="eastAsia"/>
                <w:color w:val="000000" w:themeColor="text1"/>
                <w:szCs w:val="20"/>
              </w:rPr>
              <w:t>4</w:t>
            </w:r>
          </w:p>
        </w:tc>
        <w:tc>
          <w:tcPr>
            <w:tcW w:w="2433" w:type="dxa"/>
            <w:tcBorders>
              <w:top w:val="nil"/>
              <w:left w:val="nil"/>
              <w:bottom w:val="single" w:sz="4" w:space="0" w:color="auto"/>
              <w:right w:val="nil"/>
            </w:tcBorders>
            <w:hideMark/>
          </w:tcPr>
          <w:p w:rsidR="00B51B3D" w:rsidRPr="00B51B3D" w:rsidRDefault="000B2440" w:rsidP="00B51B3D">
            <w:pPr>
              <w:jc w:val="center"/>
              <w:rPr>
                <w:rFonts w:eastAsia="標楷體"/>
                <w:szCs w:val="20"/>
              </w:rPr>
            </w:pPr>
            <w:r>
              <w:rPr>
                <w:rFonts w:eastAsia="標楷體" w:hint="eastAsia"/>
                <w:szCs w:val="20"/>
              </w:rPr>
              <w:t>12</w:t>
            </w:r>
            <w:r w:rsidR="00B51B3D" w:rsidRPr="00B51B3D">
              <w:rPr>
                <w:rFonts w:eastAsia="標楷體"/>
                <w:szCs w:val="20"/>
              </w:rPr>
              <w:t>.</w:t>
            </w:r>
            <w:r>
              <w:rPr>
                <w:rFonts w:eastAsia="標楷體" w:hint="eastAsia"/>
                <w:szCs w:val="20"/>
              </w:rPr>
              <w:t>2</w:t>
            </w:r>
          </w:p>
        </w:tc>
      </w:tr>
    </w:tbl>
    <w:p w:rsidR="00831C24" w:rsidRPr="00AE0D77" w:rsidRDefault="00831C24" w:rsidP="00831C24">
      <w:pPr>
        <w:ind w:firstLineChars="146" w:firstLine="321"/>
        <w:rPr>
          <w:rFonts w:eastAsia="標楷體"/>
          <w:spacing w:val="-4"/>
          <w:kern w:val="0"/>
          <w:sz w:val="22"/>
          <w:szCs w:val="22"/>
        </w:rPr>
      </w:pPr>
      <w:r w:rsidRPr="00AE0D77">
        <w:rPr>
          <w:rFonts w:eastAsia="標楷體"/>
          <w:sz w:val="22"/>
          <w:szCs w:val="22"/>
        </w:rPr>
        <w:t>資料來源：經濟部統計處。</w:t>
      </w:r>
    </w:p>
    <w:p w:rsidR="00831C24" w:rsidRPr="00AE0D77" w:rsidRDefault="00831C24" w:rsidP="00831C24">
      <w:pPr>
        <w:widowControl/>
        <w:tabs>
          <w:tab w:val="left" w:pos="540"/>
        </w:tabs>
        <w:snapToGrid w:val="0"/>
        <w:spacing w:beforeLines="100" w:before="360" w:line="300" w:lineRule="auto"/>
        <w:jc w:val="both"/>
        <w:rPr>
          <w:rFonts w:eastAsia="標楷體"/>
          <w:b/>
          <w:bCs/>
          <w:kern w:val="0"/>
          <w:sz w:val="28"/>
          <w:szCs w:val="20"/>
        </w:rPr>
      </w:pPr>
      <w:r w:rsidRPr="00AE0D77">
        <w:rPr>
          <w:rFonts w:eastAsia="標楷體"/>
          <w:b/>
          <w:bCs/>
          <w:kern w:val="0"/>
          <w:sz w:val="28"/>
          <w:szCs w:val="20"/>
        </w:rPr>
        <w:t>３、</w:t>
      </w:r>
      <w:r w:rsidRPr="00AE0D77">
        <w:rPr>
          <w:rFonts w:eastAsia="標楷體"/>
          <w:b/>
          <w:bCs/>
          <w:kern w:val="0"/>
          <w:sz w:val="28"/>
          <w:szCs w:val="20"/>
        </w:rPr>
        <w:t>106</w:t>
      </w:r>
      <w:r w:rsidRPr="00AE0D77">
        <w:rPr>
          <w:rFonts w:eastAsia="標楷體"/>
          <w:b/>
          <w:bCs/>
          <w:kern w:val="0"/>
          <w:sz w:val="28"/>
          <w:szCs w:val="20"/>
        </w:rPr>
        <w:t>年</w:t>
      </w:r>
      <w:r w:rsidR="007C735E">
        <w:rPr>
          <w:rFonts w:eastAsia="標楷體" w:hint="eastAsia"/>
          <w:b/>
          <w:bCs/>
          <w:kern w:val="0"/>
          <w:sz w:val="28"/>
          <w:szCs w:val="20"/>
        </w:rPr>
        <w:t>8</w:t>
      </w:r>
      <w:r w:rsidRPr="00AE0D77">
        <w:rPr>
          <w:rFonts w:eastAsia="標楷體"/>
          <w:b/>
          <w:bCs/>
          <w:kern w:val="0"/>
          <w:sz w:val="28"/>
          <w:szCs w:val="20"/>
        </w:rPr>
        <w:t>月外銷訂單海外生產比重為</w:t>
      </w:r>
      <w:r>
        <w:rPr>
          <w:rFonts w:eastAsia="標楷體"/>
          <w:b/>
          <w:bCs/>
          <w:kern w:val="0"/>
          <w:sz w:val="28"/>
          <w:szCs w:val="20"/>
        </w:rPr>
        <w:t>5</w:t>
      </w:r>
      <w:r w:rsidR="007C735E">
        <w:rPr>
          <w:rFonts w:eastAsia="標楷體" w:hint="eastAsia"/>
          <w:b/>
          <w:bCs/>
          <w:kern w:val="0"/>
          <w:sz w:val="28"/>
          <w:szCs w:val="20"/>
        </w:rPr>
        <w:t>0</w:t>
      </w:r>
      <w:r w:rsidRPr="00AE0D77">
        <w:rPr>
          <w:rFonts w:eastAsia="標楷體"/>
          <w:b/>
          <w:bCs/>
          <w:kern w:val="0"/>
          <w:sz w:val="28"/>
          <w:szCs w:val="20"/>
        </w:rPr>
        <w:t>.</w:t>
      </w:r>
      <w:r w:rsidR="00A40237">
        <w:rPr>
          <w:rFonts w:eastAsia="標楷體" w:hint="eastAsia"/>
          <w:b/>
          <w:bCs/>
          <w:kern w:val="0"/>
          <w:sz w:val="28"/>
          <w:szCs w:val="20"/>
        </w:rPr>
        <w:t>8</w:t>
      </w:r>
      <w:r w:rsidRPr="00AE0D77">
        <w:rPr>
          <w:rFonts w:eastAsia="標楷體"/>
          <w:b/>
          <w:bCs/>
          <w:kern w:val="0"/>
          <w:sz w:val="28"/>
          <w:szCs w:val="20"/>
        </w:rPr>
        <w:t>%</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t>106</w:t>
      </w:r>
      <w:r w:rsidRPr="00AE0D77">
        <w:rPr>
          <w:rFonts w:eastAsia="標楷體"/>
          <w:kern w:val="0"/>
          <w:sz w:val="28"/>
          <w:szCs w:val="20"/>
        </w:rPr>
        <w:t>年</w:t>
      </w:r>
      <w:r w:rsidR="007C735E">
        <w:rPr>
          <w:rFonts w:eastAsia="標楷體" w:hint="eastAsia"/>
          <w:kern w:val="0"/>
          <w:sz w:val="28"/>
          <w:szCs w:val="20"/>
        </w:rPr>
        <w:t>8</w:t>
      </w:r>
      <w:r w:rsidRPr="00AE0D77">
        <w:rPr>
          <w:rFonts w:eastAsia="標楷體"/>
          <w:kern w:val="0"/>
          <w:sz w:val="28"/>
          <w:szCs w:val="20"/>
        </w:rPr>
        <w:t>月外銷訂單海外生產比重</w:t>
      </w:r>
      <w:r w:rsidR="00A40237" w:rsidRPr="00A40237">
        <w:rPr>
          <w:rFonts w:eastAsia="標楷體"/>
          <w:kern w:val="0"/>
          <w:sz w:val="28"/>
          <w:szCs w:val="20"/>
        </w:rPr>
        <w:t>5</w:t>
      </w:r>
      <w:r w:rsidR="007C735E">
        <w:rPr>
          <w:rFonts w:eastAsia="標楷體" w:hint="eastAsia"/>
          <w:kern w:val="0"/>
          <w:sz w:val="28"/>
          <w:szCs w:val="20"/>
        </w:rPr>
        <w:t>0</w:t>
      </w:r>
      <w:r w:rsidR="00A40237" w:rsidRPr="00A40237">
        <w:rPr>
          <w:rFonts w:eastAsia="標楷體"/>
          <w:kern w:val="0"/>
          <w:sz w:val="28"/>
          <w:szCs w:val="20"/>
        </w:rPr>
        <w:t>.8</w:t>
      </w:r>
      <w:r w:rsidRPr="00AE0D77">
        <w:rPr>
          <w:rFonts w:eastAsia="標楷體"/>
          <w:kern w:val="0"/>
          <w:sz w:val="28"/>
          <w:szCs w:val="20"/>
        </w:rPr>
        <w:t>%</w:t>
      </w:r>
      <w:r w:rsidRPr="00AE0D77">
        <w:rPr>
          <w:rFonts w:eastAsia="標楷體"/>
          <w:kern w:val="0"/>
          <w:sz w:val="28"/>
          <w:szCs w:val="20"/>
        </w:rPr>
        <w:t>，其中以資訊通信產品</w:t>
      </w:r>
      <w:r w:rsidRPr="00AE0D77">
        <w:rPr>
          <w:rFonts w:eastAsia="標楷體"/>
          <w:kern w:val="0"/>
          <w:sz w:val="28"/>
          <w:szCs w:val="20"/>
        </w:rPr>
        <w:t>9</w:t>
      </w:r>
      <w:r w:rsidR="00A40237">
        <w:rPr>
          <w:rFonts w:eastAsia="標楷體" w:hint="eastAsia"/>
          <w:kern w:val="0"/>
          <w:sz w:val="28"/>
          <w:szCs w:val="20"/>
        </w:rPr>
        <w:t>3</w:t>
      </w:r>
      <w:r w:rsidRPr="00AE0D77">
        <w:rPr>
          <w:rFonts w:eastAsia="標楷體"/>
          <w:kern w:val="0"/>
          <w:sz w:val="28"/>
          <w:szCs w:val="20"/>
        </w:rPr>
        <w:t>.</w:t>
      </w:r>
      <w:r w:rsidR="007C735E">
        <w:rPr>
          <w:rFonts w:eastAsia="標楷體" w:hint="eastAsia"/>
          <w:kern w:val="0"/>
          <w:sz w:val="28"/>
          <w:szCs w:val="20"/>
        </w:rPr>
        <w:t>7</w:t>
      </w:r>
      <w:r w:rsidRPr="00AE0D77">
        <w:rPr>
          <w:rFonts w:eastAsia="標楷體"/>
          <w:kern w:val="0"/>
          <w:sz w:val="28"/>
          <w:szCs w:val="20"/>
        </w:rPr>
        <w:t>%</w:t>
      </w:r>
      <w:r w:rsidRPr="00AE0D77">
        <w:rPr>
          <w:rFonts w:eastAsia="標楷體"/>
          <w:kern w:val="0"/>
          <w:sz w:val="28"/>
          <w:szCs w:val="20"/>
        </w:rPr>
        <w:t>最高，其次為電機產品</w:t>
      </w:r>
      <w:r w:rsidRPr="00AE0D77">
        <w:rPr>
          <w:rFonts w:eastAsia="標楷體"/>
          <w:kern w:val="0"/>
          <w:sz w:val="28"/>
          <w:szCs w:val="20"/>
        </w:rPr>
        <w:t>7</w:t>
      </w:r>
      <w:r w:rsidR="007C735E">
        <w:rPr>
          <w:rFonts w:eastAsia="標楷體" w:hint="eastAsia"/>
          <w:kern w:val="0"/>
          <w:sz w:val="28"/>
          <w:szCs w:val="20"/>
        </w:rPr>
        <w:t>6</w:t>
      </w:r>
      <w:r w:rsidRPr="00AE0D77">
        <w:rPr>
          <w:rFonts w:eastAsia="標楷體"/>
          <w:kern w:val="0"/>
          <w:sz w:val="28"/>
          <w:szCs w:val="20"/>
        </w:rPr>
        <w:t>.</w:t>
      </w:r>
      <w:r w:rsidR="007C735E">
        <w:rPr>
          <w:rFonts w:eastAsia="標楷體" w:hint="eastAsia"/>
          <w:kern w:val="0"/>
          <w:sz w:val="28"/>
          <w:szCs w:val="20"/>
        </w:rPr>
        <w:t>9</w:t>
      </w:r>
      <w:r w:rsidRPr="00AE0D77">
        <w:rPr>
          <w:rFonts w:eastAsia="標楷體"/>
          <w:kern w:val="0"/>
          <w:sz w:val="28"/>
          <w:szCs w:val="20"/>
        </w:rPr>
        <w:t>%</w:t>
      </w:r>
      <w:r w:rsidRPr="00AE0D77">
        <w:rPr>
          <w:rFonts w:eastAsia="標楷體"/>
          <w:kern w:val="0"/>
          <w:sz w:val="28"/>
          <w:szCs w:val="20"/>
        </w:rPr>
        <w:t>。</w:t>
      </w:r>
    </w:p>
    <w:p w:rsidR="00831C24" w:rsidRPr="00DD65CE" w:rsidRDefault="00831C24" w:rsidP="00831C24">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AE0D77">
        <w:rPr>
          <w:rFonts w:eastAsia="標楷體"/>
          <w:b/>
          <w:bCs/>
          <w:kern w:val="0"/>
          <w:sz w:val="28"/>
          <w:szCs w:val="20"/>
        </w:rPr>
        <w:t>４、</w:t>
      </w:r>
      <w:r w:rsidRPr="00DD65CE">
        <w:rPr>
          <w:rFonts w:eastAsia="標楷體"/>
          <w:b/>
          <w:bCs/>
          <w:color w:val="000000" w:themeColor="text1"/>
          <w:kern w:val="0"/>
          <w:sz w:val="28"/>
          <w:szCs w:val="20"/>
        </w:rPr>
        <w:t>106</w:t>
      </w:r>
      <w:r w:rsidRPr="00DD65CE">
        <w:rPr>
          <w:rFonts w:eastAsia="標楷體"/>
          <w:b/>
          <w:bCs/>
          <w:color w:val="000000" w:themeColor="text1"/>
          <w:kern w:val="0"/>
          <w:sz w:val="28"/>
          <w:szCs w:val="20"/>
        </w:rPr>
        <w:t>年</w:t>
      </w:r>
      <w:r w:rsidR="007C735E" w:rsidRPr="00DD65CE">
        <w:rPr>
          <w:rFonts w:eastAsia="標楷體" w:hint="eastAsia"/>
          <w:b/>
          <w:bCs/>
          <w:color w:val="000000" w:themeColor="text1"/>
          <w:kern w:val="0"/>
          <w:sz w:val="28"/>
          <w:szCs w:val="20"/>
        </w:rPr>
        <w:t>8</w:t>
      </w:r>
      <w:r w:rsidRPr="00DD65CE">
        <w:rPr>
          <w:rFonts w:eastAsia="標楷體"/>
          <w:b/>
          <w:bCs/>
          <w:color w:val="000000" w:themeColor="text1"/>
          <w:kern w:val="0"/>
          <w:sz w:val="28"/>
          <w:szCs w:val="20"/>
        </w:rPr>
        <w:t>月主要地區接單以</w:t>
      </w:r>
      <w:r w:rsidR="002036E9" w:rsidRPr="00DD65CE">
        <w:rPr>
          <w:rFonts w:eastAsia="標楷體"/>
          <w:b/>
          <w:bCs/>
          <w:color w:val="000000" w:themeColor="text1"/>
          <w:kern w:val="0"/>
          <w:sz w:val="28"/>
          <w:szCs w:val="20"/>
        </w:rPr>
        <w:t>歐洲</w:t>
      </w:r>
      <w:r w:rsidRPr="00DD65CE">
        <w:rPr>
          <w:rFonts w:eastAsia="標楷體"/>
          <w:b/>
          <w:bCs/>
          <w:color w:val="000000" w:themeColor="text1"/>
          <w:kern w:val="0"/>
          <w:sz w:val="28"/>
          <w:szCs w:val="20"/>
        </w:rPr>
        <w:t>增加</w:t>
      </w:r>
      <w:r w:rsidR="002036E9" w:rsidRPr="00DD65CE">
        <w:rPr>
          <w:rFonts w:eastAsia="標楷體" w:hint="eastAsia"/>
          <w:b/>
          <w:bCs/>
          <w:color w:val="000000" w:themeColor="text1"/>
          <w:kern w:val="0"/>
          <w:sz w:val="28"/>
          <w:szCs w:val="20"/>
        </w:rPr>
        <w:t>2</w:t>
      </w:r>
      <w:r w:rsidR="007C735E" w:rsidRPr="00DD65CE">
        <w:rPr>
          <w:rFonts w:eastAsia="標楷體" w:hint="eastAsia"/>
          <w:b/>
          <w:bCs/>
          <w:color w:val="000000" w:themeColor="text1"/>
          <w:kern w:val="0"/>
          <w:sz w:val="28"/>
          <w:szCs w:val="20"/>
        </w:rPr>
        <w:t>1</w:t>
      </w:r>
      <w:r w:rsidRPr="00DD65CE">
        <w:rPr>
          <w:rFonts w:eastAsia="標楷體"/>
          <w:b/>
          <w:bCs/>
          <w:color w:val="000000" w:themeColor="text1"/>
          <w:kern w:val="0"/>
          <w:sz w:val="28"/>
          <w:szCs w:val="20"/>
        </w:rPr>
        <w:t>.</w:t>
      </w:r>
      <w:r w:rsidR="007C735E" w:rsidRPr="00DD65CE">
        <w:rPr>
          <w:rFonts w:eastAsia="標楷體" w:hint="eastAsia"/>
          <w:b/>
          <w:bCs/>
          <w:color w:val="000000" w:themeColor="text1"/>
          <w:kern w:val="0"/>
          <w:sz w:val="28"/>
          <w:szCs w:val="20"/>
        </w:rPr>
        <w:t>3</w:t>
      </w:r>
      <w:r w:rsidRPr="00DD65CE">
        <w:rPr>
          <w:rFonts w:eastAsia="標楷體"/>
          <w:b/>
          <w:bCs/>
          <w:color w:val="000000" w:themeColor="text1"/>
          <w:kern w:val="0"/>
          <w:sz w:val="28"/>
          <w:szCs w:val="20"/>
        </w:rPr>
        <w:t>%</w:t>
      </w:r>
      <w:r w:rsidRPr="00DD65CE">
        <w:rPr>
          <w:rFonts w:eastAsia="標楷體"/>
          <w:b/>
          <w:bCs/>
          <w:color w:val="000000" w:themeColor="text1"/>
          <w:kern w:val="0"/>
          <w:sz w:val="28"/>
          <w:szCs w:val="20"/>
        </w:rPr>
        <w:t>最多</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DD65CE">
        <w:rPr>
          <w:rFonts w:eastAsia="標楷體"/>
          <w:color w:val="000000" w:themeColor="text1"/>
          <w:kern w:val="0"/>
          <w:sz w:val="28"/>
          <w:szCs w:val="20"/>
        </w:rPr>
        <w:t>106</w:t>
      </w:r>
      <w:r w:rsidRPr="00DD65CE">
        <w:rPr>
          <w:rFonts w:eastAsia="標楷體"/>
          <w:color w:val="000000" w:themeColor="text1"/>
          <w:kern w:val="0"/>
          <w:sz w:val="28"/>
          <w:szCs w:val="20"/>
        </w:rPr>
        <w:t>年</w:t>
      </w:r>
      <w:r w:rsidR="007C735E" w:rsidRPr="00DD65CE">
        <w:rPr>
          <w:rFonts w:eastAsia="標楷體" w:hint="eastAsia"/>
          <w:color w:val="000000" w:themeColor="text1"/>
          <w:kern w:val="0"/>
          <w:sz w:val="28"/>
          <w:szCs w:val="20"/>
        </w:rPr>
        <w:t>8</w:t>
      </w:r>
      <w:r w:rsidRPr="00DD65CE">
        <w:rPr>
          <w:rFonts w:eastAsia="標楷體"/>
          <w:color w:val="000000" w:themeColor="text1"/>
          <w:kern w:val="0"/>
          <w:sz w:val="28"/>
          <w:szCs w:val="20"/>
        </w:rPr>
        <w:t>月我國於各主要地區接單，以中國大陸</w:t>
      </w:r>
      <w:r w:rsidRPr="00DD65CE">
        <w:rPr>
          <w:rFonts w:eastAsia="標楷體"/>
          <w:color w:val="000000" w:themeColor="text1"/>
          <w:kern w:val="0"/>
          <w:sz w:val="28"/>
          <w:szCs w:val="20"/>
        </w:rPr>
        <w:t>(</w:t>
      </w:r>
      <w:r w:rsidRPr="00DD65CE">
        <w:rPr>
          <w:rFonts w:eastAsia="標楷體"/>
          <w:color w:val="000000" w:themeColor="text1"/>
          <w:kern w:val="0"/>
          <w:sz w:val="28"/>
          <w:szCs w:val="20"/>
        </w:rPr>
        <w:t>含香港</w:t>
      </w:r>
      <w:r w:rsidRPr="00DD65CE">
        <w:rPr>
          <w:rFonts w:eastAsia="標楷體"/>
          <w:color w:val="000000" w:themeColor="text1"/>
          <w:kern w:val="0"/>
          <w:sz w:val="28"/>
          <w:szCs w:val="20"/>
        </w:rPr>
        <w:t>)</w:t>
      </w:r>
      <w:r w:rsidR="007C735E" w:rsidRPr="00DD65CE">
        <w:rPr>
          <w:rFonts w:eastAsia="標楷體"/>
          <w:color w:val="000000" w:themeColor="text1"/>
          <w:kern w:val="0"/>
          <w:sz w:val="28"/>
          <w:szCs w:val="20"/>
        </w:rPr>
        <w:t>及美國</w:t>
      </w:r>
      <w:r w:rsidRPr="00DD65CE">
        <w:rPr>
          <w:rFonts w:eastAsia="標楷體"/>
          <w:color w:val="000000" w:themeColor="text1"/>
          <w:kern w:val="0"/>
          <w:sz w:val="28"/>
          <w:szCs w:val="20"/>
        </w:rPr>
        <w:t>為主要接單地區，占外銷接單總額的</w:t>
      </w:r>
      <w:r w:rsidR="007C735E" w:rsidRPr="00DD65CE">
        <w:rPr>
          <w:rFonts w:eastAsia="標楷體" w:hint="eastAsia"/>
          <w:color w:val="000000" w:themeColor="text1"/>
          <w:kern w:val="0"/>
          <w:sz w:val="28"/>
          <w:szCs w:val="20"/>
        </w:rPr>
        <w:t>26</w:t>
      </w:r>
      <w:r w:rsidRPr="00DD65CE">
        <w:rPr>
          <w:rFonts w:eastAsia="標楷體"/>
          <w:color w:val="000000" w:themeColor="text1"/>
          <w:kern w:val="0"/>
          <w:sz w:val="28"/>
          <w:szCs w:val="20"/>
        </w:rPr>
        <w:t>.</w:t>
      </w:r>
      <w:r w:rsidR="007C735E" w:rsidRPr="00DD65CE">
        <w:rPr>
          <w:rFonts w:eastAsia="標楷體" w:hint="eastAsia"/>
          <w:color w:val="000000" w:themeColor="text1"/>
          <w:kern w:val="0"/>
          <w:sz w:val="28"/>
          <w:szCs w:val="20"/>
        </w:rPr>
        <w:t>7</w:t>
      </w:r>
      <w:r w:rsidRPr="00DD65CE">
        <w:rPr>
          <w:rFonts w:eastAsia="標楷體"/>
          <w:color w:val="000000" w:themeColor="text1"/>
          <w:kern w:val="0"/>
          <w:sz w:val="28"/>
          <w:szCs w:val="20"/>
        </w:rPr>
        <w:t>%</w:t>
      </w:r>
      <w:r w:rsidRPr="00DD65CE">
        <w:rPr>
          <w:rFonts w:eastAsia="標楷體"/>
          <w:color w:val="000000" w:themeColor="text1"/>
          <w:kern w:val="0"/>
          <w:sz w:val="28"/>
          <w:szCs w:val="20"/>
        </w:rPr>
        <w:t>及</w:t>
      </w:r>
      <w:r w:rsidRPr="00DD65CE">
        <w:rPr>
          <w:rFonts w:eastAsia="標楷體" w:hint="eastAsia"/>
          <w:color w:val="000000" w:themeColor="text1"/>
          <w:kern w:val="0"/>
          <w:sz w:val="28"/>
          <w:szCs w:val="20"/>
        </w:rPr>
        <w:t>2</w:t>
      </w:r>
      <w:r w:rsidR="007C735E" w:rsidRPr="00DD65CE">
        <w:rPr>
          <w:rFonts w:eastAsia="標楷體" w:hint="eastAsia"/>
          <w:color w:val="000000" w:themeColor="text1"/>
          <w:kern w:val="0"/>
          <w:sz w:val="28"/>
          <w:szCs w:val="20"/>
        </w:rPr>
        <w:t>6</w:t>
      </w:r>
      <w:r w:rsidRPr="00DD65CE">
        <w:rPr>
          <w:rFonts w:eastAsia="標楷體"/>
          <w:color w:val="000000" w:themeColor="text1"/>
          <w:kern w:val="0"/>
          <w:sz w:val="28"/>
          <w:szCs w:val="20"/>
        </w:rPr>
        <w:t>.</w:t>
      </w:r>
      <w:r w:rsidR="007C735E" w:rsidRPr="00DD65CE">
        <w:rPr>
          <w:rFonts w:eastAsia="標楷體" w:hint="eastAsia"/>
          <w:color w:val="000000" w:themeColor="text1"/>
          <w:kern w:val="0"/>
          <w:sz w:val="28"/>
          <w:szCs w:val="20"/>
        </w:rPr>
        <w:t>6</w:t>
      </w:r>
      <w:r w:rsidRPr="00DD65CE">
        <w:rPr>
          <w:rFonts w:eastAsia="標楷體"/>
          <w:color w:val="000000" w:themeColor="text1"/>
          <w:kern w:val="0"/>
          <w:sz w:val="28"/>
          <w:szCs w:val="20"/>
        </w:rPr>
        <w:t>%</w:t>
      </w:r>
      <w:r w:rsidRPr="00DD65CE">
        <w:rPr>
          <w:rFonts w:eastAsia="標楷體"/>
          <w:color w:val="000000" w:themeColor="text1"/>
          <w:kern w:val="0"/>
          <w:sz w:val="28"/>
          <w:szCs w:val="20"/>
        </w:rPr>
        <w:t>，較上年同月</w:t>
      </w:r>
      <w:r w:rsidRPr="00AE0D77">
        <w:rPr>
          <w:rFonts w:eastAsia="標楷體"/>
          <w:kern w:val="0"/>
          <w:sz w:val="28"/>
          <w:szCs w:val="20"/>
        </w:rPr>
        <w:t>分別增加</w:t>
      </w:r>
      <w:r w:rsidR="00C81B2D">
        <w:rPr>
          <w:rFonts w:eastAsia="標楷體" w:hint="eastAsia"/>
          <w:kern w:val="0"/>
          <w:sz w:val="28"/>
          <w:szCs w:val="20"/>
        </w:rPr>
        <w:t>11</w:t>
      </w:r>
      <w:r w:rsidR="002036E9" w:rsidRPr="00AE0D77">
        <w:rPr>
          <w:rFonts w:eastAsia="標楷體"/>
          <w:kern w:val="0"/>
          <w:sz w:val="28"/>
          <w:szCs w:val="20"/>
        </w:rPr>
        <w:t>.</w:t>
      </w:r>
      <w:r w:rsidR="00C81B2D">
        <w:rPr>
          <w:rFonts w:eastAsia="標楷體" w:hint="eastAsia"/>
          <w:kern w:val="0"/>
          <w:sz w:val="28"/>
          <w:szCs w:val="20"/>
        </w:rPr>
        <w:t>6</w:t>
      </w:r>
      <w:r w:rsidRPr="00AE0D77">
        <w:rPr>
          <w:rFonts w:eastAsia="標楷體"/>
          <w:kern w:val="0"/>
          <w:sz w:val="28"/>
          <w:szCs w:val="20"/>
        </w:rPr>
        <w:t>%</w:t>
      </w:r>
      <w:r w:rsidRPr="00AE0D77">
        <w:rPr>
          <w:rFonts w:eastAsia="標楷體"/>
          <w:kern w:val="0"/>
          <w:sz w:val="28"/>
          <w:szCs w:val="20"/>
        </w:rPr>
        <w:t>及</w:t>
      </w:r>
      <w:r w:rsidR="00C81B2D">
        <w:rPr>
          <w:rFonts w:eastAsia="標楷體" w:hint="eastAsia"/>
          <w:kern w:val="0"/>
          <w:sz w:val="28"/>
          <w:szCs w:val="20"/>
        </w:rPr>
        <w:t>減少</w:t>
      </w:r>
      <w:r w:rsidR="00C81B2D">
        <w:rPr>
          <w:rFonts w:eastAsia="標楷體" w:hint="eastAsia"/>
          <w:kern w:val="0"/>
          <w:sz w:val="28"/>
          <w:szCs w:val="20"/>
        </w:rPr>
        <w:t>0</w:t>
      </w:r>
      <w:r w:rsidR="002036E9" w:rsidRPr="00AE0D77">
        <w:rPr>
          <w:rFonts w:eastAsia="標楷體"/>
          <w:kern w:val="0"/>
          <w:sz w:val="28"/>
          <w:szCs w:val="20"/>
        </w:rPr>
        <w:t>.</w:t>
      </w:r>
      <w:r w:rsidR="00C81B2D">
        <w:rPr>
          <w:rFonts w:eastAsia="標楷體" w:hint="eastAsia"/>
          <w:kern w:val="0"/>
          <w:sz w:val="28"/>
          <w:szCs w:val="20"/>
        </w:rPr>
        <w:t>8</w:t>
      </w:r>
      <w:r w:rsidRPr="00AE0D77">
        <w:rPr>
          <w:rFonts w:eastAsia="標楷體"/>
          <w:kern w:val="0"/>
          <w:sz w:val="28"/>
          <w:szCs w:val="20"/>
        </w:rPr>
        <w:t>%</w:t>
      </w:r>
      <w:r w:rsidRPr="00AE0D77">
        <w:rPr>
          <w:rFonts w:eastAsia="標楷體"/>
          <w:kern w:val="0"/>
          <w:sz w:val="28"/>
          <w:szCs w:val="20"/>
        </w:rPr>
        <w:t>；</w:t>
      </w:r>
      <w:r w:rsidR="00C81B2D">
        <w:rPr>
          <w:rFonts w:eastAsia="標楷體" w:hint="eastAsia"/>
          <w:kern w:val="0"/>
          <w:sz w:val="28"/>
          <w:szCs w:val="20"/>
        </w:rPr>
        <w:t>另</w:t>
      </w:r>
      <w:r w:rsidRPr="00AE0D77">
        <w:rPr>
          <w:rFonts w:eastAsia="標楷體"/>
          <w:kern w:val="0"/>
          <w:sz w:val="28"/>
          <w:szCs w:val="20"/>
        </w:rPr>
        <w:t>歐洲及日本分別增加</w:t>
      </w:r>
      <w:r w:rsidR="002036E9" w:rsidRPr="002036E9">
        <w:rPr>
          <w:rFonts w:eastAsia="標楷體"/>
          <w:kern w:val="0"/>
          <w:sz w:val="28"/>
          <w:szCs w:val="20"/>
        </w:rPr>
        <w:t>2</w:t>
      </w:r>
      <w:r w:rsidR="00C81B2D">
        <w:rPr>
          <w:rFonts w:eastAsia="標楷體" w:hint="eastAsia"/>
          <w:kern w:val="0"/>
          <w:sz w:val="28"/>
          <w:szCs w:val="20"/>
        </w:rPr>
        <w:t>1</w:t>
      </w:r>
      <w:r w:rsidR="002036E9" w:rsidRPr="002036E9">
        <w:rPr>
          <w:rFonts w:eastAsia="標楷體"/>
          <w:kern w:val="0"/>
          <w:sz w:val="28"/>
          <w:szCs w:val="20"/>
        </w:rPr>
        <w:t>.</w:t>
      </w:r>
      <w:r w:rsidR="00C81B2D">
        <w:rPr>
          <w:rFonts w:eastAsia="標楷體" w:hint="eastAsia"/>
          <w:kern w:val="0"/>
          <w:sz w:val="28"/>
          <w:szCs w:val="20"/>
        </w:rPr>
        <w:t>3</w:t>
      </w:r>
      <w:r w:rsidRPr="00AE0D77">
        <w:rPr>
          <w:rFonts w:eastAsia="標楷體"/>
          <w:kern w:val="0"/>
          <w:sz w:val="28"/>
          <w:szCs w:val="20"/>
        </w:rPr>
        <w:t>%</w:t>
      </w:r>
      <w:r w:rsidRPr="00AE0D77">
        <w:rPr>
          <w:rFonts w:eastAsia="標楷體"/>
          <w:kern w:val="0"/>
          <w:sz w:val="28"/>
          <w:szCs w:val="20"/>
        </w:rPr>
        <w:t>及</w:t>
      </w:r>
      <w:r w:rsidR="00C81B2D">
        <w:rPr>
          <w:rFonts w:eastAsia="標楷體" w:hint="eastAsia"/>
          <w:kern w:val="0"/>
          <w:sz w:val="28"/>
          <w:szCs w:val="20"/>
        </w:rPr>
        <w:t>13</w:t>
      </w:r>
      <w:r w:rsidRPr="00AE0D77">
        <w:rPr>
          <w:rFonts w:eastAsia="標楷體"/>
          <w:kern w:val="0"/>
          <w:sz w:val="28"/>
          <w:szCs w:val="20"/>
        </w:rPr>
        <w:t>.</w:t>
      </w:r>
      <w:r w:rsidR="00C81B2D">
        <w:rPr>
          <w:rFonts w:eastAsia="標楷體" w:hint="eastAsia"/>
          <w:kern w:val="0"/>
          <w:sz w:val="28"/>
          <w:szCs w:val="20"/>
        </w:rPr>
        <w:t>0</w:t>
      </w:r>
      <w:r w:rsidRPr="00AE0D77">
        <w:rPr>
          <w:rFonts w:eastAsia="標楷體"/>
          <w:kern w:val="0"/>
          <w:sz w:val="28"/>
          <w:szCs w:val="20"/>
        </w:rPr>
        <w:t>%</w:t>
      </w:r>
      <w:r w:rsidR="00C81B2D">
        <w:rPr>
          <w:rFonts w:eastAsia="標楷體" w:hint="eastAsia"/>
          <w:kern w:val="0"/>
          <w:sz w:val="28"/>
          <w:szCs w:val="20"/>
        </w:rPr>
        <w:t>，東協則持平。</w:t>
      </w:r>
    </w:p>
    <w:p w:rsidR="00831C24" w:rsidRPr="00AE0D77" w:rsidRDefault="00831C24" w:rsidP="00831C24">
      <w:pPr>
        <w:widowControl/>
        <w:topLinePunct/>
        <w:snapToGrid w:val="0"/>
        <w:spacing w:beforeLines="50" w:before="180" w:line="300" w:lineRule="auto"/>
        <w:ind w:rightChars="-59" w:right="-142" w:firstLineChars="202" w:firstLine="566"/>
        <w:jc w:val="both"/>
        <w:rPr>
          <w:rFonts w:eastAsia="標楷體"/>
          <w:kern w:val="0"/>
          <w:sz w:val="28"/>
          <w:szCs w:val="20"/>
        </w:rPr>
      </w:pPr>
      <w:r w:rsidRPr="00AE0D77">
        <w:rPr>
          <w:rFonts w:eastAsia="標楷體"/>
          <w:kern w:val="0"/>
          <w:sz w:val="28"/>
          <w:szCs w:val="20"/>
        </w:rPr>
        <w:br w:type="page"/>
      </w:r>
    </w:p>
    <w:p w:rsidR="00831C24" w:rsidRPr="00AE0D77" w:rsidRDefault="00831C24" w:rsidP="00831C24">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831C24" w:rsidRPr="00AE0D77" w:rsidRDefault="00831C24" w:rsidP="00831C24">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701"/>
        <w:gridCol w:w="895"/>
        <w:gridCol w:w="1119"/>
        <w:gridCol w:w="1119"/>
        <w:gridCol w:w="1119"/>
        <w:gridCol w:w="1119"/>
        <w:gridCol w:w="1119"/>
      </w:tblGrid>
      <w:tr w:rsidR="00831C24" w:rsidRPr="00AE0D77" w:rsidTr="00BD58DD">
        <w:trPr>
          <w:trHeight w:val="397"/>
          <w:jc w:val="center"/>
        </w:trPr>
        <w:tc>
          <w:tcPr>
            <w:tcW w:w="1701" w:type="dxa"/>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00" w:lineRule="exact"/>
              <w:ind w:left="28" w:right="-40"/>
              <w:jc w:val="center"/>
              <w:rPr>
                <w:rFonts w:eastAsia="標楷體"/>
              </w:rPr>
            </w:pPr>
            <w:r w:rsidRPr="00AE0D77">
              <w:rPr>
                <w:rFonts w:eastAsia="標楷體"/>
              </w:rPr>
              <w:t>化學品</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101</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84.6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67.8</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52.4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56.5</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bCs/>
                <w:szCs w:val="20"/>
              </w:rPr>
            </w:pPr>
            <w:r w:rsidRPr="00AE0D77">
              <w:rPr>
                <w:rFonts w:eastAsia="標楷體"/>
                <w:b/>
                <w:bCs/>
                <w:szCs w:val="20"/>
              </w:rPr>
              <w:t>20.6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895"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hideMark/>
          </w:tcPr>
          <w:p w:rsidR="00831C24" w:rsidRPr="00AE0D77" w:rsidRDefault="00831C24" w:rsidP="00BD58DD">
            <w:pPr>
              <w:jc w:val="center"/>
              <w:rPr>
                <w:rFonts w:eastAsia="標楷體"/>
                <w:b/>
                <w:szCs w:val="20"/>
              </w:rPr>
            </w:pPr>
            <w:r w:rsidRPr="00AE0D77">
              <w:rPr>
                <w:rFonts w:eastAsia="標楷體"/>
                <w:b/>
                <w:szCs w:val="20"/>
              </w:rPr>
              <w:t>19.6</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21.3</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895"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hideMark/>
          </w:tcPr>
          <w:p w:rsidR="00831C24" w:rsidRPr="00AE0D77" w:rsidRDefault="00831C24" w:rsidP="00BD58DD">
            <w:pPr>
              <w:jc w:val="center"/>
              <w:rPr>
                <w:rFonts w:eastAsia="標楷體"/>
                <w:b/>
                <w:szCs w:val="20"/>
              </w:rPr>
            </w:pPr>
            <w:r w:rsidRPr="00AE0D77">
              <w:rPr>
                <w:rFonts w:eastAsia="標楷體"/>
                <w:b/>
                <w:szCs w:val="20"/>
              </w:rPr>
              <w:t>21.1</w:t>
            </w:r>
          </w:p>
        </w:tc>
      </w:tr>
      <w:tr w:rsidR="00831C24" w:rsidRPr="00AE0D77" w:rsidTr="00BD58DD">
        <w:trPr>
          <w:trHeight w:val="86"/>
          <w:jc w:val="center"/>
        </w:trPr>
        <w:tc>
          <w:tcPr>
            <w:tcW w:w="1701" w:type="dxa"/>
            <w:tcBorders>
              <w:top w:val="nil"/>
              <w:left w:val="nil"/>
              <w:bottom w:val="nil"/>
              <w:right w:val="single" w:sz="4" w:space="0" w:color="auto"/>
            </w:tcBorders>
            <w:hideMark/>
          </w:tcPr>
          <w:p w:rsidR="00831C24" w:rsidRPr="00AE0D77" w:rsidRDefault="00831C24" w:rsidP="00BD58DD">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895"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hideMark/>
          </w:tcPr>
          <w:p w:rsidR="00831C24" w:rsidRPr="00AE0D77" w:rsidRDefault="00831C24" w:rsidP="00BD58DD">
            <w:pPr>
              <w:jc w:val="center"/>
              <w:rPr>
                <w:rFonts w:eastAsia="標楷體"/>
                <w:b/>
                <w:szCs w:val="20"/>
              </w:rPr>
            </w:pPr>
            <w:r w:rsidRPr="00AE0D77">
              <w:rPr>
                <w:rFonts w:eastAsia="標楷體"/>
                <w:b/>
                <w:szCs w:val="20"/>
              </w:rPr>
              <w:t>19.2</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8</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92.0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73.9</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44.8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17.7</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9</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59.0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93.9</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76.8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49.4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47.5</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18.5</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10</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57.8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75.0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48.7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18.4</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11</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57.4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94.0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74.0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46.5</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19.9</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12</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55.4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72.7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49.1</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45.5</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20.0</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7C735E" w:rsidRDefault="00932196" w:rsidP="00C20579">
            <w:pPr>
              <w:snapToGrid w:val="0"/>
              <w:spacing w:line="400" w:lineRule="exact"/>
              <w:ind w:right="240"/>
              <w:jc w:val="both"/>
              <w:rPr>
                <w:rFonts w:eastAsia="標楷體"/>
                <w:color w:val="000000" w:themeColor="text1"/>
              </w:rPr>
            </w:pPr>
            <w:r w:rsidRPr="007C735E">
              <w:rPr>
                <w:rFonts w:eastAsia="標楷體"/>
                <w:b/>
                <w:bCs/>
                <w:color w:val="000000" w:themeColor="text1"/>
              </w:rPr>
              <w:t>106</w:t>
            </w:r>
            <w:r w:rsidRPr="007C735E">
              <w:rPr>
                <w:rFonts w:eastAsia="標楷體"/>
                <w:b/>
                <w:bCs/>
                <w:color w:val="000000" w:themeColor="text1"/>
              </w:rPr>
              <w:t>年</w:t>
            </w:r>
            <w:r w:rsidRPr="007C735E">
              <w:rPr>
                <w:rFonts w:eastAsia="標楷體"/>
                <w:b/>
                <w:bCs/>
                <w:color w:val="000000" w:themeColor="text1"/>
              </w:rPr>
              <w:t>1~</w:t>
            </w:r>
            <w:r w:rsidRPr="007C735E">
              <w:rPr>
                <w:rFonts w:eastAsia="標楷體" w:hint="eastAsia"/>
                <w:b/>
                <w:bCs/>
                <w:color w:val="000000" w:themeColor="text1"/>
              </w:rPr>
              <w:t>8</w:t>
            </w:r>
            <w:r w:rsidRPr="007C735E">
              <w:rPr>
                <w:rFonts w:eastAsia="標楷體"/>
                <w:b/>
                <w:bCs/>
                <w:color w:val="000000" w:themeColor="text1"/>
              </w:rPr>
              <w:t>月</w:t>
            </w:r>
          </w:p>
        </w:tc>
        <w:tc>
          <w:tcPr>
            <w:tcW w:w="895" w:type="dxa"/>
            <w:tcBorders>
              <w:top w:val="nil"/>
              <w:left w:val="nil"/>
              <w:bottom w:val="nil"/>
              <w:right w:val="nil"/>
            </w:tcBorders>
          </w:tcPr>
          <w:p w:rsidR="00932196" w:rsidRPr="007C735E" w:rsidRDefault="00932196" w:rsidP="00C20579">
            <w:pPr>
              <w:jc w:val="center"/>
              <w:rPr>
                <w:rFonts w:eastAsia="標楷體"/>
                <w:b/>
                <w:color w:val="000000" w:themeColor="text1"/>
                <w:szCs w:val="20"/>
              </w:rPr>
            </w:pPr>
            <w:r w:rsidRPr="007C735E">
              <w:rPr>
                <w:rFonts w:eastAsia="標楷體"/>
                <w:b/>
                <w:color w:val="000000" w:themeColor="text1"/>
                <w:szCs w:val="20"/>
              </w:rPr>
              <w:t>51.</w:t>
            </w:r>
            <w:r w:rsidR="007C735E" w:rsidRPr="007C735E">
              <w:rPr>
                <w:rFonts w:eastAsia="標楷體" w:hint="eastAsia"/>
                <w:b/>
                <w:color w:val="000000" w:themeColor="text1"/>
                <w:szCs w:val="20"/>
              </w:rPr>
              <w:t>5</w:t>
            </w:r>
          </w:p>
        </w:tc>
        <w:tc>
          <w:tcPr>
            <w:tcW w:w="1119" w:type="dxa"/>
            <w:tcBorders>
              <w:top w:val="nil"/>
              <w:left w:val="nil"/>
              <w:bottom w:val="nil"/>
              <w:right w:val="nil"/>
            </w:tcBorders>
          </w:tcPr>
          <w:p w:rsidR="00932196" w:rsidRPr="007C735E" w:rsidRDefault="00932196" w:rsidP="007C735E">
            <w:pPr>
              <w:jc w:val="center"/>
              <w:rPr>
                <w:rFonts w:eastAsia="標楷體"/>
                <w:b/>
                <w:color w:val="000000" w:themeColor="text1"/>
                <w:szCs w:val="20"/>
              </w:rPr>
            </w:pPr>
            <w:r w:rsidRPr="007C735E">
              <w:rPr>
                <w:rFonts w:eastAsia="標楷體"/>
                <w:b/>
                <w:color w:val="000000" w:themeColor="text1"/>
                <w:szCs w:val="20"/>
              </w:rPr>
              <w:t>93.</w:t>
            </w:r>
            <w:r w:rsidR="007C735E" w:rsidRPr="007C735E">
              <w:rPr>
                <w:rFonts w:eastAsia="標楷體" w:hint="eastAsia"/>
                <w:b/>
                <w:color w:val="000000" w:themeColor="text1"/>
                <w:szCs w:val="20"/>
              </w:rPr>
              <w:t>4</w:t>
            </w:r>
          </w:p>
        </w:tc>
        <w:tc>
          <w:tcPr>
            <w:tcW w:w="1119" w:type="dxa"/>
            <w:tcBorders>
              <w:top w:val="nil"/>
              <w:left w:val="nil"/>
              <w:bottom w:val="nil"/>
              <w:right w:val="nil"/>
            </w:tcBorders>
          </w:tcPr>
          <w:p w:rsidR="00932196" w:rsidRPr="007C735E" w:rsidRDefault="00932196" w:rsidP="007C735E">
            <w:pPr>
              <w:jc w:val="center"/>
              <w:rPr>
                <w:rFonts w:eastAsia="標楷體"/>
                <w:b/>
                <w:color w:val="000000" w:themeColor="text1"/>
                <w:szCs w:val="20"/>
              </w:rPr>
            </w:pPr>
            <w:r w:rsidRPr="007C735E">
              <w:rPr>
                <w:rFonts w:eastAsia="標楷體"/>
                <w:b/>
                <w:color w:val="000000" w:themeColor="text1"/>
                <w:szCs w:val="20"/>
              </w:rPr>
              <w:t>72.</w:t>
            </w:r>
            <w:r w:rsidR="007C735E" w:rsidRPr="007C735E">
              <w:rPr>
                <w:rFonts w:eastAsia="標楷體" w:hint="eastAsia"/>
                <w:b/>
                <w:color w:val="000000" w:themeColor="text1"/>
                <w:szCs w:val="20"/>
              </w:rPr>
              <w:t>7</w:t>
            </w:r>
          </w:p>
        </w:tc>
        <w:tc>
          <w:tcPr>
            <w:tcW w:w="1119" w:type="dxa"/>
            <w:tcBorders>
              <w:top w:val="nil"/>
              <w:left w:val="nil"/>
              <w:bottom w:val="nil"/>
              <w:right w:val="nil"/>
            </w:tcBorders>
          </w:tcPr>
          <w:p w:rsidR="00932196" w:rsidRPr="007C735E" w:rsidRDefault="007C735E" w:rsidP="00C20579">
            <w:pPr>
              <w:jc w:val="center"/>
              <w:rPr>
                <w:rFonts w:eastAsia="標楷體"/>
                <w:b/>
                <w:color w:val="000000" w:themeColor="text1"/>
                <w:szCs w:val="20"/>
              </w:rPr>
            </w:pPr>
            <w:r w:rsidRPr="007C735E">
              <w:rPr>
                <w:rFonts w:eastAsia="標楷體"/>
                <w:b/>
                <w:color w:val="000000" w:themeColor="text1"/>
                <w:szCs w:val="20"/>
              </w:rPr>
              <w:t>45.</w:t>
            </w:r>
            <w:r w:rsidRPr="007C735E">
              <w:rPr>
                <w:rFonts w:eastAsia="標楷體" w:hint="eastAsia"/>
                <w:b/>
                <w:color w:val="000000" w:themeColor="text1"/>
                <w:szCs w:val="20"/>
              </w:rPr>
              <w:t>0</w:t>
            </w:r>
          </w:p>
        </w:tc>
        <w:tc>
          <w:tcPr>
            <w:tcW w:w="1119" w:type="dxa"/>
            <w:tcBorders>
              <w:top w:val="nil"/>
              <w:left w:val="nil"/>
              <w:bottom w:val="nil"/>
              <w:right w:val="nil"/>
            </w:tcBorders>
          </w:tcPr>
          <w:p w:rsidR="00932196" w:rsidRPr="007C735E" w:rsidRDefault="00932196" w:rsidP="00C20579">
            <w:pPr>
              <w:jc w:val="center"/>
              <w:rPr>
                <w:rFonts w:eastAsia="標楷體"/>
                <w:b/>
                <w:color w:val="000000" w:themeColor="text1"/>
                <w:szCs w:val="20"/>
              </w:rPr>
            </w:pPr>
            <w:r w:rsidRPr="007C735E">
              <w:rPr>
                <w:rFonts w:eastAsia="標楷體"/>
                <w:b/>
                <w:color w:val="000000" w:themeColor="text1"/>
                <w:szCs w:val="20"/>
              </w:rPr>
              <w:t>45.7</w:t>
            </w:r>
          </w:p>
        </w:tc>
        <w:tc>
          <w:tcPr>
            <w:tcW w:w="1119" w:type="dxa"/>
            <w:tcBorders>
              <w:top w:val="nil"/>
              <w:left w:val="nil"/>
              <w:bottom w:val="nil"/>
              <w:right w:val="nil"/>
            </w:tcBorders>
          </w:tcPr>
          <w:p w:rsidR="00932196" w:rsidRPr="007C735E" w:rsidRDefault="00932196" w:rsidP="007C735E">
            <w:pPr>
              <w:jc w:val="center"/>
              <w:rPr>
                <w:rFonts w:eastAsia="標楷體"/>
                <w:b/>
                <w:color w:val="000000" w:themeColor="text1"/>
                <w:szCs w:val="20"/>
              </w:rPr>
            </w:pPr>
            <w:r w:rsidRPr="007C735E">
              <w:rPr>
                <w:rFonts w:eastAsia="標楷體"/>
                <w:b/>
                <w:color w:val="000000" w:themeColor="text1"/>
                <w:szCs w:val="20"/>
              </w:rPr>
              <w:t>1</w:t>
            </w:r>
            <w:r w:rsidR="007C735E" w:rsidRPr="007C735E">
              <w:rPr>
                <w:rFonts w:eastAsia="標楷體" w:hint="eastAsia"/>
                <w:b/>
                <w:color w:val="000000" w:themeColor="text1"/>
                <w:szCs w:val="20"/>
              </w:rPr>
              <w:t>6</w:t>
            </w:r>
            <w:r w:rsidRPr="007C735E">
              <w:rPr>
                <w:rFonts w:eastAsia="標楷體"/>
                <w:b/>
                <w:color w:val="000000" w:themeColor="text1"/>
                <w:szCs w:val="20"/>
              </w:rPr>
              <w:t>.</w:t>
            </w:r>
            <w:r w:rsidR="007C735E" w:rsidRPr="007C735E">
              <w:rPr>
                <w:rFonts w:eastAsia="標楷體" w:hint="eastAsia"/>
                <w:b/>
                <w:color w:val="000000" w:themeColor="text1"/>
                <w:szCs w:val="20"/>
              </w:rPr>
              <w:t>9</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1</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52.4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70.0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43.3</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18.5</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2</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51.6</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68.5</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45.2</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17.9</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3</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50.9</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93.2</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69.9</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45.4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16.3</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4</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51.7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93.3</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72.9</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46.0</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16.6</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sidRPr="00AE0D77">
              <w:rPr>
                <w:rFonts w:eastAsia="標楷體"/>
              </w:rPr>
              <w:t>5</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50.4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93.7</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72.2</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44.4</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46.1</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sidRPr="00AE0D77">
              <w:rPr>
                <w:rFonts w:eastAsia="標楷體"/>
                <w:szCs w:val="20"/>
              </w:rPr>
              <w:t>16.4</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Pr>
                <w:rFonts w:eastAsia="標楷體" w:hint="eastAsia"/>
              </w:rPr>
              <w:t>6</w:t>
            </w:r>
            <w:r w:rsidRPr="00AE0D77">
              <w:rPr>
                <w:rFonts w:eastAsia="標楷體"/>
              </w:rPr>
              <w:t>月</w:t>
            </w:r>
          </w:p>
        </w:tc>
        <w:tc>
          <w:tcPr>
            <w:tcW w:w="895"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51.6</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92.8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74.1</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43.8</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47.2</w:t>
            </w:r>
          </w:p>
        </w:tc>
        <w:tc>
          <w:tcPr>
            <w:tcW w:w="1119" w:type="dxa"/>
            <w:tcBorders>
              <w:top w:val="nil"/>
              <w:left w:val="nil"/>
              <w:bottom w:val="nil"/>
              <w:right w:val="nil"/>
            </w:tcBorders>
          </w:tcPr>
          <w:p w:rsidR="00932196" w:rsidRPr="00AE0D77" w:rsidRDefault="00932196" w:rsidP="00C20579">
            <w:pPr>
              <w:jc w:val="center"/>
              <w:rPr>
                <w:rFonts w:eastAsia="標楷體"/>
                <w:szCs w:val="20"/>
              </w:rPr>
            </w:pPr>
            <w:r>
              <w:rPr>
                <w:rFonts w:eastAsia="標楷體" w:hint="eastAsia"/>
                <w:szCs w:val="20"/>
              </w:rPr>
              <w:t>16.9</w:t>
            </w:r>
          </w:p>
        </w:tc>
      </w:tr>
      <w:tr w:rsidR="00932196" w:rsidRPr="00AE0D77" w:rsidTr="00BD58DD">
        <w:trPr>
          <w:trHeight w:val="86"/>
          <w:jc w:val="center"/>
        </w:trPr>
        <w:tc>
          <w:tcPr>
            <w:tcW w:w="1701" w:type="dxa"/>
            <w:tcBorders>
              <w:top w:val="nil"/>
              <w:left w:val="nil"/>
              <w:bottom w:val="nil"/>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Pr>
                <w:rFonts w:eastAsia="標楷體" w:hint="eastAsia"/>
              </w:rPr>
              <w:t>7</w:t>
            </w:r>
            <w:r w:rsidRPr="00AE0D77">
              <w:rPr>
                <w:rFonts w:eastAsia="標楷體"/>
              </w:rPr>
              <w:t>月</w:t>
            </w:r>
          </w:p>
        </w:tc>
        <w:tc>
          <w:tcPr>
            <w:tcW w:w="895"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52.8</w:t>
            </w:r>
          </w:p>
        </w:tc>
        <w:tc>
          <w:tcPr>
            <w:tcW w:w="1119"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93.3</w:t>
            </w:r>
          </w:p>
        </w:tc>
        <w:tc>
          <w:tcPr>
            <w:tcW w:w="1119"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77.4</w:t>
            </w:r>
          </w:p>
        </w:tc>
        <w:tc>
          <w:tcPr>
            <w:tcW w:w="1119"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45.7</w:t>
            </w:r>
          </w:p>
        </w:tc>
        <w:tc>
          <w:tcPr>
            <w:tcW w:w="1119"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46.3</w:t>
            </w:r>
          </w:p>
        </w:tc>
        <w:tc>
          <w:tcPr>
            <w:tcW w:w="1119" w:type="dxa"/>
            <w:tcBorders>
              <w:top w:val="nil"/>
              <w:left w:val="nil"/>
              <w:bottom w:val="nil"/>
              <w:right w:val="nil"/>
            </w:tcBorders>
          </w:tcPr>
          <w:p w:rsidR="00932196" w:rsidRPr="00A40237" w:rsidRDefault="00932196" w:rsidP="00C20579">
            <w:pPr>
              <w:jc w:val="center"/>
              <w:rPr>
                <w:rFonts w:eastAsia="標楷體"/>
                <w:szCs w:val="20"/>
              </w:rPr>
            </w:pPr>
            <w:r w:rsidRPr="00A40237">
              <w:rPr>
                <w:rFonts w:eastAsia="標楷體"/>
                <w:szCs w:val="20"/>
              </w:rPr>
              <w:t>17.0</w:t>
            </w:r>
          </w:p>
        </w:tc>
      </w:tr>
      <w:tr w:rsidR="00932196" w:rsidRPr="00AE0D77" w:rsidTr="00BD58DD">
        <w:trPr>
          <w:trHeight w:val="86"/>
          <w:jc w:val="center"/>
        </w:trPr>
        <w:tc>
          <w:tcPr>
            <w:tcW w:w="1701" w:type="dxa"/>
            <w:tcBorders>
              <w:top w:val="nil"/>
              <w:left w:val="nil"/>
              <w:bottom w:val="single" w:sz="4" w:space="0" w:color="auto"/>
              <w:right w:val="single" w:sz="4" w:space="0" w:color="auto"/>
            </w:tcBorders>
          </w:tcPr>
          <w:p w:rsidR="00932196" w:rsidRPr="00AE0D77" w:rsidRDefault="00932196" w:rsidP="00C20579">
            <w:pPr>
              <w:snapToGrid w:val="0"/>
              <w:spacing w:line="400" w:lineRule="exact"/>
              <w:ind w:leftChars="-11" w:left="-26" w:right="240" w:firstLineChars="200" w:firstLine="480"/>
              <w:jc w:val="both"/>
              <w:rPr>
                <w:rFonts w:eastAsia="標楷體"/>
              </w:rPr>
            </w:pPr>
            <w:r>
              <w:rPr>
                <w:rFonts w:eastAsia="標楷體" w:hint="eastAsia"/>
              </w:rPr>
              <w:t>8</w:t>
            </w:r>
            <w:r w:rsidRPr="00AE0D77">
              <w:rPr>
                <w:rFonts w:eastAsia="標楷體"/>
              </w:rPr>
              <w:t>月</w:t>
            </w:r>
          </w:p>
        </w:tc>
        <w:tc>
          <w:tcPr>
            <w:tcW w:w="895"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50.8</w:t>
            </w:r>
          </w:p>
        </w:tc>
        <w:tc>
          <w:tcPr>
            <w:tcW w:w="1119"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93.7</w:t>
            </w:r>
          </w:p>
        </w:tc>
        <w:tc>
          <w:tcPr>
            <w:tcW w:w="1119"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76.9</w:t>
            </w:r>
          </w:p>
        </w:tc>
        <w:tc>
          <w:tcPr>
            <w:tcW w:w="1119"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42.8</w:t>
            </w:r>
          </w:p>
        </w:tc>
        <w:tc>
          <w:tcPr>
            <w:tcW w:w="1119"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45.8</w:t>
            </w:r>
          </w:p>
        </w:tc>
        <w:tc>
          <w:tcPr>
            <w:tcW w:w="1119" w:type="dxa"/>
            <w:tcBorders>
              <w:top w:val="nil"/>
              <w:left w:val="nil"/>
              <w:bottom w:val="single" w:sz="4" w:space="0" w:color="auto"/>
              <w:right w:val="nil"/>
            </w:tcBorders>
          </w:tcPr>
          <w:p w:rsidR="00932196" w:rsidRPr="00A40237" w:rsidRDefault="007C735E" w:rsidP="00C20579">
            <w:pPr>
              <w:jc w:val="center"/>
              <w:rPr>
                <w:rFonts w:eastAsia="標楷體"/>
                <w:szCs w:val="20"/>
              </w:rPr>
            </w:pPr>
            <w:r>
              <w:rPr>
                <w:rFonts w:eastAsia="標楷體" w:hint="eastAsia"/>
                <w:szCs w:val="20"/>
              </w:rPr>
              <w:t>16.0</w:t>
            </w:r>
          </w:p>
        </w:tc>
      </w:tr>
    </w:tbl>
    <w:p w:rsidR="00831C24" w:rsidRPr="00AE0D77" w:rsidRDefault="00831C24" w:rsidP="00831C24">
      <w:pPr>
        <w:widowControl/>
        <w:snapToGrid w:val="0"/>
        <w:spacing w:line="240" w:lineRule="atLeast"/>
        <w:jc w:val="both"/>
        <w:rPr>
          <w:rFonts w:eastAsia="標楷體"/>
          <w:kern w:val="0"/>
          <w:sz w:val="22"/>
          <w:szCs w:val="22"/>
        </w:rPr>
      </w:pPr>
      <w:r w:rsidRPr="00AE0D77">
        <w:rPr>
          <w:rFonts w:eastAsia="標楷體"/>
          <w:kern w:val="0"/>
          <w:sz w:val="22"/>
          <w:szCs w:val="22"/>
        </w:rPr>
        <w:t>資料來源：經濟部統計處。</w:t>
      </w:r>
    </w:p>
    <w:p w:rsidR="00831C24" w:rsidRPr="00AE0D77" w:rsidRDefault="00831C24" w:rsidP="00831C24">
      <w:pPr>
        <w:widowControl/>
        <w:snapToGrid w:val="0"/>
        <w:spacing w:line="240" w:lineRule="atLeast"/>
        <w:jc w:val="both"/>
        <w:rPr>
          <w:rFonts w:eastAsia="標楷體"/>
          <w:kern w:val="0"/>
          <w:szCs w:val="20"/>
        </w:rPr>
      </w:pPr>
    </w:p>
    <w:p w:rsidR="00831C24" w:rsidRPr="00AE0D77" w:rsidRDefault="00831C24" w:rsidP="00831C24">
      <w:pPr>
        <w:spacing w:afterLines="50" w:after="180"/>
        <w:jc w:val="center"/>
        <w:rPr>
          <w:rFonts w:eastAsia="標楷體"/>
          <w:b/>
          <w:sz w:val="28"/>
          <w:szCs w:val="28"/>
        </w:rPr>
      </w:pPr>
      <w:r w:rsidRPr="00AE0D77">
        <w:rPr>
          <w:rFonts w:eastAsia="標楷體"/>
          <w:b/>
          <w:sz w:val="28"/>
          <w:szCs w:val="28"/>
        </w:rPr>
        <w:t>表</w:t>
      </w:r>
      <w:r w:rsidRPr="00AE0D77">
        <w:rPr>
          <w:rFonts w:eastAsia="標楷體"/>
          <w:b/>
          <w:sz w:val="28"/>
          <w:szCs w:val="28"/>
        </w:rPr>
        <w:t xml:space="preserve"> 2-5-4</w:t>
      </w:r>
      <w:r w:rsidRPr="00AE0D77">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831C24" w:rsidRPr="00AE0D77" w:rsidTr="00BD58DD">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831C24" w:rsidRPr="00AE0D77" w:rsidRDefault="00831C24" w:rsidP="00BD58DD">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106</w:t>
            </w:r>
            <w:r w:rsidRPr="00AE0D77">
              <w:rPr>
                <w:rFonts w:eastAsia="標楷體"/>
              </w:rPr>
              <w:t>年</w:t>
            </w:r>
            <w:r w:rsidR="007C735E">
              <w:rPr>
                <w:rFonts w:eastAsia="標楷體" w:hint="eastAsia"/>
              </w:rPr>
              <w:t>8</w:t>
            </w:r>
            <w:r w:rsidRPr="00AE0D77">
              <w:rPr>
                <w:rFonts w:eastAsia="標楷體"/>
              </w:rPr>
              <w:t>月</w:t>
            </w:r>
          </w:p>
        </w:tc>
      </w:tr>
      <w:tr w:rsidR="00831C24" w:rsidRPr="00AE0D77" w:rsidTr="00BD58DD">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831C24" w:rsidRPr="00AE0D77" w:rsidRDefault="00831C24" w:rsidP="00BD58DD">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831C24" w:rsidRPr="00AE0D77" w:rsidRDefault="00831C24" w:rsidP="00BD58DD">
            <w:pPr>
              <w:snapToGrid w:val="0"/>
              <w:spacing w:line="360" w:lineRule="atLeast"/>
              <w:ind w:left="28" w:right="-40"/>
              <w:jc w:val="center"/>
              <w:rPr>
                <w:rFonts w:eastAsia="標楷體"/>
              </w:rPr>
            </w:pPr>
            <w:r w:rsidRPr="00AE0D77">
              <w:rPr>
                <w:rFonts w:eastAsia="標楷體"/>
              </w:rPr>
              <w:t>金額</w:t>
            </w:r>
          </w:p>
          <w:p w:rsidR="00831C24" w:rsidRPr="00AE0D77" w:rsidRDefault="00831C24" w:rsidP="00BD58DD">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831C24" w:rsidRPr="00AE0D77" w:rsidRDefault="00831C24" w:rsidP="00BD58DD">
            <w:pPr>
              <w:adjustRightInd w:val="0"/>
              <w:snapToGrid w:val="0"/>
              <w:spacing w:line="360" w:lineRule="atLeast"/>
              <w:jc w:val="center"/>
              <w:rPr>
                <w:rFonts w:eastAsia="標楷體"/>
              </w:rPr>
            </w:pPr>
            <w:r w:rsidRPr="00AE0D77">
              <w:rPr>
                <w:rFonts w:eastAsia="標楷體"/>
              </w:rPr>
              <w:t>較</w:t>
            </w:r>
            <w:r w:rsidRPr="00AE0D77">
              <w:rPr>
                <w:rFonts w:eastAsia="標楷體"/>
              </w:rPr>
              <w:t>105</w:t>
            </w:r>
            <w:r w:rsidRPr="00AE0D77">
              <w:rPr>
                <w:rFonts w:eastAsia="標楷體"/>
              </w:rPr>
              <w:t>年同月增減率</w:t>
            </w:r>
            <w:r w:rsidRPr="00AE0D77">
              <w:rPr>
                <w:rFonts w:eastAsia="標楷體"/>
              </w:rPr>
              <w:t>(%)</w:t>
            </w:r>
          </w:p>
        </w:tc>
      </w:tr>
      <w:tr w:rsidR="002036E9" w:rsidRPr="00AE0D77" w:rsidTr="00BD58DD">
        <w:trPr>
          <w:jc w:val="center"/>
        </w:trPr>
        <w:tc>
          <w:tcPr>
            <w:tcW w:w="2378" w:type="dxa"/>
            <w:tcBorders>
              <w:top w:val="single" w:sz="4" w:space="0" w:color="auto"/>
              <w:left w:val="nil"/>
              <w:bottom w:val="nil"/>
              <w:right w:val="single" w:sz="4" w:space="0" w:color="auto"/>
            </w:tcBorders>
            <w:hideMark/>
          </w:tcPr>
          <w:p w:rsidR="002036E9" w:rsidRPr="00AE0D77" w:rsidRDefault="007C735E" w:rsidP="007C735E">
            <w:pPr>
              <w:snapToGrid w:val="0"/>
              <w:spacing w:line="360" w:lineRule="atLeast"/>
              <w:ind w:left="28" w:right="-40"/>
              <w:jc w:val="center"/>
              <w:rPr>
                <w:rFonts w:eastAsia="標楷體"/>
              </w:rPr>
            </w:pPr>
            <w:r w:rsidRPr="00AE0D77">
              <w:rPr>
                <w:rFonts w:eastAsia="標楷體"/>
              </w:rPr>
              <w:t>中國大陸（含香港）</w:t>
            </w:r>
          </w:p>
        </w:tc>
        <w:tc>
          <w:tcPr>
            <w:tcW w:w="2226" w:type="dxa"/>
            <w:tcBorders>
              <w:top w:val="single" w:sz="4" w:space="0" w:color="auto"/>
              <w:left w:val="single" w:sz="4" w:space="0" w:color="auto"/>
              <w:bottom w:val="nil"/>
              <w:right w:val="nil"/>
            </w:tcBorders>
            <w:hideMark/>
          </w:tcPr>
          <w:p w:rsidR="002036E9" w:rsidRPr="002036E9" w:rsidRDefault="002036E9" w:rsidP="007C735E">
            <w:pPr>
              <w:jc w:val="center"/>
              <w:rPr>
                <w:rFonts w:eastAsia="標楷體"/>
                <w:szCs w:val="20"/>
              </w:rPr>
            </w:pPr>
            <w:r w:rsidRPr="002036E9">
              <w:rPr>
                <w:rFonts w:eastAsia="標楷體"/>
                <w:szCs w:val="20"/>
              </w:rPr>
              <w:t>10</w:t>
            </w:r>
            <w:r w:rsidR="007C735E">
              <w:rPr>
                <w:rFonts w:eastAsia="標楷體" w:hint="eastAsia"/>
                <w:szCs w:val="20"/>
              </w:rPr>
              <w:t>9</w:t>
            </w:r>
            <w:r w:rsidRPr="002036E9">
              <w:rPr>
                <w:rFonts w:eastAsia="標楷體"/>
                <w:szCs w:val="20"/>
              </w:rPr>
              <w:t>.</w:t>
            </w:r>
            <w:r w:rsidR="007C735E">
              <w:rPr>
                <w:rFonts w:eastAsia="標楷體" w:hint="eastAsia"/>
                <w:szCs w:val="20"/>
              </w:rPr>
              <w:t>0</w:t>
            </w:r>
          </w:p>
        </w:tc>
        <w:tc>
          <w:tcPr>
            <w:tcW w:w="2888" w:type="dxa"/>
            <w:tcBorders>
              <w:top w:val="single" w:sz="4" w:space="0" w:color="auto"/>
              <w:left w:val="single" w:sz="4" w:space="0" w:color="auto"/>
              <w:bottom w:val="nil"/>
              <w:right w:val="nil"/>
            </w:tcBorders>
            <w:hideMark/>
          </w:tcPr>
          <w:p w:rsidR="002036E9" w:rsidRPr="002036E9" w:rsidRDefault="007C735E" w:rsidP="007C735E">
            <w:pPr>
              <w:jc w:val="center"/>
              <w:rPr>
                <w:rFonts w:eastAsia="標楷體"/>
                <w:szCs w:val="20"/>
              </w:rPr>
            </w:pPr>
            <w:r>
              <w:rPr>
                <w:rFonts w:eastAsia="標楷體" w:hint="eastAsia"/>
                <w:szCs w:val="20"/>
              </w:rPr>
              <w:t>11</w:t>
            </w:r>
            <w:r w:rsidR="002036E9" w:rsidRPr="002036E9">
              <w:rPr>
                <w:rFonts w:eastAsia="標楷體"/>
                <w:szCs w:val="20"/>
              </w:rPr>
              <w:t>.</w:t>
            </w:r>
            <w:r>
              <w:rPr>
                <w:rFonts w:eastAsia="標楷體" w:hint="eastAsia"/>
                <w:szCs w:val="20"/>
              </w:rPr>
              <w:t>6</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7C735E" w:rsidP="00BD58DD">
            <w:pPr>
              <w:snapToGrid w:val="0"/>
              <w:spacing w:line="360" w:lineRule="atLeast"/>
              <w:ind w:left="28" w:right="-40"/>
              <w:jc w:val="center"/>
              <w:rPr>
                <w:rFonts w:eastAsia="標楷體"/>
              </w:rPr>
            </w:pPr>
            <w:r w:rsidRPr="00AE0D77">
              <w:rPr>
                <w:rFonts w:eastAsia="標楷體"/>
              </w:rPr>
              <w:t>美國</w:t>
            </w:r>
          </w:p>
        </w:tc>
        <w:tc>
          <w:tcPr>
            <w:tcW w:w="2226" w:type="dxa"/>
            <w:tcBorders>
              <w:top w:val="nil"/>
              <w:left w:val="single" w:sz="4" w:space="0" w:color="auto"/>
              <w:bottom w:val="nil"/>
              <w:right w:val="nil"/>
            </w:tcBorders>
            <w:hideMark/>
          </w:tcPr>
          <w:p w:rsidR="002036E9" w:rsidRPr="002036E9" w:rsidRDefault="007C735E" w:rsidP="007C735E">
            <w:pPr>
              <w:jc w:val="center"/>
              <w:rPr>
                <w:rFonts w:eastAsia="標楷體"/>
                <w:szCs w:val="20"/>
              </w:rPr>
            </w:pPr>
            <w:r>
              <w:rPr>
                <w:rFonts w:eastAsia="標楷體" w:hint="eastAsia"/>
                <w:szCs w:val="20"/>
              </w:rPr>
              <w:t>108</w:t>
            </w:r>
            <w:r w:rsidR="002036E9" w:rsidRPr="002036E9">
              <w:rPr>
                <w:rFonts w:eastAsia="標楷體"/>
                <w:szCs w:val="20"/>
              </w:rPr>
              <w:t>.3</w:t>
            </w:r>
          </w:p>
        </w:tc>
        <w:tc>
          <w:tcPr>
            <w:tcW w:w="2888" w:type="dxa"/>
            <w:tcBorders>
              <w:top w:val="nil"/>
              <w:left w:val="single" w:sz="4" w:space="0" w:color="auto"/>
              <w:bottom w:val="nil"/>
              <w:right w:val="nil"/>
            </w:tcBorders>
            <w:hideMark/>
          </w:tcPr>
          <w:p w:rsidR="002036E9" w:rsidRPr="002036E9" w:rsidRDefault="007C735E" w:rsidP="002036E9">
            <w:pPr>
              <w:jc w:val="center"/>
              <w:rPr>
                <w:rFonts w:eastAsia="標楷體"/>
                <w:szCs w:val="20"/>
              </w:rPr>
            </w:pPr>
            <w:r>
              <w:rPr>
                <w:rFonts w:eastAsia="標楷體" w:hint="eastAsia"/>
                <w:szCs w:val="20"/>
              </w:rPr>
              <w:t>-</w:t>
            </w:r>
            <w:r>
              <w:rPr>
                <w:rFonts w:eastAsia="標楷體"/>
                <w:szCs w:val="20"/>
              </w:rPr>
              <w:t>0.</w:t>
            </w:r>
            <w:r>
              <w:rPr>
                <w:rFonts w:eastAsia="標楷體" w:hint="eastAsia"/>
                <w:szCs w:val="20"/>
              </w:rPr>
              <w:t>8</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歐洲</w:t>
            </w:r>
          </w:p>
        </w:tc>
        <w:tc>
          <w:tcPr>
            <w:tcW w:w="2226" w:type="dxa"/>
            <w:tcBorders>
              <w:top w:val="nil"/>
              <w:left w:val="single" w:sz="4" w:space="0" w:color="auto"/>
              <w:bottom w:val="nil"/>
              <w:right w:val="nil"/>
            </w:tcBorders>
            <w:hideMark/>
          </w:tcPr>
          <w:p w:rsidR="002036E9" w:rsidRPr="002036E9" w:rsidRDefault="007C735E" w:rsidP="007C735E">
            <w:pPr>
              <w:jc w:val="center"/>
              <w:rPr>
                <w:rFonts w:eastAsia="標楷體"/>
                <w:szCs w:val="20"/>
              </w:rPr>
            </w:pPr>
            <w:r>
              <w:rPr>
                <w:rFonts w:eastAsia="標楷體"/>
                <w:szCs w:val="20"/>
              </w:rPr>
              <w:t>7</w:t>
            </w:r>
            <w:r>
              <w:rPr>
                <w:rFonts w:eastAsia="標楷體" w:hint="eastAsia"/>
                <w:szCs w:val="20"/>
              </w:rPr>
              <w:t>1</w:t>
            </w:r>
            <w:r w:rsidR="002036E9" w:rsidRPr="002036E9">
              <w:rPr>
                <w:rFonts w:eastAsia="標楷體"/>
                <w:szCs w:val="20"/>
              </w:rPr>
              <w:t>.</w:t>
            </w:r>
            <w:r>
              <w:rPr>
                <w:rFonts w:eastAsia="標楷體" w:hint="eastAsia"/>
                <w:szCs w:val="20"/>
              </w:rPr>
              <w:t>3</w:t>
            </w:r>
          </w:p>
        </w:tc>
        <w:tc>
          <w:tcPr>
            <w:tcW w:w="2888" w:type="dxa"/>
            <w:tcBorders>
              <w:top w:val="nil"/>
              <w:left w:val="single" w:sz="4" w:space="0" w:color="auto"/>
              <w:bottom w:val="nil"/>
              <w:right w:val="nil"/>
            </w:tcBorders>
            <w:hideMark/>
          </w:tcPr>
          <w:p w:rsidR="002036E9" w:rsidRPr="002036E9" w:rsidRDefault="007C735E" w:rsidP="002036E9">
            <w:pPr>
              <w:jc w:val="center"/>
              <w:rPr>
                <w:rFonts w:eastAsia="標楷體"/>
                <w:szCs w:val="20"/>
              </w:rPr>
            </w:pPr>
            <w:r>
              <w:rPr>
                <w:rFonts w:eastAsia="標楷體"/>
                <w:szCs w:val="20"/>
              </w:rPr>
              <w:t>2</w:t>
            </w:r>
            <w:r>
              <w:rPr>
                <w:rFonts w:eastAsia="標楷體" w:hint="eastAsia"/>
                <w:szCs w:val="20"/>
              </w:rPr>
              <w:t>1</w:t>
            </w:r>
            <w:r>
              <w:rPr>
                <w:rFonts w:eastAsia="標楷體"/>
                <w:szCs w:val="20"/>
              </w:rPr>
              <w:t>.</w:t>
            </w:r>
            <w:r>
              <w:rPr>
                <w:rFonts w:eastAsia="標楷體" w:hint="eastAsia"/>
                <w:szCs w:val="20"/>
              </w:rPr>
              <w:t>3</w:t>
            </w:r>
          </w:p>
        </w:tc>
      </w:tr>
      <w:tr w:rsidR="002036E9" w:rsidRPr="00AE0D77" w:rsidTr="00BD58DD">
        <w:trPr>
          <w:jc w:val="center"/>
        </w:trPr>
        <w:tc>
          <w:tcPr>
            <w:tcW w:w="2378" w:type="dxa"/>
            <w:tcBorders>
              <w:top w:val="nil"/>
              <w:left w:val="nil"/>
              <w:bottom w:val="nil"/>
              <w:right w:val="single" w:sz="4" w:space="0" w:color="auto"/>
            </w:tcBorders>
            <w:hideMark/>
          </w:tcPr>
          <w:p w:rsidR="002036E9" w:rsidRPr="00AE0D77" w:rsidRDefault="002036E9" w:rsidP="002036E9">
            <w:pPr>
              <w:snapToGrid w:val="0"/>
              <w:spacing w:line="360" w:lineRule="atLeast"/>
              <w:ind w:left="28" w:right="-40"/>
              <w:jc w:val="center"/>
              <w:rPr>
                <w:rFonts w:eastAsia="標楷體"/>
              </w:rPr>
            </w:pPr>
            <w:r w:rsidRPr="00AE0D77">
              <w:rPr>
                <w:rFonts w:eastAsia="標楷體"/>
              </w:rPr>
              <w:t>東協</w:t>
            </w:r>
          </w:p>
        </w:tc>
        <w:tc>
          <w:tcPr>
            <w:tcW w:w="2226" w:type="dxa"/>
            <w:tcBorders>
              <w:top w:val="nil"/>
              <w:left w:val="single" w:sz="4" w:space="0" w:color="auto"/>
              <w:bottom w:val="nil"/>
              <w:right w:val="nil"/>
            </w:tcBorders>
            <w:hideMark/>
          </w:tcPr>
          <w:p w:rsidR="002036E9" w:rsidRPr="002036E9" w:rsidRDefault="007C735E" w:rsidP="007C735E">
            <w:pPr>
              <w:jc w:val="center"/>
              <w:rPr>
                <w:rFonts w:eastAsia="標楷體"/>
                <w:szCs w:val="20"/>
              </w:rPr>
            </w:pPr>
            <w:r>
              <w:rPr>
                <w:rFonts w:eastAsia="標楷體"/>
                <w:szCs w:val="20"/>
              </w:rPr>
              <w:t>4</w:t>
            </w:r>
            <w:r>
              <w:rPr>
                <w:rFonts w:eastAsia="標楷體" w:hint="eastAsia"/>
                <w:szCs w:val="20"/>
              </w:rPr>
              <w:t>5</w:t>
            </w:r>
            <w:r w:rsidR="002036E9" w:rsidRPr="002036E9">
              <w:rPr>
                <w:rFonts w:eastAsia="標楷體"/>
                <w:szCs w:val="20"/>
              </w:rPr>
              <w:t>.</w:t>
            </w:r>
            <w:r>
              <w:rPr>
                <w:rFonts w:eastAsia="標楷體" w:hint="eastAsia"/>
                <w:szCs w:val="20"/>
              </w:rPr>
              <w:t>2</w:t>
            </w:r>
          </w:p>
        </w:tc>
        <w:tc>
          <w:tcPr>
            <w:tcW w:w="2888" w:type="dxa"/>
            <w:tcBorders>
              <w:top w:val="nil"/>
              <w:left w:val="single" w:sz="4" w:space="0" w:color="auto"/>
              <w:bottom w:val="nil"/>
              <w:right w:val="nil"/>
            </w:tcBorders>
            <w:hideMark/>
          </w:tcPr>
          <w:p w:rsidR="002036E9" w:rsidRPr="002036E9" w:rsidRDefault="007C735E" w:rsidP="002036E9">
            <w:pPr>
              <w:jc w:val="center"/>
              <w:rPr>
                <w:rFonts w:eastAsia="標楷體"/>
                <w:szCs w:val="20"/>
              </w:rPr>
            </w:pPr>
            <w:r>
              <w:rPr>
                <w:rFonts w:eastAsia="標楷體" w:hint="eastAsia"/>
                <w:szCs w:val="20"/>
              </w:rPr>
              <w:t>0</w:t>
            </w:r>
            <w:r>
              <w:rPr>
                <w:rFonts w:eastAsia="標楷體"/>
                <w:szCs w:val="20"/>
              </w:rPr>
              <w:t>.</w:t>
            </w:r>
            <w:r>
              <w:rPr>
                <w:rFonts w:eastAsia="標楷體" w:hint="eastAsia"/>
                <w:szCs w:val="20"/>
              </w:rPr>
              <w:t>0</w:t>
            </w:r>
          </w:p>
        </w:tc>
      </w:tr>
      <w:tr w:rsidR="002036E9" w:rsidRPr="00AE0D77" w:rsidTr="00BD58DD">
        <w:trPr>
          <w:trHeight w:val="425"/>
          <w:jc w:val="center"/>
        </w:trPr>
        <w:tc>
          <w:tcPr>
            <w:tcW w:w="2378" w:type="dxa"/>
            <w:tcBorders>
              <w:top w:val="nil"/>
              <w:left w:val="nil"/>
              <w:bottom w:val="single" w:sz="4" w:space="0" w:color="auto"/>
              <w:right w:val="single" w:sz="4" w:space="0" w:color="auto"/>
            </w:tcBorders>
            <w:hideMark/>
          </w:tcPr>
          <w:p w:rsidR="002036E9" w:rsidRPr="00AE0D77" w:rsidRDefault="002036E9" w:rsidP="00BD58DD">
            <w:pPr>
              <w:snapToGrid w:val="0"/>
              <w:spacing w:line="360" w:lineRule="atLeast"/>
              <w:ind w:left="28" w:right="-40"/>
              <w:jc w:val="center"/>
              <w:rPr>
                <w:rFonts w:eastAsia="標楷體"/>
              </w:rPr>
            </w:pPr>
            <w:r w:rsidRPr="00AE0D77">
              <w:rPr>
                <w:rFonts w:eastAsia="標楷體"/>
              </w:rPr>
              <w:t>日本</w:t>
            </w:r>
          </w:p>
        </w:tc>
        <w:tc>
          <w:tcPr>
            <w:tcW w:w="2226" w:type="dxa"/>
            <w:tcBorders>
              <w:top w:val="nil"/>
              <w:left w:val="single" w:sz="4" w:space="0" w:color="auto"/>
              <w:bottom w:val="single" w:sz="4" w:space="0" w:color="auto"/>
              <w:right w:val="nil"/>
            </w:tcBorders>
            <w:hideMark/>
          </w:tcPr>
          <w:p w:rsidR="002036E9" w:rsidRPr="002036E9" w:rsidRDefault="007C735E" w:rsidP="002036E9">
            <w:pPr>
              <w:jc w:val="center"/>
              <w:rPr>
                <w:rFonts w:eastAsia="標楷體"/>
                <w:szCs w:val="20"/>
              </w:rPr>
            </w:pPr>
            <w:r>
              <w:rPr>
                <w:rFonts w:eastAsia="標楷體"/>
                <w:szCs w:val="20"/>
              </w:rPr>
              <w:t>2</w:t>
            </w:r>
            <w:r>
              <w:rPr>
                <w:rFonts w:eastAsia="標楷體" w:hint="eastAsia"/>
                <w:szCs w:val="20"/>
              </w:rPr>
              <w:t>7</w:t>
            </w:r>
            <w:r w:rsidR="002036E9" w:rsidRPr="002036E9">
              <w:rPr>
                <w:rFonts w:eastAsia="標楷體"/>
                <w:szCs w:val="20"/>
              </w:rPr>
              <w:t>.</w:t>
            </w:r>
            <w:r>
              <w:rPr>
                <w:rFonts w:eastAsia="標楷體" w:hint="eastAsia"/>
                <w:szCs w:val="20"/>
              </w:rPr>
              <w:t>2</w:t>
            </w:r>
          </w:p>
        </w:tc>
        <w:tc>
          <w:tcPr>
            <w:tcW w:w="2888" w:type="dxa"/>
            <w:tcBorders>
              <w:top w:val="nil"/>
              <w:left w:val="single" w:sz="4" w:space="0" w:color="auto"/>
              <w:bottom w:val="single" w:sz="4" w:space="0" w:color="auto"/>
              <w:right w:val="nil"/>
            </w:tcBorders>
            <w:hideMark/>
          </w:tcPr>
          <w:p w:rsidR="002036E9" w:rsidRPr="002036E9" w:rsidRDefault="007C735E" w:rsidP="007C735E">
            <w:pPr>
              <w:jc w:val="center"/>
              <w:rPr>
                <w:rFonts w:eastAsia="標楷體"/>
                <w:szCs w:val="20"/>
              </w:rPr>
            </w:pPr>
            <w:r>
              <w:rPr>
                <w:rFonts w:eastAsia="標楷體" w:hint="eastAsia"/>
                <w:szCs w:val="20"/>
              </w:rPr>
              <w:t>13</w:t>
            </w:r>
            <w:r w:rsidR="002036E9" w:rsidRPr="002036E9">
              <w:rPr>
                <w:rFonts w:eastAsia="標楷體"/>
                <w:szCs w:val="20"/>
              </w:rPr>
              <w:t>.</w:t>
            </w:r>
            <w:r>
              <w:rPr>
                <w:rFonts w:eastAsia="標楷體" w:hint="eastAsia"/>
                <w:szCs w:val="20"/>
              </w:rPr>
              <w:t>0</w:t>
            </w:r>
          </w:p>
        </w:tc>
      </w:tr>
    </w:tbl>
    <w:p w:rsidR="00F67965" w:rsidRPr="00AE0D77" w:rsidRDefault="00831C24" w:rsidP="00831C24">
      <w:pPr>
        <w:widowControl/>
        <w:topLinePunct/>
        <w:snapToGrid w:val="0"/>
        <w:spacing w:beforeLines="50" w:before="180" w:line="300" w:lineRule="auto"/>
        <w:ind w:rightChars="-59" w:right="-142" w:firstLineChars="202" w:firstLine="444"/>
        <w:jc w:val="both"/>
        <w:rPr>
          <w:rFonts w:eastAsia="標楷體"/>
          <w:kern w:val="0"/>
          <w:sz w:val="28"/>
          <w:szCs w:val="20"/>
        </w:rPr>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5" w:name="_Toc401923799"/>
      <w:bookmarkStart w:id="106" w:name="_Toc402171716"/>
      <w:bookmarkStart w:id="107" w:name="_Toc494438720"/>
      <w:r w:rsidRPr="00AE0D77">
        <w:lastRenderedPageBreak/>
        <w:t>（六）投資</w:t>
      </w:r>
      <w:bookmarkEnd w:id="105"/>
      <w:bookmarkEnd w:id="106"/>
      <w:bookmarkEnd w:id="107"/>
    </w:p>
    <w:p w:rsidR="005377F6" w:rsidRPr="00AE0D77" w:rsidRDefault="005377F6" w:rsidP="005377F6">
      <w:pPr>
        <w:pStyle w:val="k3a"/>
        <w:tabs>
          <w:tab w:val="left" w:pos="540"/>
        </w:tabs>
        <w:spacing w:before="180" w:line="288" w:lineRule="auto"/>
        <w:ind w:leftChars="0" w:left="0" w:right="0" w:firstLineChars="0" w:firstLine="0"/>
        <w:rPr>
          <w:b/>
          <w:bCs/>
        </w:rPr>
      </w:pPr>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r w:rsidRPr="00AE0D77">
        <w:rPr>
          <w:b/>
          <w:bCs/>
        </w:rPr>
        <w:t>１、</w:t>
      </w:r>
      <w:r w:rsidRPr="00AE0D77">
        <w:rPr>
          <w:b/>
          <w:bCs/>
        </w:rPr>
        <w:t>106</w:t>
      </w:r>
      <w:r w:rsidRPr="00AE0D77">
        <w:rPr>
          <w:b/>
          <w:bCs/>
        </w:rPr>
        <w:t>年國內投資成長率預估為</w:t>
      </w:r>
      <w:r w:rsidRPr="00AE0D77">
        <w:rPr>
          <w:b/>
          <w:bCs/>
        </w:rPr>
        <w:t>2.</w:t>
      </w:r>
      <w:r>
        <w:rPr>
          <w:rFonts w:hint="eastAsia"/>
          <w:b/>
          <w:bCs/>
        </w:rPr>
        <w:t>13</w:t>
      </w:r>
      <w:r w:rsidRPr="00AE0D77">
        <w:rPr>
          <w:b/>
          <w:bCs/>
        </w:rPr>
        <w:t>%</w:t>
      </w:r>
    </w:p>
    <w:p w:rsidR="003D4604" w:rsidRPr="00AE0D77" w:rsidRDefault="003D4604" w:rsidP="00752642">
      <w:pPr>
        <w:numPr>
          <w:ilvl w:val="0"/>
          <w:numId w:val="12"/>
        </w:numPr>
        <w:snapToGrid w:val="0"/>
        <w:spacing w:before="180" w:line="300" w:lineRule="auto"/>
        <w:ind w:left="709" w:rightChars="-59" w:right="-142" w:hanging="425"/>
        <w:jc w:val="both"/>
        <w:rPr>
          <w:rFonts w:eastAsia="標楷體"/>
          <w:sz w:val="28"/>
          <w:szCs w:val="28"/>
        </w:rPr>
      </w:pPr>
      <w:r w:rsidRPr="00AE0D77">
        <w:rPr>
          <w:rFonts w:eastAsia="標楷體"/>
          <w:sz w:val="28"/>
          <w:szCs w:val="28"/>
        </w:rPr>
        <w:t>民間投資方面，為維持製程領先優勢及因應智慧化應用等商機，國內半導體及相關供應鏈業者高階製程投資可望續增，加上政府積極改善投資環境與落實各項創新發展計畫，</w:t>
      </w:r>
      <w:r w:rsidRPr="002D4BCA">
        <w:rPr>
          <w:rFonts w:eastAsia="標楷體" w:hint="eastAsia"/>
          <w:sz w:val="28"/>
          <w:szCs w:val="28"/>
        </w:rPr>
        <w:t>預測</w:t>
      </w:r>
      <w:r w:rsidRPr="002D4BCA">
        <w:rPr>
          <w:rFonts w:eastAsia="標楷體"/>
          <w:sz w:val="28"/>
          <w:szCs w:val="28"/>
        </w:rPr>
        <w:t>106</w:t>
      </w:r>
      <w:r w:rsidRPr="002D4BCA">
        <w:rPr>
          <w:rFonts w:eastAsia="標楷體" w:hint="eastAsia"/>
          <w:sz w:val="28"/>
          <w:szCs w:val="28"/>
        </w:rPr>
        <w:t>年民間投資實質成長</w:t>
      </w:r>
      <w:r w:rsidRPr="002D4BCA">
        <w:rPr>
          <w:rFonts w:eastAsia="標楷體"/>
          <w:sz w:val="28"/>
          <w:szCs w:val="28"/>
        </w:rPr>
        <w:t>1.70</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年半導體先進製程投資可望延續，預測成長</w:t>
      </w:r>
      <w:r>
        <w:rPr>
          <w:rFonts w:eastAsia="標楷體" w:hint="eastAsia"/>
          <w:sz w:val="28"/>
          <w:szCs w:val="28"/>
        </w:rPr>
        <w:t>1.55</w:t>
      </w:r>
      <w:r w:rsidRPr="00AE0D77">
        <w:rPr>
          <w:rFonts w:eastAsia="標楷體"/>
          <w:sz w:val="28"/>
          <w:szCs w:val="28"/>
        </w:rPr>
        <w:t>%</w:t>
      </w:r>
      <w:r w:rsidRPr="002D4BCA">
        <w:rPr>
          <w:rFonts w:eastAsia="標楷體"/>
          <w:sz w:val="28"/>
          <w:szCs w:val="28"/>
        </w:rPr>
        <w:t>。</w:t>
      </w:r>
    </w:p>
    <w:p w:rsidR="003D4604" w:rsidRPr="00AE0D77" w:rsidRDefault="003D4604" w:rsidP="00752642">
      <w:pPr>
        <w:numPr>
          <w:ilvl w:val="0"/>
          <w:numId w:val="12"/>
        </w:numPr>
        <w:snapToGrid w:val="0"/>
        <w:spacing w:before="180" w:line="300" w:lineRule="auto"/>
        <w:ind w:left="714" w:rightChars="-59" w:right="-142" w:hanging="430"/>
        <w:jc w:val="both"/>
        <w:rPr>
          <w:rFonts w:eastAsia="標楷體"/>
          <w:sz w:val="28"/>
          <w:szCs w:val="28"/>
        </w:rPr>
      </w:pPr>
      <w:r w:rsidRPr="00AE0D77">
        <w:rPr>
          <w:rFonts w:eastAsia="標楷體"/>
          <w:sz w:val="28"/>
          <w:szCs w:val="28"/>
        </w:rPr>
        <w:t>公共投資方面，</w:t>
      </w:r>
      <w:r w:rsidRPr="00AE0D77">
        <w:rPr>
          <w:rFonts w:eastAsia="標楷體"/>
          <w:sz w:val="28"/>
          <w:szCs w:val="28"/>
        </w:rPr>
        <w:t>106</w:t>
      </w:r>
      <w:r w:rsidRPr="00AE0D77">
        <w:rPr>
          <w:rFonts w:eastAsia="標楷體"/>
          <w:sz w:val="28"/>
          <w:szCs w:val="28"/>
        </w:rPr>
        <w:t>年政府及公營事業投資分別實質成長</w:t>
      </w:r>
      <w:r>
        <w:rPr>
          <w:rFonts w:eastAsia="標楷體" w:hint="eastAsia"/>
          <w:sz w:val="28"/>
          <w:szCs w:val="28"/>
        </w:rPr>
        <w:t>3.74</w:t>
      </w:r>
      <w:r w:rsidRPr="00AE0D77">
        <w:rPr>
          <w:rFonts w:eastAsia="標楷體"/>
          <w:sz w:val="28"/>
          <w:szCs w:val="28"/>
        </w:rPr>
        <w:t>%</w:t>
      </w:r>
      <w:r w:rsidRPr="00AE0D77">
        <w:rPr>
          <w:rFonts w:eastAsia="標楷體"/>
          <w:sz w:val="28"/>
          <w:szCs w:val="28"/>
        </w:rPr>
        <w:t>及</w:t>
      </w:r>
      <w:r>
        <w:rPr>
          <w:rFonts w:eastAsia="標楷體" w:hint="eastAsia"/>
          <w:sz w:val="28"/>
          <w:szCs w:val="28"/>
        </w:rPr>
        <w:t>4.93</w:t>
      </w:r>
      <w:r w:rsidRPr="00AE0D77">
        <w:rPr>
          <w:rFonts w:eastAsia="標楷體"/>
          <w:sz w:val="28"/>
          <w:szCs w:val="28"/>
        </w:rPr>
        <w:t>%</w:t>
      </w:r>
      <w:r>
        <w:rPr>
          <w:rFonts w:eastAsia="標楷體" w:hint="eastAsia"/>
          <w:sz w:val="28"/>
          <w:szCs w:val="28"/>
        </w:rPr>
        <w:t>；</w:t>
      </w:r>
      <w:r>
        <w:rPr>
          <w:rFonts w:eastAsia="標楷體" w:hint="eastAsia"/>
          <w:sz w:val="28"/>
          <w:szCs w:val="28"/>
        </w:rPr>
        <w:t>107</w:t>
      </w:r>
      <w:r>
        <w:rPr>
          <w:rFonts w:eastAsia="標楷體" w:hint="eastAsia"/>
          <w:sz w:val="28"/>
          <w:szCs w:val="28"/>
        </w:rPr>
        <w:t>年政府積極推動前瞻基礎建設計畫，擴大政府投資規模，實質成長</w:t>
      </w:r>
      <w:r>
        <w:rPr>
          <w:rFonts w:eastAsia="標楷體" w:hint="eastAsia"/>
          <w:sz w:val="28"/>
          <w:szCs w:val="28"/>
        </w:rPr>
        <w:t>10.59</w:t>
      </w:r>
      <w:r w:rsidRPr="00AE0D77">
        <w:rPr>
          <w:rFonts w:eastAsia="標楷體"/>
          <w:sz w:val="28"/>
          <w:szCs w:val="28"/>
        </w:rPr>
        <w:t>%</w:t>
      </w:r>
      <w:r>
        <w:rPr>
          <w:rFonts w:eastAsia="標楷體" w:hint="eastAsia"/>
          <w:sz w:val="28"/>
          <w:szCs w:val="28"/>
        </w:rPr>
        <w:t>，公營事業投資亦成長</w:t>
      </w:r>
      <w:r>
        <w:rPr>
          <w:rFonts w:eastAsia="標楷體" w:hint="eastAsia"/>
          <w:sz w:val="28"/>
          <w:szCs w:val="28"/>
        </w:rPr>
        <w:t>1.37</w:t>
      </w:r>
      <w:r w:rsidRPr="00AE0D77">
        <w:rPr>
          <w:rFonts w:eastAsia="標楷體"/>
          <w:sz w:val="28"/>
          <w:szCs w:val="28"/>
        </w:rPr>
        <w:t>%</w:t>
      </w:r>
      <w:r>
        <w:rPr>
          <w:rFonts w:eastAsia="標楷體" w:hint="eastAsia"/>
          <w:sz w:val="28"/>
          <w:szCs w:val="28"/>
        </w:rPr>
        <w:t>。</w:t>
      </w:r>
    </w:p>
    <w:p w:rsidR="003D4604" w:rsidRPr="00AE0D77" w:rsidRDefault="003D4604" w:rsidP="003D4604">
      <w:pPr>
        <w:snapToGrid w:val="0"/>
        <w:spacing w:beforeLines="50" w:before="180"/>
        <w:jc w:val="center"/>
        <w:rPr>
          <w:rFonts w:eastAsia="標楷體"/>
          <w:b/>
          <w:bCs/>
          <w:sz w:val="28"/>
        </w:rPr>
      </w:pPr>
      <w:r w:rsidRPr="00AE0D77">
        <w:rPr>
          <w:rFonts w:eastAsia="標楷體"/>
          <w:b/>
          <w:bCs/>
          <w:sz w:val="28"/>
        </w:rPr>
        <w:t>表</w:t>
      </w:r>
      <w:r w:rsidRPr="00AE0D77">
        <w:rPr>
          <w:rFonts w:eastAsia="標楷體"/>
          <w:b/>
          <w:bCs/>
          <w:sz w:val="28"/>
        </w:rPr>
        <w:t xml:space="preserve"> 2-6-1  </w:t>
      </w:r>
      <w:r w:rsidRPr="00AE0D77">
        <w:rPr>
          <w:rFonts w:eastAsia="標楷體"/>
          <w:b/>
          <w:bCs/>
          <w:sz w:val="28"/>
        </w:rPr>
        <w:t>國內固定資本形成毛額</w:t>
      </w:r>
    </w:p>
    <w:p w:rsidR="003D4604" w:rsidRPr="00AE0D77" w:rsidRDefault="003D4604" w:rsidP="003D4604">
      <w:pPr>
        <w:snapToGrid w:val="0"/>
        <w:spacing w:line="240" w:lineRule="atLeast"/>
        <w:ind w:rightChars="13" w:right="31"/>
        <w:jc w:val="right"/>
        <w:rPr>
          <w:rFonts w:eastAsia="標楷體"/>
          <w:b/>
          <w:bCs/>
        </w:rPr>
      </w:pPr>
      <w:r w:rsidRPr="00AE0D77">
        <w:rPr>
          <w:rFonts w:eastAsia="標楷體"/>
        </w:rPr>
        <w:t>單位：億元；</w:t>
      </w:r>
      <w:r w:rsidRPr="00AE0D77">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3D4604" w:rsidRPr="00AE0D77" w:rsidTr="00FA2F21">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tabs>
                <w:tab w:val="left" w:pos="1590"/>
              </w:tabs>
              <w:snapToGrid w:val="0"/>
              <w:spacing w:line="300" w:lineRule="exact"/>
              <w:jc w:val="center"/>
              <w:rPr>
                <w:rFonts w:eastAsia="標楷體"/>
              </w:rPr>
            </w:pPr>
            <w:r w:rsidRPr="00AE0D77">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政府投資</w:t>
            </w:r>
          </w:p>
        </w:tc>
      </w:tr>
      <w:tr w:rsidR="003D4604" w:rsidRPr="00AE0D77" w:rsidTr="00FA2F21">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D4604" w:rsidRPr="00AE0D77" w:rsidRDefault="003D4604" w:rsidP="00FA2F21">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3D4604" w:rsidRPr="00AE0D77" w:rsidRDefault="003D4604" w:rsidP="00FA2F21">
            <w:pPr>
              <w:snapToGrid w:val="0"/>
              <w:spacing w:line="300" w:lineRule="exact"/>
              <w:jc w:val="center"/>
              <w:rPr>
                <w:rFonts w:eastAsia="標楷體"/>
              </w:rPr>
            </w:pPr>
            <w:r w:rsidRPr="00AE0D77">
              <w:rPr>
                <w:rFonts w:eastAsia="標楷體"/>
              </w:rPr>
              <w:t>成長率</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103</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34,938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2.05</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28,207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3.58</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2,110</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4.95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4,622</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-7.52</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104</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34,928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1.64</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28,615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2.97</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1,908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-7.21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4,405</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-2.41</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105</w:t>
            </w:r>
            <w:r w:rsidRPr="00AE0D77">
              <w:rPr>
                <w:rFonts w:eastAsia="標楷體"/>
                <w:b/>
                <w:snapToGrid w:val="0"/>
                <w:kern w:val="0"/>
              </w:rPr>
              <w:t>年</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35,</w:t>
            </w:r>
            <w:r>
              <w:rPr>
                <w:rFonts w:eastAsia="標楷體" w:hint="eastAsia"/>
                <w:b/>
              </w:rPr>
              <w:t>834</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w:t>
            </w:r>
            <w:r>
              <w:rPr>
                <w:rFonts w:eastAsia="標楷體" w:hint="eastAsia"/>
                <w:b/>
              </w:rPr>
              <w:t>46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29,5</w:t>
            </w:r>
            <w:r>
              <w:rPr>
                <w:rFonts w:eastAsia="標楷體" w:hint="eastAsia"/>
                <w:b/>
              </w:rPr>
              <w:t>34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3.12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1,8</w:t>
            </w:r>
            <w:r>
              <w:rPr>
                <w:rFonts w:eastAsia="標楷體" w:hint="eastAsia"/>
                <w:b/>
              </w:rPr>
              <w:t>65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-3.03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4,4</w:t>
            </w:r>
            <w:r>
              <w:rPr>
                <w:rFonts w:eastAsia="標楷體" w:hint="eastAsia"/>
                <w:b/>
              </w:rPr>
              <w:t>34</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w:t>
            </w:r>
            <w:r>
              <w:rPr>
                <w:rFonts w:eastAsia="標楷體" w:hint="eastAsia"/>
                <w:b/>
              </w:rPr>
              <w:t>26</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8,423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-0.12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7,337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0.22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272</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-5.07</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814</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-1.70</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8,648</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0.16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7,144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1.16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484</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-2.50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1,019</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-5.09</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9,440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3.66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7,947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3.99</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401</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-6.39</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1,092</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4.65</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323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5.83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7,1</w:t>
            </w:r>
            <w:r>
              <w:rPr>
                <w:rFonts w:eastAsia="標楷體" w:hint="eastAsia"/>
              </w:rPr>
              <w:t>06</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6.55</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08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-0.60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1,5</w:t>
            </w:r>
            <w:r>
              <w:rPr>
                <w:rFonts w:eastAsia="標楷體" w:hint="eastAsia"/>
              </w:rPr>
              <w:t>09</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5.16</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jc w:val="both"/>
              <w:rPr>
                <w:rFonts w:eastAsia="標楷體"/>
                <w:b/>
                <w:snapToGrid w:val="0"/>
                <w:kern w:val="0"/>
              </w:rPr>
            </w:pPr>
            <w:r w:rsidRPr="00AE0D77">
              <w:rPr>
                <w:rFonts w:eastAsia="標楷體"/>
                <w:b/>
                <w:snapToGrid w:val="0"/>
                <w:kern w:val="0"/>
              </w:rPr>
              <w:t>106</w:t>
            </w:r>
            <w:r w:rsidRPr="00AE0D77">
              <w:rPr>
                <w:rFonts w:eastAsia="標楷體"/>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36,</w:t>
            </w:r>
            <w:r>
              <w:rPr>
                <w:rFonts w:eastAsia="標楷體" w:hint="eastAsia"/>
                <w:b/>
              </w:rPr>
              <w:t>513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2.</w:t>
            </w:r>
            <w:r>
              <w:rPr>
                <w:rFonts w:eastAsia="標楷體" w:hint="eastAsia"/>
                <w:b/>
              </w:rPr>
              <w:t>13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29</w:t>
            </w:r>
            <w:r w:rsidRPr="00AE0D77">
              <w:rPr>
                <w:rFonts w:eastAsia="標楷體"/>
                <w:b/>
              </w:rPr>
              <w:t>,</w:t>
            </w:r>
            <w:r>
              <w:rPr>
                <w:rFonts w:eastAsia="標楷體" w:hint="eastAsia"/>
                <w:b/>
              </w:rPr>
              <w:t>971</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w:t>
            </w:r>
            <w:r>
              <w:rPr>
                <w:rFonts w:eastAsia="標楷體" w:hint="eastAsia"/>
                <w:b/>
              </w:rPr>
              <w:t>70</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1,9</w:t>
            </w:r>
            <w:r>
              <w:rPr>
                <w:rFonts w:eastAsia="標楷體" w:hint="eastAsia"/>
                <w:b/>
              </w:rPr>
              <w:t>25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4.93</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sidRPr="00AE0D77">
              <w:rPr>
                <w:rFonts w:eastAsia="標楷體"/>
                <w:b/>
              </w:rPr>
              <w:t>4,6</w:t>
            </w:r>
            <w:r>
              <w:rPr>
                <w:rFonts w:eastAsia="標楷體" w:hint="eastAsia"/>
                <w:b/>
              </w:rPr>
              <w:t>17</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b/>
              </w:rPr>
            </w:pPr>
            <w:r>
              <w:rPr>
                <w:rFonts w:eastAsia="標楷體" w:hint="eastAsia"/>
                <w:b/>
              </w:rPr>
              <w:t>3.74</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r</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8,7</w:t>
            </w:r>
            <w:r>
              <w:rPr>
                <w:rFonts w:eastAsia="標楷體" w:hint="eastAsia"/>
              </w:rPr>
              <w:t>95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50</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7,5</w:t>
            </w:r>
            <w:r>
              <w:rPr>
                <w:rFonts w:eastAsia="標楷體" w:hint="eastAsia"/>
              </w:rPr>
              <w:t>97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318</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19.6</w:t>
            </w:r>
            <w:r>
              <w:rPr>
                <w:rFonts w:eastAsia="標楷體" w:hint="eastAsia"/>
              </w:rPr>
              <w:t>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881</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58</w:t>
            </w:r>
          </w:p>
        </w:tc>
      </w:tr>
      <w:tr w:rsidR="003D4604" w:rsidRPr="00AE0D77" w:rsidTr="00FA2F21">
        <w:trPr>
          <w:trHeight w:val="355"/>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w:t>
            </w:r>
            <w:r>
              <w:rPr>
                <w:rFonts w:eastAsia="標楷體" w:hint="eastAsia"/>
                <w:snapToGrid w:val="0"/>
                <w:kern w:val="0"/>
              </w:rPr>
              <w:t>p</w:t>
            </w:r>
            <w:r w:rsidRPr="00AE0D77">
              <w:rPr>
                <w:rFonts w:eastAsia="標楷體"/>
                <w:snapToGrid w:val="0"/>
                <w:kern w:val="0"/>
              </w:rPr>
              <w:t>)</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w:t>
            </w:r>
            <w:r>
              <w:rPr>
                <w:rFonts w:eastAsia="標楷體" w:hint="eastAsia"/>
              </w:rPr>
              <w:t>502</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-0.32</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w:t>
            </w:r>
            <w:r w:rsidRPr="00AE0D77">
              <w:rPr>
                <w:rFonts w:eastAsia="標楷體"/>
              </w:rPr>
              <w:t>,</w:t>
            </w:r>
            <w:r>
              <w:rPr>
                <w:rFonts w:eastAsia="標楷體" w:hint="eastAsia"/>
              </w:rPr>
              <w:t>973</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-0.98</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27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-8.50</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101</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8.14</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615</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66</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8,0</w:t>
            </w:r>
            <w:r>
              <w:rPr>
                <w:rFonts w:eastAsia="標楷體" w:hint="eastAsia"/>
              </w:rPr>
              <w:t>85</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w:t>
            </w:r>
            <w:r>
              <w:rPr>
                <w:rFonts w:eastAsia="標楷體" w:hint="eastAsia"/>
              </w:rPr>
              <w:t>53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4</w:t>
            </w:r>
            <w:r>
              <w:rPr>
                <w:rFonts w:eastAsia="標楷體" w:hint="eastAsia"/>
              </w:rPr>
              <w:t>23</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6.51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1,1</w:t>
            </w:r>
            <w:r>
              <w:rPr>
                <w:rFonts w:eastAsia="標楷體" w:hint="eastAsia"/>
              </w:rPr>
              <w:t>07</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0.75</w:t>
            </w:r>
          </w:p>
        </w:tc>
      </w:tr>
      <w:tr w:rsidR="003D4604" w:rsidRPr="00AE0D77" w:rsidTr="00FA2F21">
        <w:trPr>
          <w:trHeight w:val="370"/>
          <w:jc w:val="center"/>
        </w:trPr>
        <w:tc>
          <w:tcPr>
            <w:tcW w:w="1370" w:type="dxa"/>
            <w:tcBorders>
              <w:top w:val="nil"/>
              <w:left w:val="nil"/>
              <w:bottom w:val="nil"/>
              <w:right w:val="single" w:sz="4" w:space="0" w:color="auto"/>
            </w:tcBorders>
            <w:vAlign w:val="center"/>
            <w:hideMark/>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9,</w:t>
            </w:r>
            <w:r>
              <w:rPr>
                <w:rFonts w:eastAsia="標楷體" w:hint="eastAsia"/>
              </w:rPr>
              <w:t>601</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2.79</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316</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2.73</w:t>
            </w:r>
          </w:p>
        </w:tc>
        <w:tc>
          <w:tcPr>
            <w:tcW w:w="871"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7</w:t>
            </w:r>
            <w:r>
              <w:rPr>
                <w:rFonts w:eastAsia="標楷體" w:hint="eastAsia"/>
              </w:rPr>
              <w:t>57</w:t>
            </w:r>
          </w:p>
        </w:tc>
        <w:tc>
          <w:tcPr>
            <w:tcW w:w="942"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7.54</w:t>
            </w:r>
          </w:p>
        </w:tc>
        <w:tc>
          <w:tcPr>
            <w:tcW w:w="906"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sidRPr="00AE0D77">
              <w:rPr>
                <w:rFonts w:eastAsia="標楷體"/>
              </w:rPr>
              <w:t>1,5</w:t>
            </w:r>
            <w:r>
              <w:rPr>
                <w:rFonts w:eastAsia="標楷體" w:hint="eastAsia"/>
              </w:rPr>
              <w:t>28</w:t>
            </w:r>
          </w:p>
        </w:tc>
        <w:tc>
          <w:tcPr>
            <w:tcW w:w="974" w:type="dxa"/>
            <w:tcBorders>
              <w:top w:val="nil"/>
              <w:left w:val="nil"/>
              <w:bottom w:val="nil"/>
              <w:right w:val="nil"/>
            </w:tcBorders>
            <w:vAlign w:val="center"/>
            <w:hideMark/>
          </w:tcPr>
          <w:p w:rsidR="003D4604" w:rsidRPr="00AE0D77" w:rsidRDefault="003D4604" w:rsidP="00FA2F21">
            <w:pPr>
              <w:snapToGrid w:val="0"/>
              <w:spacing w:line="240" w:lineRule="exact"/>
              <w:jc w:val="right"/>
              <w:rPr>
                <w:rFonts w:eastAsia="標楷體"/>
              </w:rPr>
            </w:pPr>
            <w:r>
              <w:rPr>
                <w:rFonts w:eastAsia="標楷體" w:hint="eastAsia"/>
              </w:rPr>
              <w:t>0.97</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AE0D77" w:rsidRDefault="003D4604" w:rsidP="00FA2F21">
            <w:pPr>
              <w:adjustRightInd w:val="0"/>
              <w:snapToGrid w:val="0"/>
              <w:spacing w:line="240" w:lineRule="exact"/>
              <w:ind w:leftChars="13" w:left="142" w:hangingChars="46" w:hanging="111"/>
              <w:rPr>
                <w:rFonts w:eastAsia="標楷體"/>
                <w:snapToGrid w:val="0"/>
                <w:kern w:val="0"/>
              </w:rPr>
            </w:pPr>
            <w:r w:rsidRPr="00D63725">
              <w:rPr>
                <w:rFonts w:eastAsia="標楷體" w:hint="eastAsia"/>
                <w:b/>
                <w:snapToGrid w:val="0"/>
                <w:kern w:val="0"/>
              </w:rPr>
              <w:t>107</w:t>
            </w:r>
            <w:r w:rsidRPr="00D63725">
              <w:rPr>
                <w:rFonts w:eastAsia="標楷體" w:hint="eastAsia"/>
                <w:b/>
                <w:snapToGrid w:val="0"/>
                <w:kern w:val="0"/>
              </w:rPr>
              <w:t>年</w:t>
            </w:r>
            <w:r w:rsidRPr="00AE0D77">
              <w:rPr>
                <w:rFonts w:eastAsia="標楷體"/>
                <w:b/>
                <w:snapToGrid w:val="0"/>
                <w:kern w:val="0"/>
              </w:rPr>
              <w:t>(f)</w:t>
            </w:r>
          </w:p>
        </w:tc>
        <w:tc>
          <w:tcPr>
            <w:tcW w:w="838" w:type="dxa"/>
            <w:tcBorders>
              <w:top w:val="nil"/>
              <w:left w:val="single" w:sz="4" w:space="0" w:color="auto"/>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37,746</w:t>
            </w:r>
          </w:p>
        </w:tc>
        <w:tc>
          <w:tcPr>
            <w:tcW w:w="906"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2.68</w:t>
            </w:r>
          </w:p>
        </w:tc>
        <w:tc>
          <w:tcPr>
            <w:tcW w:w="871"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30,649</w:t>
            </w:r>
          </w:p>
        </w:tc>
        <w:tc>
          <w:tcPr>
            <w:tcW w:w="942"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1.55</w:t>
            </w:r>
          </w:p>
        </w:tc>
        <w:tc>
          <w:tcPr>
            <w:tcW w:w="871"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1,963</w:t>
            </w:r>
          </w:p>
        </w:tc>
        <w:tc>
          <w:tcPr>
            <w:tcW w:w="942"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1.37</w:t>
            </w:r>
          </w:p>
        </w:tc>
        <w:tc>
          <w:tcPr>
            <w:tcW w:w="906"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5,134</w:t>
            </w:r>
          </w:p>
        </w:tc>
        <w:tc>
          <w:tcPr>
            <w:tcW w:w="974" w:type="dxa"/>
            <w:tcBorders>
              <w:top w:val="nil"/>
              <w:left w:val="nil"/>
              <w:bottom w:val="nil"/>
              <w:right w:val="nil"/>
            </w:tcBorders>
            <w:vAlign w:val="center"/>
          </w:tcPr>
          <w:p w:rsidR="003D4604" w:rsidRPr="00EB6C82" w:rsidRDefault="003D4604" w:rsidP="00FA2F21">
            <w:pPr>
              <w:snapToGrid w:val="0"/>
              <w:spacing w:line="240" w:lineRule="exact"/>
              <w:jc w:val="right"/>
              <w:rPr>
                <w:rFonts w:eastAsia="標楷體"/>
                <w:b/>
              </w:rPr>
            </w:pPr>
            <w:r w:rsidRPr="00EB6C82">
              <w:rPr>
                <w:rFonts w:eastAsia="標楷體" w:hint="eastAsia"/>
                <w:b/>
              </w:rPr>
              <w:t>10.59</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AE0D77"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1</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9,125</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3.00</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7,833</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2.33</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324</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1.04</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968</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9.52</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2</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8,893</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3.55</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7,217</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2.37</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455</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5.29</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1,221</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10.35</w:t>
            </w:r>
          </w:p>
        </w:tc>
      </w:tr>
      <w:tr w:rsidR="003D4604" w:rsidRPr="00AE0D77" w:rsidTr="00FA2F21">
        <w:trPr>
          <w:trHeight w:val="370"/>
          <w:jc w:val="center"/>
        </w:trPr>
        <w:tc>
          <w:tcPr>
            <w:tcW w:w="1370" w:type="dxa"/>
            <w:tcBorders>
              <w:top w:val="nil"/>
              <w:left w:val="nil"/>
              <w:bottom w:val="nil"/>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3</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9,843</w:t>
            </w:r>
          </w:p>
        </w:tc>
        <w:tc>
          <w:tcPr>
            <w:tcW w:w="906"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1.92</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8,170</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0.61</w:t>
            </w:r>
          </w:p>
        </w:tc>
        <w:tc>
          <w:tcPr>
            <w:tcW w:w="871"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425</w:t>
            </w:r>
          </w:p>
        </w:tc>
        <w:tc>
          <w:tcPr>
            <w:tcW w:w="942"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0.30</w:t>
            </w:r>
          </w:p>
        </w:tc>
        <w:tc>
          <w:tcPr>
            <w:tcW w:w="906" w:type="dxa"/>
            <w:tcBorders>
              <w:top w:val="nil"/>
              <w:left w:val="nil"/>
              <w:bottom w:val="nil"/>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1,248</w:t>
            </w:r>
          </w:p>
        </w:tc>
        <w:tc>
          <w:tcPr>
            <w:tcW w:w="974" w:type="dxa"/>
            <w:tcBorders>
              <w:top w:val="nil"/>
              <w:left w:val="nil"/>
              <w:bottom w:val="nil"/>
              <w:right w:val="nil"/>
            </w:tcBorders>
            <w:vAlign w:val="center"/>
          </w:tcPr>
          <w:p w:rsidR="003D4604" w:rsidRDefault="003D4604" w:rsidP="00FA2F21">
            <w:pPr>
              <w:snapToGrid w:val="0"/>
              <w:spacing w:line="240" w:lineRule="exact"/>
              <w:jc w:val="right"/>
              <w:rPr>
                <w:rFonts w:eastAsia="標楷體"/>
              </w:rPr>
            </w:pPr>
            <w:r>
              <w:rPr>
                <w:rFonts w:eastAsia="標楷體" w:hint="eastAsia"/>
              </w:rPr>
              <w:t>12.00</w:t>
            </w:r>
          </w:p>
        </w:tc>
      </w:tr>
      <w:tr w:rsidR="003D4604" w:rsidRPr="00AE0D77" w:rsidTr="00FA2F21">
        <w:trPr>
          <w:trHeight w:val="370"/>
          <w:jc w:val="center"/>
        </w:trPr>
        <w:tc>
          <w:tcPr>
            <w:tcW w:w="1370" w:type="dxa"/>
            <w:tcBorders>
              <w:top w:val="nil"/>
              <w:left w:val="nil"/>
              <w:bottom w:val="single" w:sz="4" w:space="0" w:color="auto"/>
              <w:right w:val="single" w:sz="4" w:space="0" w:color="auto"/>
            </w:tcBorders>
            <w:vAlign w:val="center"/>
          </w:tcPr>
          <w:p w:rsidR="003D4604" w:rsidRPr="00F5390B" w:rsidRDefault="003D4604" w:rsidP="00FA2F21">
            <w:pPr>
              <w:adjustRightInd w:val="0"/>
              <w:snapToGrid w:val="0"/>
              <w:spacing w:line="240" w:lineRule="exact"/>
              <w:ind w:leftChars="59" w:left="142"/>
              <w:rPr>
                <w:rFonts w:eastAsia="標楷體"/>
                <w:snapToGrid w:val="0"/>
                <w:kern w:val="0"/>
              </w:rPr>
            </w:pPr>
            <w:r w:rsidRPr="00AE0D77">
              <w:rPr>
                <w:rFonts w:eastAsia="標楷體"/>
                <w:snapToGrid w:val="0"/>
                <w:kern w:val="0"/>
              </w:rPr>
              <w:t>第</w:t>
            </w:r>
            <w:r w:rsidRPr="00AE0D77">
              <w:rPr>
                <w:rFonts w:eastAsia="標楷體"/>
                <w:snapToGrid w:val="0"/>
                <w:kern w:val="0"/>
              </w:rPr>
              <w:t>4</w:t>
            </w:r>
            <w:r w:rsidRPr="00AE0D77">
              <w:rPr>
                <w:rFonts w:eastAsia="標楷體"/>
                <w:snapToGrid w:val="0"/>
                <w:kern w:val="0"/>
              </w:rPr>
              <w:t>季</w:t>
            </w:r>
            <w:r w:rsidRPr="00AE0D77">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9,885</w:t>
            </w:r>
          </w:p>
        </w:tc>
        <w:tc>
          <w:tcPr>
            <w:tcW w:w="906"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2.37</w:t>
            </w:r>
          </w:p>
        </w:tc>
        <w:tc>
          <w:tcPr>
            <w:tcW w:w="871"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7,429</w:t>
            </w:r>
          </w:p>
        </w:tc>
        <w:tc>
          <w:tcPr>
            <w:tcW w:w="942"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0.99</w:t>
            </w:r>
          </w:p>
        </w:tc>
        <w:tc>
          <w:tcPr>
            <w:tcW w:w="871"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759</w:t>
            </w:r>
          </w:p>
        </w:tc>
        <w:tc>
          <w:tcPr>
            <w:tcW w:w="942"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-0.13</w:t>
            </w:r>
          </w:p>
        </w:tc>
        <w:tc>
          <w:tcPr>
            <w:tcW w:w="906" w:type="dxa"/>
            <w:tcBorders>
              <w:top w:val="nil"/>
              <w:left w:val="nil"/>
              <w:bottom w:val="single" w:sz="4" w:space="0" w:color="auto"/>
              <w:right w:val="nil"/>
            </w:tcBorders>
            <w:vAlign w:val="center"/>
          </w:tcPr>
          <w:p w:rsidR="003D4604" w:rsidRPr="00AE0D77" w:rsidRDefault="003D4604" w:rsidP="00FA2F21">
            <w:pPr>
              <w:snapToGrid w:val="0"/>
              <w:spacing w:line="240" w:lineRule="exact"/>
              <w:jc w:val="right"/>
              <w:rPr>
                <w:rFonts w:eastAsia="標楷體"/>
              </w:rPr>
            </w:pPr>
            <w:r>
              <w:rPr>
                <w:rFonts w:eastAsia="標楷體" w:hint="eastAsia"/>
              </w:rPr>
              <w:t>1,697</w:t>
            </w:r>
          </w:p>
        </w:tc>
        <w:tc>
          <w:tcPr>
            <w:tcW w:w="974" w:type="dxa"/>
            <w:tcBorders>
              <w:top w:val="nil"/>
              <w:left w:val="nil"/>
              <w:bottom w:val="single" w:sz="4" w:space="0" w:color="auto"/>
              <w:right w:val="nil"/>
            </w:tcBorders>
            <w:vAlign w:val="center"/>
          </w:tcPr>
          <w:p w:rsidR="003D4604" w:rsidRDefault="003D4604" w:rsidP="00FA2F21">
            <w:pPr>
              <w:snapToGrid w:val="0"/>
              <w:spacing w:line="240" w:lineRule="exact"/>
              <w:jc w:val="right"/>
              <w:rPr>
                <w:rFonts w:eastAsia="標楷體"/>
              </w:rPr>
            </w:pPr>
            <w:r>
              <w:rPr>
                <w:rFonts w:eastAsia="標楷體" w:hint="eastAsia"/>
              </w:rPr>
              <w:t>10.34</w:t>
            </w:r>
          </w:p>
        </w:tc>
      </w:tr>
    </w:tbl>
    <w:p w:rsidR="003D4604" w:rsidRPr="00AE0D77" w:rsidRDefault="003D4604" w:rsidP="003D4604">
      <w:pPr>
        <w:pStyle w:val="af"/>
        <w:snapToGrid w:val="0"/>
        <w:spacing w:line="240" w:lineRule="atLeast"/>
        <w:ind w:leftChars="0" w:left="0" w:firstLineChars="0" w:firstLine="0"/>
      </w:pPr>
      <w:proofErr w:type="gramStart"/>
      <w:r w:rsidRPr="00AE0D77">
        <w:t>註</w:t>
      </w:r>
      <w:proofErr w:type="gramEnd"/>
      <w:r w:rsidRPr="00AE0D77">
        <w:t>：金額為當期價格；</w:t>
      </w:r>
      <w:r w:rsidRPr="00AE0D77">
        <w:t>(r)</w:t>
      </w:r>
      <w:r w:rsidRPr="00AE0D77">
        <w:t>表修正數，</w:t>
      </w:r>
      <w:r w:rsidRPr="00AE0D77">
        <w:t>(p)</w:t>
      </w:r>
      <w:r w:rsidRPr="00AE0D77">
        <w:t>表初步統計數，</w:t>
      </w:r>
      <w:r w:rsidRPr="00AE0D77">
        <w:t>(f)</w:t>
      </w:r>
      <w:r w:rsidRPr="00AE0D77">
        <w:t>表預測數。</w:t>
      </w:r>
    </w:p>
    <w:p w:rsidR="003D4604" w:rsidRPr="00AE0D77" w:rsidRDefault="003D4604" w:rsidP="003D4604">
      <w:pPr>
        <w:pStyle w:val="af"/>
        <w:snapToGrid w:val="0"/>
        <w:spacing w:line="240" w:lineRule="atLeast"/>
        <w:ind w:leftChars="0" w:left="0" w:firstLineChars="0" w:firstLine="0"/>
      </w:pPr>
      <w:r w:rsidRPr="00AE0D77">
        <w:t>資料來源：行政院主計總處，</w:t>
      </w:r>
      <w:r w:rsidRPr="00AE0D77">
        <w:t>106</w:t>
      </w:r>
      <w:r w:rsidRPr="00AE0D77">
        <w:t>年</w:t>
      </w:r>
      <w:r>
        <w:rPr>
          <w:rFonts w:hint="eastAsia"/>
        </w:rPr>
        <w:t>8</w:t>
      </w:r>
      <w:r w:rsidRPr="00AE0D77">
        <w:t>月</w:t>
      </w:r>
      <w:r>
        <w:rPr>
          <w:rFonts w:hint="eastAsia"/>
        </w:rPr>
        <w:t>18</w:t>
      </w:r>
      <w:r w:rsidRPr="00AE0D77">
        <w:t>日。</w:t>
      </w:r>
    </w:p>
    <w:p w:rsidR="005377F6" w:rsidRPr="003D4604" w:rsidRDefault="005377F6" w:rsidP="005377F6">
      <w:pPr>
        <w:pStyle w:val="af"/>
        <w:snapToGrid w:val="0"/>
        <w:spacing w:line="240" w:lineRule="atLeast"/>
        <w:ind w:leftChars="0" w:left="0" w:firstLineChars="0" w:firstLine="0"/>
      </w:pPr>
    </w:p>
    <w:p w:rsidR="005377F6" w:rsidRPr="00AE0D77" w:rsidRDefault="005377F6" w:rsidP="005377F6">
      <w:pPr>
        <w:pStyle w:val="af"/>
        <w:snapToGrid w:val="0"/>
        <w:spacing w:line="240" w:lineRule="atLeast"/>
        <w:ind w:leftChars="0" w:left="0" w:firstLineChars="0" w:firstLine="0"/>
      </w:pPr>
    </w:p>
    <w:p w:rsidR="00547B1D" w:rsidRPr="00AE0D77" w:rsidRDefault="00547B1D" w:rsidP="00547B1D">
      <w:pPr>
        <w:pStyle w:val="k3a"/>
        <w:tabs>
          <w:tab w:val="left" w:pos="540"/>
        </w:tabs>
        <w:spacing w:before="180" w:afterLines="50" w:after="180" w:line="300" w:lineRule="auto"/>
        <w:ind w:leftChars="0" w:left="0" w:rightChars="-136" w:right="-326" w:firstLineChars="0" w:firstLine="0"/>
        <w:rPr>
          <w:b/>
          <w:bCs/>
        </w:rPr>
      </w:pPr>
      <w:r w:rsidRPr="00AE0D77">
        <w:rPr>
          <w:b/>
          <w:bCs/>
        </w:rPr>
        <w:lastRenderedPageBreak/>
        <w:t>２、</w:t>
      </w:r>
      <w:r w:rsidRPr="00AE0D77">
        <w:rPr>
          <w:b/>
          <w:bCs/>
        </w:rPr>
        <w:t>106</w:t>
      </w:r>
      <w:r w:rsidRPr="00AE0D77">
        <w:rPr>
          <w:b/>
          <w:bCs/>
        </w:rPr>
        <w:t>年</w:t>
      </w:r>
      <w:r>
        <w:rPr>
          <w:rFonts w:hint="eastAsia"/>
          <w:b/>
          <w:bCs/>
        </w:rPr>
        <w:t>8</w:t>
      </w:r>
      <w:r w:rsidRPr="00AE0D77">
        <w:rPr>
          <w:b/>
          <w:bCs/>
        </w:rPr>
        <w:t>月僑外直接投資金額</w:t>
      </w:r>
      <w:r>
        <w:rPr>
          <w:rFonts w:hint="eastAsia"/>
          <w:b/>
          <w:bCs/>
        </w:rPr>
        <w:t>4.59</w:t>
      </w:r>
      <w:r w:rsidRPr="00AE0D77">
        <w:rPr>
          <w:b/>
          <w:bCs/>
        </w:rPr>
        <w:t>億美元，</w:t>
      </w:r>
      <w:r>
        <w:rPr>
          <w:rFonts w:hint="eastAsia"/>
          <w:b/>
          <w:bCs/>
        </w:rPr>
        <w:t>減少</w:t>
      </w:r>
      <w:r>
        <w:rPr>
          <w:rFonts w:hint="eastAsia"/>
          <w:b/>
          <w:bCs/>
        </w:rPr>
        <w:t>17.51</w:t>
      </w:r>
      <w:r w:rsidRPr="00AE0D77">
        <w:rPr>
          <w:b/>
          <w:bCs/>
        </w:rPr>
        <w:t>%</w:t>
      </w:r>
    </w:p>
    <w:p w:rsidR="00547B1D" w:rsidRPr="00AE0D77" w:rsidRDefault="00547B1D" w:rsidP="00547B1D">
      <w:pPr>
        <w:pStyle w:val="k32"/>
        <w:topLinePunct/>
        <w:ind w:left="0" w:rightChars="-59" w:firstLineChars="202" w:firstLine="566"/>
      </w:pPr>
      <w:r w:rsidRPr="00AE0D77">
        <w:t>106</w:t>
      </w:r>
      <w:r w:rsidRPr="00AE0D77">
        <w:t>年</w:t>
      </w:r>
      <w:r>
        <w:rPr>
          <w:rFonts w:hint="eastAsia"/>
        </w:rPr>
        <w:t>8</w:t>
      </w:r>
      <w:r w:rsidRPr="00AE0D77">
        <w:t>月核准僑外直接投資件數為</w:t>
      </w:r>
      <w:r>
        <w:rPr>
          <w:rFonts w:hint="eastAsia"/>
        </w:rPr>
        <w:t>293</w:t>
      </w:r>
      <w:r w:rsidRPr="00AE0D77">
        <w:t>件，核准投資金額</w:t>
      </w:r>
      <w:r>
        <w:rPr>
          <w:rFonts w:hint="eastAsia"/>
        </w:rPr>
        <w:t>4.59</w:t>
      </w:r>
      <w:r w:rsidRPr="00AE0D77">
        <w:t>億美元，較上年同月</w:t>
      </w:r>
      <w:r>
        <w:rPr>
          <w:rFonts w:hint="eastAsia"/>
        </w:rPr>
        <w:t>減少</w:t>
      </w:r>
      <w:r>
        <w:rPr>
          <w:rFonts w:hint="eastAsia"/>
        </w:rPr>
        <w:t>17.51</w:t>
      </w:r>
      <w:r w:rsidRPr="00AE0D77">
        <w:t>%</w:t>
      </w:r>
      <w:r w:rsidRPr="00AE0D77">
        <w:t>。累計</w:t>
      </w:r>
      <w:r w:rsidRPr="00AE0D77">
        <w:t>1</w:t>
      </w:r>
      <w:r w:rsidRPr="00AE0D77">
        <w:t>至</w:t>
      </w:r>
      <w:r>
        <w:rPr>
          <w:rFonts w:hint="eastAsia"/>
        </w:rPr>
        <w:t>8</w:t>
      </w:r>
      <w:r w:rsidRPr="00AE0D77">
        <w:t>月核准僑外直接投資件數為</w:t>
      </w:r>
      <w:r>
        <w:rPr>
          <w:rFonts w:hint="eastAsia"/>
        </w:rPr>
        <w:t>2</w:t>
      </w:r>
      <w:r w:rsidRPr="00AE0D77">
        <w:t>,</w:t>
      </w:r>
      <w:r>
        <w:rPr>
          <w:rFonts w:hint="eastAsia"/>
        </w:rPr>
        <w:t>146</w:t>
      </w:r>
      <w:r w:rsidRPr="00AE0D77">
        <w:t>件，核准投資金額</w:t>
      </w:r>
      <w:r>
        <w:rPr>
          <w:rFonts w:hint="eastAsia"/>
        </w:rPr>
        <w:t>48.66</w:t>
      </w:r>
      <w:r w:rsidRPr="00AE0D77">
        <w:t>億美元，較上年同期減少</w:t>
      </w:r>
      <w:r>
        <w:rPr>
          <w:rFonts w:hint="eastAsia"/>
        </w:rPr>
        <w:t>26.56</w:t>
      </w:r>
      <w:r w:rsidRPr="00AE0D77">
        <w:t>%</w:t>
      </w:r>
      <w:r w:rsidRPr="00AE0D77">
        <w:t>。若就地區觀之，以荷蘭</w:t>
      </w:r>
      <w:r w:rsidRPr="00AE0D77">
        <w:t>(</w:t>
      </w:r>
      <w:r>
        <w:rPr>
          <w:rFonts w:hint="eastAsia"/>
        </w:rPr>
        <w:t>36.25</w:t>
      </w:r>
      <w:r w:rsidRPr="00AE0D77">
        <w:t>%)</w:t>
      </w:r>
      <w:r w:rsidRPr="00AE0D77">
        <w:t>、加勒比海英國屬地</w:t>
      </w:r>
      <w:r w:rsidRPr="00AE0D77">
        <w:t>(</w:t>
      </w:r>
      <w:r>
        <w:rPr>
          <w:rFonts w:hint="eastAsia"/>
        </w:rPr>
        <w:t>24.09</w:t>
      </w:r>
      <w:r w:rsidRPr="00AE0D77">
        <w:t>%</w:t>
      </w:r>
      <w:r w:rsidRPr="00AE0D77">
        <w:t>，主要為英屬維京群島、英屬蓋曼群島</w:t>
      </w:r>
      <w:r w:rsidRPr="00AE0D77">
        <w:t>)</w:t>
      </w:r>
      <w:r w:rsidRPr="00AE0D77">
        <w:t>、日本</w:t>
      </w:r>
      <w:r w:rsidRPr="00AE0D77">
        <w:t>(</w:t>
      </w:r>
      <w:r>
        <w:rPr>
          <w:rFonts w:hint="eastAsia"/>
        </w:rPr>
        <w:t>9.33</w:t>
      </w:r>
      <w:r w:rsidRPr="00AE0D77">
        <w:t>%)</w:t>
      </w:r>
      <w:r w:rsidRPr="00AE0D77">
        <w:t>、</w:t>
      </w:r>
      <w:r>
        <w:rPr>
          <w:rFonts w:hint="eastAsia"/>
        </w:rPr>
        <w:t>加拿大</w:t>
      </w:r>
      <w:r w:rsidRPr="00AE0D77">
        <w:t>(</w:t>
      </w:r>
      <w:r>
        <w:rPr>
          <w:rFonts w:hint="eastAsia"/>
        </w:rPr>
        <w:t>5.15</w:t>
      </w:r>
      <w:r w:rsidRPr="00AE0D77">
        <w:t>%)</w:t>
      </w:r>
      <w:r>
        <w:rPr>
          <w:rFonts w:hint="eastAsia"/>
        </w:rPr>
        <w:t>及</w:t>
      </w:r>
      <w:r w:rsidRPr="00AE0D77">
        <w:t>薩摩亞</w:t>
      </w:r>
      <w:r w:rsidRPr="00AE0D77">
        <w:t>(</w:t>
      </w:r>
      <w:r>
        <w:rPr>
          <w:rFonts w:hint="eastAsia"/>
        </w:rPr>
        <w:t>5.01</w:t>
      </w:r>
      <w:r w:rsidRPr="00AE0D77">
        <w:t>%)</w:t>
      </w:r>
      <w:r w:rsidRPr="00AE0D77">
        <w:t>分居前</w:t>
      </w:r>
      <w:r w:rsidRPr="00AE0D77">
        <w:t>5</w:t>
      </w:r>
      <w:r w:rsidRPr="00AE0D77">
        <w:t>名，合計占</w:t>
      </w:r>
      <w:r w:rsidRPr="00AE0D77">
        <w:t>1</w:t>
      </w:r>
      <w:r w:rsidRPr="00AE0D77">
        <w:t>至</w:t>
      </w:r>
      <w:r>
        <w:rPr>
          <w:rFonts w:hint="eastAsia"/>
        </w:rPr>
        <w:t>8</w:t>
      </w:r>
      <w:r w:rsidRPr="00AE0D77">
        <w:t>月僑外投資總額的</w:t>
      </w:r>
      <w:r>
        <w:rPr>
          <w:rFonts w:hint="eastAsia"/>
        </w:rPr>
        <w:t>79.83</w:t>
      </w:r>
      <w:r w:rsidRPr="00AE0D77">
        <w:t>%</w:t>
      </w:r>
      <w:r w:rsidRPr="00AE0D77">
        <w:t>；若就業別觀之，僑外投資以電子零組件製造業</w:t>
      </w:r>
      <w:r w:rsidRPr="00AE0D77">
        <w:t>(</w:t>
      </w:r>
      <w:r>
        <w:rPr>
          <w:rFonts w:hint="eastAsia"/>
        </w:rPr>
        <w:t>41.40</w:t>
      </w:r>
      <w:r w:rsidRPr="00AE0D77">
        <w:t>%)</w:t>
      </w:r>
      <w:r w:rsidRPr="00AE0D77">
        <w:t>、不動產業</w:t>
      </w:r>
      <w:r w:rsidRPr="00AE0D77">
        <w:t>(</w:t>
      </w:r>
      <w:r>
        <w:rPr>
          <w:rFonts w:hint="eastAsia"/>
        </w:rPr>
        <w:t>12.86</w:t>
      </w:r>
      <w:r w:rsidRPr="00AE0D77">
        <w:t>%)</w:t>
      </w:r>
      <w:r w:rsidRPr="00AE0D77">
        <w:t>、金融及保險業</w:t>
      </w:r>
      <w:r w:rsidRPr="00AE0D77">
        <w:t>(</w:t>
      </w:r>
      <w:r>
        <w:rPr>
          <w:rFonts w:hint="eastAsia"/>
        </w:rPr>
        <w:t>10.72</w:t>
      </w:r>
      <w:r w:rsidRPr="00AE0D77">
        <w:t>%)</w:t>
      </w:r>
      <w:r>
        <w:rPr>
          <w:rFonts w:hint="eastAsia"/>
        </w:rPr>
        <w:t>、</w:t>
      </w:r>
      <w:r w:rsidRPr="00AE0D77">
        <w:t>批發及零售業</w:t>
      </w:r>
      <w:r w:rsidRPr="00AE0D77">
        <w:t>(10.</w:t>
      </w:r>
      <w:r>
        <w:rPr>
          <w:rFonts w:hint="eastAsia"/>
        </w:rPr>
        <w:t>38</w:t>
      </w:r>
      <w:r w:rsidRPr="00AE0D77">
        <w:t>%)</w:t>
      </w:r>
      <w:r w:rsidRPr="00AE0D77">
        <w:t>、專業、科學及技術服務業</w:t>
      </w:r>
      <w:r w:rsidRPr="00AE0D77">
        <w:t>(</w:t>
      </w:r>
      <w:r>
        <w:rPr>
          <w:rFonts w:hint="eastAsia"/>
        </w:rPr>
        <w:t>6.92</w:t>
      </w:r>
      <w:r w:rsidRPr="00AE0D77">
        <w:t>%)</w:t>
      </w:r>
      <w:r w:rsidRPr="00AE0D77">
        <w:t>及分居前</w:t>
      </w:r>
      <w:r w:rsidRPr="00AE0D77">
        <w:t>5</w:t>
      </w:r>
      <w:r w:rsidRPr="00AE0D77">
        <w:t>名，合計占</w:t>
      </w:r>
      <w:r w:rsidRPr="00AE0D77">
        <w:t>1</w:t>
      </w:r>
      <w:r w:rsidRPr="00AE0D77">
        <w:t>至</w:t>
      </w:r>
      <w:r>
        <w:rPr>
          <w:rFonts w:hint="eastAsia"/>
        </w:rPr>
        <w:t>8</w:t>
      </w:r>
      <w:r w:rsidRPr="00AE0D77">
        <w:t>月僑外投資總額的</w:t>
      </w:r>
      <w:r w:rsidRPr="00AE0D77">
        <w:t>8</w:t>
      </w:r>
      <w:r>
        <w:rPr>
          <w:rFonts w:hint="eastAsia"/>
        </w:rPr>
        <w:t>2.28</w:t>
      </w:r>
      <w:r w:rsidRPr="00AE0D77">
        <w:t>%</w:t>
      </w:r>
      <w:r w:rsidRPr="00AE0D77">
        <w:t>。</w:t>
      </w:r>
    </w:p>
    <w:p w:rsidR="005377F6" w:rsidRPr="00AE0D77" w:rsidRDefault="00547B1D" w:rsidP="00547B1D">
      <w:pPr>
        <w:pStyle w:val="k32"/>
        <w:topLinePunct/>
        <w:ind w:left="0" w:rightChars="-59" w:firstLineChars="202" w:firstLine="566"/>
      </w:pPr>
      <w:r w:rsidRPr="00AE0D77">
        <w:t>我國外人投資的方式除了僑外投資外，亦來自國內、外金融市場募集資金。依據金管會統計，</w:t>
      </w:r>
      <w:r w:rsidRPr="00AE0D77">
        <w:t>106</w:t>
      </w:r>
      <w:r w:rsidRPr="00AE0D77">
        <w:t>年</w:t>
      </w:r>
      <w:r>
        <w:rPr>
          <w:rFonts w:hint="eastAsia"/>
        </w:rPr>
        <w:t>8</w:t>
      </w:r>
      <w:r w:rsidRPr="00AE0D77">
        <w:t>月外資投資我國股市淨匯</w:t>
      </w:r>
      <w:r>
        <w:rPr>
          <w:rFonts w:hint="eastAsia"/>
        </w:rPr>
        <w:t>出</w:t>
      </w:r>
      <w:r w:rsidRPr="00AE0D77">
        <w:t>金額</w:t>
      </w:r>
      <w:r>
        <w:rPr>
          <w:rFonts w:hint="eastAsia"/>
        </w:rPr>
        <w:t>29.61</w:t>
      </w:r>
      <w:r w:rsidRPr="00AE0D77">
        <w:t>億美元；累計</w:t>
      </w:r>
      <w:r w:rsidRPr="00AE0D77">
        <w:t>1</w:t>
      </w:r>
      <w:r w:rsidRPr="00AE0D77">
        <w:t>至</w:t>
      </w:r>
      <w:r>
        <w:rPr>
          <w:rFonts w:hint="eastAsia"/>
        </w:rPr>
        <w:t>8</w:t>
      </w:r>
      <w:r w:rsidRPr="00AE0D77">
        <w:t>月淨匯入</w:t>
      </w:r>
      <w:r>
        <w:rPr>
          <w:rFonts w:hint="eastAsia"/>
        </w:rPr>
        <w:t>95.11</w:t>
      </w:r>
      <w:r w:rsidRPr="00AE0D77">
        <w:t>億美元。</w:t>
      </w:r>
    </w:p>
    <w:p w:rsidR="005377F6" w:rsidRPr="00AE0D77" w:rsidRDefault="005377F6" w:rsidP="005377F6">
      <w:pPr>
        <w:pStyle w:val="k32"/>
        <w:topLinePunct/>
        <w:ind w:left="0" w:rightChars="-59" w:firstLineChars="202" w:firstLine="566"/>
      </w:pPr>
    </w:p>
    <w:p w:rsidR="005377F6" w:rsidRPr="00AE0D77" w:rsidRDefault="005377F6" w:rsidP="005377F6">
      <w:pPr>
        <w:pStyle w:val="k32"/>
        <w:topLinePunct/>
        <w:ind w:left="0" w:rightChars="-59" w:firstLineChars="202" w:firstLine="566"/>
      </w:pPr>
      <w:r w:rsidRPr="00AE0D77">
        <w:br w:type="page"/>
      </w:r>
    </w:p>
    <w:p w:rsidR="005377F6" w:rsidRPr="00AE0D77" w:rsidRDefault="005377F6" w:rsidP="005377F6">
      <w:pPr>
        <w:pStyle w:val="k32"/>
        <w:topLinePunct/>
        <w:ind w:left="0" w:rightChars="-59" w:firstLineChars="202" w:firstLine="566"/>
      </w:pPr>
    </w:p>
    <w:p w:rsidR="00547B1D" w:rsidRPr="00AE0D77" w:rsidRDefault="00547B1D" w:rsidP="00547B1D">
      <w:pPr>
        <w:pStyle w:val="k32"/>
        <w:topLinePunct/>
        <w:ind w:left="0" w:rightChars="-59" w:firstLineChars="0" w:firstLine="0"/>
        <w:jc w:val="right"/>
      </w:pPr>
      <w:bookmarkStart w:id="115" w:name="_（七）物價"/>
      <w:bookmarkEnd w:id="115"/>
      <w:r w:rsidRPr="00AE0D77">
        <w:rPr>
          <w:b/>
          <w:bCs/>
        </w:rPr>
        <w:t>表</w:t>
      </w:r>
      <w:r w:rsidRPr="00AE0D77">
        <w:rPr>
          <w:b/>
          <w:bCs/>
        </w:rPr>
        <w:t xml:space="preserve"> 2-6-2  </w:t>
      </w:r>
      <w:r w:rsidRPr="00AE0D77">
        <w:rPr>
          <w:b/>
          <w:bCs/>
        </w:rPr>
        <w:t>外資投入概況</w:t>
      </w:r>
      <w:r w:rsidRPr="00AE0D77">
        <w:t xml:space="preserve">           </w:t>
      </w:r>
      <w:r w:rsidRPr="00AE0D77">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47B1D" w:rsidRPr="00AE0D77" w:rsidTr="00327E17">
        <w:trPr>
          <w:tblHeader/>
          <w:jc w:val="center"/>
        </w:trPr>
        <w:tc>
          <w:tcPr>
            <w:tcW w:w="1681" w:type="dxa"/>
            <w:tcBorders>
              <w:bottom w:val="single" w:sz="8" w:space="0" w:color="auto"/>
            </w:tcBorders>
          </w:tcPr>
          <w:p w:rsidR="00547B1D" w:rsidRPr="00AE0D77" w:rsidRDefault="00547B1D" w:rsidP="00327E17">
            <w:pPr>
              <w:snapToGrid w:val="0"/>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14" w:type="dxa"/>
            <w:tcBorders>
              <w:bottom w:val="single" w:sz="8" w:space="0" w:color="auto"/>
            </w:tcBorders>
          </w:tcPr>
          <w:p w:rsidR="00547B1D" w:rsidRPr="00AE0D77" w:rsidRDefault="00547B1D" w:rsidP="00327E17">
            <w:pPr>
              <w:snapToGrid w:val="0"/>
              <w:spacing w:line="400" w:lineRule="exact"/>
              <w:jc w:val="center"/>
              <w:rPr>
                <w:rFonts w:eastAsia="標楷體"/>
              </w:rPr>
            </w:pPr>
            <w:r w:rsidRPr="00AE0D77">
              <w:rPr>
                <w:rFonts w:eastAsia="標楷體"/>
              </w:rPr>
              <w:t>僑外投資</w:t>
            </w:r>
          </w:p>
          <w:p w:rsidR="00547B1D" w:rsidRPr="00AE0D77" w:rsidRDefault="00547B1D" w:rsidP="00327E17">
            <w:pPr>
              <w:snapToGrid w:val="0"/>
              <w:spacing w:line="400" w:lineRule="exact"/>
              <w:jc w:val="center"/>
              <w:rPr>
                <w:rFonts w:eastAsia="標楷體"/>
              </w:rPr>
            </w:pPr>
            <w:r w:rsidRPr="00AE0D77">
              <w:rPr>
                <w:rFonts w:eastAsia="標楷體"/>
              </w:rPr>
              <w:t>總額</w:t>
            </w:r>
          </w:p>
        </w:tc>
        <w:tc>
          <w:tcPr>
            <w:tcW w:w="1788" w:type="dxa"/>
            <w:tcBorders>
              <w:bottom w:val="single" w:sz="8" w:space="0" w:color="auto"/>
            </w:tcBorders>
          </w:tcPr>
          <w:p w:rsidR="00547B1D" w:rsidRPr="00AE0D77" w:rsidRDefault="00547B1D" w:rsidP="00327E17">
            <w:pPr>
              <w:snapToGrid w:val="0"/>
              <w:spacing w:line="400" w:lineRule="exact"/>
              <w:jc w:val="center"/>
              <w:rPr>
                <w:rFonts w:eastAsia="標楷體"/>
              </w:rPr>
            </w:pPr>
            <w:r w:rsidRPr="00AE0D77">
              <w:rPr>
                <w:rFonts w:eastAsia="標楷體"/>
              </w:rPr>
              <w:t>外資投入股市</w:t>
            </w:r>
          </w:p>
          <w:p w:rsidR="00547B1D" w:rsidRPr="00AE0D77" w:rsidRDefault="00547B1D" w:rsidP="00327E17">
            <w:pPr>
              <w:snapToGrid w:val="0"/>
              <w:spacing w:line="400" w:lineRule="exact"/>
              <w:jc w:val="center"/>
              <w:rPr>
                <w:rFonts w:eastAsia="標楷體"/>
              </w:rPr>
            </w:pPr>
            <w:r w:rsidRPr="00AE0D77">
              <w:rPr>
                <w:rFonts w:eastAsia="標楷體"/>
              </w:rPr>
              <w:t>匯入淨額</w:t>
            </w:r>
          </w:p>
        </w:tc>
        <w:tc>
          <w:tcPr>
            <w:tcW w:w="1782" w:type="dxa"/>
            <w:tcBorders>
              <w:bottom w:val="single" w:sz="8" w:space="0" w:color="auto"/>
            </w:tcBorders>
          </w:tcPr>
          <w:p w:rsidR="00547B1D" w:rsidRPr="00AE0D77" w:rsidRDefault="00547B1D" w:rsidP="00327E17">
            <w:pPr>
              <w:snapToGrid w:val="0"/>
              <w:spacing w:line="400" w:lineRule="exact"/>
              <w:jc w:val="center"/>
              <w:rPr>
                <w:rFonts w:eastAsia="標楷體"/>
              </w:rPr>
            </w:pPr>
            <w:r w:rsidRPr="00AE0D77">
              <w:rPr>
                <w:rFonts w:eastAsia="標楷體"/>
              </w:rPr>
              <w:t>企業發行海外</w:t>
            </w:r>
          </w:p>
          <w:p w:rsidR="00547B1D" w:rsidRPr="00AE0D77" w:rsidRDefault="00547B1D" w:rsidP="00327E17">
            <w:pPr>
              <w:snapToGrid w:val="0"/>
              <w:spacing w:line="400" w:lineRule="exact"/>
              <w:jc w:val="center"/>
              <w:rPr>
                <w:rFonts w:eastAsia="標楷體"/>
              </w:rPr>
            </w:pPr>
            <w:r w:rsidRPr="00AE0D77">
              <w:rPr>
                <w:rFonts w:eastAsia="標楷體"/>
              </w:rPr>
              <w:t>存託憑證金額</w:t>
            </w:r>
          </w:p>
        </w:tc>
        <w:tc>
          <w:tcPr>
            <w:tcW w:w="1782" w:type="dxa"/>
            <w:tcBorders>
              <w:bottom w:val="single" w:sz="8" w:space="0" w:color="auto"/>
            </w:tcBorders>
          </w:tcPr>
          <w:p w:rsidR="00547B1D" w:rsidRPr="00AE0D77" w:rsidRDefault="00547B1D" w:rsidP="00327E17">
            <w:pPr>
              <w:snapToGrid w:val="0"/>
              <w:spacing w:line="400" w:lineRule="exact"/>
              <w:jc w:val="center"/>
              <w:rPr>
                <w:rFonts w:eastAsia="標楷體"/>
              </w:rPr>
            </w:pPr>
            <w:r w:rsidRPr="00AE0D77">
              <w:rPr>
                <w:rFonts w:eastAsia="標楷體"/>
              </w:rPr>
              <w:t>企業發行海外</w:t>
            </w:r>
          </w:p>
          <w:p w:rsidR="00547B1D" w:rsidRPr="00AE0D77" w:rsidRDefault="00547B1D" w:rsidP="00327E17">
            <w:pPr>
              <w:snapToGrid w:val="0"/>
              <w:spacing w:line="400" w:lineRule="exact"/>
              <w:jc w:val="center"/>
              <w:rPr>
                <w:rFonts w:eastAsia="標楷體"/>
              </w:rPr>
            </w:pPr>
            <w:r w:rsidRPr="00AE0D77">
              <w:rPr>
                <w:rFonts w:eastAsia="標楷體"/>
              </w:rPr>
              <w:t>公司債金額</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jc w:val="both"/>
              <w:rPr>
                <w:rFonts w:eastAsia="標楷體"/>
                <w:b/>
                <w:bCs/>
              </w:rPr>
            </w:pPr>
            <w:r w:rsidRPr="00AE0D77">
              <w:rPr>
                <w:rFonts w:eastAsia="標楷體"/>
                <w:b/>
                <w:bCs/>
              </w:rPr>
              <w:t xml:space="preserve"> 101</w:t>
            </w:r>
            <w:r w:rsidRPr="00AE0D77">
              <w:rPr>
                <w:rFonts w:eastAsia="標楷體"/>
                <w:b/>
                <w:bCs/>
              </w:rPr>
              <w:t>年</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bCs/>
              </w:rPr>
            </w:pPr>
            <w:r w:rsidRPr="00AE0D77">
              <w:rPr>
                <w:rFonts w:eastAsia="標楷體"/>
                <w:b/>
                <w:bCs/>
              </w:rPr>
              <w:t>55.59</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rPr>
            </w:pPr>
            <w:r w:rsidRPr="00AE0D77">
              <w:rPr>
                <w:rFonts w:eastAsia="標楷體"/>
                <w:b/>
              </w:rPr>
              <w:t>71.98</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10.61</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b/>
                <w:bCs/>
              </w:rPr>
            </w:pPr>
            <w:r w:rsidRPr="00AE0D77">
              <w:rPr>
                <w:rFonts w:eastAsia="標楷體"/>
                <w:b/>
                <w:bCs/>
              </w:rPr>
              <w:t>8.95</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3" w:right="-7" w:firstLineChars="50" w:firstLine="120"/>
              <w:rPr>
                <w:rFonts w:eastAsia="標楷體"/>
                <w:b/>
              </w:rPr>
            </w:pPr>
            <w:r w:rsidRPr="00AE0D77">
              <w:rPr>
                <w:rFonts w:eastAsia="標楷體"/>
                <w:b/>
              </w:rPr>
              <w:t>102</w:t>
            </w:r>
            <w:r w:rsidRPr="00AE0D77">
              <w:rPr>
                <w:rFonts w:eastAsia="標楷體"/>
                <w:b/>
              </w:rPr>
              <w:t>年</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rPr>
            </w:pPr>
            <w:r w:rsidRPr="00AE0D77">
              <w:rPr>
                <w:rFonts w:eastAsia="標楷體"/>
                <w:b/>
              </w:rPr>
              <w:t>49.33</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rPr>
            </w:pPr>
            <w:r w:rsidRPr="00AE0D77">
              <w:rPr>
                <w:rFonts w:eastAsia="標楷體"/>
                <w:b/>
              </w:rPr>
              <w:t>131.95</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bCs/>
              </w:rPr>
            </w:pPr>
            <w:r w:rsidRPr="00AE0D77">
              <w:rPr>
                <w:rFonts w:eastAsia="標楷體"/>
                <w:b/>
                <w:bCs/>
              </w:rPr>
              <w:t>6.24</w:t>
            </w:r>
          </w:p>
        </w:tc>
        <w:tc>
          <w:tcPr>
            <w:tcW w:w="1782" w:type="dxa"/>
            <w:tcBorders>
              <w:top w:val="nil"/>
              <w:left w:val="nil"/>
              <w:bottom w:val="nil"/>
            </w:tcBorders>
          </w:tcPr>
          <w:p w:rsidR="00547B1D" w:rsidRPr="00AE0D77" w:rsidRDefault="00547B1D" w:rsidP="00327E17">
            <w:pPr>
              <w:tabs>
                <w:tab w:val="center" w:pos="572"/>
                <w:tab w:val="right" w:pos="1144"/>
              </w:tabs>
              <w:snapToGrid w:val="0"/>
              <w:spacing w:line="400" w:lineRule="exact"/>
              <w:ind w:rightChars="250" w:right="600"/>
              <w:jc w:val="right"/>
              <w:rPr>
                <w:rFonts w:eastAsia="標楷體"/>
                <w:b/>
                <w:bCs/>
              </w:rPr>
            </w:pPr>
            <w:r w:rsidRPr="00AE0D77">
              <w:rPr>
                <w:rFonts w:eastAsia="標楷體"/>
                <w:b/>
                <w:bCs/>
              </w:rPr>
              <w:t>10.20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jc w:val="both"/>
              <w:rPr>
                <w:rFonts w:eastAsia="標楷體"/>
                <w:b/>
                <w:bCs/>
              </w:rPr>
            </w:pPr>
            <w:r w:rsidRPr="00AE0D77">
              <w:rPr>
                <w:rFonts w:eastAsia="標楷體"/>
                <w:b/>
                <w:bCs/>
              </w:rPr>
              <w:t xml:space="preserve"> 103</w:t>
            </w:r>
            <w:r w:rsidRPr="00AE0D77">
              <w:rPr>
                <w:rFonts w:eastAsia="標楷體"/>
                <w:b/>
                <w:bCs/>
              </w:rPr>
              <w:t>年</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bCs/>
              </w:rPr>
            </w:pPr>
            <w:r w:rsidRPr="00AE0D77">
              <w:rPr>
                <w:rFonts w:eastAsia="標楷體"/>
                <w:b/>
                <w:bCs/>
              </w:rPr>
              <w:t>57.70</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bCs/>
              </w:rPr>
            </w:pPr>
            <w:r w:rsidRPr="00AE0D77">
              <w:rPr>
                <w:rFonts w:eastAsia="標楷體"/>
                <w:b/>
                <w:bCs/>
              </w:rPr>
              <w:t>160.41</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rPr>
            </w:pPr>
            <w:r w:rsidRPr="00AE0D77">
              <w:rPr>
                <w:rFonts w:eastAsia="標楷體"/>
                <w:b/>
              </w:rPr>
              <w:t>8.58</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b/>
              </w:rPr>
            </w:pPr>
            <w:r w:rsidRPr="00AE0D77">
              <w:rPr>
                <w:rFonts w:eastAsia="標楷體"/>
                <w:b/>
              </w:rPr>
              <w:t>7.82</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jc w:val="both"/>
              <w:rPr>
                <w:rFonts w:eastAsia="標楷體"/>
                <w:b/>
                <w:bCs/>
              </w:rPr>
            </w:pPr>
            <w:r w:rsidRPr="00AE0D77">
              <w:rPr>
                <w:rFonts w:eastAsia="標楷體"/>
                <w:b/>
                <w:bCs/>
              </w:rPr>
              <w:t xml:space="preserve"> 104</w:t>
            </w:r>
            <w:r w:rsidRPr="00AE0D77">
              <w:rPr>
                <w:rFonts w:eastAsia="標楷體"/>
                <w:b/>
                <w:bCs/>
              </w:rPr>
              <w:t>年</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bCs/>
              </w:rPr>
            </w:pPr>
            <w:r w:rsidRPr="00AE0D77">
              <w:rPr>
                <w:rFonts w:eastAsia="標楷體"/>
                <w:b/>
                <w:bCs/>
              </w:rPr>
              <w:t>47.97</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bCs/>
              </w:rPr>
            </w:pPr>
            <w:r w:rsidRPr="00AE0D77">
              <w:rPr>
                <w:rFonts w:eastAsia="標楷體"/>
                <w:b/>
                <w:bCs/>
              </w:rPr>
              <w:t>14.03</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rPr>
            </w:pPr>
            <w:r w:rsidRPr="00AE0D77">
              <w:rPr>
                <w:rFonts w:eastAsia="標楷體"/>
                <w:b/>
              </w:rPr>
              <w:t>1.00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b/>
              </w:rPr>
            </w:pPr>
            <w:r w:rsidRPr="00AE0D77">
              <w:rPr>
                <w:rFonts w:eastAsia="標楷體"/>
                <w:b/>
              </w:rPr>
              <w:t>20.50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jc w:val="both"/>
              <w:rPr>
                <w:rFonts w:eastAsia="標楷體"/>
                <w:b/>
                <w:bCs/>
              </w:rPr>
            </w:pPr>
            <w:r w:rsidRPr="00AE0D77">
              <w:rPr>
                <w:rFonts w:eastAsia="標楷體"/>
                <w:b/>
                <w:bCs/>
              </w:rPr>
              <w:t xml:space="preserve"> 105</w:t>
            </w:r>
            <w:r w:rsidRPr="00AE0D77">
              <w:rPr>
                <w:rFonts w:eastAsia="標楷體"/>
                <w:b/>
                <w:bCs/>
              </w:rPr>
              <w:t>年</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bCs/>
              </w:rPr>
            </w:pPr>
            <w:r w:rsidRPr="00AE0D77">
              <w:rPr>
                <w:rFonts w:eastAsia="標楷體"/>
                <w:b/>
                <w:bCs/>
              </w:rPr>
              <w:t>110.37</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bCs/>
              </w:rPr>
            </w:pPr>
            <w:r w:rsidRPr="00AE0D77">
              <w:rPr>
                <w:rFonts w:eastAsia="標楷體"/>
                <w:b/>
                <w:bCs/>
              </w:rPr>
              <w:t>55.53</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rPr>
            </w:pPr>
            <w:r w:rsidRPr="00AE0D77">
              <w:rPr>
                <w:rFonts w:eastAsia="標楷體"/>
                <w:b/>
              </w:rPr>
              <w:t>4.25</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b/>
              </w:rPr>
            </w:pPr>
            <w:r w:rsidRPr="00AE0D77">
              <w:rPr>
                <w:rFonts w:eastAsia="標楷體"/>
                <w:b/>
              </w:rPr>
              <w:t>11.20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8</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5.56</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4.64</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9</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34.57</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0.25</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10</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2.07</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-19.14</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4.25</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1.20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11</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3.42</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-32.85</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12</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4.04</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-19.48</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5.00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jc w:val="both"/>
              <w:rPr>
                <w:rFonts w:eastAsia="標楷體"/>
                <w:b/>
                <w:bCs/>
              </w:rPr>
            </w:pPr>
            <w:r w:rsidRPr="00AE0D77">
              <w:rPr>
                <w:rFonts w:eastAsia="標楷體"/>
                <w:b/>
                <w:bCs/>
              </w:rPr>
              <w:t xml:space="preserve"> 106</w:t>
            </w:r>
            <w:r w:rsidRPr="00AE0D77">
              <w:rPr>
                <w:rFonts w:eastAsia="標楷體"/>
                <w:b/>
                <w:bCs/>
              </w:rPr>
              <w:t>年</w:t>
            </w:r>
            <w:r w:rsidRPr="00AE0D77">
              <w:rPr>
                <w:rFonts w:eastAsia="標楷體"/>
                <w:b/>
                <w:bCs/>
              </w:rPr>
              <w:t>1~</w:t>
            </w:r>
            <w:r>
              <w:rPr>
                <w:rFonts w:eastAsia="標楷體" w:hint="eastAsia"/>
                <w:b/>
                <w:bCs/>
              </w:rPr>
              <w:t>8</w:t>
            </w:r>
            <w:r w:rsidRPr="00AE0D77">
              <w:rPr>
                <w:rFonts w:eastAsia="標楷體"/>
                <w:b/>
                <w:bCs/>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b/>
                <w:bCs/>
              </w:rPr>
            </w:pPr>
            <w:r>
              <w:rPr>
                <w:rFonts w:eastAsia="標楷體" w:hint="eastAsia"/>
                <w:b/>
                <w:bCs/>
              </w:rPr>
              <w:t>48.66</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b/>
                <w:bCs/>
              </w:rPr>
            </w:pPr>
            <w:r>
              <w:rPr>
                <w:rFonts w:eastAsia="標楷體" w:hint="eastAsia"/>
                <w:b/>
                <w:bCs/>
              </w:rPr>
              <w:t>95.11</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b/>
              </w:rPr>
            </w:pPr>
            <w:r w:rsidRPr="00AE0D77">
              <w:rPr>
                <w:rFonts w:eastAsia="標楷體"/>
                <w:b/>
              </w:rPr>
              <w:t>4.92</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b/>
              </w:rPr>
            </w:pPr>
            <w:r>
              <w:rPr>
                <w:rFonts w:eastAsia="標楷體" w:hint="eastAsia"/>
                <w:b/>
              </w:rPr>
              <w:t>7.30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1</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3.67</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26.44</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2.00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2</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2.05</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33.17</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3</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5.22</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33.18</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0.62</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4</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3.68</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12.74</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4.30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sidRPr="00AE0D77">
              <w:rPr>
                <w:rFonts w:eastAsia="標楷體"/>
              </w:rPr>
              <w:t>5</w:t>
            </w:r>
            <w:r w:rsidRPr="00AE0D77">
              <w:rPr>
                <w:rFonts w:eastAsia="標楷體"/>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sidRPr="00AE0D77">
              <w:rPr>
                <w:rFonts w:eastAsia="標楷體"/>
              </w:rPr>
              <w:t>18.55</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sidRPr="00AE0D77">
              <w:rPr>
                <w:rFonts w:eastAsia="標楷體"/>
              </w:rPr>
              <w:t>21.63</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sidRPr="00AE0D77">
              <w:rPr>
                <w:rFonts w:eastAsia="標楷體"/>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sidRPr="00AE0D77">
              <w:rPr>
                <w:rFonts w:eastAsia="標楷體"/>
              </w:rPr>
              <w:t>0.00</w:t>
            </w:r>
          </w:p>
        </w:tc>
      </w:tr>
      <w:tr w:rsidR="00547B1D" w:rsidRPr="00AE0D77" w:rsidTr="00327E17">
        <w:trPr>
          <w:jc w:val="center"/>
        </w:trPr>
        <w:tc>
          <w:tcPr>
            <w:tcW w:w="1681" w:type="dxa"/>
            <w:tcBorders>
              <w:top w:val="nil"/>
              <w:bottom w:val="nil"/>
              <w:right w:val="single" w:sz="4" w:space="0" w:color="auto"/>
            </w:tcBorders>
          </w:tcPr>
          <w:p w:rsidR="00547B1D" w:rsidRPr="00AE0D77" w:rsidRDefault="00547B1D" w:rsidP="00327E17">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547B1D" w:rsidRPr="00AE0D77" w:rsidRDefault="00547B1D" w:rsidP="00327E17">
            <w:pPr>
              <w:snapToGrid w:val="0"/>
              <w:spacing w:line="400" w:lineRule="exact"/>
              <w:ind w:rightChars="100" w:right="240"/>
              <w:jc w:val="right"/>
              <w:rPr>
                <w:rFonts w:eastAsia="標楷體"/>
              </w:rPr>
            </w:pPr>
            <w:r>
              <w:rPr>
                <w:rFonts w:eastAsia="標楷體" w:hint="eastAsia"/>
              </w:rPr>
              <w:t>4.56</w:t>
            </w:r>
          </w:p>
        </w:tc>
        <w:tc>
          <w:tcPr>
            <w:tcW w:w="1788" w:type="dxa"/>
            <w:tcBorders>
              <w:top w:val="nil"/>
              <w:left w:val="nil"/>
              <w:bottom w:val="nil"/>
              <w:right w:val="nil"/>
            </w:tcBorders>
          </w:tcPr>
          <w:p w:rsidR="00547B1D" w:rsidRPr="00AE0D77" w:rsidRDefault="00547B1D" w:rsidP="00327E17">
            <w:pPr>
              <w:snapToGrid w:val="0"/>
              <w:spacing w:line="400" w:lineRule="exact"/>
              <w:ind w:rightChars="153" w:right="367"/>
              <w:jc w:val="right"/>
              <w:rPr>
                <w:rFonts w:eastAsia="標楷體"/>
              </w:rPr>
            </w:pPr>
            <w:r>
              <w:rPr>
                <w:rFonts w:eastAsia="標楷體" w:hint="eastAsia"/>
              </w:rPr>
              <w:t>6.96</w:t>
            </w:r>
          </w:p>
        </w:tc>
        <w:tc>
          <w:tcPr>
            <w:tcW w:w="1782" w:type="dxa"/>
            <w:tcBorders>
              <w:top w:val="nil"/>
              <w:left w:val="nil"/>
              <w:bottom w:val="nil"/>
              <w:right w:val="nil"/>
            </w:tcBorders>
            <w:vAlign w:val="bottom"/>
          </w:tcPr>
          <w:p w:rsidR="00547B1D" w:rsidRPr="00AE0D77" w:rsidRDefault="00547B1D" w:rsidP="00327E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47B1D" w:rsidRPr="00AE0D77" w:rsidRDefault="00547B1D" w:rsidP="00327E17">
            <w:pPr>
              <w:snapToGrid w:val="0"/>
              <w:spacing w:line="400" w:lineRule="exact"/>
              <w:ind w:rightChars="250" w:right="600"/>
              <w:jc w:val="right"/>
              <w:rPr>
                <w:rFonts w:eastAsia="標楷體"/>
              </w:rPr>
            </w:pPr>
            <w:r>
              <w:rPr>
                <w:rFonts w:eastAsia="標楷體" w:hint="eastAsia"/>
              </w:rPr>
              <w:t>0.00</w:t>
            </w:r>
          </w:p>
        </w:tc>
      </w:tr>
      <w:tr w:rsidR="00547B1D" w:rsidRPr="00AE0D77" w:rsidTr="00327E17">
        <w:trPr>
          <w:jc w:val="center"/>
        </w:trPr>
        <w:tc>
          <w:tcPr>
            <w:tcW w:w="1681" w:type="dxa"/>
            <w:tcBorders>
              <w:top w:val="nil"/>
              <w:bottom w:val="nil"/>
              <w:right w:val="single" w:sz="4" w:space="0" w:color="auto"/>
            </w:tcBorders>
          </w:tcPr>
          <w:p w:rsidR="00547B1D" w:rsidRDefault="00547B1D" w:rsidP="00327E17">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547B1D" w:rsidRDefault="00547B1D" w:rsidP="00327E17">
            <w:pPr>
              <w:snapToGrid w:val="0"/>
              <w:spacing w:line="400" w:lineRule="exact"/>
              <w:ind w:rightChars="100" w:right="240"/>
              <w:jc w:val="right"/>
              <w:rPr>
                <w:rFonts w:eastAsia="標楷體"/>
              </w:rPr>
            </w:pPr>
            <w:r>
              <w:rPr>
                <w:rFonts w:eastAsia="標楷體" w:hint="eastAsia"/>
              </w:rPr>
              <w:t>6.35</w:t>
            </w:r>
          </w:p>
        </w:tc>
        <w:tc>
          <w:tcPr>
            <w:tcW w:w="1788" w:type="dxa"/>
            <w:tcBorders>
              <w:top w:val="nil"/>
              <w:left w:val="nil"/>
              <w:bottom w:val="nil"/>
              <w:right w:val="nil"/>
            </w:tcBorders>
          </w:tcPr>
          <w:p w:rsidR="00547B1D" w:rsidRDefault="00547B1D" w:rsidP="00327E17">
            <w:pPr>
              <w:snapToGrid w:val="0"/>
              <w:spacing w:line="400" w:lineRule="exact"/>
              <w:ind w:rightChars="153" w:right="367"/>
              <w:jc w:val="right"/>
              <w:rPr>
                <w:rFonts w:eastAsia="標楷體"/>
              </w:rPr>
            </w:pPr>
            <w:r>
              <w:rPr>
                <w:rFonts w:eastAsia="標楷體" w:hint="eastAsia"/>
              </w:rPr>
              <w:t>-9.40</w:t>
            </w:r>
          </w:p>
        </w:tc>
        <w:tc>
          <w:tcPr>
            <w:tcW w:w="1782" w:type="dxa"/>
            <w:tcBorders>
              <w:top w:val="nil"/>
              <w:left w:val="nil"/>
              <w:bottom w:val="nil"/>
              <w:right w:val="nil"/>
            </w:tcBorders>
            <w:vAlign w:val="bottom"/>
          </w:tcPr>
          <w:p w:rsidR="00547B1D" w:rsidRDefault="00547B1D" w:rsidP="00327E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47B1D" w:rsidRDefault="00547B1D" w:rsidP="00327E17">
            <w:pPr>
              <w:snapToGrid w:val="0"/>
              <w:spacing w:line="400" w:lineRule="exact"/>
              <w:ind w:rightChars="250" w:right="600"/>
              <w:jc w:val="right"/>
              <w:rPr>
                <w:rFonts w:eastAsia="標楷體"/>
              </w:rPr>
            </w:pPr>
            <w:r>
              <w:rPr>
                <w:rFonts w:eastAsia="標楷體" w:hint="eastAsia"/>
              </w:rPr>
              <w:t>0.00</w:t>
            </w:r>
          </w:p>
        </w:tc>
      </w:tr>
      <w:tr w:rsidR="00547B1D" w:rsidRPr="00AE0D77" w:rsidTr="00327E17">
        <w:trPr>
          <w:jc w:val="center"/>
        </w:trPr>
        <w:tc>
          <w:tcPr>
            <w:tcW w:w="1681" w:type="dxa"/>
            <w:tcBorders>
              <w:top w:val="nil"/>
              <w:bottom w:val="single" w:sz="4" w:space="0" w:color="auto"/>
              <w:right w:val="single" w:sz="4" w:space="0" w:color="auto"/>
            </w:tcBorders>
          </w:tcPr>
          <w:p w:rsidR="00547B1D" w:rsidRDefault="00547B1D" w:rsidP="00327E17">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547B1D" w:rsidRDefault="00547B1D" w:rsidP="00327E17">
            <w:pPr>
              <w:snapToGrid w:val="0"/>
              <w:spacing w:line="400" w:lineRule="exact"/>
              <w:ind w:rightChars="100" w:right="240"/>
              <w:jc w:val="right"/>
              <w:rPr>
                <w:rFonts w:eastAsia="標楷體"/>
              </w:rPr>
            </w:pPr>
            <w:r>
              <w:rPr>
                <w:rFonts w:eastAsia="標楷體" w:hint="eastAsia"/>
              </w:rPr>
              <w:t>4.59</w:t>
            </w:r>
          </w:p>
        </w:tc>
        <w:tc>
          <w:tcPr>
            <w:tcW w:w="1788" w:type="dxa"/>
            <w:tcBorders>
              <w:top w:val="nil"/>
              <w:left w:val="nil"/>
              <w:bottom w:val="single" w:sz="4" w:space="0" w:color="auto"/>
              <w:right w:val="nil"/>
            </w:tcBorders>
          </w:tcPr>
          <w:p w:rsidR="00547B1D" w:rsidRDefault="00547B1D" w:rsidP="00327E17">
            <w:pPr>
              <w:snapToGrid w:val="0"/>
              <w:spacing w:line="400" w:lineRule="exact"/>
              <w:ind w:rightChars="153" w:right="367"/>
              <w:jc w:val="right"/>
              <w:rPr>
                <w:rFonts w:eastAsia="標楷體"/>
              </w:rPr>
            </w:pPr>
            <w:r>
              <w:rPr>
                <w:rFonts w:eastAsia="標楷體" w:hint="eastAsia"/>
              </w:rPr>
              <w:t>-29.61</w:t>
            </w:r>
          </w:p>
        </w:tc>
        <w:tc>
          <w:tcPr>
            <w:tcW w:w="1782" w:type="dxa"/>
            <w:tcBorders>
              <w:top w:val="nil"/>
              <w:left w:val="nil"/>
              <w:bottom w:val="single" w:sz="4" w:space="0" w:color="auto"/>
              <w:right w:val="nil"/>
            </w:tcBorders>
            <w:vAlign w:val="bottom"/>
          </w:tcPr>
          <w:p w:rsidR="00547B1D" w:rsidRDefault="00547B1D" w:rsidP="00327E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547B1D" w:rsidRDefault="00547B1D" w:rsidP="00327E17">
            <w:pPr>
              <w:snapToGrid w:val="0"/>
              <w:spacing w:line="400" w:lineRule="exact"/>
              <w:ind w:rightChars="250" w:right="600"/>
              <w:jc w:val="right"/>
              <w:rPr>
                <w:rFonts w:eastAsia="標楷體"/>
              </w:rPr>
            </w:pPr>
            <w:r>
              <w:rPr>
                <w:rFonts w:eastAsia="標楷體" w:hint="eastAsia"/>
              </w:rPr>
              <w:t>5.30</w:t>
            </w:r>
          </w:p>
        </w:tc>
      </w:tr>
    </w:tbl>
    <w:p w:rsidR="005377F6" w:rsidRPr="00AE0D77" w:rsidRDefault="00547B1D" w:rsidP="005377F6">
      <w:pPr>
        <w:pStyle w:val="af"/>
        <w:snapToGrid w:val="0"/>
        <w:spacing w:line="240" w:lineRule="atLeast"/>
        <w:ind w:leftChars="0" w:left="0" w:firstLineChars="0" w:firstLine="0"/>
        <w:rPr>
          <w:szCs w:val="22"/>
        </w:rPr>
      </w:pPr>
      <w:r w:rsidRPr="00AE0D77">
        <w:rPr>
          <w:szCs w:val="22"/>
        </w:rPr>
        <w:t>資料來源：金管會、經濟部投審會。</w:t>
      </w: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5377F6" w:rsidRPr="00AE0D77" w:rsidRDefault="005377F6" w:rsidP="005377F6">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rPr>
          <w:szCs w:val="22"/>
        </w:rPr>
      </w:pPr>
    </w:p>
    <w:p w:rsidR="008064CF" w:rsidRPr="00AE0D77" w:rsidRDefault="008064CF" w:rsidP="008064CF">
      <w:pPr>
        <w:pStyle w:val="af"/>
        <w:snapToGrid w:val="0"/>
        <w:spacing w:line="240" w:lineRule="atLeast"/>
        <w:ind w:leftChars="0" w:left="0" w:firstLineChars="0" w:firstLine="0"/>
      </w:pPr>
    </w:p>
    <w:p w:rsidR="001D5182" w:rsidRPr="00AE0D77" w:rsidRDefault="001D5182" w:rsidP="00276BD8">
      <w:pPr>
        <w:pStyle w:val="t-3"/>
        <w:snapToGrid w:val="0"/>
        <w:spacing w:beforeLines="50" w:before="180" w:line="300" w:lineRule="auto"/>
        <w:ind w:right="-60"/>
      </w:pPr>
      <w:bookmarkStart w:id="116" w:name="_Toc494438721"/>
      <w:r w:rsidRPr="00AE0D77">
        <w:lastRenderedPageBreak/>
        <w:t>（七）物價</w:t>
      </w:r>
      <w:bookmarkEnd w:id="108"/>
      <w:bookmarkEnd w:id="109"/>
      <w:bookmarkEnd w:id="110"/>
      <w:bookmarkEnd w:id="111"/>
      <w:bookmarkEnd w:id="112"/>
      <w:bookmarkEnd w:id="113"/>
      <w:bookmarkEnd w:id="114"/>
      <w:bookmarkEnd w:id="116"/>
    </w:p>
    <w:p w:rsidR="00547B1D" w:rsidRPr="00AE0D77" w:rsidRDefault="00547B1D" w:rsidP="00547B1D">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AE0D77">
        <w:rPr>
          <w:b/>
          <w:bCs/>
        </w:rPr>
        <w:t>１、</w:t>
      </w:r>
      <w:r w:rsidRPr="00AE0D77">
        <w:rPr>
          <w:b/>
          <w:bCs/>
        </w:rPr>
        <w:t>106</w:t>
      </w:r>
      <w:r w:rsidRPr="00AE0D77">
        <w:rPr>
          <w:b/>
          <w:bCs/>
        </w:rPr>
        <w:t>年</w:t>
      </w:r>
      <w:r>
        <w:rPr>
          <w:rFonts w:hint="eastAsia"/>
          <w:b/>
          <w:bCs/>
        </w:rPr>
        <w:t>8</w:t>
      </w:r>
      <w:r w:rsidRPr="00AE0D77">
        <w:rPr>
          <w:b/>
          <w:bCs/>
        </w:rPr>
        <w:t>月</w:t>
      </w:r>
      <w:r w:rsidRPr="00AE0D77">
        <w:rPr>
          <w:b/>
          <w:bCs/>
        </w:rPr>
        <w:t>CPI</w:t>
      </w:r>
      <w:r w:rsidRPr="00AE0D77">
        <w:rPr>
          <w:b/>
          <w:bCs/>
        </w:rPr>
        <w:t>上漲</w:t>
      </w:r>
      <w:r>
        <w:rPr>
          <w:rFonts w:hint="eastAsia"/>
          <w:b/>
          <w:bCs/>
        </w:rPr>
        <w:t>0.96</w:t>
      </w:r>
      <w:r w:rsidRPr="00AE0D77">
        <w:rPr>
          <w:b/>
          <w:bCs/>
        </w:rPr>
        <w:t>%</w:t>
      </w:r>
      <w:r w:rsidRPr="00AE0D77">
        <w:rPr>
          <w:b/>
          <w:bCs/>
        </w:rPr>
        <w:t>，</w:t>
      </w:r>
      <w:r w:rsidRPr="00AE0D77">
        <w:rPr>
          <w:b/>
          <w:bCs/>
        </w:rPr>
        <w:t>WPI</w:t>
      </w:r>
      <w:r>
        <w:rPr>
          <w:rFonts w:hint="eastAsia"/>
          <w:b/>
          <w:bCs/>
        </w:rPr>
        <w:t>上漲</w:t>
      </w:r>
      <w:r>
        <w:rPr>
          <w:rFonts w:hint="eastAsia"/>
          <w:b/>
          <w:bCs/>
        </w:rPr>
        <w:t>1.03</w:t>
      </w:r>
      <w:r w:rsidRPr="00AE0D77">
        <w:rPr>
          <w:b/>
          <w:bCs/>
        </w:rPr>
        <w:t>%</w:t>
      </w:r>
    </w:p>
    <w:p w:rsidR="00547B1D" w:rsidRPr="00AE0D77" w:rsidRDefault="00547B1D" w:rsidP="00547B1D">
      <w:pPr>
        <w:pStyle w:val="k32"/>
        <w:topLinePunct/>
        <w:ind w:leftChars="118" w:left="283" w:rightChars="9" w:right="22" w:firstLineChars="211" w:firstLine="591"/>
        <w:rPr>
          <w:szCs w:val="28"/>
        </w:rPr>
      </w:pPr>
      <w:r w:rsidRPr="00EF0F40">
        <w:rPr>
          <w:szCs w:val="28"/>
        </w:rPr>
        <w:t>106</w:t>
      </w:r>
      <w:r w:rsidRPr="00EF0F40">
        <w:rPr>
          <w:szCs w:val="28"/>
        </w:rPr>
        <w:t>年</w:t>
      </w:r>
      <w:r w:rsidRPr="00EF0F40">
        <w:rPr>
          <w:rFonts w:hint="eastAsia"/>
          <w:szCs w:val="28"/>
        </w:rPr>
        <w:t>8</w:t>
      </w:r>
      <w:r w:rsidRPr="00EF0F40">
        <w:rPr>
          <w:szCs w:val="28"/>
        </w:rPr>
        <w:t>月</w:t>
      </w:r>
      <w:r w:rsidRPr="00EF0F40">
        <w:rPr>
          <w:szCs w:val="28"/>
        </w:rPr>
        <w:t>CPI</w:t>
      </w:r>
      <w:r w:rsidRPr="00EF0F40">
        <w:rPr>
          <w:szCs w:val="28"/>
        </w:rPr>
        <w:t>較上年同月上漲</w:t>
      </w:r>
      <w:r w:rsidRPr="00EF0F40">
        <w:rPr>
          <w:rFonts w:hint="eastAsia"/>
          <w:szCs w:val="28"/>
        </w:rPr>
        <w:t>0.96</w:t>
      </w:r>
      <w:r w:rsidRPr="00EF0F40">
        <w:rPr>
          <w:szCs w:val="28"/>
        </w:rPr>
        <w:t>%</w:t>
      </w:r>
      <w:r w:rsidRPr="00EF0F40">
        <w:rPr>
          <w:szCs w:val="28"/>
        </w:rPr>
        <w:t>，主因食物類中之蔬菜、水產品、乳類及肉類價格上揚，加以燃氣、油料費與醫療費用價格調漲，惟水果、蛋類、通訊費及</w:t>
      </w:r>
      <w:r w:rsidRPr="00EF0F40">
        <w:rPr>
          <w:szCs w:val="28"/>
        </w:rPr>
        <w:t>3C</w:t>
      </w:r>
      <w:r w:rsidRPr="00EF0F40">
        <w:rPr>
          <w:szCs w:val="28"/>
        </w:rPr>
        <w:t>消費性電子產品價格較上年為低，抵銷部分漲幅；</w:t>
      </w:r>
      <w:r w:rsidRPr="00AE0D77">
        <w:rPr>
          <w:szCs w:val="28"/>
        </w:rPr>
        <w:t>若扣除食物，上漲</w:t>
      </w:r>
      <w:r w:rsidRPr="00AE0D77">
        <w:rPr>
          <w:szCs w:val="28"/>
        </w:rPr>
        <w:t>0.</w:t>
      </w:r>
      <w:r>
        <w:rPr>
          <w:rFonts w:hint="eastAsia"/>
          <w:szCs w:val="28"/>
        </w:rPr>
        <w:t>80</w:t>
      </w:r>
      <w:r w:rsidRPr="00AE0D77">
        <w:rPr>
          <w:szCs w:val="28"/>
        </w:rPr>
        <w:t>%</w:t>
      </w:r>
      <w:r w:rsidRPr="00AE0D77">
        <w:rPr>
          <w:szCs w:val="28"/>
        </w:rPr>
        <w:t>，若剔除蔬果及能源後之總指數</w:t>
      </w:r>
      <w:r w:rsidRPr="00AE0D77">
        <w:rPr>
          <w:szCs w:val="28"/>
        </w:rPr>
        <w:t>(</w:t>
      </w:r>
      <w:r w:rsidRPr="00AE0D77">
        <w:rPr>
          <w:szCs w:val="28"/>
        </w:rPr>
        <w:t>即核心</w:t>
      </w:r>
      <w:r w:rsidRPr="00AE0D77">
        <w:rPr>
          <w:szCs w:val="28"/>
        </w:rPr>
        <w:t>CPI)</w:t>
      </w:r>
      <w:r w:rsidRPr="00AE0D77">
        <w:rPr>
          <w:szCs w:val="28"/>
        </w:rPr>
        <w:t>，則上漲</w:t>
      </w:r>
      <w:r>
        <w:rPr>
          <w:rFonts w:hint="eastAsia"/>
          <w:szCs w:val="28"/>
        </w:rPr>
        <w:t>0.96</w:t>
      </w:r>
      <w:r w:rsidRPr="00AE0D77">
        <w:rPr>
          <w:szCs w:val="28"/>
        </w:rPr>
        <w:t>%</w:t>
      </w:r>
      <w:r w:rsidRPr="00AE0D77">
        <w:rPr>
          <w:szCs w:val="28"/>
        </w:rPr>
        <w:t>。累計</w:t>
      </w:r>
      <w:r w:rsidRPr="00AE0D77">
        <w:rPr>
          <w:szCs w:val="28"/>
        </w:rPr>
        <w:t>1</w:t>
      </w:r>
      <w:r w:rsidRPr="00AE0D77">
        <w:rPr>
          <w:szCs w:val="28"/>
        </w:rPr>
        <w:t>至</w:t>
      </w:r>
      <w:r>
        <w:rPr>
          <w:rFonts w:hint="eastAsia"/>
          <w:szCs w:val="28"/>
        </w:rPr>
        <w:t>8</w:t>
      </w:r>
      <w:r w:rsidRPr="00AE0D77">
        <w:rPr>
          <w:szCs w:val="28"/>
        </w:rPr>
        <w:t>月</w:t>
      </w:r>
      <w:r w:rsidRPr="00AE0D77">
        <w:rPr>
          <w:szCs w:val="28"/>
        </w:rPr>
        <w:t>CPI</w:t>
      </w:r>
      <w:r w:rsidRPr="00AE0D77">
        <w:rPr>
          <w:szCs w:val="28"/>
        </w:rPr>
        <w:t>較上年同期上漲</w:t>
      </w:r>
      <w:r w:rsidRPr="00AE0D77">
        <w:rPr>
          <w:szCs w:val="28"/>
        </w:rPr>
        <w:t>0.</w:t>
      </w:r>
      <w:r>
        <w:rPr>
          <w:rFonts w:hint="eastAsia"/>
          <w:szCs w:val="28"/>
        </w:rPr>
        <w:t>72</w:t>
      </w:r>
      <w:r w:rsidRPr="00AE0D77">
        <w:rPr>
          <w:szCs w:val="28"/>
        </w:rPr>
        <w:t>%</w:t>
      </w:r>
      <w:r w:rsidRPr="00AE0D77">
        <w:rPr>
          <w:szCs w:val="28"/>
        </w:rPr>
        <w:t>。</w:t>
      </w:r>
    </w:p>
    <w:p w:rsidR="00547B1D" w:rsidRPr="00AE0D77" w:rsidRDefault="00547B1D" w:rsidP="00547B1D">
      <w:pPr>
        <w:pStyle w:val="k32"/>
        <w:topLinePunct/>
        <w:ind w:leftChars="118" w:left="283" w:rightChars="9" w:right="22" w:firstLineChars="211" w:firstLine="591"/>
        <w:rPr>
          <w:szCs w:val="28"/>
        </w:rPr>
      </w:pPr>
      <w:r w:rsidRPr="00AE0D77">
        <w:rPr>
          <w:szCs w:val="28"/>
        </w:rPr>
        <w:t>106</w:t>
      </w:r>
      <w:r w:rsidRPr="00AE0D77">
        <w:rPr>
          <w:szCs w:val="28"/>
        </w:rPr>
        <w:t>年</w:t>
      </w:r>
      <w:r>
        <w:rPr>
          <w:rFonts w:hint="eastAsia"/>
          <w:szCs w:val="28"/>
        </w:rPr>
        <w:t>8</w:t>
      </w:r>
      <w:r w:rsidRPr="00AE0D77">
        <w:rPr>
          <w:szCs w:val="28"/>
        </w:rPr>
        <w:t>月</w:t>
      </w:r>
      <w:r w:rsidRPr="00AE0D77">
        <w:rPr>
          <w:szCs w:val="28"/>
        </w:rPr>
        <w:t>WPI</w:t>
      </w:r>
      <w:r w:rsidRPr="00AE0D77">
        <w:rPr>
          <w:szCs w:val="28"/>
        </w:rPr>
        <w:t>較上年同月</w:t>
      </w:r>
      <w:r>
        <w:rPr>
          <w:rFonts w:hint="eastAsia"/>
          <w:szCs w:val="28"/>
        </w:rPr>
        <w:t>上漲</w:t>
      </w:r>
      <w:r>
        <w:rPr>
          <w:rFonts w:hint="eastAsia"/>
          <w:szCs w:val="28"/>
        </w:rPr>
        <w:t>1.03</w:t>
      </w:r>
      <w:r w:rsidRPr="00AE0D77">
        <w:rPr>
          <w:szCs w:val="28"/>
        </w:rPr>
        <w:t>%</w:t>
      </w:r>
      <w:r w:rsidRPr="00AE0D77">
        <w:rPr>
          <w:szCs w:val="28"/>
        </w:rPr>
        <w:t>，累計</w:t>
      </w:r>
      <w:r w:rsidRPr="00AE0D77">
        <w:rPr>
          <w:szCs w:val="28"/>
        </w:rPr>
        <w:t>1</w:t>
      </w:r>
      <w:r w:rsidRPr="00AE0D77">
        <w:rPr>
          <w:szCs w:val="28"/>
        </w:rPr>
        <w:t>至</w:t>
      </w:r>
      <w:r>
        <w:rPr>
          <w:rFonts w:hint="eastAsia"/>
          <w:szCs w:val="28"/>
        </w:rPr>
        <w:t>8</w:t>
      </w:r>
      <w:r w:rsidRPr="00AE0D77">
        <w:rPr>
          <w:szCs w:val="28"/>
        </w:rPr>
        <w:t>月</w:t>
      </w:r>
      <w:r w:rsidRPr="00AE0D77">
        <w:rPr>
          <w:szCs w:val="28"/>
        </w:rPr>
        <w:t>WPI</w:t>
      </w:r>
      <w:r w:rsidRPr="00AE0D77">
        <w:rPr>
          <w:szCs w:val="28"/>
        </w:rPr>
        <w:t>較上年同期上漲</w:t>
      </w:r>
      <w:r>
        <w:rPr>
          <w:rFonts w:hint="eastAsia"/>
          <w:szCs w:val="28"/>
        </w:rPr>
        <w:t>0.64</w:t>
      </w:r>
      <w:r w:rsidRPr="00AE0D77">
        <w:rPr>
          <w:szCs w:val="28"/>
        </w:rPr>
        <w:t>%</w:t>
      </w:r>
      <w:r w:rsidRPr="00AE0D77">
        <w:rPr>
          <w:szCs w:val="28"/>
        </w:rPr>
        <w:t>。</w:t>
      </w:r>
    </w:p>
    <w:p w:rsidR="00547B1D" w:rsidRPr="00AE0D77" w:rsidRDefault="00547B1D" w:rsidP="00547B1D">
      <w:pPr>
        <w:pStyle w:val="k3a"/>
        <w:tabs>
          <w:tab w:val="left" w:pos="540"/>
        </w:tabs>
        <w:spacing w:before="180" w:line="300" w:lineRule="auto"/>
        <w:ind w:leftChars="0" w:left="0" w:right="0" w:firstLineChars="0" w:firstLine="0"/>
        <w:rPr>
          <w:b/>
          <w:bCs/>
        </w:rPr>
      </w:pPr>
      <w:r w:rsidRPr="00AE0D77">
        <w:rPr>
          <w:b/>
          <w:bCs/>
        </w:rPr>
        <w:t>２、</w:t>
      </w:r>
      <w:r w:rsidRPr="00AE0D77">
        <w:rPr>
          <w:b/>
          <w:bCs/>
        </w:rPr>
        <w:t>106</w:t>
      </w:r>
      <w:r w:rsidRPr="00AE0D77">
        <w:rPr>
          <w:b/>
          <w:bCs/>
        </w:rPr>
        <w:t>年</w:t>
      </w:r>
      <w:r>
        <w:rPr>
          <w:rFonts w:hint="eastAsia"/>
          <w:b/>
          <w:bCs/>
        </w:rPr>
        <w:t>8</w:t>
      </w:r>
      <w:r w:rsidRPr="00AE0D77">
        <w:rPr>
          <w:b/>
          <w:bCs/>
        </w:rPr>
        <w:t>月進口物價</w:t>
      </w:r>
      <w:r>
        <w:rPr>
          <w:rFonts w:hint="eastAsia"/>
          <w:b/>
          <w:bCs/>
        </w:rPr>
        <w:t>上漲</w:t>
      </w:r>
      <w:r>
        <w:rPr>
          <w:rFonts w:hint="eastAsia"/>
          <w:b/>
          <w:bCs/>
        </w:rPr>
        <w:t>0.87</w:t>
      </w:r>
      <w:r w:rsidRPr="00AE0D77">
        <w:rPr>
          <w:b/>
          <w:bCs/>
        </w:rPr>
        <w:t>%</w:t>
      </w:r>
      <w:r w:rsidRPr="00AE0D77">
        <w:rPr>
          <w:b/>
          <w:bCs/>
        </w:rPr>
        <w:t>、</w:t>
      </w:r>
      <w:r w:rsidRPr="009865A7">
        <w:rPr>
          <w:b/>
          <w:bCs/>
        </w:rPr>
        <w:t>出口物價下跌</w:t>
      </w:r>
      <w:r w:rsidRPr="009865A7">
        <w:rPr>
          <w:rFonts w:hint="eastAsia"/>
          <w:b/>
          <w:bCs/>
        </w:rPr>
        <w:t>0.77</w:t>
      </w:r>
      <w:r w:rsidRPr="009865A7">
        <w:rPr>
          <w:b/>
          <w:bCs/>
        </w:rPr>
        <w:t>%</w:t>
      </w:r>
    </w:p>
    <w:p w:rsidR="00547B1D" w:rsidRPr="00AE0D77" w:rsidRDefault="00547B1D" w:rsidP="00547B1D">
      <w:pPr>
        <w:pStyle w:val="k32"/>
        <w:topLinePunct/>
        <w:ind w:leftChars="118" w:left="283" w:rightChars="9" w:right="22" w:firstLineChars="202" w:firstLine="566"/>
        <w:rPr>
          <w:szCs w:val="28"/>
        </w:rPr>
      </w:pPr>
      <w:r w:rsidRPr="00AE0D77">
        <w:t>106</w:t>
      </w:r>
      <w:r w:rsidRPr="00AE0D77">
        <w:t>年</w:t>
      </w:r>
      <w:r>
        <w:rPr>
          <w:rFonts w:hint="eastAsia"/>
        </w:rPr>
        <w:t>8</w:t>
      </w:r>
      <w:r w:rsidRPr="00AE0D77">
        <w:t>月以新臺幣計價之進口物價指數，較上月</w:t>
      </w:r>
      <w:r>
        <w:rPr>
          <w:rFonts w:hint="eastAsia"/>
        </w:rPr>
        <w:t>上漲</w:t>
      </w:r>
      <w:r>
        <w:rPr>
          <w:rFonts w:hint="eastAsia"/>
        </w:rPr>
        <w:t>0.83</w:t>
      </w:r>
      <w:r w:rsidRPr="00AE0D77">
        <w:t>%</w:t>
      </w:r>
      <w:r w:rsidRPr="00AE0D77">
        <w:t>，較上年同月</w:t>
      </w:r>
      <w:r>
        <w:rPr>
          <w:rFonts w:hint="eastAsia"/>
        </w:rPr>
        <w:t>上漲</w:t>
      </w:r>
      <w:r>
        <w:rPr>
          <w:rFonts w:hint="eastAsia"/>
        </w:rPr>
        <w:t>0.87</w:t>
      </w:r>
      <w:r w:rsidRPr="00AE0D77">
        <w:t>%</w:t>
      </w:r>
      <w:r w:rsidRPr="00AE0D77">
        <w:t>，若剔除匯率變動因素</w:t>
      </w:r>
      <w:r w:rsidRPr="00AE0D77">
        <w:t>(</w:t>
      </w:r>
      <w:r w:rsidRPr="00AE0D77">
        <w:t>新臺幣對美元較上年同月升值</w:t>
      </w:r>
      <w:r>
        <w:rPr>
          <w:rFonts w:hint="eastAsia"/>
        </w:rPr>
        <w:t>4.32</w:t>
      </w:r>
      <w:r w:rsidRPr="00AE0D77">
        <w:t>%)</w:t>
      </w:r>
      <w:r w:rsidRPr="00AE0D77">
        <w:t>，</w:t>
      </w:r>
      <w:r>
        <w:rPr>
          <w:rFonts w:hint="eastAsia"/>
        </w:rPr>
        <w:t>8</w:t>
      </w:r>
      <w:r w:rsidRPr="00AE0D77">
        <w:t>月以美元計價之指數較上年同月上漲</w:t>
      </w:r>
      <w:r>
        <w:rPr>
          <w:rFonts w:hint="eastAsia"/>
        </w:rPr>
        <w:t>5.23</w:t>
      </w:r>
      <w:r w:rsidRPr="00AE0D77">
        <w:t>%</w:t>
      </w:r>
      <w:r w:rsidRPr="00AE0D77">
        <w:t>。主因礦產品類、基本金屬及其製品類與化學或有關工業產品類等報價上漲所致。</w:t>
      </w:r>
    </w:p>
    <w:p w:rsidR="00547B1D" w:rsidRPr="004B51A8" w:rsidRDefault="00547B1D" w:rsidP="00547B1D">
      <w:pPr>
        <w:pStyle w:val="k32"/>
        <w:topLinePunct/>
        <w:ind w:leftChars="118" w:left="283" w:rightChars="9" w:right="22" w:firstLineChars="202" w:firstLine="566"/>
        <w:rPr>
          <w:rFonts w:ascii="標楷體" w:hAnsi="標楷體" w:cs="標楷體"/>
          <w:color w:val="000000"/>
          <w:szCs w:val="28"/>
        </w:rPr>
      </w:pPr>
      <w:r w:rsidRPr="00AE0D77">
        <w:t>106</w:t>
      </w:r>
      <w:r w:rsidRPr="00AE0D77">
        <w:t>年</w:t>
      </w:r>
      <w:r>
        <w:rPr>
          <w:rFonts w:hint="eastAsia"/>
        </w:rPr>
        <w:t>8</w:t>
      </w:r>
      <w:r w:rsidRPr="00AE0D77">
        <w:t>月以新臺幣計價之出口物價指數，較上月</w:t>
      </w:r>
      <w:r>
        <w:rPr>
          <w:rFonts w:hint="eastAsia"/>
        </w:rPr>
        <w:t>上漲</w:t>
      </w:r>
      <w:r>
        <w:rPr>
          <w:rFonts w:hint="eastAsia"/>
        </w:rPr>
        <w:t>0.09</w:t>
      </w:r>
      <w:r w:rsidRPr="00AE0D77">
        <w:t>%</w:t>
      </w:r>
      <w:r w:rsidRPr="00AE0D77">
        <w:t>，較上年同月下跌</w:t>
      </w:r>
      <w:r>
        <w:rPr>
          <w:rFonts w:hint="eastAsia"/>
        </w:rPr>
        <w:t>0.77</w:t>
      </w:r>
      <w:r w:rsidRPr="00AE0D77">
        <w:t>%</w:t>
      </w:r>
      <w:r w:rsidRPr="00AE0D77">
        <w:t>，若剔除匯率變動因素，</w:t>
      </w:r>
      <w:r>
        <w:rPr>
          <w:rFonts w:hint="eastAsia"/>
        </w:rPr>
        <w:t>8</w:t>
      </w:r>
      <w:r w:rsidRPr="00AE0D77">
        <w:t>月以美元計價之指數較上年同月上漲</w:t>
      </w:r>
      <w:r>
        <w:rPr>
          <w:rFonts w:hint="eastAsia"/>
        </w:rPr>
        <w:t>3.55</w:t>
      </w:r>
      <w:r w:rsidRPr="00AE0D77">
        <w:t>%</w:t>
      </w:r>
      <w:r w:rsidRPr="000B4E6F">
        <w:t>。</w:t>
      </w:r>
      <w:r w:rsidR="00D1176E">
        <w:rPr>
          <w:rFonts w:hint="eastAsia"/>
        </w:rPr>
        <w:t>以</w:t>
      </w:r>
      <w:r w:rsidRPr="004B51A8">
        <w:t>礦產品類、塑、橡膠及其製品類，與基本金屬及其製品類漲幅較大。</w:t>
      </w:r>
    </w:p>
    <w:p w:rsidR="00547B1D" w:rsidRPr="00AE0D77"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66"/>
        <w:rPr>
          <w:szCs w:val="28"/>
        </w:rPr>
      </w:pPr>
    </w:p>
    <w:p w:rsidR="00547B1D" w:rsidRPr="00AE0D77" w:rsidRDefault="00547B1D" w:rsidP="00547B1D">
      <w:pPr>
        <w:pStyle w:val="k32"/>
        <w:topLinePunct/>
        <w:ind w:leftChars="118" w:left="283" w:rightChars="9" w:right="22" w:firstLineChars="202" w:firstLine="558"/>
        <w:rPr>
          <w:spacing w:val="-2"/>
          <w:szCs w:val="28"/>
        </w:rPr>
      </w:pPr>
      <w:r w:rsidRPr="00AE0D77">
        <w:rPr>
          <w:spacing w:val="-2"/>
          <w:szCs w:val="28"/>
        </w:rPr>
        <w:t xml:space="preserve"> </w:t>
      </w:r>
    </w:p>
    <w:p w:rsidR="00547B1D" w:rsidRPr="00AE0D77" w:rsidRDefault="00547B1D" w:rsidP="00547B1D">
      <w:pPr>
        <w:pStyle w:val="k32"/>
        <w:topLinePunct/>
        <w:ind w:leftChars="118" w:left="283" w:rightChars="9" w:right="22" w:firstLineChars="202" w:firstLine="566"/>
      </w:pPr>
      <w:r w:rsidRPr="00AE0D77">
        <w:t xml:space="preserve"> </w:t>
      </w:r>
    </w:p>
    <w:p w:rsidR="00547B1D" w:rsidRPr="00AE0D77" w:rsidRDefault="00547B1D" w:rsidP="00547B1D">
      <w:pPr>
        <w:widowControl/>
        <w:rPr>
          <w:rFonts w:eastAsia="標楷體"/>
          <w:kern w:val="0"/>
          <w:sz w:val="28"/>
          <w:szCs w:val="20"/>
        </w:rPr>
      </w:pPr>
      <w:r w:rsidRPr="00AE0D77">
        <w:rPr>
          <w:rFonts w:eastAsia="標楷體"/>
        </w:rPr>
        <w:br w:type="page"/>
      </w:r>
    </w:p>
    <w:p w:rsidR="00547B1D" w:rsidRPr="00AE0D77" w:rsidRDefault="00547B1D" w:rsidP="00547B1D">
      <w:pPr>
        <w:widowControl/>
        <w:jc w:val="center"/>
        <w:rPr>
          <w:rFonts w:eastAsia="標楷體"/>
          <w:b/>
          <w:bCs/>
          <w:sz w:val="28"/>
        </w:rPr>
      </w:pPr>
      <w:r w:rsidRPr="00AE0D77">
        <w:rPr>
          <w:rFonts w:eastAsia="標楷體"/>
          <w:b/>
          <w:bCs/>
          <w:sz w:val="28"/>
        </w:rPr>
        <w:lastRenderedPageBreak/>
        <w:t>圖</w:t>
      </w:r>
      <w:r w:rsidRPr="00AE0D77">
        <w:rPr>
          <w:rFonts w:eastAsia="標楷體"/>
          <w:b/>
          <w:bCs/>
          <w:sz w:val="28"/>
        </w:rPr>
        <w:t xml:space="preserve"> 2-7-1  </w:t>
      </w:r>
      <w:r w:rsidRPr="00AE0D77">
        <w:rPr>
          <w:rFonts w:eastAsia="標楷體"/>
          <w:b/>
          <w:bCs/>
          <w:sz w:val="28"/>
        </w:rPr>
        <w:t>消費者物價指數及躉售物價指數變化</w:t>
      </w:r>
    </w:p>
    <w:p w:rsidR="00547B1D" w:rsidRPr="00AE0D77" w:rsidRDefault="00547B1D" w:rsidP="00547B1D">
      <w:pPr>
        <w:snapToGrid w:val="0"/>
        <w:spacing w:line="300" w:lineRule="auto"/>
        <w:ind w:rightChars="-59" w:right="-142"/>
        <w:jc w:val="center"/>
        <w:rPr>
          <w:rFonts w:eastAsia="標楷體"/>
          <w:b/>
          <w:snapToGrid w:val="0"/>
          <w:sz w:val="28"/>
        </w:rPr>
      </w:pPr>
      <w:r w:rsidRPr="00AE0D77">
        <w:rPr>
          <w:rFonts w:eastAsia="標楷體"/>
          <w:noProof/>
          <w:sz w:val="28"/>
        </w:rPr>
        <mc:AlternateContent>
          <mc:Choice Requires="wps">
            <w:drawing>
              <wp:anchor distT="0" distB="0" distL="114300" distR="114300" simplePos="0" relativeHeight="252514816" behindDoc="0" locked="0" layoutInCell="1" allowOverlap="1" wp14:anchorId="196BDB00" wp14:editId="59BD3E4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D1F71" w:rsidRDefault="00CD1F71" w:rsidP="00547B1D">
                            <w:pPr>
                              <w:spacing w:line="240" w:lineRule="exact"/>
                              <w:jc w:val="center"/>
                              <w:rPr>
                                <w:b/>
                              </w:rPr>
                            </w:pPr>
                            <w:r>
                              <w:rPr>
                                <w:rFonts w:hint="eastAsia"/>
                                <w:b/>
                              </w:rPr>
                              <w:t>WPI</w:t>
                            </w:r>
                          </w:p>
                          <w:p w:rsidR="00CD1F71" w:rsidRPr="00BE0B3C" w:rsidRDefault="00CD1F71" w:rsidP="00547B1D">
                            <w:pPr>
                              <w:spacing w:line="240" w:lineRule="exact"/>
                              <w:jc w:val="center"/>
                              <w:rPr>
                                <w:b/>
                              </w:rPr>
                            </w:pPr>
                            <w:r>
                              <w:rPr>
                                <w:rFonts w:hint="eastAsia"/>
                                <w:b/>
                              </w:rPr>
                              <w:t>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CD1F71" w:rsidRDefault="00CD1F71" w:rsidP="00547B1D">
                      <w:pPr>
                        <w:spacing w:line="240" w:lineRule="exact"/>
                        <w:jc w:val="center"/>
                        <w:rPr>
                          <w:b/>
                        </w:rPr>
                      </w:pPr>
                      <w:r>
                        <w:rPr>
                          <w:rFonts w:hint="eastAsia"/>
                          <w:b/>
                        </w:rPr>
                        <w:t>WPI</w:t>
                      </w:r>
                    </w:p>
                    <w:p w:rsidR="00CD1F71" w:rsidRPr="00BE0B3C" w:rsidRDefault="00CD1F71" w:rsidP="00547B1D">
                      <w:pPr>
                        <w:spacing w:line="240" w:lineRule="exact"/>
                        <w:jc w:val="center"/>
                        <w:rPr>
                          <w:b/>
                        </w:rPr>
                      </w:pPr>
                      <w:r>
                        <w:rPr>
                          <w:rFonts w:hint="eastAsia"/>
                          <w:b/>
                        </w:rPr>
                        <w:t>1.03</w:t>
                      </w:r>
                    </w:p>
                  </w:txbxContent>
                </v:textbox>
              </v:shape>
            </w:pict>
          </mc:Fallback>
        </mc:AlternateContent>
      </w:r>
      <w:r w:rsidRPr="00AE0D77">
        <w:rPr>
          <w:rFonts w:eastAsia="標楷體"/>
          <w:noProof/>
          <w:sz w:val="28"/>
        </w:rPr>
        <mc:AlternateContent>
          <mc:Choice Requires="wps">
            <w:drawing>
              <wp:anchor distT="0" distB="0" distL="114300" distR="114300" simplePos="0" relativeHeight="252513792" behindDoc="0" locked="0" layoutInCell="1" allowOverlap="1" wp14:anchorId="4C0B1B3C" wp14:editId="6120A6C9">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D1F71" w:rsidRPr="000B3D15" w:rsidRDefault="00CD1F71" w:rsidP="00547B1D">
                            <w:pPr>
                              <w:spacing w:line="260" w:lineRule="exact"/>
                              <w:jc w:val="center"/>
                              <w:rPr>
                                <w:b/>
                              </w:rPr>
                            </w:pPr>
                            <w:r w:rsidRPr="000B3D15">
                              <w:rPr>
                                <w:b/>
                              </w:rPr>
                              <w:t>CPI</w:t>
                            </w:r>
                          </w:p>
                          <w:p w:rsidR="00CD1F71" w:rsidRPr="000B3D15" w:rsidRDefault="00CD1F71" w:rsidP="00547B1D">
                            <w:pPr>
                              <w:spacing w:line="260" w:lineRule="exact"/>
                              <w:jc w:val="center"/>
                              <w:rPr>
                                <w:b/>
                              </w:rPr>
                            </w:pPr>
                            <w:r>
                              <w:rPr>
                                <w:rFonts w:hint="eastAsia"/>
                                <w:b/>
                              </w:rPr>
                              <w:t>0.96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CD1F71" w:rsidRPr="000B3D15" w:rsidRDefault="00CD1F71" w:rsidP="00547B1D">
                      <w:pPr>
                        <w:spacing w:line="260" w:lineRule="exact"/>
                        <w:jc w:val="center"/>
                        <w:rPr>
                          <w:b/>
                        </w:rPr>
                      </w:pPr>
                      <w:r w:rsidRPr="000B3D15">
                        <w:rPr>
                          <w:b/>
                        </w:rPr>
                        <w:t>CPI</w:t>
                      </w:r>
                    </w:p>
                    <w:p w:rsidR="00CD1F71" w:rsidRPr="000B3D15" w:rsidRDefault="00CD1F71" w:rsidP="00547B1D">
                      <w:pPr>
                        <w:spacing w:line="260" w:lineRule="exact"/>
                        <w:jc w:val="center"/>
                        <w:rPr>
                          <w:b/>
                        </w:rPr>
                      </w:pPr>
                      <w:r>
                        <w:rPr>
                          <w:rFonts w:hint="eastAsia"/>
                          <w:b/>
                        </w:rPr>
                        <w:t>0.96</w:t>
                      </w:r>
                    </w:p>
                  </w:txbxContent>
                </v:textbox>
              </v:shape>
            </w:pict>
          </mc:Fallback>
        </mc:AlternateContent>
      </w:r>
      <w:r w:rsidRPr="00AE0D77">
        <w:rPr>
          <w:rFonts w:eastAsia="標楷體"/>
          <w:noProof/>
        </w:rPr>
        <w:drawing>
          <wp:inline distT="0" distB="0" distL="0" distR="0" wp14:anchorId="3CAB4CA1" wp14:editId="12A78DA4">
            <wp:extent cx="5400040" cy="2281484"/>
            <wp:effectExtent l="0" t="0" r="0" b="508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7B1D" w:rsidRPr="00AE0D77" w:rsidRDefault="00547B1D" w:rsidP="00547B1D">
      <w:pPr>
        <w:snapToGrid w:val="0"/>
        <w:spacing w:line="300" w:lineRule="auto"/>
        <w:ind w:rightChars="-59" w:right="-142"/>
        <w:jc w:val="center"/>
        <w:rPr>
          <w:rFonts w:eastAsia="標楷體"/>
          <w:b/>
          <w:snapToGrid w:val="0"/>
          <w:sz w:val="28"/>
        </w:rPr>
      </w:pPr>
      <w:r w:rsidRPr="00AE0D77">
        <w:rPr>
          <w:rFonts w:eastAsia="標楷體"/>
          <w:b/>
          <w:snapToGrid w:val="0"/>
          <w:sz w:val="28"/>
        </w:rPr>
        <w:t>表</w:t>
      </w:r>
      <w:r w:rsidRPr="00AE0D77">
        <w:rPr>
          <w:rFonts w:eastAsia="標楷體"/>
          <w:b/>
          <w:snapToGrid w:val="0"/>
          <w:sz w:val="28"/>
        </w:rPr>
        <w:t xml:space="preserve"> 2-7-1  </w:t>
      </w:r>
      <w:r w:rsidRPr="00AE0D77">
        <w:rPr>
          <w:rFonts w:eastAsia="標楷體"/>
          <w:b/>
          <w:snapToGrid w:val="0"/>
          <w:sz w:val="28"/>
        </w:rPr>
        <w:t>物價變動</w:t>
      </w:r>
    </w:p>
    <w:p w:rsidR="00547B1D" w:rsidRPr="00AE0D77" w:rsidRDefault="00547B1D" w:rsidP="00547B1D">
      <w:pPr>
        <w:snapToGrid w:val="0"/>
        <w:ind w:rightChars="-59" w:right="-142"/>
        <w:jc w:val="right"/>
        <w:rPr>
          <w:rFonts w:eastAsia="標楷體"/>
          <w:snapToGrid w:val="0"/>
          <w:sz w:val="22"/>
          <w:szCs w:val="22"/>
        </w:rPr>
      </w:pPr>
      <w:r w:rsidRPr="00AE0D77">
        <w:rPr>
          <w:rFonts w:eastAsia="標楷體"/>
          <w:snapToGrid w:val="0"/>
          <w:sz w:val="22"/>
          <w:szCs w:val="22"/>
        </w:rPr>
        <w:t>單位：</w:t>
      </w:r>
      <w:r w:rsidRPr="00AE0D77">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47B1D" w:rsidRPr="00AE0D77" w:rsidTr="00327E17">
        <w:trPr>
          <w:cantSplit/>
          <w:jc w:val="center"/>
        </w:trPr>
        <w:tc>
          <w:tcPr>
            <w:tcW w:w="1793" w:type="dxa"/>
            <w:vMerge w:val="restart"/>
            <w:tcBorders>
              <w:left w:val="nil"/>
            </w:tcBorders>
            <w:vAlign w:val="center"/>
          </w:tcPr>
          <w:p w:rsidR="00547B1D" w:rsidRPr="00AE0D77" w:rsidRDefault="00547B1D" w:rsidP="00327E17">
            <w:pPr>
              <w:spacing w:line="36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302" w:type="dxa"/>
            <w:gridSpan w:val="3"/>
            <w:tcBorders>
              <w:bottom w:val="nil"/>
            </w:tcBorders>
          </w:tcPr>
          <w:p w:rsidR="00547B1D" w:rsidRPr="00AE0D77" w:rsidRDefault="00547B1D" w:rsidP="00327E17">
            <w:pPr>
              <w:spacing w:line="360" w:lineRule="exact"/>
              <w:rPr>
                <w:rFonts w:eastAsia="標楷體"/>
              </w:rPr>
            </w:pPr>
            <w:r w:rsidRPr="00AE0D77">
              <w:rPr>
                <w:rFonts w:eastAsia="標楷體"/>
              </w:rPr>
              <w:t>消費者物價指數（</w:t>
            </w:r>
            <w:r w:rsidRPr="00AE0D77">
              <w:rPr>
                <w:rFonts w:eastAsia="標楷體"/>
              </w:rPr>
              <w:t>CPI</w:t>
            </w:r>
            <w:r w:rsidRPr="00AE0D77">
              <w:rPr>
                <w:rFonts w:eastAsia="標楷體"/>
              </w:rPr>
              <w:t>）</w:t>
            </w:r>
          </w:p>
        </w:tc>
        <w:tc>
          <w:tcPr>
            <w:tcW w:w="4061" w:type="dxa"/>
            <w:gridSpan w:val="5"/>
            <w:tcBorders>
              <w:bottom w:val="nil"/>
              <w:right w:val="nil"/>
            </w:tcBorders>
          </w:tcPr>
          <w:p w:rsidR="00547B1D" w:rsidRPr="00AE0D77" w:rsidRDefault="00547B1D" w:rsidP="00327E17">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E0D77">
              <w:rPr>
                <w:rFonts w:ascii="Times New Roman" w:eastAsia="標楷體" w:hAnsi="Times New Roman" w:cs="Times New Roman" w:hint="default"/>
                <w:color w:val="auto"/>
                <w:kern w:val="2"/>
              </w:rPr>
              <w:t>躉售物價指數（</w:t>
            </w:r>
            <w:r w:rsidRPr="00AE0D77">
              <w:rPr>
                <w:rFonts w:ascii="Times New Roman" w:eastAsia="標楷體" w:hAnsi="Times New Roman" w:cs="Times New Roman" w:hint="default"/>
                <w:color w:val="auto"/>
                <w:kern w:val="2"/>
              </w:rPr>
              <w:t>WPI</w:t>
            </w:r>
            <w:r w:rsidRPr="00AE0D77">
              <w:rPr>
                <w:rFonts w:ascii="Times New Roman" w:eastAsia="標楷體" w:hAnsi="Times New Roman" w:cs="Times New Roman" w:hint="default"/>
                <w:color w:val="auto"/>
                <w:kern w:val="2"/>
              </w:rPr>
              <w:t>）</w:t>
            </w:r>
          </w:p>
        </w:tc>
      </w:tr>
      <w:tr w:rsidR="00547B1D" w:rsidRPr="00AE0D77" w:rsidTr="00327E17">
        <w:trPr>
          <w:cantSplit/>
          <w:jc w:val="center"/>
        </w:trPr>
        <w:tc>
          <w:tcPr>
            <w:tcW w:w="1793" w:type="dxa"/>
            <w:vMerge/>
            <w:tcBorders>
              <w:left w:val="nil"/>
              <w:bottom w:val="single" w:sz="4" w:space="0" w:color="auto"/>
            </w:tcBorders>
          </w:tcPr>
          <w:p w:rsidR="00547B1D" w:rsidRPr="00AE0D77" w:rsidRDefault="00547B1D" w:rsidP="00327E17">
            <w:pPr>
              <w:spacing w:line="360" w:lineRule="exact"/>
              <w:rPr>
                <w:rFonts w:eastAsia="標楷體"/>
              </w:rPr>
            </w:pPr>
          </w:p>
        </w:tc>
        <w:tc>
          <w:tcPr>
            <w:tcW w:w="1103" w:type="dxa"/>
            <w:tcBorders>
              <w:top w:val="nil"/>
              <w:bottom w:val="single" w:sz="4" w:space="0" w:color="auto"/>
            </w:tcBorders>
            <w:vAlign w:val="center"/>
          </w:tcPr>
          <w:p w:rsidR="00547B1D" w:rsidRPr="00AE0D77" w:rsidRDefault="00547B1D" w:rsidP="00327E1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E0D77">
              <w:rPr>
                <w:rFonts w:eastAsia="標楷體"/>
                <w:spacing w:val="0"/>
                <w:kern w:val="2"/>
                <w:szCs w:val="24"/>
              </w:rPr>
              <w:t>年增率</w:t>
            </w:r>
          </w:p>
        </w:tc>
        <w:tc>
          <w:tcPr>
            <w:tcW w:w="1045" w:type="dxa"/>
            <w:tcBorders>
              <w:top w:val="single" w:sz="4" w:space="0" w:color="auto"/>
              <w:bottom w:val="single" w:sz="4" w:space="0" w:color="auto"/>
            </w:tcBorders>
            <w:vAlign w:val="center"/>
          </w:tcPr>
          <w:p w:rsidR="00547B1D" w:rsidRPr="00AE0D77" w:rsidRDefault="00547B1D" w:rsidP="00327E17">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不含食物</w:t>
            </w:r>
          </w:p>
        </w:tc>
        <w:tc>
          <w:tcPr>
            <w:tcW w:w="1154" w:type="dxa"/>
            <w:tcBorders>
              <w:top w:val="single" w:sz="4" w:space="0" w:color="auto"/>
              <w:bottom w:val="single" w:sz="4" w:space="0" w:color="auto"/>
            </w:tcBorders>
            <w:vAlign w:val="center"/>
          </w:tcPr>
          <w:p w:rsidR="00547B1D" w:rsidRPr="00AE0D77" w:rsidRDefault="00547B1D" w:rsidP="00327E17">
            <w:pPr>
              <w:pStyle w:val="k02"/>
              <w:spacing w:before="0" w:beforeAutospacing="0" w:after="0" w:afterAutospacing="0" w:line="320" w:lineRule="exact"/>
              <w:jc w:val="center"/>
              <w:rPr>
                <w:rFonts w:ascii="Times New Roman" w:eastAsia="標楷體"/>
              </w:rPr>
            </w:pPr>
            <w:r w:rsidRPr="00AE0D77">
              <w:rPr>
                <w:rFonts w:ascii="Times New Roman" w:eastAsia="標楷體"/>
              </w:rPr>
              <w:t>不含蔬果及能源</w:t>
            </w:r>
          </w:p>
          <w:p w:rsidR="00547B1D" w:rsidRPr="00AE0D77" w:rsidRDefault="00547B1D" w:rsidP="00327E17">
            <w:pPr>
              <w:pStyle w:val="k02"/>
              <w:spacing w:before="0" w:beforeAutospacing="0" w:after="0" w:afterAutospacing="0" w:line="320" w:lineRule="exact"/>
              <w:jc w:val="center"/>
              <w:rPr>
                <w:rFonts w:ascii="Times New Roman" w:eastAsia="標楷體"/>
                <w:spacing w:val="-34"/>
              </w:rPr>
            </w:pPr>
            <w:r w:rsidRPr="00AE0D77">
              <w:rPr>
                <w:rFonts w:ascii="Times New Roman" w:eastAsia="標楷體"/>
              </w:rPr>
              <w:t>(</w:t>
            </w:r>
            <w:r w:rsidRPr="00AE0D77">
              <w:rPr>
                <w:rFonts w:ascii="Times New Roman" w:eastAsia="標楷體"/>
              </w:rPr>
              <w:t>核心</w:t>
            </w:r>
            <w:r w:rsidRPr="00AE0D77">
              <w:rPr>
                <w:rFonts w:ascii="Times New Roman" w:eastAsia="標楷體"/>
              </w:rPr>
              <w:t>CPI)</w:t>
            </w:r>
          </w:p>
        </w:tc>
        <w:tc>
          <w:tcPr>
            <w:tcW w:w="1027" w:type="dxa"/>
            <w:tcBorders>
              <w:top w:val="nil"/>
              <w:bottom w:val="single" w:sz="4" w:space="0" w:color="auto"/>
            </w:tcBorders>
          </w:tcPr>
          <w:p w:rsidR="00547B1D" w:rsidRPr="00AE0D77" w:rsidRDefault="00547B1D" w:rsidP="00327E17">
            <w:pPr>
              <w:spacing w:line="320" w:lineRule="exact"/>
              <w:jc w:val="center"/>
              <w:rPr>
                <w:rFonts w:eastAsia="標楷體"/>
              </w:rPr>
            </w:pPr>
          </w:p>
          <w:p w:rsidR="00547B1D" w:rsidRPr="00AE0D77" w:rsidRDefault="00547B1D" w:rsidP="00327E17">
            <w:pPr>
              <w:spacing w:line="320" w:lineRule="exact"/>
              <w:jc w:val="center"/>
              <w:rPr>
                <w:rFonts w:eastAsia="標楷體"/>
              </w:rPr>
            </w:pPr>
            <w:r w:rsidRPr="00AE0D77">
              <w:rPr>
                <w:rFonts w:eastAsia="標楷體"/>
              </w:rPr>
              <w:t>年增率</w:t>
            </w:r>
          </w:p>
        </w:tc>
        <w:tc>
          <w:tcPr>
            <w:tcW w:w="851" w:type="dxa"/>
            <w:tcBorders>
              <w:top w:val="single" w:sz="4" w:space="0" w:color="auto"/>
              <w:bottom w:val="single" w:sz="4" w:space="0" w:color="auto"/>
            </w:tcBorders>
            <w:vAlign w:val="center"/>
          </w:tcPr>
          <w:p w:rsidR="00547B1D" w:rsidRPr="00AE0D77" w:rsidRDefault="00547B1D" w:rsidP="00327E17">
            <w:pPr>
              <w:spacing w:line="320" w:lineRule="exact"/>
              <w:jc w:val="center"/>
              <w:rPr>
                <w:rFonts w:eastAsia="標楷體"/>
              </w:rPr>
            </w:pPr>
            <w:r w:rsidRPr="00AE0D77">
              <w:rPr>
                <w:rFonts w:eastAsia="標楷體"/>
              </w:rPr>
              <w:t>國產</w:t>
            </w:r>
          </w:p>
          <w:p w:rsidR="00547B1D" w:rsidRPr="00AE0D77" w:rsidRDefault="00547B1D" w:rsidP="00327E17">
            <w:pPr>
              <w:spacing w:line="320" w:lineRule="exact"/>
              <w:jc w:val="center"/>
              <w:rPr>
                <w:rFonts w:eastAsia="標楷體"/>
              </w:rPr>
            </w:pPr>
            <w:r w:rsidRPr="00AE0D77">
              <w:rPr>
                <w:rFonts w:eastAsia="標楷體"/>
              </w:rPr>
              <w:t>內銷</w:t>
            </w:r>
          </w:p>
        </w:tc>
        <w:tc>
          <w:tcPr>
            <w:tcW w:w="1067" w:type="dxa"/>
            <w:tcBorders>
              <w:top w:val="single" w:sz="4" w:space="0" w:color="auto"/>
              <w:bottom w:val="single" w:sz="4" w:space="0" w:color="auto"/>
            </w:tcBorders>
            <w:vAlign w:val="center"/>
          </w:tcPr>
          <w:p w:rsidR="00547B1D" w:rsidRPr="00AE0D77" w:rsidRDefault="00547B1D" w:rsidP="00327E17">
            <w:pPr>
              <w:spacing w:line="320" w:lineRule="exact"/>
              <w:jc w:val="center"/>
              <w:rPr>
                <w:rFonts w:eastAsia="標楷體"/>
              </w:rPr>
            </w:pPr>
            <w:r w:rsidRPr="00AE0D77">
              <w:rPr>
                <w:rFonts w:eastAsia="標楷體"/>
              </w:rPr>
              <w:t>進口</w:t>
            </w:r>
          </w:p>
          <w:p w:rsidR="00547B1D" w:rsidRPr="00AE0D77" w:rsidRDefault="00547B1D" w:rsidP="00327E17">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c>
          <w:tcPr>
            <w:tcW w:w="1116" w:type="dxa"/>
            <w:gridSpan w:val="2"/>
            <w:tcBorders>
              <w:top w:val="single" w:sz="4" w:space="0" w:color="auto"/>
              <w:bottom w:val="single" w:sz="4" w:space="0" w:color="auto"/>
              <w:right w:val="nil"/>
            </w:tcBorders>
            <w:vAlign w:val="center"/>
          </w:tcPr>
          <w:p w:rsidR="00547B1D" w:rsidRPr="00AE0D77" w:rsidRDefault="00547B1D" w:rsidP="00327E17">
            <w:pPr>
              <w:spacing w:line="320" w:lineRule="exact"/>
              <w:jc w:val="center"/>
              <w:rPr>
                <w:rFonts w:eastAsia="標楷體"/>
              </w:rPr>
            </w:pPr>
            <w:r w:rsidRPr="00AE0D77">
              <w:rPr>
                <w:rFonts w:eastAsia="標楷體"/>
              </w:rPr>
              <w:t>出口</w:t>
            </w:r>
          </w:p>
          <w:p w:rsidR="00547B1D" w:rsidRPr="00AE0D77" w:rsidRDefault="00547B1D" w:rsidP="00327E17">
            <w:pPr>
              <w:spacing w:line="320" w:lineRule="exact"/>
              <w:jc w:val="center"/>
              <w:rPr>
                <w:rFonts w:eastAsia="標楷體"/>
              </w:rPr>
            </w:pPr>
            <w:r w:rsidRPr="00AE0D77">
              <w:rPr>
                <w:rFonts w:eastAsia="標楷體"/>
              </w:rPr>
              <w:t>(</w:t>
            </w:r>
            <w:r w:rsidRPr="00AE0D77">
              <w:rPr>
                <w:rFonts w:eastAsia="標楷體"/>
              </w:rPr>
              <w:t>新臺幣</w:t>
            </w:r>
            <w:r w:rsidRPr="00AE0D77">
              <w:rPr>
                <w:rFonts w:eastAsia="標楷體"/>
              </w:rPr>
              <w:t>)</w:t>
            </w:r>
          </w:p>
        </w:tc>
      </w:tr>
      <w:tr w:rsidR="00547B1D" w:rsidRPr="00AE0D77" w:rsidTr="00327E17">
        <w:trPr>
          <w:gridAfter w:val="1"/>
          <w:wAfter w:w="46" w:type="dxa"/>
          <w:jc w:val="center"/>
        </w:trPr>
        <w:tc>
          <w:tcPr>
            <w:tcW w:w="1793" w:type="dxa"/>
            <w:tcBorders>
              <w:top w:val="nil"/>
              <w:left w:val="nil"/>
              <w:bottom w:val="nil"/>
            </w:tcBorders>
          </w:tcPr>
          <w:p w:rsidR="00547B1D" w:rsidRPr="00AE0D77" w:rsidRDefault="00547B1D" w:rsidP="00327E17">
            <w:pPr>
              <w:snapToGrid w:val="0"/>
              <w:spacing w:line="360" w:lineRule="exact"/>
              <w:ind w:rightChars="12" w:right="29"/>
              <w:jc w:val="both"/>
              <w:rPr>
                <w:rFonts w:eastAsia="標楷體"/>
                <w:b/>
                <w:bCs/>
              </w:rPr>
            </w:pPr>
            <w:r w:rsidRPr="00AE0D77">
              <w:rPr>
                <w:rFonts w:eastAsia="標楷體"/>
                <w:b/>
                <w:bCs/>
              </w:rPr>
              <w:t xml:space="preserve">  101</w:t>
            </w:r>
            <w:r w:rsidRPr="00AE0D77">
              <w:rPr>
                <w:rFonts w:eastAsia="標楷體"/>
                <w:b/>
                <w:bCs/>
              </w:rPr>
              <w:t>年</w:t>
            </w:r>
          </w:p>
        </w:tc>
        <w:tc>
          <w:tcPr>
            <w:tcW w:w="1103" w:type="dxa"/>
            <w:tcBorders>
              <w:top w:val="nil"/>
              <w:bottom w:val="nil"/>
              <w:right w:val="nil"/>
            </w:tcBorders>
            <w:vAlign w:val="center"/>
          </w:tcPr>
          <w:p w:rsidR="00547B1D" w:rsidRPr="00AE0D77" w:rsidRDefault="00547B1D" w:rsidP="00327E17">
            <w:pPr>
              <w:pStyle w:val="ab"/>
              <w:spacing w:line="360" w:lineRule="exact"/>
              <w:ind w:rightChars="94" w:right="226"/>
              <w:rPr>
                <w:rFonts w:eastAsia="標楷體"/>
                <w:b/>
                <w:bCs/>
              </w:rPr>
            </w:pPr>
            <w:r w:rsidRPr="00AE0D77">
              <w:rPr>
                <w:rFonts w:eastAsia="標楷體"/>
                <w:b/>
                <w:bCs/>
              </w:rPr>
              <w:t>1.93</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1.07</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sidRPr="00AE0D77">
              <w:rPr>
                <w:rFonts w:eastAsia="標楷體"/>
                <w:b/>
              </w:rPr>
              <w:t>1.00</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-1.16</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-0.59</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-1.28</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-1.62</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napToGrid w:val="0"/>
              <w:spacing w:line="360" w:lineRule="exact"/>
              <w:ind w:rightChars="12" w:right="29" w:firstLineChars="100" w:firstLine="240"/>
              <w:jc w:val="both"/>
              <w:rPr>
                <w:rFonts w:eastAsia="標楷體"/>
                <w:b/>
              </w:rPr>
            </w:pPr>
            <w:r w:rsidRPr="00AE0D77">
              <w:rPr>
                <w:rFonts w:eastAsia="標楷體"/>
                <w:b/>
                <w:bCs/>
              </w:rPr>
              <w:t>102</w:t>
            </w:r>
            <w:r w:rsidRPr="00AE0D77">
              <w:rPr>
                <w:rFonts w:eastAsia="標楷體"/>
                <w:b/>
              </w:rPr>
              <w:t>年</w:t>
            </w:r>
          </w:p>
        </w:tc>
        <w:tc>
          <w:tcPr>
            <w:tcW w:w="1103" w:type="dxa"/>
            <w:tcBorders>
              <w:top w:val="nil"/>
              <w:left w:val="single" w:sz="4" w:space="0" w:color="auto"/>
              <w:bottom w:val="nil"/>
              <w:right w:val="nil"/>
            </w:tcBorders>
            <w:vAlign w:val="center"/>
          </w:tcPr>
          <w:p w:rsidR="00547B1D" w:rsidRPr="00AE0D77" w:rsidRDefault="00547B1D" w:rsidP="00327E17">
            <w:pPr>
              <w:pStyle w:val="ab"/>
              <w:spacing w:line="360" w:lineRule="exact"/>
              <w:ind w:rightChars="94" w:right="226"/>
              <w:rPr>
                <w:rFonts w:eastAsia="標楷體"/>
                <w:b/>
              </w:rPr>
            </w:pPr>
            <w:r w:rsidRPr="00AE0D77">
              <w:rPr>
                <w:rFonts w:eastAsia="標楷體"/>
                <w:b/>
              </w:rPr>
              <w:t>0.79</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0.59</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sidRPr="00AE0D77">
              <w:rPr>
                <w:rFonts w:eastAsia="標楷體"/>
                <w:b/>
              </w:rPr>
              <w:t>0.66</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-2.43</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-0.71</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-4.45</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-2.06</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napToGrid w:val="0"/>
              <w:spacing w:line="360" w:lineRule="exact"/>
              <w:ind w:rightChars="12" w:right="29" w:firstLineChars="100" w:firstLine="240"/>
              <w:jc w:val="both"/>
              <w:rPr>
                <w:rFonts w:eastAsia="標楷體"/>
                <w:b/>
                <w:bCs/>
              </w:rPr>
            </w:pPr>
            <w:r w:rsidRPr="00AE0D77">
              <w:rPr>
                <w:rFonts w:eastAsia="標楷體"/>
                <w:b/>
              </w:rPr>
              <w:t>103</w:t>
            </w:r>
            <w:r w:rsidRPr="00AE0D77">
              <w:rPr>
                <w:rFonts w:eastAsia="標楷體"/>
                <w:b/>
                <w:bCs/>
              </w:rPr>
              <w:t>年</w:t>
            </w:r>
          </w:p>
        </w:tc>
        <w:tc>
          <w:tcPr>
            <w:tcW w:w="1103" w:type="dxa"/>
            <w:tcBorders>
              <w:top w:val="nil"/>
              <w:left w:val="single" w:sz="4" w:space="0" w:color="auto"/>
              <w:bottom w:val="nil"/>
              <w:right w:val="nil"/>
            </w:tcBorders>
            <w:vAlign w:val="center"/>
          </w:tcPr>
          <w:p w:rsidR="00547B1D" w:rsidRPr="00AE0D77" w:rsidRDefault="00547B1D" w:rsidP="00327E17">
            <w:pPr>
              <w:pStyle w:val="ab"/>
              <w:spacing w:line="360" w:lineRule="exact"/>
              <w:ind w:rightChars="94" w:right="226"/>
              <w:rPr>
                <w:rFonts w:eastAsia="標楷體"/>
                <w:b/>
                <w:bCs/>
              </w:rPr>
            </w:pPr>
            <w:r w:rsidRPr="00AE0D77">
              <w:rPr>
                <w:rFonts w:eastAsia="標楷體"/>
                <w:b/>
                <w:bCs/>
              </w:rPr>
              <w:t>1.20</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0.30</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sidRPr="00AE0D77">
              <w:rPr>
                <w:rFonts w:eastAsia="標楷體"/>
                <w:b/>
              </w:rPr>
              <w:t>1.26</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-0.57</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0.28</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-2.10</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0.10</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napToGrid w:val="0"/>
              <w:spacing w:line="360" w:lineRule="exact"/>
              <w:ind w:rightChars="12" w:right="29" w:firstLineChars="100" w:firstLine="240"/>
              <w:jc w:val="both"/>
              <w:rPr>
                <w:rFonts w:eastAsia="標楷體"/>
                <w:b/>
              </w:rPr>
            </w:pPr>
            <w:r w:rsidRPr="00AE0D77">
              <w:rPr>
                <w:rFonts w:eastAsia="標楷體"/>
                <w:b/>
                <w:bCs/>
              </w:rPr>
              <w:t>104</w:t>
            </w:r>
            <w:r w:rsidRPr="00AE0D77">
              <w:rPr>
                <w:rFonts w:eastAsia="標楷體"/>
                <w:b/>
              </w:rPr>
              <w:t>年</w:t>
            </w:r>
          </w:p>
        </w:tc>
        <w:tc>
          <w:tcPr>
            <w:tcW w:w="1103" w:type="dxa"/>
            <w:tcBorders>
              <w:top w:val="nil"/>
              <w:left w:val="single" w:sz="4" w:space="0" w:color="auto"/>
              <w:bottom w:val="nil"/>
              <w:right w:val="nil"/>
            </w:tcBorders>
            <w:vAlign w:val="center"/>
          </w:tcPr>
          <w:p w:rsidR="00547B1D" w:rsidRPr="00AE0D77" w:rsidRDefault="00547B1D" w:rsidP="00327E17">
            <w:pPr>
              <w:pStyle w:val="ab"/>
              <w:spacing w:line="360" w:lineRule="exact"/>
              <w:ind w:rightChars="94" w:right="226"/>
              <w:rPr>
                <w:rFonts w:eastAsia="標楷體"/>
                <w:b/>
              </w:rPr>
            </w:pPr>
            <w:r w:rsidRPr="00AE0D77">
              <w:rPr>
                <w:rFonts w:eastAsia="標楷體"/>
                <w:b/>
              </w:rPr>
              <w:t>-0.31</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-1.55</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sidRPr="00AE0D77">
              <w:rPr>
                <w:rFonts w:eastAsia="標楷體"/>
                <w:b/>
              </w:rPr>
              <w:t>0.79</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-8.84</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-9.55</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-12.94</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-4.67</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napToGrid w:val="0"/>
              <w:spacing w:line="360" w:lineRule="exact"/>
              <w:ind w:rightChars="12" w:right="29" w:firstLineChars="100" w:firstLine="240"/>
              <w:jc w:val="both"/>
              <w:rPr>
                <w:rFonts w:eastAsia="標楷體"/>
                <w:b/>
              </w:rPr>
            </w:pPr>
            <w:r w:rsidRPr="00AE0D77">
              <w:rPr>
                <w:rFonts w:eastAsia="標楷體"/>
                <w:b/>
                <w:bCs/>
              </w:rPr>
              <w:t>105</w:t>
            </w:r>
            <w:r w:rsidRPr="00AE0D77">
              <w:rPr>
                <w:rFonts w:eastAsia="標楷體"/>
                <w:b/>
              </w:rPr>
              <w:t>年</w:t>
            </w:r>
          </w:p>
        </w:tc>
        <w:tc>
          <w:tcPr>
            <w:tcW w:w="1103" w:type="dxa"/>
            <w:tcBorders>
              <w:top w:val="nil"/>
              <w:left w:val="single" w:sz="4" w:space="0" w:color="auto"/>
              <w:bottom w:val="nil"/>
              <w:right w:val="nil"/>
            </w:tcBorders>
            <w:vAlign w:val="center"/>
          </w:tcPr>
          <w:p w:rsidR="00547B1D" w:rsidRPr="00AE0D77" w:rsidRDefault="00547B1D" w:rsidP="00327E17">
            <w:pPr>
              <w:pStyle w:val="ab"/>
              <w:spacing w:line="360" w:lineRule="exact"/>
              <w:ind w:rightChars="94" w:right="226"/>
              <w:rPr>
                <w:rFonts w:eastAsia="標楷體"/>
                <w:b/>
              </w:rPr>
            </w:pPr>
            <w:r w:rsidRPr="00AE0D77">
              <w:rPr>
                <w:rFonts w:eastAsia="標楷體"/>
                <w:b/>
              </w:rPr>
              <w:t>1.40</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-0.07</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sidRPr="00AE0D77">
              <w:rPr>
                <w:rFonts w:eastAsia="標楷體"/>
                <w:b/>
              </w:rPr>
              <w:t>0.84</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-2.99</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-3.23</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-3.08</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sidRPr="00AE0D77">
              <w:rPr>
                <w:rFonts w:eastAsia="標楷體"/>
                <w:b/>
              </w:rPr>
              <w:t>-2.71</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8</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0.57</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0.77</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-3.97</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-3.34</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-3.67</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-4.67</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9</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0.33</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0.11</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-3.78</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-2.16</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-3.98</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-4.86</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10</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1.70</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0.30</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0.96</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-1.82</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-0.38</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-1.39</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-3.31</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11</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1.97</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0.22</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0.83</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-0.39</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1.16</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0.38</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-2.19</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12</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1.69</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0.61</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0.81</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1.79</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2.82</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3.39</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-0.26</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napToGrid w:val="0"/>
              <w:spacing w:line="360" w:lineRule="exact"/>
              <w:ind w:rightChars="12" w:right="29" w:firstLineChars="100" w:firstLine="240"/>
              <w:jc w:val="both"/>
              <w:rPr>
                <w:rFonts w:eastAsia="標楷體"/>
                <w:b/>
              </w:rPr>
            </w:pPr>
            <w:r w:rsidRPr="00AE0D77">
              <w:rPr>
                <w:rFonts w:eastAsia="標楷體"/>
                <w:b/>
                <w:bCs/>
              </w:rPr>
              <w:t>106</w:t>
            </w:r>
            <w:r w:rsidRPr="00AE0D77">
              <w:rPr>
                <w:rFonts w:eastAsia="標楷體"/>
                <w:b/>
              </w:rPr>
              <w:t>年</w:t>
            </w:r>
            <w:r w:rsidRPr="00AE0D77">
              <w:rPr>
                <w:rFonts w:eastAsia="標楷體"/>
                <w:b/>
              </w:rPr>
              <w:t>1~</w:t>
            </w:r>
            <w:r>
              <w:rPr>
                <w:rFonts w:eastAsia="標楷體" w:hint="eastAsia"/>
                <w:b/>
              </w:rPr>
              <w:t>8</w:t>
            </w:r>
            <w:r w:rsidRPr="00AE0D77">
              <w:rPr>
                <w:rFonts w:eastAsia="標楷體"/>
                <w:b/>
              </w:rPr>
              <w:t>月</w:t>
            </w:r>
          </w:p>
        </w:tc>
        <w:tc>
          <w:tcPr>
            <w:tcW w:w="1103" w:type="dxa"/>
            <w:tcBorders>
              <w:top w:val="nil"/>
              <w:left w:val="single" w:sz="4" w:space="0" w:color="auto"/>
              <w:bottom w:val="nil"/>
              <w:right w:val="nil"/>
            </w:tcBorders>
            <w:vAlign w:val="center"/>
          </w:tcPr>
          <w:p w:rsidR="00547B1D" w:rsidRPr="00AE0D77" w:rsidRDefault="00547B1D" w:rsidP="00327E17">
            <w:pPr>
              <w:pStyle w:val="ab"/>
              <w:spacing w:line="360" w:lineRule="exact"/>
              <w:ind w:rightChars="94" w:right="226"/>
              <w:rPr>
                <w:rFonts w:eastAsia="標楷體"/>
                <w:b/>
              </w:rPr>
            </w:pPr>
            <w:r>
              <w:rPr>
                <w:rFonts w:eastAsia="標楷體" w:hint="eastAsia"/>
                <w:b/>
              </w:rPr>
              <w:t>0.72</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Pr>
                <w:rFonts w:eastAsia="標楷體" w:hint="eastAsia"/>
                <w:b/>
              </w:rPr>
              <w:t>0.88</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b/>
              </w:rPr>
            </w:pPr>
            <w:r>
              <w:rPr>
                <w:rFonts w:eastAsia="標楷體" w:hint="eastAsia"/>
                <w:b/>
              </w:rPr>
              <w:t>0.97</w:t>
            </w:r>
          </w:p>
        </w:tc>
        <w:tc>
          <w:tcPr>
            <w:tcW w:w="102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Pr>
                <w:rFonts w:eastAsia="標楷體" w:hint="eastAsia"/>
                <w:b/>
              </w:rPr>
              <w:t>0.64</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b/>
              </w:rPr>
            </w:pPr>
            <w:r>
              <w:rPr>
                <w:rFonts w:eastAsia="標楷體" w:hint="eastAsia"/>
                <w:b/>
              </w:rPr>
              <w:t>3.44</w:t>
            </w:r>
          </w:p>
        </w:tc>
        <w:tc>
          <w:tcPr>
            <w:tcW w:w="1067"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Pr>
                <w:rFonts w:eastAsia="標楷體" w:hint="eastAsia"/>
                <w:b/>
              </w:rPr>
              <w:t>1.06</w:t>
            </w:r>
          </w:p>
        </w:tc>
        <w:tc>
          <w:tcPr>
            <w:tcW w:w="1070" w:type="dxa"/>
            <w:tcBorders>
              <w:top w:val="nil"/>
              <w:left w:val="nil"/>
              <w:bottom w:val="nil"/>
              <w:right w:val="nil"/>
            </w:tcBorders>
            <w:vAlign w:val="center"/>
          </w:tcPr>
          <w:p w:rsidR="00547B1D" w:rsidRPr="00AE0D77" w:rsidRDefault="00547B1D" w:rsidP="00327E17">
            <w:pPr>
              <w:pStyle w:val="ab"/>
              <w:spacing w:line="360" w:lineRule="exact"/>
              <w:ind w:rightChars="100" w:right="240"/>
              <w:rPr>
                <w:rFonts w:eastAsia="標楷體"/>
                <w:b/>
              </w:rPr>
            </w:pPr>
            <w:r>
              <w:rPr>
                <w:rFonts w:eastAsia="標楷體" w:hint="eastAsia"/>
                <w:b/>
              </w:rPr>
              <w:t>-1.86</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1</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2.24</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1.96</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1.64</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2.75</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5.25</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4.76</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-0.70</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2</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-0.07</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0.21</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0.15</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2.46</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5.46</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4.42</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-1.33</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3</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0.1</w:t>
            </w:r>
            <w:r>
              <w:rPr>
                <w:rFonts w:eastAsia="標楷體" w:hint="eastAsia"/>
              </w:rPr>
              <w:t>8</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0.95</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0.95</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1.71</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3.91</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3.07</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-1.07</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4</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0.10</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1.1</w:t>
            </w:r>
            <w:r>
              <w:rPr>
                <w:rFonts w:eastAsia="標楷體" w:hint="eastAsia"/>
              </w:rPr>
              <w:t>0</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1.00</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Pr>
                <w:rFonts w:eastAsia="標楷體" w:hint="eastAsia"/>
              </w:rPr>
              <w:t>0.99</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3.8</w:t>
            </w:r>
            <w:r>
              <w:rPr>
                <w:rFonts w:eastAsia="標楷體" w:hint="eastAsia"/>
              </w:rPr>
              <w:t>3</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w:t>
            </w:r>
            <w:r>
              <w:rPr>
                <w:rFonts w:eastAsia="標楷體" w:hint="eastAsia"/>
              </w:rPr>
              <w:t>45</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w:t>
            </w:r>
            <w:r>
              <w:rPr>
                <w:rFonts w:eastAsia="標楷體" w:hint="eastAsia"/>
              </w:rPr>
              <w:t>62</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sidRPr="00AE0D77">
              <w:rPr>
                <w:rFonts w:eastAsia="標楷體"/>
              </w:rPr>
              <w:t>5</w:t>
            </w:r>
            <w:r w:rsidRPr="00AE0D77">
              <w:rPr>
                <w:rFonts w:eastAsia="標楷體"/>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0.59</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sidRPr="00AE0D77">
              <w:rPr>
                <w:rFonts w:eastAsia="標楷體"/>
              </w:rPr>
              <w:t>0.8</w:t>
            </w:r>
            <w:r>
              <w:rPr>
                <w:rFonts w:eastAsia="標楷體" w:hint="eastAsia"/>
              </w:rPr>
              <w:t>4</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sidRPr="00AE0D77">
              <w:rPr>
                <w:rFonts w:eastAsia="標楷體"/>
              </w:rPr>
              <w:t>1.11</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w:t>
            </w:r>
            <w:r>
              <w:rPr>
                <w:rFonts w:eastAsia="標楷體" w:hint="eastAsia"/>
              </w:rPr>
              <w:t>28</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2.</w:t>
            </w:r>
            <w:r>
              <w:rPr>
                <w:rFonts w:eastAsia="標楷體" w:hint="eastAsia"/>
              </w:rPr>
              <w:t>39</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-1.</w:t>
            </w:r>
            <w:r>
              <w:rPr>
                <w:rFonts w:eastAsia="標楷體" w:hint="eastAsia"/>
              </w:rPr>
              <w:t>93</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sidRPr="00AE0D77">
              <w:rPr>
                <w:rFonts w:eastAsia="標楷體"/>
              </w:rPr>
              <w:t>-3.</w:t>
            </w:r>
            <w:r>
              <w:rPr>
                <w:rFonts w:eastAsia="標楷體" w:hint="eastAsia"/>
              </w:rPr>
              <w:t>61</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Pr="00AE0D77" w:rsidRDefault="00547B1D" w:rsidP="00327E17">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547B1D" w:rsidRPr="00AE0D77" w:rsidRDefault="00547B1D" w:rsidP="00327E17">
            <w:pPr>
              <w:pStyle w:val="ab"/>
              <w:spacing w:line="360" w:lineRule="exact"/>
              <w:ind w:rightChars="94" w:right="226"/>
              <w:rPr>
                <w:rFonts w:eastAsia="標楷體"/>
              </w:rPr>
            </w:pPr>
            <w:r>
              <w:rPr>
                <w:rFonts w:eastAsia="標楷體" w:hint="eastAsia"/>
              </w:rPr>
              <w:t>1.00</w:t>
            </w:r>
          </w:p>
        </w:tc>
        <w:tc>
          <w:tcPr>
            <w:tcW w:w="1045" w:type="dxa"/>
            <w:tcBorders>
              <w:top w:val="nil"/>
              <w:left w:val="nil"/>
              <w:bottom w:val="nil"/>
              <w:right w:val="nil"/>
            </w:tcBorders>
            <w:vAlign w:val="center"/>
          </w:tcPr>
          <w:p w:rsidR="00547B1D" w:rsidRPr="00AE0D77" w:rsidRDefault="00547B1D" w:rsidP="00327E17">
            <w:pPr>
              <w:pStyle w:val="ab"/>
              <w:spacing w:line="360" w:lineRule="exact"/>
              <w:ind w:rightChars="94" w:right="226"/>
              <w:rPr>
                <w:rFonts w:eastAsia="標楷體"/>
              </w:rPr>
            </w:pPr>
            <w:r>
              <w:rPr>
                <w:rFonts w:eastAsia="標楷體" w:hint="eastAsia"/>
              </w:rPr>
              <w:t>0.54</w:t>
            </w:r>
          </w:p>
        </w:tc>
        <w:tc>
          <w:tcPr>
            <w:tcW w:w="1154" w:type="dxa"/>
            <w:tcBorders>
              <w:top w:val="nil"/>
              <w:left w:val="nil"/>
              <w:bottom w:val="nil"/>
              <w:right w:val="nil"/>
            </w:tcBorders>
            <w:vAlign w:val="center"/>
          </w:tcPr>
          <w:p w:rsidR="00547B1D" w:rsidRPr="00AE0D77" w:rsidRDefault="00547B1D" w:rsidP="00327E17">
            <w:pPr>
              <w:pStyle w:val="ab"/>
              <w:spacing w:line="360" w:lineRule="exact"/>
              <w:ind w:rightChars="115" w:right="276"/>
              <w:rPr>
                <w:rFonts w:eastAsia="標楷體"/>
              </w:rPr>
            </w:pPr>
            <w:r>
              <w:rPr>
                <w:rFonts w:eastAsia="標楷體" w:hint="eastAsia"/>
              </w:rPr>
              <w:t>0.98</w:t>
            </w:r>
          </w:p>
        </w:tc>
        <w:tc>
          <w:tcPr>
            <w:tcW w:w="102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Pr>
                <w:rFonts w:eastAsia="標楷體" w:hint="eastAsia"/>
              </w:rPr>
              <w:t>-1.76</w:t>
            </w:r>
          </w:p>
        </w:tc>
        <w:tc>
          <w:tcPr>
            <w:tcW w:w="851" w:type="dxa"/>
            <w:tcBorders>
              <w:top w:val="nil"/>
              <w:left w:val="nil"/>
              <w:bottom w:val="nil"/>
              <w:right w:val="nil"/>
            </w:tcBorders>
            <w:vAlign w:val="center"/>
          </w:tcPr>
          <w:p w:rsidR="00547B1D" w:rsidRPr="00AE0D77" w:rsidRDefault="00547B1D" w:rsidP="00327E17">
            <w:pPr>
              <w:pStyle w:val="ab"/>
              <w:spacing w:line="360" w:lineRule="exact"/>
              <w:ind w:rightChars="50" w:right="120"/>
              <w:rPr>
                <w:rFonts w:eastAsia="標楷體"/>
              </w:rPr>
            </w:pPr>
            <w:r>
              <w:rPr>
                <w:rFonts w:eastAsia="標楷體" w:hint="eastAsia"/>
              </w:rPr>
              <w:t>1.69</w:t>
            </w:r>
          </w:p>
        </w:tc>
        <w:tc>
          <w:tcPr>
            <w:tcW w:w="1067"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Pr>
                <w:rFonts w:eastAsia="標楷體" w:hint="eastAsia"/>
              </w:rPr>
              <w:t>-2.84</w:t>
            </w:r>
          </w:p>
        </w:tc>
        <w:tc>
          <w:tcPr>
            <w:tcW w:w="1070" w:type="dxa"/>
            <w:tcBorders>
              <w:top w:val="nil"/>
              <w:left w:val="nil"/>
              <w:bottom w:val="nil"/>
              <w:right w:val="nil"/>
            </w:tcBorders>
          </w:tcPr>
          <w:p w:rsidR="00547B1D" w:rsidRPr="00AE0D77" w:rsidRDefault="00547B1D" w:rsidP="00327E17">
            <w:pPr>
              <w:pStyle w:val="ab"/>
              <w:spacing w:line="360" w:lineRule="exact"/>
              <w:ind w:rightChars="94" w:right="226"/>
              <w:rPr>
                <w:rFonts w:eastAsia="標楷體"/>
              </w:rPr>
            </w:pPr>
            <w:r>
              <w:rPr>
                <w:rFonts w:eastAsia="標楷體" w:hint="eastAsia"/>
              </w:rPr>
              <w:t>-3.59</w:t>
            </w:r>
          </w:p>
        </w:tc>
      </w:tr>
      <w:tr w:rsidR="00547B1D" w:rsidRPr="00AE0D77" w:rsidTr="00327E17">
        <w:trPr>
          <w:gridAfter w:val="1"/>
          <w:wAfter w:w="46" w:type="dxa"/>
          <w:jc w:val="center"/>
        </w:trPr>
        <w:tc>
          <w:tcPr>
            <w:tcW w:w="1793" w:type="dxa"/>
            <w:tcBorders>
              <w:top w:val="nil"/>
              <w:left w:val="nil"/>
              <w:bottom w:val="nil"/>
              <w:right w:val="single" w:sz="4" w:space="0" w:color="auto"/>
            </w:tcBorders>
          </w:tcPr>
          <w:p w:rsidR="00547B1D" w:rsidRDefault="00547B1D" w:rsidP="00327E17">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547B1D" w:rsidRDefault="00547B1D" w:rsidP="00327E17">
            <w:pPr>
              <w:pStyle w:val="ab"/>
              <w:spacing w:line="360" w:lineRule="exact"/>
              <w:ind w:rightChars="94" w:right="226"/>
              <w:rPr>
                <w:rFonts w:eastAsia="標楷體"/>
              </w:rPr>
            </w:pPr>
            <w:r>
              <w:rPr>
                <w:rFonts w:eastAsia="標楷體" w:hint="eastAsia"/>
              </w:rPr>
              <w:t>0.77</w:t>
            </w:r>
          </w:p>
        </w:tc>
        <w:tc>
          <w:tcPr>
            <w:tcW w:w="1045" w:type="dxa"/>
            <w:tcBorders>
              <w:top w:val="nil"/>
              <w:left w:val="nil"/>
              <w:bottom w:val="nil"/>
              <w:right w:val="nil"/>
            </w:tcBorders>
            <w:vAlign w:val="center"/>
          </w:tcPr>
          <w:p w:rsidR="00547B1D" w:rsidRDefault="00547B1D" w:rsidP="00327E17">
            <w:pPr>
              <w:pStyle w:val="ab"/>
              <w:spacing w:line="360" w:lineRule="exact"/>
              <w:ind w:rightChars="94" w:right="226"/>
              <w:rPr>
                <w:rFonts w:eastAsia="標楷體"/>
              </w:rPr>
            </w:pPr>
            <w:r>
              <w:rPr>
                <w:rFonts w:eastAsia="標楷體" w:hint="eastAsia"/>
              </w:rPr>
              <w:t>0.60</w:t>
            </w:r>
          </w:p>
        </w:tc>
        <w:tc>
          <w:tcPr>
            <w:tcW w:w="1154" w:type="dxa"/>
            <w:tcBorders>
              <w:top w:val="nil"/>
              <w:left w:val="nil"/>
              <w:bottom w:val="nil"/>
              <w:right w:val="nil"/>
            </w:tcBorders>
            <w:vAlign w:val="center"/>
          </w:tcPr>
          <w:p w:rsidR="00547B1D" w:rsidRDefault="00547B1D" w:rsidP="00327E17">
            <w:pPr>
              <w:pStyle w:val="ab"/>
              <w:spacing w:line="360" w:lineRule="exact"/>
              <w:ind w:rightChars="115" w:right="276"/>
              <w:rPr>
                <w:rFonts w:eastAsia="標楷體"/>
              </w:rPr>
            </w:pPr>
            <w:r>
              <w:rPr>
                <w:rFonts w:eastAsia="標楷體" w:hint="eastAsia"/>
              </w:rPr>
              <w:t>0.92</w:t>
            </w:r>
          </w:p>
        </w:tc>
        <w:tc>
          <w:tcPr>
            <w:tcW w:w="1027" w:type="dxa"/>
            <w:tcBorders>
              <w:top w:val="nil"/>
              <w:left w:val="nil"/>
              <w:bottom w:val="nil"/>
              <w:right w:val="nil"/>
            </w:tcBorders>
          </w:tcPr>
          <w:p w:rsidR="00547B1D" w:rsidRDefault="00547B1D" w:rsidP="00327E17">
            <w:pPr>
              <w:pStyle w:val="ab"/>
              <w:spacing w:line="360" w:lineRule="exact"/>
              <w:ind w:rightChars="94" w:right="226"/>
              <w:rPr>
                <w:rFonts w:eastAsia="標楷體"/>
              </w:rPr>
            </w:pPr>
            <w:r>
              <w:rPr>
                <w:rFonts w:eastAsia="標楷體" w:hint="eastAsia"/>
              </w:rPr>
              <w:t>-0.74</w:t>
            </w:r>
          </w:p>
        </w:tc>
        <w:tc>
          <w:tcPr>
            <w:tcW w:w="851" w:type="dxa"/>
            <w:tcBorders>
              <w:top w:val="nil"/>
              <w:left w:val="nil"/>
              <w:bottom w:val="nil"/>
              <w:right w:val="nil"/>
            </w:tcBorders>
            <w:vAlign w:val="center"/>
          </w:tcPr>
          <w:p w:rsidR="00547B1D" w:rsidRDefault="00547B1D" w:rsidP="00327E17">
            <w:pPr>
              <w:pStyle w:val="ab"/>
              <w:spacing w:line="360" w:lineRule="exact"/>
              <w:ind w:rightChars="50" w:right="120"/>
              <w:rPr>
                <w:rFonts w:eastAsia="標楷體"/>
              </w:rPr>
            </w:pPr>
            <w:r>
              <w:rPr>
                <w:rFonts w:eastAsia="標楷體" w:hint="eastAsia"/>
              </w:rPr>
              <w:t>1.64</w:t>
            </w:r>
          </w:p>
        </w:tc>
        <w:tc>
          <w:tcPr>
            <w:tcW w:w="1067" w:type="dxa"/>
            <w:tcBorders>
              <w:top w:val="nil"/>
              <w:left w:val="nil"/>
              <w:bottom w:val="nil"/>
              <w:right w:val="nil"/>
            </w:tcBorders>
          </w:tcPr>
          <w:p w:rsidR="00547B1D" w:rsidRDefault="00547B1D" w:rsidP="00327E17">
            <w:pPr>
              <w:pStyle w:val="ab"/>
              <w:spacing w:line="360" w:lineRule="exact"/>
              <w:ind w:rightChars="94" w:right="226"/>
              <w:rPr>
                <w:rFonts w:eastAsia="標楷體"/>
              </w:rPr>
            </w:pPr>
            <w:r>
              <w:rPr>
                <w:rFonts w:eastAsia="標楷體" w:hint="eastAsia"/>
              </w:rPr>
              <w:t>-1.25</w:t>
            </w:r>
          </w:p>
        </w:tc>
        <w:tc>
          <w:tcPr>
            <w:tcW w:w="1070" w:type="dxa"/>
            <w:tcBorders>
              <w:top w:val="nil"/>
              <w:left w:val="nil"/>
              <w:bottom w:val="nil"/>
              <w:right w:val="nil"/>
            </w:tcBorders>
          </w:tcPr>
          <w:p w:rsidR="00547B1D" w:rsidRDefault="00547B1D" w:rsidP="00327E17">
            <w:pPr>
              <w:pStyle w:val="ab"/>
              <w:spacing w:line="360" w:lineRule="exact"/>
              <w:ind w:rightChars="94" w:right="226"/>
              <w:rPr>
                <w:rFonts w:eastAsia="標楷體"/>
              </w:rPr>
            </w:pPr>
            <w:r>
              <w:rPr>
                <w:rFonts w:eastAsia="標楷體" w:hint="eastAsia"/>
              </w:rPr>
              <w:t>-2.22</w:t>
            </w:r>
          </w:p>
        </w:tc>
      </w:tr>
      <w:tr w:rsidR="00547B1D" w:rsidRPr="00AE0D77" w:rsidTr="00327E17">
        <w:trPr>
          <w:gridAfter w:val="1"/>
          <w:wAfter w:w="46" w:type="dxa"/>
          <w:jc w:val="center"/>
        </w:trPr>
        <w:tc>
          <w:tcPr>
            <w:tcW w:w="1793" w:type="dxa"/>
            <w:tcBorders>
              <w:top w:val="nil"/>
              <w:left w:val="nil"/>
              <w:bottom w:val="single" w:sz="4" w:space="0" w:color="auto"/>
              <w:right w:val="single" w:sz="4" w:space="0" w:color="auto"/>
            </w:tcBorders>
          </w:tcPr>
          <w:p w:rsidR="00547B1D" w:rsidRDefault="00547B1D" w:rsidP="00327E17">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tcPr>
          <w:p w:rsidR="00547B1D" w:rsidRDefault="00547B1D" w:rsidP="00327E17">
            <w:pPr>
              <w:pStyle w:val="ab"/>
              <w:spacing w:line="360" w:lineRule="exact"/>
              <w:ind w:rightChars="94" w:right="226"/>
              <w:rPr>
                <w:rFonts w:eastAsia="標楷體"/>
              </w:rPr>
            </w:pPr>
            <w:r>
              <w:rPr>
                <w:rFonts w:eastAsia="標楷體" w:hint="eastAsia"/>
              </w:rPr>
              <w:t>0.96</w:t>
            </w:r>
          </w:p>
        </w:tc>
        <w:tc>
          <w:tcPr>
            <w:tcW w:w="1045" w:type="dxa"/>
            <w:tcBorders>
              <w:top w:val="nil"/>
              <w:left w:val="nil"/>
              <w:bottom w:val="single" w:sz="4" w:space="0" w:color="auto"/>
              <w:right w:val="nil"/>
            </w:tcBorders>
            <w:vAlign w:val="center"/>
          </w:tcPr>
          <w:p w:rsidR="00547B1D" w:rsidRDefault="00547B1D" w:rsidP="00327E17">
            <w:pPr>
              <w:pStyle w:val="ab"/>
              <w:spacing w:line="360" w:lineRule="exact"/>
              <w:ind w:rightChars="94" w:right="226"/>
              <w:rPr>
                <w:rFonts w:eastAsia="標楷體"/>
              </w:rPr>
            </w:pPr>
            <w:r>
              <w:rPr>
                <w:rFonts w:eastAsia="標楷體" w:hint="eastAsia"/>
              </w:rPr>
              <w:t>0.80</w:t>
            </w:r>
          </w:p>
        </w:tc>
        <w:tc>
          <w:tcPr>
            <w:tcW w:w="1154" w:type="dxa"/>
            <w:tcBorders>
              <w:top w:val="nil"/>
              <w:left w:val="nil"/>
              <w:bottom w:val="single" w:sz="4" w:space="0" w:color="auto"/>
              <w:right w:val="nil"/>
            </w:tcBorders>
            <w:vAlign w:val="center"/>
          </w:tcPr>
          <w:p w:rsidR="00547B1D" w:rsidRDefault="00547B1D" w:rsidP="00327E17">
            <w:pPr>
              <w:pStyle w:val="ab"/>
              <w:spacing w:line="360" w:lineRule="exact"/>
              <w:ind w:rightChars="115" w:right="276"/>
              <w:rPr>
                <w:rFonts w:eastAsia="標楷體"/>
              </w:rPr>
            </w:pPr>
            <w:r>
              <w:rPr>
                <w:rFonts w:eastAsia="標楷體" w:hint="eastAsia"/>
              </w:rPr>
              <w:t>0.96</w:t>
            </w:r>
          </w:p>
        </w:tc>
        <w:tc>
          <w:tcPr>
            <w:tcW w:w="1027" w:type="dxa"/>
            <w:tcBorders>
              <w:top w:val="nil"/>
              <w:left w:val="nil"/>
              <w:bottom w:val="single" w:sz="4" w:space="0" w:color="auto"/>
              <w:right w:val="nil"/>
            </w:tcBorders>
          </w:tcPr>
          <w:p w:rsidR="00547B1D" w:rsidRDefault="00547B1D" w:rsidP="00327E17">
            <w:pPr>
              <w:pStyle w:val="ab"/>
              <w:spacing w:line="360" w:lineRule="exact"/>
              <w:ind w:rightChars="94" w:right="226"/>
              <w:rPr>
                <w:rFonts w:eastAsia="標楷體"/>
              </w:rPr>
            </w:pPr>
            <w:r>
              <w:rPr>
                <w:rFonts w:eastAsia="標楷體" w:hint="eastAsia"/>
              </w:rPr>
              <w:t>1.03</w:t>
            </w:r>
          </w:p>
        </w:tc>
        <w:tc>
          <w:tcPr>
            <w:tcW w:w="851" w:type="dxa"/>
            <w:tcBorders>
              <w:top w:val="nil"/>
              <w:left w:val="nil"/>
              <w:bottom w:val="single" w:sz="4" w:space="0" w:color="auto"/>
              <w:right w:val="nil"/>
            </w:tcBorders>
            <w:vAlign w:val="center"/>
          </w:tcPr>
          <w:p w:rsidR="00547B1D" w:rsidRDefault="00547B1D" w:rsidP="00327E17">
            <w:pPr>
              <w:pStyle w:val="ab"/>
              <w:spacing w:line="360" w:lineRule="exact"/>
              <w:ind w:rightChars="50" w:right="120"/>
              <w:rPr>
                <w:rFonts w:eastAsia="標楷體"/>
              </w:rPr>
            </w:pPr>
            <w:r>
              <w:rPr>
                <w:rFonts w:eastAsia="標楷體" w:hint="eastAsia"/>
              </w:rPr>
              <w:t>3.43</w:t>
            </w:r>
          </w:p>
        </w:tc>
        <w:tc>
          <w:tcPr>
            <w:tcW w:w="1067" w:type="dxa"/>
            <w:tcBorders>
              <w:top w:val="nil"/>
              <w:left w:val="nil"/>
              <w:bottom w:val="single" w:sz="4" w:space="0" w:color="auto"/>
              <w:right w:val="nil"/>
            </w:tcBorders>
          </w:tcPr>
          <w:p w:rsidR="00547B1D" w:rsidRDefault="00547B1D" w:rsidP="00327E17">
            <w:pPr>
              <w:pStyle w:val="ab"/>
              <w:spacing w:line="360" w:lineRule="exact"/>
              <w:ind w:rightChars="94" w:right="226"/>
              <w:rPr>
                <w:rFonts w:eastAsia="標楷體"/>
              </w:rPr>
            </w:pPr>
            <w:r>
              <w:rPr>
                <w:rFonts w:eastAsia="標楷體" w:hint="eastAsia"/>
              </w:rPr>
              <w:t>0.87</w:t>
            </w:r>
          </w:p>
        </w:tc>
        <w:tc>
          <w:tcPr>
            <w:tcW w:w="1070" w:type="dxa"/>
            <w:tcBorders>
              <w:top w:val="nil"/>
              <w:left w:val="nil"/>
              <w:bottom w:val="single" w:sz="4" w:space="0" w:color="auto"/>
              <w:right w:val="nil"/>
            </w:tcBorders>
          </w:tcPr>
          <w:p w:rsidR="00547B1D" w:rsidRDefault="00547B1D" w:rsidP="00327E17">
            <w:pPr>
              <w:pStyle w:val="ab"/>
              <w:spacing w:line="360" w:lineRule="exact"/>
              <w:ind w:rightChars="94" w:right="226"/>
              <w:rPr>
                <w:rFonts w:eastAsia="標楷體"/>
              </w:rPr>
            </w:pPr>
            <w:r>
              <w:rPr>
                <w:rFonts w:eastAsia="標楷體" w:hint="eastAsia"/>
              </w:rPr>
              <w:t>-0.77</w:t>
            </w:r>
          </w:p>
        </w:tc>
      </w:tr>
    </w:tbl>
    <w:p w:rsidR="00547B1D" w:rsidRPr="00AE0D77" w:rsidRDefault="00547B1D" w:rsidP="00547B1D">
      <w:pPr>
        <w:snapToGrid w:val="0"/>
        <w:ind w:rightChars="-59" w:right="-142"/>
        <w:rPr>
          <w:rFonts w:eastAsia="標楷體"/>
          <w:b/>
          <w:bCs/>
          <w:sz w:val="28"/>
        </w:rPr>
      </w:pPr>
      <w:r w:rsidRPr="00AE0D77">
        <w:rPr>
          <w:rFonts w:eastAsia="標楷體"/>
          <w:kern w:val="0"/>
          <w:sz w:val="22"/>
          <w:szCs w:val="22"/>
        </w:rPr>
        <w:t>資料來源：行政院主計總處。</w:t>
      </w:r>
    </w:p>
    <w:p w:rsidR="00547B1D" w:rsidRPr="00AE0D77" w:rsidRDefault="00547B1D" w:rsidP="00547B1D">
      <w:pPr>
        <w:snapToGrid w:val="0"/>
        <w:ind w:rightChars="-59" w:right="-142"/>
        <w:rPr>
          <w:rFonts w:eastAsia="標楷體"/>
          <w:b/>
          <w:bCs/>
          <w:sz w:val="28"/>
        </w:rPr>
      </w:pPr>
    </w:p>
    <w:p w:rsidR="00547B1D" w:rsidRPr="00AE0D77" w:rsidRDefault="00547B1D" w:rsidP="00547B1D">
      <w:pPr>
        <w:snapToGrid w:val="0"/>
        <w:ind w:rightChars="-59" w:right="-142"/>
        <w:jc w:val="right"/>
        <w:rPr>
          <w:rFonts w:eastAsia="標楷體"/>
          <w:snapToGrid w:val="0"/>
          <w:sz w:val="22"/>
          <w:szCs w:val="22"/>
        </w:rPr>
      </w:pPr>
    </w:p>
    <w:p w:rsidR="00547B1D" w:rsidRPr="00AE0D77" w:rsidRDefault="00547B1D" w:rsidP="00547B1D">
      <w:pPr>
        <w:pStyle w:val="af"/>
        <w:snapToGrid w:val="0"/>
        <w:spacing w:line="300" w:lineRule="auto"/>
        <w:ind w:leftChars="0" w:left="0" w:firstLineChars="0" w:firstLine="0"/>
        <w:jc w:val="center"/>
        <w:rPr>
          <w:b/>
          <w:bCs/>
          <w:sz w:val="28"/>
        </w:rPr>
      </w:pPr>
      <w:r w:rsidRPr="00AE0D77">
        <w:rPr>
          <w:b/>
          <w:bCs/>
          <w:sz w:val="28"/>
        </w:rPr>
        <w:t>圖</w:t>
      </w:r>
      <w:r w:rsidRPr="00AE0D77">
        <w:rPr>
          <w:b/>
          <w:bCs/>
          <w:sz w:val="28"/>
        </w:rPr>
        <w:t xml:space="preserve"> 2-7-2  </w:t>
      </w:r>
      <w:r w:rsidRPr="00AE0D77">
        <w:rPr>
          <w:b/>
          <w:bCs/>
          <w:sz w:val="28"/>
        </w:rPr>
        <w:t>進出口物價指數變動率</w:t>
      </w:r>
    </w:p>
    <w:p w:rsidR="00547B1D" w:rsidRPr="00AE0D77" w:rsidRDefault="00547B1D" w:rsidP="00547B1D">
      <w:pPr>
        <w:snapToGrid w:val="0"/>
        <w:rPr>
          <w:rFonts w:eastAsia="標楷體"/>
          <w:sz w:val="28"/>
        </w:rPr>
      </w:pPr>
      <w:r w:rsidRPr="00AE0D77">
        <w:rPr>
          <w:rFonts w:eastAsia="標楷體"/>
          <w:noProof/>
        </w:rPr>
        <w:drawing>
          <wp:inline distT="0" distB="0" distL="0" distR="0" wp14:anchorId="3672A99C" wp14:editId="67E18B21">
            <wp:extent cx="5396865" cy="2180590"/>
            <wp:effectExtent l="0" t="0" r="0" b="0"/>
            <wp:docPr id="9" name="圖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B1D" w:rsidRPr="00AE0D77" w:rsidRDefault="00547B1D" w:rsidP="00547B1D">
      <w:pPr>
        <w:snapToGrid w:val="0"/>
        <w:rPr>
          <w:rFonts w:eastAsia="標楷體"/>
          <w:snapToGrid w:val="0"/>
          <w:sz w:val="22"/>
          <w:szCs w:val="22"/>
        </w:rPr>
      </w:pPr>
      <w:r w:rsidRPr="00AE0D77">
        <w:rPr>
          <w:rFonts w:eastAsia="標楷體"/>
          <w:sz w:val="22"/>
          <w:szCs w:val="22"/>
        </w:rPr>
        <w:t>資料來源：</w:t>
      </w:r>
      <w:r w:rsidRPr="00AE0D77">
        <w:rPr>
          <w:rFonts w:eastAsia="標楷體"/>
          <w:snapToGrid w:val="0"/>
          <w:sz w:val="22"/>
          <w:szCs w:val="22"/>
        </w:rPr>
        <w:t>行政院主計總處。</w:t>
      </w:r>
    </w:p>
    <w:p w:rsidR="00547B1D" w:rsidRPr="00AE0D77" w:rsidRDefault="00547B1D" w:rsidP="00547B1D">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2-7-2  </w:t>
      </w:r>
      <w:r w:rsidRPr="00AE0D77">
        <w:rPr>
          <w:b/>
          <w:snapToGrid w:val="0"/>
          <w:kern w:val="2"/>
          <w:szCs w:val="24"/>
        </w:rPr>
        <w:t>消費者物價指數依性質別分類之變動率</w:t>
      </w:r>
    </w:p>
    <w:p w:rsidR="00547B1D" w:rsidRPr="00AE0D77" w:rsidRDefault="00547B1D" w:rsidP="00547B1D">
      <w:pPr>
        <w:pStyle w:val="k3a"/>
        <w:spacing w:before="180" w:line="240" w:lineRule="atLeast"/>
        <w:ind w:leftChars="0" w:left="0" w:firstLineChars="0" w:firstLine="0"/>
        <w:jc w:val="right"/>
        <w:rPr>
          <w:snapToGrid w:val="0"/>
          <w:kern w:val="2"/>
          <w:sz w:val="24"/>
          <w:szCs w:val="24"/>
        </w:rPr>
      </w:pPr>
      <w:r w:rsidRPr="00AE0D77">
        <w:rPr>
          <w:b/>
          <w:snapToGrid w:val="0"/>
          <w:kern w:val="2"/>
          <w:szCs w:val="24"/>
        </w:rPr>
        <w:t xml:space="preserve"> </w:t>
      </w:r>
      <w:r w:rsidRPr="00AE0D77">
        <w:rPr>
          <w:snapToGrid w:val="0"/>
          <w:kern w:val="2"/>
          <w:sz w:val="22"/>
          <w:szCs w:val="24"/>
        </w:rPr>
        <w:t>單位：</w:t>
      </w:r>
      <w:r w:rsidRPr="00AE0D77">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547B1D" w:rsidRPr="00AE0D77" w:rsidTr="00327E17">
        <w:trPr>
          <w:cantSplit/>
          <w:trHeight w:val="285"/>
          <w:jc w:val="center"/>
        </w:trPr>
        <w:tc>
          <w:tcPr>
            <w:tcW w:w="959" w:type="pct"/>
            <w:vMerge w:val="restart"/>
            <w:tcBorders>
              <w:top w:val="single" w:sz="6" w:space="0" w:color="auto"/>
              <w:right w:val="single" w:sz="6" w:space="0" w:color="auto"/>
            </w:tcBorders>
            <w:vAlign w:val="center"/>
          </w:tcPr>
          <w:p w:rsidR="00547B1D" w:rsidRPr="00AE0D77" w:rsidRDefault="00547B1D" w:rsidP="00327E17">
            <w:pPr>
              <w:snapToGrid w:val="0"/>
              <w:spacing w:line="320" w:lineRule="exact"/>
              <w:jc w:val="center"/>
              <w:rPr>
                <w:rFonts w:eastAsia="標楷體"/>
                <w:snapToGrid w:val="0"/>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4041" w:type="pct"/>
            <w:gridSpan w:val="6"/>
            <w:tcBorders>
              <w:top w:val="single" w:sz="6" w:space="0" w:color="auto"/>
              <w:left w:val="single" w:sz="6" w:space="0" w:color="auto"/>
            </w:tcBorders>
          </w:tcPr>
          <w:p w:rsidR="00547B1D" w:rsidRPr="00AE0D77" w:rsidRDefault="00547B1D" w:rsidP="00327E17">
            <w:pPr>
              <w:snapToGrid w:val="0"/>
              <w:spacing w:line="320" w:lineRule="exact"/>
              <w:jc w:val="both"/>
              <w:rPr>
                <w:rFonts w:eastAsia="標楷體"/>
                <w:snapToGrid w:val="0"/>
              </w:rPr>
            </w:pPr>
            <w:r w:rsidRPr="00AE0D77">
              <w:rPr>
                <w:rFonts w:eastAsia="標楷體"/>
                <w:snapToGrid w:val="0"/>
              </w:rPr>
              <w:t>消費者物價指數</w:t>
            </w:r>
          </w:p>
        </w:tc>
      </w:tr>
      <w:tr w:rsidR="00547B1D" w:rsidRPr="00AE0D77" w:rsidTr="00327E17">
        <w:trPr>
          <w:cantSplit/>
          <w:trHeight w:val="131"/>
          <w:jc w:val="center"/>
        </w:trPr>
        <w:tc>
          <w:tcPr>
            <w:tcW w:w="959" w:type="pct"/>
            <w:vMerge/>
            <w:tcBorders>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r w:rsidRPr="00AE0D77">
              <w:rPr>
                <w:rFonts w:eastAsia="標楷體"/>
                <w:snapToGrid w:val="0"/>
              </w:rPr>
              <w:t>商品</w:t>
            </w:r>
          </w:p>
        </w:tc>
        <w:tc>
          <w:tcPr>
            <w:tcW w:w="2147" w:type="pct"/>
            <w:gridSpan w:val="3"/>
            <w:tcBorders>
              <w:top w:val="single" w:sz="6" w:space="0" w:color="auto"/>
              <w:left w:val="single" w:sz="6" w:space="0" w:color="auto"/>
            </w:tcBorders>
          </w:tcPr>
          <w:p w:rsidR="00547B1D" w:rsidRPr="00AE0D77" w:rsidRDefault="00547B1D" w:rsidP="00327E17">
            <w:pPr>
              <w:snapToGrid w:val="0"/>
              <w:spacing w:line="320" w:lineRule="exact"/>
              <w:jc w:val="both"/>
              <w:rPr>
                <w:rFonts w:eastAsia="標楷體"/>
                <w:snapToGrid w:val="0"/>
              </w:rPr>
            </w:pPr>
            <w:r w:rsidRPr="00AE0D77">
              <w:rPr>
                <w:rFonts w:eastAsia="標楷體"/>
                <w:snapToGrid w:val="0"/>
              </w:rPr>
              <w:t>服務</w:t>
            </w:r>
          </w:p>
        </w:tc>
      </w:tr>
      <w:tr w:rsidR="00547B1D" w:rsidRPr="00AE0D77" w:rsidTr="00327E17">
        <w:trPr>
          <w:cantSplit/>
          <w:trHeight w:val="131"/>
          <w:jc w:val="center"/>
        </w:trPr>
        <w:tc>
          <w:tcPr>
            <w:tcW w:w="959" w:type="pct"/>
            <w:vMerge/>
            <w:tcBorders>
              <w:bottom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547B1D" w:rsidRPr="00AE0D77" w:rsidRDefault="00547B1D" w:rsidP="00327E17">
            <w:pPr>
              <w:snapToGrid w:val="0"/>
              <w:spacing w:line="320" w:lineRule="exact"/>
              <w:jc w:val="center"/>
              <w:rPr>
                <w:rFonts w:eastAsia="標楷體"/>
                <w:snapToGrid w:val="0"/>
              </w:rPr>
            </w:pPr>
            <w:r w:rsidRPr="00AE0D7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547B1D" w:rsidRPr="00AE0D77" w:rsidRDefault="00547B1D" w:rsidP="00327E17">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547B1D" w:rsidRPr="00AE0D77" w:rsidRDefault="00547B1D" w:rsidP="00327E17">
            <w:pPr>
              <w:snapToGrid w:val="0"/>
              <w:spacing w:line="320" w:lineRule="exact"/>
              <w:jc w:val="center"/>
              <w:rPr>
                <w:rFonts w:eastAsia="標楷體"/>
                <w:snapToGrid w:val="0"/>
              </w:rPr>
            </w:pPr>
            <w:r w:rsidRPr="00AE0D77">
              <w:rPr>
                <w:rFonts w:eastAsia="標楷體"/>
                <w:snapToGrid w:val="0"/>
              </w:rPr>
              <w:t>居住服務</w:t>
            </w:r>
          </w:p>
        </w:tc>
        <w:tc>
          <w:tcPr>
            <w:tcW w:w="1014" w:type="pct"/>
            <w:tcBorders>
              <w:top w:val="single" w:sz="6" w:space="0" w:color="auto"/>
              <w:left w:val="single" w:sz="6" w:space="0" w:color="auto"/>
              <w:bottom w:val="single" w:sz="6" w:space="0" w:color="auto"/>
            </w:tcBorders>
          </w:tcPr>
          <w:p w:rsidR="00547B1D" w:rsidRPr="00AE0D77" w:rsidRDefault="00547B1D" w:rsidP="00327E17">
            <w:pPr>
              <w:snapToGrid w:val="0"/>
              <w:spacing w:line="320" w:lineRule="exact"/>
              <w:jc w:val="center"/>
              <w:rPr>
                <w:rFonts w:eastAsia="標楷體"/>
                <w:snapToGrid w:val="0"/>
              </w:rPr>
            </w:pPr>
            <w:r w:rsidRPr="00AE0D77">
              <w:rPr>
                <w:rFonts w:eastAsia="標楷體"/>
                <w:snapToGrid w:val="0"/>
              </w:rPr>
              <w:t>交通及通訊服務</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snapToGrid w:val="0"/>
              <w:spacing w:line="340" w:lineRule="exact"/>
              <w:ind w:rightChars="257" w:right="617"/>
              <w:jc w:val="right"/>
              <w:rPr>
                <w:rFonts w:eastAsia="標楷體"/>
                <w:b/>
                <w:bCs/>
                <w:snapToGrid w:val="0"/>
              </w:rPr>
            </w:pPr>
            <w:r w:rsidRPr="00AE0D77">
              <w:rPr>
                <w:rFonts w:eastAsia="標楷體"/>
                <w:b/>
                <w:bCs/>
                <w:snapToGrid w:val="0"/>
              </w:rPr>
              <w:t xml:space="preserve">   101</w:t>
            </w:r>
            <w:r w:rsidRPr="00AE0D77">
              <w:rPr>
                <w:rFonts w:eastAsia="標楷體"/>
                <w:b/>
                <w:bCs/>
                <w:snapToGrid w:val="0"/>
              </w:rPr>
              <w:t>年</w:t>
            </w:r>
          </w:p>
        </w:tc>
        <w:tc>
          <w:tcPr>
            <w:tcW w:w="502" w:type="pct"/>
            <w:tcBorders>
              <w:left w:val="single" w:sz="6" w:space="0" w:color="auto"/>
            </w:tcBorders>
            <w:vAlign w:val="center"/>
          </w:tcPr>
          <w:p w:rsidR="00547B1D" w:rsidRPr="00AE0D77" w:rsidRDefault="00547B1D" w:rsidP="00327E17">
            <w:pPr>
              <w:pStyle w:val="ab"/>
              <w:spacing w:line="360" w:lineRule="exact"/>
              <w:ind w:rightChars="50" w:right="120"/>
              <w:rPr>
                <w:rFonts w:eastAsia="標楷體"/>
                <w:b/>
                <w:bCs/>
              </w:rPr>
            </w:pPr>
            <w:r w:rsidRPr="00AE0D77">
              <w:rPr>
                <w:rFonts w:eastAsia="標楷體"/>
                <w:b/>
                <w:bCs/>
              </w:rPr>
              <w:t>1.93</w:t>
            </w:r>
          </w:p>
        </w:tc>
        <w:tc>
          <w:tcPr>
            <w:tcW w:w="502" w:type="pct"/>
            <w:vAlign w:val="center"/>
          </w:tcPr>
          <w:p w:rsidR="00547B1D" w:rsidRPr="00AE0D77" w:rsidRDefault="00547B1D" w:rsidP="00327E17">
            <w:pPr>
              <w:snapToGrid w:val="0"/>
              <w:spacing w:line="340" w:lineRule="exact"/>
              <w:ind w:rightChars="50" w:right="120"/>
              <w:jc w:val="right"/>
              <w:rPr>
                <w:rFonts w:eastAsia="標楷體"/>
                <w:b/>
                <w:bCs/>
              </w:rPr>
            </w:pPr>
            <w:r w:rsidRPr="00AE0D77">
              <w:rPr>
                <w:rFonts w:eastAsia="標楷體"/>
                <w:b/>
                <w:bCs/>
              </w:rPr>
              <w:t>3.38</w:t>
            </w:r>
          </w:p>
        </w:tc>
        <w:tc>
          <w:tcPr>
            <w:tcW w:w="890" w:type="pct"/>
            <w:vAlign w:val="center"/>
          </w:tcPr>
          <w:p w:rsidR="00547B1D" w:rsidRPr="00AE0D77" w:rsidRDefault="00547B1D" w:rsidP="00327E17">
            <w:pPr>
              <w:snapToGrid w:val="0"/>
              <w:spacing w:line="340" w:lineRule="exact"/>
              <w:ind w:rightChars="200" w:right="480"/>
              <w:jc w:val="right"/>
              <w:rPr>
                <w:rFonts w:eastAsia="標楷體"/>
                <w:b/>
                <w:bCs/>
                <w:snapToGrid w:val="0"/>
              </w:rPr>
            </w:pPr>
            <w:r w:rsidRPr="00AE0D77">
              <w:rPr>
                <w:rFonts w:eastAsia="標楷體"/>
                <w:b/>
                <w:bCs/>
                <w:snapToGrid w:val="0"/>
              </w:rPr>
              <w:t>-0.30</w:t>
            </w:r>
          </w:p>
        </w:tc>
        <w:tc>
          <w:tcPr>
            <w:tcW w:w="502" w:type="pct"/>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0.75</w:t>
            </w:r>
          </w:p>
        </w:tc>
        <w:tc>
          <w:tcPr>
            <w:tcW w:w="631" w:type="pct"/>
            <w:vAlign w:val="center"/>
          </w:tcPr>
          <w:p w:rsidR="00547B1D" w:rsidRPr="00AE0D77" w:rsidRDefault="00547B1D" w:rsidP="00327E17">
            <w:pPr>
              <w:snapToGrid w:val="0"/>
              <w:spacing w:line="340" w:lineRule="exact"/>
              <w:ind w:rightChars="84" w:right="202"/>
              <w:jc w:val="right"/>
              <w:rPr>
                <w:rFonts w:eastAsia="標楷體"/>
                <w:b/>
                <w:bCs/>
              </w:rPr>
            </w:pPr>
            <w:r w:rsidRPr="00AE0D77">
              <w:rPr>
                <w:rFonts w:eastAsia="標楷體"/>
                <w:b/>
                <w:bCs/>
              </w:rPr>
              <w:t>0.55</w:t>
            </w:r>
          </w:p>
        </w:tc>
        <w:tc>
          <w:tcPr>
            <w:tcW w:w="1014" w:type="pct"/>
            <w:vAlign w:val="center"/>
          </w:tcPr>
          <w:p w:rsidR="00547B1D" w:rsidRPr="00AE0D77" w:rsidRDefault="00547B1D" w:rsidP="00327E17">
            <w:pPr>
              <w:snapToGrid w:val="0"/>
              <w:spacing w:line="340" w:lineRule="exact"/>
              <w:ind w:rightChars="278" w:right="667"/>
              <w:jc w:val="right"/>
              <w:rPr>
                <w:rFonts w:eastAsia="標楷體"/>
                <w:b/>
                <w:bCs/>
              </w:rPr>
            </w:pPr>
            <w:r w:rsidRPr="00AE0D77">
              <w:rPr>
                <w:rFonts w:eastAsia="標楷體"/>
                <w:b/>
                <w:bCs/>
              </w:rPr>
              <w:t>-2.35</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snapToGrid w:val="0"/>
              <w:spacing w:line="340" w:lineRule="exact"/>
              <w:ind w:rightChars="257" w:right="617"/>
              <w:jc w:val="right"/>
              <w:rPr>
                <w:rFonts w:eastAsia="標楷體"/>
                <w:b/>
                <w:bCs/>
                <w:snapToGrid w:val="0"/>
              </w:rPr>
            </w:pPr>
            <w:r w:rsidRPr="00AE0D77">
              <w:rPr>
                <w:rFonts w:eastAsia="標楷體"/>
                <w:b/>
                <w:bCs/>
                <w:snapToGrid w:val="0"/>
              </w:rPr>
              <w:t>102</w:t>
            </w:r>
            <w:r w:rsidRPr="00AE0D77">
              <w:rPr>
                <w:rFonts w:eastAsia="標楷體"/>
                <w:b/>
                <w:bCs/>
                <w:snapToGrid w:val="0"/>
              </w:rPr>
              <w:t>年</w:t>
            </w:r>
          </w:p>
        </w:tc>
        <w:tc>
          <w:tcPr>
            <w:tcW w:w="502" w:type="pct"/>
            <w:tcBorders>
              <w:left w:val="single" w:sz="6" w:space="0" w:color="auto"/>
            </w:tcBorders>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0.79</w:t>
            </w:r>
          </w:p>
        </w:tc>
        <w:tc>
          <w:tcPr>
            <w:tcW w:w="502" w:type="pct"/>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0.78</w:t>
            </w:r>
          </w:p>
        </w:tc>
        <w:tc>
          <w:tcPr>
            <w:tcW w:w="890" w:type="pct"/>
            <w:vAlign w:val="center"/>
          </w:tcPr>
          <w:p w:rsidR="00547B1D" w:rsidRPr="00AE0D77" w:rsidRDefault="00547B1D" w:rsidP="00327E17">
            <w:pPr>
              <w:snapToGrid w:val="0"/>
              <w:spacing w:line="340" w:lineRule="exact"/>
              <w:ind w:rightChars="200" w:right="480"/>
              <w:jc w:val="right"/>
              <w:rPr>
                <w:rFonts w:eastAsia="標楷體"/>
                <w:b/>
                <w:snapToGrid w:val="0"/>
              </w:rPr>
            </w:pPr>
            <w:r w:rsidRPr="00AE0D77">
              <w:rPr>
                <w:rFonts w:eastAsia="標楷體"/>
                <w:b/>
                <w:snapToGrid w:val="0"/>
              </w:rPr>
              <w:t>-1.84</w:t>
            </w:r>
          </w:p>
        </w:tc>
        <w:tc>
          <w:tcPr>
            <w:tcW w:w="502" w:type="pct"/>
            <w:vAlign w:val="center"/>
          </w:tcPr>
          <w:p w:rsidR="00547B1D" w:rsidRPr="00AE0D77" w:rsidRDefault="00547B1D" w:rsidP="00327E17">
            <w:pPr>
              <w:pStyle w:val="ab"/>
              <w:spacing w:line="360" w:lineRule="exact"/>
              <w:ind w:rightChars="50" w:right="120"/>
              <w:rPr>
                <w:rFonts w:eastAsia="標楷體"/>
                <w:b/>
              </w:rPr>
            </w:pPr>
            <w:r w:rsidRPr="00AE0D77">
              <w:rPr>
                <w:rFonts w:eastAsia="標楷體"/>
                <w:b/>
              </w:rPr>
              <w:t>0.73</w:t>
            </w:r>
          </w:p>
        </w:tc>
        <w:tc>
          <w:tcPr>
            <w:tcW w:w="631" w:type="pct"/>
          </w:tcPr>
          <w:p w:rsidR="00547B1D" w:rsidRPr="00AE0D77" w:rsidRDefault="00547B1D" w:rsidP="00327E17">
            <w:pPr>
              <w:snapToGrid w:val="0"/>
              <w:spacing w:line="340" w:lineRule="exact"/>
              <w:ind w:rightChars="84" w:right="202"/>
              <w:jc w:val="right"/>
              <w:rPr>
                <w:rFonts w:eastAsia="標楷體"/>
                <w:b/>
              </w:rPr>
            </w:pPr>
            <w:r w:rsidRPr="00AE0D77">
              <w:rPr>
                <w:rFonts w:eastAsia="標楷體"/>
                <w:b/>
              </w:rPr>
              <w:t>0.62</w:t>
            </w:r>
          </w:p>
        </w:tc>
        <w:tc>
          <w:tcPr>
            <w:tcW w:w="1014" w:type="pct"/>
            <w:vAlign w:val="center"/>
          </w:tcPr>
          <w:p w:rsidR="00547B1D" w:rsidRPr="00AE0D77" w:rsidRDefault="00547B1D" w:rsidP="00327E17">
            <w:pPr>
              <w:snapToGrid w:val="0"/>
              <w:spacing w:line="340" w:lineRule="exact"/>
              <w:ind w:rightChars="278" w:right="667"/>
              <w:jc w:val="right"/>
              <w:rPr>
                <w:rFonts w:eastAsia="標楷體"/>
                <w:b/>
              </w:rPr>
            </w:pPr>
            <w:r w:rsidRPr="00AE0D77">
              <w:rPr>
                <w:rFonts w:eastAsia="標楷體"/>
                <w:b/>
              </w:rPr>
              <w:t>-0.31</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snapToGrid w:val="0"/>
              <w:spacing w:line="340" w:lineRule="exact"/>
              <w:ind w:rightChars="257" w:right="617"/>
              <w:jc w:val="right"/>
              <w:rPr>
                <w:rFonts w:eastAsia="標楷體"/>
              </w:rPr>
            </w:pPr>
            <w:r w:rsidRPr="00AE0D77">
              <w:rPr>
                <w:rFonts w:eastAsia="標楷體"/>
                <w:b/>
                <w:bCs/>
                <w:snapToGrid w:val="0"/>
              </w:rPr>
              <w:t>103</w:t>
            </w:r>
            <w:r w:rsidRPr="00AE0D77">
              <w:rPr>
                <w:rFonts w:eastAsia="標楷體"/>
                <w:b/>
                <w:bCs/>
              </w:rPr>
              <w:t>年</w:t>
            </w:r>
          </w:p>
        </w:tc>
        <w:tc>
          <w:tcPr>
            <w:tcW w:w="502" w:type="pct"/>
            <w:tcBorders>
              <w:left w:val="single" w:sz="6" w:space="0" w:color="auto"/>
            </w:tcBorders>
            <w:vAlign w:val="center"/>
          </w:tcPr>
          <w:p w:rsidR="00547B1D" w:rsidRPr="00AE0D77" w:rsidRDefault="00547B1D" w:rsidP="00327E17">
            <w:pPr>
              <w:pStyle w:val="ab"/>
              <w:spacing w:line="360" w:lineRule="exact"/>
              <w:ind w:rightChars="50" w:right="120"/>
              <w:rPr>
                <w:rFonts w:eastAsia="標楷體"/>
                <w:b/>
                <w:bCs/>
              </w:rPr>
            </w:pPr>
            <w:r w:rsidRPr="00AE0D77">
              <w:rPr>
                <w:rFonts w:eastAsia="標楷體"/>
                <w:b/>
                <w:bCs/>
              </w:rPr>
              <w:t>1.20</w:t>
            </w:r>
          </w:p>
        </w:tc>
        <w:tc>
          <w:tcPr>
            <w:tcW w:w="502" w:type="pct"/>
            <w:vAlign w:val="center"/>
          </w:tcPr>
          <w:p w:rsidR="00547B1D" w:rsidRPr="00AE0D77" w:rsidRDefault="00547B1D" w:rsidP="00327E17">
            <w:pPr>
              <w:snapToGrid w:val="0"/>
              <w:spacing w:line="340" w:lineRule="exact"/>
              <w:ind w:rightChars="50" w:right="120"/>
              <w:jc w:val="right"/>
              <w:rPr>
                <w:rFonts w:eastAsia="標楷體"/>
                <w:b/>
                <w:bCs/>
              </w:rPr>
            </w:pPr>
            <w:r w:rsidRPr="00AE0D77">
              <w:rPr>
                <w:rFonts w:eastAsia="標楷體"/>
                <w:b/>
                <w:bCs/>
              </w:rPr>
              <w:t>1.25</w:t>
            </w:r>
          </w:p>
        </w:tc>
        <w:tc>
          <w:tcPr>
            <w:tcW w:w="890" w:type="pct"/>
            <w:vAlign w:val="center"/>
          </w:tcPr>
          <w:p w:rsidR="00547B1D" w:rsidRPr="00AE0D77" w:rsidRDefault="00547B1D" w:rsidP="00327E17">
            <w:pPr>
              <w:snapToGrid w:val="0"/>
              <w:spacing w:line="340" w:lineRule="exact"/>
              <w:ind w:rightChars="200" w:right="480"/>
              <w:jc w:val="right"/>
              <w:rPr>
                <w:rFonts w:eastAsia="標楷體"/>
                <w:b/>
                <w:bCs/>
                <w:snapToGrid w:val="0"/>
              </w:rPr>
            </w:pPr>
            <w:r w:rsidRPr="00AE0D77">
              <w:rPr>
                <w:rFonts w:eastAsia="標楷體"/>
                <w:b/>
                <w:bCs/>
                <w:snapToGrid w:val="0"/>
              </w:rPr>
              <w:t>-1.92</w:t>
            </w:r>
          </w:p>
        </w:tc>
        <w:tc>
          <w:tcPr>
            <w:tcW w:w="502" w:type="pct"/>
            <w:vAlign w:val="center"/>
          </w:tcPr>
          <w:p w:rsidR="00547B1D" w:rsidRPr="00AE0D77" w:rsidRDefault="00547B1D" w:rsidP="00327E17">
            <w:pPr>
              <w:pStyle w:val="ab"/>
              <w:spacing w:line="360" w:lineRule="exact"/>
              <w:ind w:rightChars="50" w:right="120"/>
              <w:rPr>
                <w:rFonts w:eastAsia="標楷體"/>
                <w:b/>
                <w:bCs/>
              </w:rPr>
            </w:pPr>
            <w:r w:rsidRPr="00AE0D77">
              <w:rPr>
                <w:rFonts w:eastAsia="標楷體"/>
                <w:b/>
                <w:bCs/>
              </w:rPr>
              <w:t>1.16</w:t>
            </w:r>
          </w:p>
        </w:tc>
        <w:tc>
          <w:tcPr>
            <w:tcW w:w="631" w:type="pct"/>
            <w:vAlign w:val="center"/>
          </w:tcPr>
          <w:p w:rsidR="00547B1D" w:rsidRPr="00AE0D77" w:rsidRDefault="00547B1D" w:rsidP="00327E17">
            <w:pPr>
              <w:snapToGrid w:val="0"/>
              <w:spacing w:line="340" w:lineRule="exact"/>
              <w:ind w:rightChars="84" w:right="202"/>
              <w:jc w:val="right"/>
              <w:rPr>
                <w:rFonts w:eastAsia="標楷體"/>
                <w:b/>
                <w:bCs/>
              </w:rPr>
            </w:pPr>
            <w:r w:rsidRPr="00AE0D77">
              <w:rPr>
                <w:rFonts w:eastAsia="標楷體"/>
                <w:b/>
                <w:bCs/>
              </w:rPr>
              <w:t>0.73</w:t>
            </w:r>
          </w:p>
        </w:tc>
        <w:tc>
          <w:tcPr>
            <w:tcW w:w="1014" w:type="pct"/>
            <w:vAlign w:val="center"/>
          </w:tcPr>
          <w:p w:rsidR="00547B1D" w:rsidRPr="00AE0D77" w:rsidRDefault="00547B1D" w:rsidP="00327E17">
            <w:pPr>
              <w:snapToGrid w:val="0"/>
              <w:spacing w:line="340" w:lineRule="exact"/>
              <w:ind w:rightChars="278" w:right="667"/>
              <w:jc w:val="right"/>
              <w:rPr>
                <w:rFonts w:eastAsia="標楷體"/>
                <w:b/>
                <w:bCs/>
              </w:rPr>
            </w:pPr>
            <w:r w:rsidRPr="00AE0D77">
              <w:rPr>
                <w:rFonts w:eastAsia="標楷體"/>
                <w:b/>
                <w:bCs/>
              </w:rPr>
              <w:t>-0.15</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snapToGrid w:val="0"/>
              <w:spacing w:line="340" w:lineRule="exact"/>
              <w:ind w:rightChars="257" w:right="617"/>
              <w:jc w:val="right"/>
              <w:rPr>
                <w:rFonts w:eastAsia="標楷體"/>
              </w:rPr>
            </w:pPr>
            <w:r w:rsidRPr="00AE0D77">
              <w:rPr>
                <w:rFonts w:eastAsia="標楷體"/>
                <w:b/>
                <w:bCs/>
                <w:snapToGrid w:val="0"/>
              </w:rPr>
              <w:t>104</w:t>
            </w:r>
            <w:r w:rsidRPr="00AE0D77">
              <w:rPr>
                <w:rFonts w:eastAsia="標楷體"/>
                <w:b/>
                <w:bCs/>
              </w:rPr>
              <w:t>年</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b/>
              </w:rPr>
            </w:pPr>
            <w:r w:rsidRPr="00AE0D77">
              <w:rPr>
                <w:rFonts w:eastAsia="標楷體"/>
                <w:b/>
              </w:rPr>
              <w:t>-0.31</w:t>
            </w:r>
          </w:p>
        </w:tc>
        <w:tc>
          <w:tcPr>
            <w:tcW w:w="502" w:type="pct"/>
            <w:vAlign w:val="center"/>
          </w:tcPr>
          <w:p w:rsidR="00547B1D" w:rsidRPr="00AE0D77" w:rsidRDefault="00547B1D" w:rsidP="00327E17">
            <w:pPr>
              <w:snapToGrid w:val="0"/>
              <w:spacing w:line="340" w:lineRule="exact"/>
              <w:ind w:rightChars="50" w:right="120"/>
              <w:jc w:val="right"/>
              <w:rPr>
                <w:rFonts w:eastAsia="標楷體"/>
                <w:b/>
                <w:bCs/>
              </w:rPr>
            </w:pPr>
            <w:r w:rsidRPr="00AE0D77">
              <w:rPr>
                <w:rFonts w:eastAsia="標楷體"/>
                <w:b/>
                <w:bCs/>
              </w:rPr>
              <w:t>-1.99</w:t>
            </w:r>
          </w:p>
        </w:tc>
        <w:tc>
          <w:tcPr>
            <w:tcW w:w="890" w:type="pct"/>
            <w:vAlign w:val="center"/>
          </w:tcPr>
          <w:p w:rsidR="00547B1D" w:rsidRPr="00AE0D77" w:rsidRDefault="00547B1D" w:rsidP="00327E17">
            <w:pPr>
              <w:snapToGrid w:val="0"/>
              <w:spacing w:line="340" w:lineRule="exact"/>
              <w:ind w:rightChars="200" w:right="480"/>
              <w:jc w:val="right"/>
              <w:rPr>
                <w:rFonts w:eastAsia="標楷體"/>
                <w:b/>
                <w:bCs/>
                <w:snapToGrid w:val="0"/>
              </w:rPr>
            </w:pPr>
            <w:r w:rsidRPr="00AE0D77">
              <w:rPr>
                <w:rFonts w:eastAsia="標楷體"/>
                <w:b/>
                <w:bCs/>
                <w:snapToGrid w:val="0"/>
              </w:rPr>
              <w:t>-0.83</w:t>
            </w:r>
          </w:p>
        </w:tc>
        <w:tc>
          <w:tcPr>
            <w:tcW w:w="502" w:type="pct"/>
            <w:vAlign w:val="center"/>
          </w:tcPr>
          <w:p w:rsidR="00547B1D" w:rsidRPr="00AE0D77" w:rsidRDefault="00547B1D" w:rsidP="00327E17">
            <w:pPr>
              <w:pStyle w:val="ab"/>
              <w:spacing w:line="360" w:lineRule="exact"/>
              <w:ind w:rightChars="50" w:right="120"/>
              <w:rPr>
                <w:rFonts w:eastAsia="標楷體"/>
                <w:b/>
                <w:bCs/>
              </w:rPr>
            </w:pPr>
            <w:r w:rsidRPr="00AE0D77">
              <w:rPr>
                <w:rFonts w:eastAsia="標楷體"/>
                <w:b/>
                <w:bCs/>
              </w:rPr>
              <w:t>0.96</w:t>
            </w:r>
          </w:p>
        </w:tc>
        <w:tc>
          <w:tcPr>
            <w:tcW w:w="631" w:type="pct"/>
            <w:vAlign w:val="center"/>
          </w:tcPr>
          <w:p w:rsidR="00547B1D" w:rsidRPr="00AE0D77" w:rsidRDefault="00547B1D" w:rsidP="00327E17">
            <w:pPr>
              <w:snapToGrid w:val="0"/>
              <w:spacing w:line="340" w:lineRule="exact"/>
              <w:ind w:rightChars="84" w:right="202"/>
              <w:jc w:val="right"/>
              <w:rPr>
                <w:rFonts w:eastAsia="標楷體"/>
                <w:b/>
                <w:bCs/>
              </w:rPr>
            </w:pPr>
            <w:r w:rsidRPr="00AE0D77">
              <w:rPr>
                <w:rFonts w:eastAsia="標楷體"/>
                <w:b/>
                <w:bCs/>
              </w:rPr>
              <w:t>0.88</w:t>
            </w:r>
          </w:p>
        </w:tc>
        <w:tc>
          <w:tcPr>
            <w:tcW w:w="1014" w:type="pct"/>
            <w:vAlign w:val="center"/>
          </w:tcPr>
          <w:p w:rsidR="00547B1D" w:rsidRPr="00AE0D77" w:rsidRDefault="00547B1D" w:rsidP="00327E17">
            <w:pPr>
              <w:snapToGrid w:val="0"/>
              <w:spacing w:line="340" w:lineRule="exact"/>
              <w:ind w:rightChars="278" w:right="667"/>
              <w:jc w:val="right"/>
              <w:rPr>
                <w:rFonts w:eastAsia="標楷體"/>
                <w:b/>
                <w:bCs/>
              </w:rPr>
            </w:pPr>
            <w:r w:rsidRPr="00AE0D77">
              <w:rPr>
                <w:rFonts w:eastAsia="標楷體"/>
                <w:b/>
                <w:bCs/>
              </w:rPr>
              <w:t>0.72</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snapToGrid w:val="0"/>
              <w:spacing w:line="340" w:lineRule="exact"/>
              <w:ind w:rightChars="257" w:right="617"/>
              <w:jc w:val="right"/>
              <w:rPr>
                <w:rFonts w:eastAsia="標楷體"/>
              </w:rPr>
            </w:pPr>
            <w:r w:rsidRPr="00AE0D77">
              <w:rPr>
                <w:rFonts w:eastAsia="標楷體"/>
                <w:b/>
                <w:bCs/>
                <w:snapToGrid w:val="0"/>
              </w:rPr>
              <w:t>105</w:t>
            </w:r>
            <w:r w:rsidRPr="00AE0D77">
              <w:rPr>
                <w:rFonts w:eastAsia="標楷體"/>
                <w:b/>
                <w:bCs/>
              </w:rPr>
              <w:t>年</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b/>
              </w:rPr>
            </w:pPr>
            <w:r w:rsidRPr="00AE0D77">
              <w:rPr>
                <w:rFonts w:eastAsia="標楷體"/>
                <w:b/>
              </w:rPr>
              <w:t>1.40</w:t>
            </w:r>
          </w:p>
        </w:tc>
        <w:tc>
          <w:tcPr>
            <w:tcW w:w="502" w:type="pct"/>
            <w:vAlign w:val="center"/>
          </w:tcPr>
          <w:p w:rsidR="00547B1D" w:rsidRPr="00AE0D77" w:rsidRDefault="00547B1D" w:rsidP="00327E17">
            <w:pPr>
              <w:snapToGrid w:val="0"/>
              <w:spacing w:line="340" w:lineRule="exact"/>
              <w:ind w:rightChars="50" w:right="120"/>
              <w:jc w:val="right"/>
              <w:rPr>
                <w:rFonts w:eastAsia="標楷體"/>
                <w:b/>
                <w:bCs/>
              </w:rPr>
            </w:pPr>
            <w:r w:rsidRPr="00AE0D77">
              <w:rPr>
                <w:rFonts w:eastAsia="標楷體"/>
                <w:b/>
                <w:bCs/>
              </w:rPr>
              <w:t>2.22</w:t>
            </w:r>
          </w:p>
        </w:tc>
        <w:tc>
          <w:tcPr>
            <w:tcW w:w="890" w:type="pct"/>
            <w:vAlign w:val="center"/>
          </w:tcPr>
          <w:p w:rsidR="00547B1D" w:rsidRPr="00AE0D77" w:rsidRDefault="00547B1D" w:rsidP="00327E17">
            <w:pPr>
              <w:snapToGrid w:val="0"/>
              <w:spacing w:line="340" w:lineRule="exact"/>
              <w:ind w:rightChars="200" w:right="480"/>
              <w:jc w:val="right"/>
              <w:rPr>
                <w:rFonts w:eastAsia="標楷體"/>
                <w:b/>
                <w:bCs/>
                <w:snapToGrid w:val="0"/>
              </w:rPr>
            </w:pPr>
            <w:r w:rsidRPr="00AE0D77">
              <w:rPr>
                <w:rFonts w:eastAsia="標楷體"/>
                <w:b/>
                <w:bCs/>
                <w:snapToGrid w:val="0"/>
              </w:rPr>
              <w:t>-0.42</w:t>
            </w:r>
          </w:p>
        </w:tc>
        <w:tc>
          <w:tcPr>
            <w:tcW w:w="502" w:type="pct"/>
            <w:vAlign w:val="center"/>
          </w:tcPr>
          <w:p w:rsidR="00547B1D" w:rsidRPr="00AE0D77" w:rsidRDefault="00547B1D" w:rsidP="00327E17">
            <w:pPr>
              <w:pStyle w:val="ab"/>
              <w:spacing w:line="360" w:lineRule="exact"/>
              <w:ind w:rightChars="50" w:right="120"/>
              <w:rPr>
                <w:rFonts w:eastAsia="標楷體"/>
                <w:b/>
                <w:bCs/>
              </w:rPr>
            </w:pPr>
            <w:r w:rsidRPr="00AE0D77">
              <w:rPr>
                <w:rFonts w:eastAsia="標楷體"/>
                <w:b/>
                <w:bCs/>
              </w:rPr>
              <w:t>0.78</w:t>
            </w:r>
          </w:p>
        </w:tc>
        <w:tc>
          <w:tcPr>
            <w:tcW w:w="631" w:type="pct"/>
            <w:vAlign w:val="center"/>
          </w:tcPr>
          <w:p w:rsidR="00547B1D" w:rsidRPr="00AE0D77" w:rsidRDefault="00547B1D" w:rsidP="00327E17">
            <w:pPr>
              <w:snapToGrid w:val="0"/>
              <w:spacing w:line="340" w:lineRule="exact"/>
              <w:ind w:rightChars="84" w:right="202"/>
              <w:jc w:val="right"/>
              <w:rPr>
                <w:rFonts w:eastAsia="標楷體"/>
                <w:b/>
                <w:bCs/>
              </w:rPr>
            </w:pPr>
            <w:r w:rsidRPr="00AE0D77">
              <w:rPr>
                <w:rFonts w:eastAsia="標楷體"/>
                <w:b/>
                <w:bCs/>
              </w:rPr>
              <w:t>0.85</w:t>
            </w:r>
          </w:p>
        </w:tc>
        <w:tc>
          <w:tcPr>
            <w:tcW w:w="1014" w:type="pct"/>
            <w:vAlign w:val="center"/>
          </w:tcPr>
          <w:p w:rsidR="00547B1D" w:rsidRPr="00AE0D77" w:rsidRDefault="00547B1D" w:rsidP="00327E17">
            <w:pPr>
              <w:snapToGrid w:val="0"/>
              <w:spacing w:line="340" w:lineRule="exact"/>
              <w:ind w:rightChars="278" w:right="667"/>
              <w:jc w:val="right"/>
              <w:rPr>
                <w:rFonts w:eastAsia="標楷體"/>
                <w:b/>
                <w:bCs/>
              </w:rPr>
            </w:pPr>
            <w:r w:rsidRPr="00AE0D77">
              <w:rPr>
                <w:rFonts w:eastAsia="標楷體"/>
                <w:b/>
                <w:bCs/>
              </w:rPr>
              <w:t>0.26</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8</w:t>
            </w:r>
            <w:r w:rsidRPr="00AE0D77">
              <w:rPr>
                <w:rFonts w:eastAsia="標楷體"/>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rPr>
            </w:pPr>
            <w:r w:rsidRPr="00AE0D77">
              <w:rPr>
                <w:rFonts w:eastAsia="標楷體"/>
              </w:rPr>
              <w:t>0.57</w:t>
            </w:r>
          </w:p>
        </w:tc>
        <w:tc>
          <w:tcPr>
            <w:tcW w:w="502" w:type="pct"/>
            <w:vAlign w:val="center"/>
          </w:tcPr>
          <w:p w:rsidR="00547B1D" w:rsidRPr="00AE0D77" w:rsidRDefault="00547B1D" w:rsidP="00327E17">
            <w:pPr>
              <w:snapToGrid w:val="0"/>
              <w:spacing w:line="340" w:lineRule="exact"/>
              <w:ind w:rightChars="50" w:right="120"/>
              <w:jc w:val="right"/>
              <w:rPr>
                <w:rFonts w:eastAsia="標楷體"/>
              </w:rPr>
            </w:pPr>
            <w:r w:rsidRPr="00AE0D77">
              <w:rPr>
                <w:rFonts w:eastAsia="標楷體"/>
              </w:rPr>
              <w:t>0.31</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-0.68</w:t>
            </w:r>
          </w:p>
        </w:tc>
        <w:tc>
          <w:tcPr>
            <w:tcW w:w="502" w:type="pct"/>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0.76</w:t>
            </w:r>
          </w:p>
        </w:tc>
        <w:tc>
          <w:tcPr>
            <w:tcW w:w="631" w:type="pct"/>
            <w:vAlign w:val="center"/>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0.45</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9</w:t>
            </w:r>
            <w:r w:rsidRPr="00AE0D77">
              <w:rPr>
                <w:rFonts w:eastAsia="標楷體"/>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rPr>
            </w:pPr>
            <w:r w:rsidRPr="00AE0D77">
              <w:rPr>
                <w:rFonts w:eastAsia="標楷體"/>
              </w:rPr>
              <w:t>0.33</w:t>
            </w:r>
          </w:p>
        </w:tc>
        <w:tc>
          <w:tcPr>
            <w:tcW w:w="502" w:type="pct"/>
            <w:vAlign w:val="center"/>
          </w:tcPr>
          <w:p w:rsidR="00547B1D" w:rsidRPr="00AE0D77" w:rsidRDefault="00547B1D" w:rsidP="00327E17">
            <w:pPr>
              <w:snapToGrid w:val="0"/>
              <w:spacing w:line="340" w:lineRule="exact"/>
              <w:ind w:rightChars="50" w:right="120"/>
              <w:jc w:val="right"/>
              <w:rPr>
                <w:rFonts w:eastAsia="標楷體"/>
              </w:rPr>
            </w:pPr>
            <w:r w:rsidRPr="00AE0D77">
              <w:rPr>
                <w:rFonts w:eastAsia="標楷體"/>
              </w:rPr>
              <w:t>-0.34</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0.84</w:t>
            </w:r>
          </w:p>
        </w:tc>
        <w:tc>
          <w:tcPr>
            <w:tcW w:w="631" w:type="pct"/>
            <w:vAlign w:val="center"/>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0.80</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0.64</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10</w:t>
            </w:r>
            <w:r w:rsidRPr="00AE0D77">
              <w:rPr>
                <w:rFonts w:eastAsia="標楷體"/>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rPr>
            </w:pPr>
            <w:r w:rsidRPr="00AE0D77">
              <w:rPr>
                <w:rFonts w:eastAsia="標楷體"/>
              </w:rPr>
              <w:t>1.70</w:t>
            </w:r>
          </w:p>
        </w:tc>
        <w:tc>
          <w:tcPr>
            <w:tcW w:w="502" w:type="pct"/>
            <w:vAlign w:val="center"/>
          </w:tcPr>
          <w:p w:rsidR="00547B1D" w:rsidRPr="00AE0D77" w:rsidRDefault="00547B1D" w:rsidP="00327E17">
            <w:pPr>
              <w:snapToGrid w:val="0"/>
              <w:spacing w:line="340" w:lineRule="exact"/>
              <w:ind w:rightChars="50" w:right="120"/>
              <w:jc w:val="right"/>
              <w:rPr>
                <w:rFonts w:eastAsia="標楷體"/>
              </w:rPr>
            </w:pPr>
            <w:r w:rsidRPr="00AE0D77">
              <w:rPr>
                <w:rFonts w:eastAsia="標楷體"/>
              </w:rPr>
              <w:t>2.93</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0.78</w:t>
            </w:r>
          </w:p>
        </w:tc>
        <w:tc>
          <w:tcPr>
            <w:tcW w:w="631" w:type="pct"/>
            <w:vAlign w:val="center"/>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0.84</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0.16</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11</w:t>
            </w:r>
            <w:r w:rsidRPr="00AE0D77">
              <w:rPr>
                <w:rFonts w:eastAsia="標楷體"/>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rPr>
            </w:pPr>
            <w:r w:rsidRPr="00AE0D77">
              <w:rPr>
                <w:rFonts w:eastAsia="標楷體"/>
              </w:rPr>
              <w:t>1.97</w:t>
            </w:r>
          </w:p>
        </w:tc>
        <w:tc>
          <w:tcPr>
            <w:tcW w:w="502" w:type="pct"/>
            <w:vAlign w:val="center"/>
          </w:tcPr>
          <w:p w:rsidR="00547B1D" w:rsidRPr="00AE0D77" w:rsidRDefault="00547B1D" w:rsidP="00327E17">
            <w:pPr>
              <w:snapToGrid w:val="0"/>
              <w:spacing w:line="340" w:lineRule="exact"/>
              <w:ind w:rightChars="50" w:right="120"/>
              <w:jc w:val="right"/>
              <w:rPr>
                <w:rFonts w:eastAsia="標楷體"/>
              </w:rPr>
            </w:pPr>
            <w:r w:rsidRPr="00AE0D77">
              <w:rPr>
                <w:rFonts w:eastAsia="標楷體"/>
              </w:rPr>
              <w:t>3.66</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-0.39</w:t>
            </w:r>
          </w:p>
        </w:tc>
        <w:tc>
          <w:tcPr>
            <w:tcW w:w="502" w:type="pct"/>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0.72</w:t>
            </w:r>
          </w:p>
        </w:tc>
        <w:tc>
          <w:tcPr>
            <w:tcW w:w="631" w:type="pct"/>
            <w:vAlign w:val="center"/>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0.79</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0.09</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12</w:t>
            </w:r>
            <w:r w:rsidRPr="00AE0D77">
              <w:rPr>
                <w:rFonts w:eastAsia="標楷體"/>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rPr>
            </w:pPr>
            <w:r w:rsidRPr="00AE0D77">
              <w:rPr>
                <w:rFonts w:eastAsia="標楷體"/>
              </w:rPr>
              <w:t>1.69</w:t>
            </w:r>
          </w:p>
        </w:tc>
        <w:tc>
          <w:tcPr>
            <w:tcW w:w="502" w:type="pct"/>
            <w:vAlign w:val="center"/>
          </w:tcPr>
          <w:p w:rsidR="00547B1D" w:rsidRPr="00AE0D77" w:rsidRDefault="00547B1D" w:rsidP="00327E17">
            <w:pPr>
              <w:snapToGrid w:val="0"/>
              <w:spacing w:line="340" w:lineRule="exact"/>
              <w:ind w:rightChars="50" w:right="120"/>
              <w:jc w:val="right"/>
              <w:rPr>
                <w:rFonts w:eastAsia="標楷體"/>
              </w:rPr>
            </w:pPr>
            <w:r w:rsidRPr="00AE0D77">
              <w:rPr>
                <w:rFonts w:eastAsia="標楷體"/>
              </w:rPr>
              <w:t>2.99</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-0.35</w:t>
            </w:r>
          </w:p>
        </w:tc>
        <w:tc>
          <w:tcPr>
            <w:tcW w:w="502" w:type="pct"/>
            <w:vAlign w:val="center"/>
          </w:tcPr>
          <w:p w:rsidR="00547B1D" w:rsidRPr="00AE0D77" w:rsidRDefault="00547B1D" w:rsidP="00327E17">
            <w:pPr>
              <w:pStyle w:val="ab"/>
              <w:spacing w:line="360" w:lineRule="exact"/>
              <w:ind w:rightChars="50" w:right="120"/>
              <w:rPr>
                <w:rFonts w:eastAsia="標楷體"/>
              </w:rPr>
            </w:pPr>
            <w:r w:rsidRPr="00AE0D77">
              <w:rPr>
                <w:rFonts w:eastAsia="標楷體"/>
              </w:rPr>
              <w:t>0.74</w:t>
            </w:r>
          </w:p>
        </w:tc>
        <w:tc>
          <w:tcPr>
            <w:tcW w:w="631" w:type="pct"/>
            <w:vAlign w:val="center"/>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0.85</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-0.06</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tabs>
                <w:tab w:val="left" w:pos="1720"/>
              </w:tabs>
              <w:snapToGrid w:val="0"/>
              <w:spacing w:line="340" w:lineRule="exact"/>
              <w:ind w:rightChars="-19" w:right="-46"/>
              <w:jc w:val="right"/>
              <w:rPr>
                <w:rFonts w:eastAsia="標楷體"/>
              </w:rPr>
            </w:pPr>
            <w:r w:rsidRPr="00AE0D77">
              <w:rPr>
                <w:rFonts w:eastAsia="標楷體"/>
                <w:b/>
                <w:bCs/>
                <w:snapToGrid w:val="0"/>
              </w:rPr>
              <w:t>106</w:t>
            </w:r>
            <w:r w:rsidRPr="00AE0D77">
              <w:rPr>
                <w:rFonts w:eastAsia="標楷體"/>
                <w:b/>
                <w:bCs/>
              </w:rPr>
              <w:t>年</w:t>
            </w:r>
            <w:r w:rsidRPr="00AE0D77">
              <w:rPr>
                <w:rFonts w:eastAsia="標楷體"/>
                <w:b/>
                <w:bCs/>
              </w:rPr>
              <w:t>1~</w:t>
            </w:r>
            <w:r>
              <w:rPr>
                <w:rFonts w:eastAsia="標楷體" w:hint="eastAsia"/>
                <w:b/>
                <w:bCs/>
              </w:rPr>
              <w:t>8</w:t>
            </w:r>
            <w:r w:rsidRPr="00AE0D77">
              <w:rPr>
                <w:rFonts w:eastAsia="標楷體"/>
                <w:b/>
                <w:bCs/>
              </w:rPr>
              <w:t>月</w:t>
            </w:r>
          </w:p>
        </w:tc>
        <w:tc>
          <w:tcPr>
            <w:tcW w:w="502" w:type="pct"/>
            <w:tcBorders>
              <w:left w:val="single" w:sz="6" w:space="0" w:color="auto"/>
            </w:tcBorders>
            <w:vAlign w:val="center"/>
          </w:tcPr>
          <w:p w:rsidR="00547B1D" w:rsidRPr="00AE0D77" w:rsidRDefault="00547B1D" w:rsidP="00327E17">
            <w:pPr>
              <w:pStyle w:val="ab"/>
              <w:spacing w:line="360" w:lineRule="exact"/>
              <w:ind w:rightChars="53" w:right="127"/>
              <w:rPr>
                <w:rFonts w:eastAsia="標楷體"/>
                <w:b/>
              </w:rPr>
            </w:pPr>
            <w:r w:rsidRPr="00AE0D77">
              <w:rPr>
                <w:rFonts w:eastAsia="標楷體"/>
                <w:b/>
              </w:rPr>
              <w:t>0.</w:t>
            </w:r>
            <w:r>
              <w:rPr>
                <w:rFonts w:eastAsia="標楷體" w:hint="eastAsia"/>
                <w:b/>
              </w:rPr>
              <w:t>72</w:t>
            </w:r>
          </w:p>
        </w:tc>
        <w:tc>
          <w:tcPr>
            <w:tcW w:w="502" w:type="pct"/>
            <w:vAlign w:val="center"/>
          </w:tcPr>
          <w:p w:rsidR="00547B1D" w:rsidRPr="00AE3207" w:rsidRDefault="00547B1D" w:rsidP="00327E17">
            <w:pPr>
              <w:snapToGrid w:val="0"/>
              <w:spacing w:line="340" w:lineRule="exact"/>
              <w:ind w:rightChars="50" w:right="120"/>
              <w:jc w:val="right"/>
              <w:rPr>
                <w:rFonts w:eastAsia="標楷體"/>
                <w:b/>
                <w:bCs/>
              </w:rPr>
            </w:pPr>
            <w:r w:rsidRPr="00AE3207">
              <w:rPr>
                <w:rFonts w:eastAsia="標楷體"/>
                <w:b/>
                <w:bCs/>
              </w:rPr>
              <w:t>0.</w:t>
            </w:r>
            <w:r>
              <w:rPr>
                <w:rFonts w:eastAsia="標楷體" w:hint="eastAsia"/>
                <w:b/>
                <w:bCs/>
              </w:rPr>
              <w:t>36</w:t>
            </w:r>
          </w:p>
        </w:tc>
        <w:tc>
          <w:tcPr>
            <w:tcW w:w="890" w:type="pct"/>
            <w:vAlign w:val="center"/>
          </w:tcPr>
          <w:p w:rsidR="00547B1D" w:rsidRPr="00AE3207" w:rsidRDefault="00547B1D" w:rsidP="00327E17">
            <w:pPr>
              <w:snapToGrid w:val="0"/>
              <w:spacing w:line="340" w:lineRule="exact"/>
              <w:ind w:rightChars="200" w:right="480"/>
              <w:jc w:val="right"/>
              <w:rPr>
                <w:rFonts w:eastAsia="標楷體"/>
                <w:b/>
                <w:bCs/>
                <w:snapToGrid w:val="0"/>
              </w:rPr>
            </w:pPr>
            <w:r w:rsidRPr="00AE3207">
              <w:rPr>
                <w:rFonts w:eastAsia="標楷體"/>
                <w:b/>
                <w:bCs/>
                <w:snapToGrid w:val="0"/>
              </w:rPr>
              <w:t>-0.</w:t>
            </w:r>
            <w:r w:rsidRPr="00AE3207">
              <w:rPr>
                <w:rFonts w:eastAsia="標楷體" w:hint="eastAsia"/>
                <w:b/>
                <w:bCs/>
                <w:snapToGrid w:val="0"/>
              </w:rPr>
              <w:t>2</w:t>
            </w:r>
            <w:r>
              <w:rPr>
                <w:rFonts w:eastAsia="標楷體" w:hint="eastAsia"/>
                <w:b/>
                <w:bCs/>
                <w:snapToGrid w:val="0"/>
              </w:rPr>
              <w:t>8</w:t>
            </w:r>
          </w:p>
        </w:tc>
        <w:tc>
          <w:tcPr>
            <w:tcW w:w="502" w:type="pct"/>
            <w:vAlign w:val="center"/>
          </w:tcPr>
          <w:p w:rsidR="00547B1D" w:rsidRPr="00AE3207" w:rsidRDefault="00547B1D" w:rsidP="00327E17">
            <w:pPr>
              <w:pStyle w:val="ab"/>
              <w:spacing w:line="360" w:lineRule="exact"/>
              <w:ind w:rightChars="50" w:right="120"/>
              <w:rPr>
                <w:rFonts w:eastAsia="標楷體"/>
                <w:b/>
                <w:bCs/>
              </w:rPr>
            </w:pPr>
            <w:r w:rsidRPr="00AE3207">
              <w:rPr>
                <w:rFonts w:eastAsia="標楷體"/>
                <w:b/>
                <w:bCs/>
              </w:rPr>
              <w:t>0.9</w:t>
            </w:r>
            <w:r w:rsidRPr="00AE3207">
              <w:rPr>
                <w:rFonts w:eastAsia="標楷體" w:hint="eastAsia"/>
                <w:b/>
                <w:bCs/>
              </w:rPr>
              <w:t>9</w:t>
            </w:r>
          </w:p>
        </w:tc>
        <w:tc>
          <w:tcPr>
            <w:tcW w:w="631" w:type="pct"/>
            <w:vAlign w:val="center"/>
          </w:tcPr>
          <w:p w:rsidR="00547B1D" w:rsidRPr="00AE3207" w:rsidRDefault="00547B1D" w:rsidP="00327E17">
            <w:pPr>
              <w:snapToGrid w:val="0"/>
              <w:spacing w:line="340" w:lineRule="exact"/>
              <w:ind w:rightChars="84" w:right="202"/>
              <w:jc w:val="right"/>
              <w:rPr>
                <w:rFonts w:eastAsia="標楷體"/>
                <w:b/>
                <w:bCs/>
              </w:rPr>
            </w:pPr>
            <w:r w:rsidRPr="00AE3207">
              <w:rPr>
                <w:rFonts w:eastAsia="標楷體"/>
                <w:b/>
                <w:bCs/>
              </w:rPr>
              <w:t>0.9</w:t>
            </w:r>
            <w:r>
              <w:rPr>
                <w:rFonts w:eastAsia="標楷體" w:hint="eastAsia"/>
                <w:b/>
                <w:bCs/>
              </w:rPr>
              <w:t>2</w:t>
            </w:r>
          </w:p>
        </w:tc>
        <w:tc>
          <w:tcPr>
            <w:tcW w:w="1014" w:type="pct"/>
            <w:vAlign w:val="center"/>
          </w:tcPr>
          <w:p w:rsidR="00547B1D" w:rsidRPr="00AE3207" w:rsidRDefault="00547B1D" w:rsidP="00327E17">
            <w:pPr>
              <w:snapToGrid w:val="0"/>
              <w:spacing w:line="340" w:lineRule="exact"/>
              <w:ind w:rightChars="278" w:right="667"/>
              <w:jc w:val="right"/>
              <w:rPr>
                <w:rFonts w:eastAsia="標楷體"/>
                <w:b/>
                <w:bCs/>
              </w:rPr>
            </w:pPr>
            <w:r w:rsidRPr="00AE3207">
              <w:rPr>
                <w:rFonts w:eastAsia="標楷體"/>
                <w:b/>
                <w:bCs/>
              </w:rPr>
              <w:t>0.2</w:t>
            </w:r>
            <w:r>
              <w:rPr>
                <w:rFonts w:eastAsia="標楷體" w:hint="eastAsia"/>
                <w:b/>
                <w:bCs/>
              </w:rPr>
              <w:t>9</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1</w:t>
            </w:r>
            <w:r w:rsidRPr="00AE0D77">
              <w:rPr>
                <w:rFonts w:eastAsia="標楷體"/>
              </w:rPr>
              <w:t>月</w:t>
            </w:r>
          </w:p>
        </w:tc>
        <w:tc>
          <w:tcPr>
            <w:tcW w:w="502" w:type="pct"/>
            <w:tcBorders>
              <w:left w:val="single" w:sz="6" w:space="0" w:color="auto"/>
            </w:tcBorders>
          </w:tcPr>
          <w:p w:rsidR="00547B1D" w:rsidRPr="00AE0D77" w:rsidRDefault="00547B1D" w:rsidP="00327E17">
            <w:pPr>
              <w:pStyle w:val="ab"/>
              <w:spacing w:line="360" w:lineRule="exact"/>
              <w:ind w:rightChars="53" w:right="127"/>
              <w:rPr>
                <w:rFonts w:eastAsia="標楷體"/>
              </w:rPr>
            </w:pPr>
            <w:r w:rsidRPr="00AE0D77">
              <w:rPr>
                <w:rFonts w:eastAsia="標楷體"/>
              </w:rPr>
              <w:t>2.24</w:t>
            </w:r>
          </w:p>
        </w:tc>
        <w:tc>
          <w:tcPr>
            <w:tcW w:w="502" w:type="pct"/>
          </w:tcPr>
          <w:p w:rsidR="00547B1D" w:rsidRPr="00AE0D77" w:rsidRDefault="00547B1D" w:rsidP="00327E17">
            <w:pPr>
              <w:snapToGrid w:val="0"/>
              <w:spacing w:line="340" w:lineRule="exact"/>
              <w:ind w:rightChars="50" w:right="120"/>
              <w:jc w:val="right"/>
              <w:rPr>
                <w:rFonts w:eastAsia="標楷體"/>
              </w:rPr>
            </w:pPr>
            <w:r w:rsidRPr="00AE0D77">
              <w:rPr>
                <w:rFonts w:eastAsia="標楷體"/>
              </w:rPr>
              <w:t>2.66</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-0.20</w:t>
            </w:r>
          </w:p>
        </w:tc>
        <w:tc>
          <w:tcPr>
            <w:tcW w:w="502" w:type="pct"/>
          </w:tcPr>
          <w:p w:rsidR="00547B1D" w:rsidRPr="00AE0D77" w:rsidRDefault="00547B1D" w:rsidP="00327E17">
            <w:pPr>
              <w:pStyle w:val="ab"/>
              <w:spacing w:line="360" w:lineRule="exact"/>
              <w:ind w:rightChars="50" w:right="120"/>
              <w:rPr>
                <w:rFonts w:eastAsia="標楷體"/>
              </w:rPr>
            </w:pPr>
            <w:r w:rsidRPr="00AE0D77">
              <w:rPr>
                <w:rFonts w:eastAsia="標楷體"/>
              </w:rPr>
              <w:t>1.95</w:t>
            </w:r>
          </w:p>
        </w:tc>
        <w:tc>
          <w:tcPr>
            <w:tcW w:w="631" w:type="pct"/>
          </w:tcPr>
          <w:p w:rsidR="00547B1D" w:rsidRPr="00AE0D77" w:rsidRDefault="00547B1D" w:rsidP="00327E17">
            <w:pPr>
              <w:snapToGrid w:val="0"/>
              <w:spacing w:line="340" w:lineRule="exact"/>
              <w:ind w:rightChars="84" w:right="202"/>
              <w:jc w:val="right"/>
              <w:rPr>
                <w:rFonts w:eastAsia="標楷體"/>
              </w:rPr>
            </w:pPr>
            <w:r w:rsidRPr="00AE0D77">
              <w:rPr>
                <w:rFonts w:eastAsia="標楷體"/>
              </w:rPr>
              <w:t>1.06</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0.44</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2</w:t>
            </w:r>
            <w:r w:rsidRPr="00AE0D77">
              <w:rPr>
                <w:rFonts w:eastAsia="標楷體"/>
              </w:rPr>
              <w:t>月</w:t>
            </w:r>
          </w:p>
        </w:tc>
        <w:tc>
          <w:tcPr>
            <w:tcW w:w="502" w:type="pct"/>
            <w:tcBorders>
              <w:left w:val="single" w:sz="6" w:space="0" w:color="auto"/>
            </w:tcBorders>
          </w:tcPr>
          <w:p w:rsidR="00547B1D" w:rsidRPr="00AE0D77" w:rsidRDefault="00547B1D" w:rsidP="00327E17">
            <w:pPr>
              <w:pStyle w:val="ab"/>
              <w:spacing w:line="360" w:lineRule="exact"/>
              <w:ind w:rightChars="53" w:right="127"/>
              <w:rPr>
                <w:rFonts w:eastAsia="標楷體"/>
              </w:rPr>
            </w:pPr>
            <w:r w:rsidRPr="00AE0D77">
              <w:rPr>
                <w:rFonts w:eastAsia="標楷體"/>
              </w:rPr>
              <w:t>-0.07</w:t>
            </w:r>
          </w:p>
        </w:tc>
        <w:tc>
          <w:tcPr>
            <w:tcW w:w="502" w:type="pct"/>
          </w:tcPr>
          <w:p w:rsidR="00547B1D" w:rsidRPr="00AE0D77" w:rsidRDefault="00547B1D" w:rsidP="00327E17">
            <w:pPr>
              <w:snapToGrid w:val="0"/>
              <w:spacing w:line="340" w:lineRule="exact"/>
              <w:ind w:rightChars="50" w:right="120"/>
              <w:jc w:val="right"/>
              <w:rPr>
                <w:rFonts w:eastAsia="標楷體"/>
              </w:rPr>
            </w:pPr>
            <w:r w:rsidRPr="00AE0D77">
              <w:rPr>
                <w:rFonts w:eastAsia="標楷體"/>
              </w:rPr>
              <w:t>0.23</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-0.14</w:t>
            </w:r>
          </w:p>
        </w:tc>
        <w:tc>
          <w:tcPr>
            <w:tcW w:w="502" w:type="pct"/>
          </w:tcPr>
          <w:p w:rsidR="00547B1D" w:rsidRPr="00AE0D77" w:rsidRDefault="00547B1D" w:rsidP="00327E17">
            <w:pPr>
              <w:pStyle w:val="ab"/>
              <w:spacing w:line="360" w:lineRule="exact"/>
              <w:ind w:rightChars="50" w:right="120"/>
              <w:rPr>
                <w:rFonts w:eastAsia="標楷體"/>
              </w:rPr>
            </w:pPr>
            <w:r w:rsidRPr="00AE0D77">
              <w:rPr>
                <w:rFonts w:eastAsia="標楷體"/>
              </w:rPr>
              <w:t>-0.28</w:t>
            </w:r>
          </w:p>
        </w:tc>
        <w:tc>
          <w:tcPr>
            <w:tcW w:w="631" w:type="pct"/>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0.74</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-0.23</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3</w:t>
            </w:r>
            <w:r w:rsidRPr="00AE0D77">
              <w:rPr>
                <w:rFonts w:eastAsia="標楷體"/>
              </w:rPr>
              <w:t>月</w:t>
            </w:r>
          </w:p>
        </w:tc>
        <w:tc>
          <w:tcPr>
            <w:tcW w:w="502" w:type="pct"/>
            <w:tcBorders>
              <w:left w:val="single" w:sz="6" w:space="0" w:color="auto"/>
            </w:tcBorders>
          </w:tcPr>
          <w:p w:rsidR="00547B1D" w:rsidRPr="00AE0D77" w:rsidRDefault="00547B1D" w:rsidP="00327E17">
            <w:pPr>
              <w:pStyle w:val="ab"/>
              <w:spacing w:line="360" w:lineRule="exact"/>
              <w:ind w:rightChars="53" w:right="127"/>
              <w:rPr>
                <w:rFonts w:eastAsia="標楷體"/>
              </w:rPr>
            </w:pPr>
            <w:r w:rsidRPr="00AE0D77">
              <w:rPr>
                <w:rFonts w:eastAsia="標楷體"/>
              </w:rPr>
              <w:t>0.1</w:t>
            </w:r>
            <w:r>
              <w:rPr>
                <w:rFonts w:eastAsia="標楷體" w:hint="eastAsia"/>
              </w:rPr>
              <w:t>8</w:t>
            </w:r>
          </w:p>
        </w:tc>
        <w:tc>
          <w:tcPr>
            <w:tcW w:w="502" w:type="pct"/>
          </w:tcPr>
          <w:p w:rsidR="00547B1D" w:rsidRPr="00AE0D77" w:rsidRDefault="00547B1D" w:rsidP="00327E17">
            <w:pPr>
              <w:snapToGrid w:val="0"/>
              <w:spacing w:line="340" w:lineRule="exact"/>
              <w:ind w:rightChars="50" w:right="120"/>
              <w:jc w:val="right"/>
              <w:rPr>
                <w:rFonts w:eastAsia="標楷體"/>
              </w:rPr>
            </w:pPr>
            <w:r w:rsidRPr="00AE0D77">
              <w:rPr>
                <w:rFonts w:eastAsia="標楷體"/>
              </w:rPr>
              <w:t>-0.99</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-0.30</w:t>
            </w:r>
          </w:p>
        </w:tc>
        <w:tc>
          <w:tcPr>
            <w:tcW w:w="502" w:type="pct"/>
          </w:tcPr>
          <w:p w:rsidR="00547B1D" w:rsidRPr="00AE0D77" w:rsidRDefault="00547B1D" w:rsidP="00327E17">
            <w:pPr>
              <w:pStyle w:val="ab"/>
              <w:spacing w:line="360" w:lineRule="exact"/>
              <w:ind w:rightChars="50" w:right="120"/>
              <w:rPr>
                <w:rFonts w:eastAsia="標楷體"/>
              </w:rPr>
            </w:pPr>
            <w:r w:rsidRPr="00AE0D77">
              <w:rPr>
                <w:rFonts w:eastAsia="標楷體"/>
              </w:rPr>
              <w:t>1.05</w:t>
            </w:r>
          </w:p>
        </w:tc>
        <w:tc>
          <w:tcPr>
            <w:tcW w:w="631" w:type="pct"/>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0.97</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0.39</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4</w:t>
            </w:r>
            <w:r w:rsidRPr="00AE0D77">
              <w:rPr>
                <w:rFonts w:eastAsia="標楷體"/>
              </w:rPr>
              <w:t>月</w:t>
            </w:r>
          </w:p>
        </w:tc>
        <w:tc>
          <w:tcPr>
            <w:tcW w:w="502" w:type="pct"/>
            <w:tcBorders>
              <w:left w:val="single" w:sz="6" w:space="0" w:color="auto"/>
            </w:tcBorders>
          </w:tcPr>
          <w:p w:rsidR="00547B1D" w:rsidRPr="00AE0D77" w:rsidRDefault="00547B1D" w:rsidP="00327E17">
            <w:pPr>
              <w:pStyle w:val="ab"/>
              <w:spacing w:line="360" w:lineRule="exact"/>
              <w:ind w:rightChars="53" w:right="127"/>
              <w:rPr>
                <w:rFonts w:eastAsia="標楷體"/>
              </w:rPr>
            </w:pPr>
            <w:r w:rsidRPr="00AE0D77">
              <w:rPr>
                <w:rFonts w:eastAsia="標楷體"/>
              </w:rPr>
              <w:t>0.10</w:t>
            </w:r>
          </w:p>
        </w:tc>
        <w:tc>
          <w:tcPr>
            <w:tcW w:w="502" w:type="pct"/>
          </w:tcPr>
          <w:p w:rsidR="00547B1D" w:rsidRPr="00AE0D77" w:rsidRDefault="00547B1D" w:rsidP="00327E17">
            <w:pPr>
              <w:snapToGrid w:val="0"/>
              <w:spacing w:line="340" w:lineRule="exact"/>
              <w:ind w:rightChars="50" w:right="120"/>
              <w:jc w:val="right"/>
              <w:rPr>
                <w:rFonts w:eastAsia="標楷體"/>
              </w:rPr>
            </w:pPr>
            <w:r w:rsidRPr="00AE0D77">
              <w:rPr>
                <w:rFonts w:eastAsia="標楷體"/>
              </w:rPr>
              <w:t>-1.19</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-0.41</w:t>
            </w:r>
          </w:p>
        </w:tc>
        <w:tc>
          <w:tcPr>
            <w:tcW w:w="502" w:type="pct"/>
          </w:tcPr>
          <w:p w:rsidR="00547B1D" w:rsidRPr="00AE0D77" w:rsidRDefault="00547B1D" w:rsidP="00327E17">
            <w:pPr>
              <w:pStyle w:val="ab"/>
              <w:spacing w:line="360" w:lineRule="exact"/>
              <w:ind w:rightChars="50" w:right="120"/>
              <w:rPr>
                <w:rFonts w:eastAsia="標楷體"/>
              </w:rPr>
            </w:pPr>
            <w:r w:rsidRPr="00AE0D77">
              <w:rPr>
                <w:rFonts w:eastAsia="標楷體"/>
              </w:rPr>
              <w:t>1.06</w:t>
            </w:r>
          </w:p>
        </w:tc>
        <w:tc>
          <w:tcPr>
            <w:tcW w:w="631" w:type="pct"/>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0.41</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sidRPr="00AE0D77">
              <w:rPr>
                <w:rFonts w:eastAsia="標楷體"/>
              </w:rPr>
              <w:t>5</w:t>
            </w:r>
            <w:r w:rsidRPr="00AE0D77">
              <w:rPr>
                <w:rFonts w:eastAsia="標楷體"/>
              </w:rPr>
              <w:t>月</w:t>
            </w:r>
          </w:p>
        </w:tc>
        <w:tc>
          <w:tcPr>
            <w:tcW w:w="502" w:type="pct"/>
            <w:tcBorders>
              <w:left w:val="single" w:sz="6" w:space="0" w:color="auto"/>
            </w:tcBorders>
          </w:tcPr>
          <w:p w:rsidR="00547B1D" w:rsidRPr="00AE0D77" w:rsidRDefault="00547B1D" w:rsidP="00327E17">
            <w:pPr>
              <w:pStyle w:val="ab"/>
              <w:spacing w:line="360" w:lineRule="exact"/>
              <w:ind w:rightChars="53" w:right="127"/>
              <w:rPr>
                <w:rFonts w:eastAsia="標楷體"/>
              </w:rPr>
            </w:pPr>
            <w:r w:rsidRPr="00AE0D77">
              <w:rPr>
                <w:rFonts w:eastAsia="標楷體"/>
              </w:rPr>
              <w:t>0.59</w:t>
            </w:r>
          </w:p>
        </w:tc>
        <w:tc>
          <w:tcPr>
            <w:tcW w:w="502" w:type="pct"/>
          </w:tcPr>
          <w:p w:rsidR="00547B1D" w:rsidRPr="00AE0D77" w:rsidRDefault="00547B1D" w:rsidP="00327E17">
            <w:pPr>
              <w:snapToGrid w:val="0"/>
              <w:spacing w:line="340" w:lineRule="exact"/>
              <w:ind w:rightChars="50" w:right="120"/>
              <w:jc w:val="right"/>
              <w:rPr>
                <w:rFonts w:eastAsia="標楷體"/>
              </w:rPr>
            </w:pPr>
            <w:r w:rsidRPr="00AE0D77">
              <w:rPr>
                <w:rFonts w:eastAsia="標楷體"/>
              </w:rPr>
              <w:t>-0.17</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sidRPr="00AE0D77">
              <w:rPr>
                <w:rFonts w:eastAsia="標楷體"/>
                <w:snapToGrid w:val="0"/>
              </w:rPr>
              <w:t>-0.54</w:t>
            </w:r>
          </w:p>
        </w:tc>
        <w:tc>
          <w:tcPr>
            <w:tcW w:w="502" w:type="pct"/>
          </w:tcPr>
          <w:p w:rsidR="00547B1D" w:rsidRPr="00AE0D77" w:rsidRDefault="00547B1D" w:rsidP="00327E17">
            <w:pPr>
              <w:pStyle w:val="ab"/>
              <w:spacing w:line="360" w:lineRule="exact"/>
              <w:ind w:rightChars="50" w:right="120"/>
              <w:rPr>
                <w:rFonts w:eastAsia="標楷體"/>
              </w:rPr>
            </w:pPr>
            <w:r w:rsidRPr="00AE0D77">
              <w:rPr>
                <w:rFonts w:eastAsia="標楷體"/>
              </w:rPr>
              <w:t>1.15</w:t>
            </w:r>
          </w:p>
        </w:tc>
        <w:tc>
          <w:tcPr>
            <w:tcW w:w="631" w:type="pct"/>
          </w:tcPr>
          <w:p w:rsidR="00547B1D" w:rsidRPr="00AE0D77" w:rsidRDefault="00547B1D" w:rsidP="00327E17">
            <w:pPr>
              <w:snapToGrid w:val="0"/>
              <w:spacing w:line="340" w:lineRule="exact"/>
              <w:ind w:rightChars="84" w:right="202"/>
              <w:jc w:val="right"/>
              <w:rPr>
                <w:rFonts w:eastAsia="標楷體"/>
              </w:rPr>
            </w:pPr>
            <w:r w:rsidRPr="00AE0D77">
              <w:rPr>
                <w:rFonts w:eastAsia="標楷體"/>
              </w:rPr>
              <w:t>0.98</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sidRPr="00AE0D77">
              <w:rPr>
                <w:rFonts w:eastAsia="標楷體"/>
              </w:rPr>
              <w:t>0.4</w:t>
            </w:r>
            <w:r>
              <w:rPr>
                <w:rFonts w:eastAsia="標楷體" w:hint="eastAsia"/>
              </w:rPr>
              <w:t>6</w:t>
            </w:r>
          </w:p>
        </w:tc>
      </w:tr>
      <w:tr w:rsidR="00547B1D" w:rsidRPr="00AE0D77" w:rsidTr="00327E17">
        <w:trPr>
          <w:trHeight w:val="335"/>
          <w:jc w:val="center"/>
        </w:trPr>
        <w:tc>
          <w:tcPr>
            <w:tcW w:w="959" w:type="pct"/>
            <w:tcBorders>
              <w:right w:val="single" w:sz="6" w:space="0" w:color="auto"/>
            </w:tcBorders>
          </w:tcPr>
          <w:p w:rsidR="00547B1D" w:rsidRPr="00AE0D77" w:rsidRDefault="00547B1D" w:rsidP="00327E17">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tcBorders>
          </w:tcPr>
          <w:p w:rsidR="00547B1D" w:rsidRPr="00AE0D77" w:rsidRDefault="00AA3071" w:rsidP="00AA3071">
            <w:pPr>
              <w:pStyle w:val="ab"/>
              <w:spacing w:line="360" w:lineRule="exact"/>
              <w:ind w:rightChars="53" w:right="127"/>
              <w:rPr>
                <w:rFonts w:eastAsia="標楷體"/>
              </w:rPr>
            </w:pPr>
            <w:r>
              <w:rPr>
                <w:rFonts w:eastAsia="標楷體" w:hint="eastAsia"/>
              </w:rPr>
              <w:t>1</w:t>
            </w:r>
            <w:r w:rsidR="00547B1D">
              <w:rPr>
                <w:rFonts w:eastAsia="標楷體" w:hint="eastAsia"/>
              </w:rPr>
              <w:t>.</w:t>
            </w:r>
            <w:r>
              <w:rPr>
                <w:rFonts w:eastAsia="標楷體" w:hint="eastAsia"/>
              </w:rPr>
              <w:t>00</w:t>
            </w:r>
          </w:p>
        </w:tc>
        <w:tc>
          <w:tcPr>
            <w:tcW w:w="502" w:type="pct"/>
          </w:tcPr>
          <w:p w:rsidR="00547B1D" w:rsidRPr="00AE0D77" w:rsidRDefault="00547B1D" w:rsidP="00327E17">
            <w:pPr>
              <w:snapToGrid w:val="0"/>
              <w:spacing w:line="340" w:lineRule="exact"/>
              <w:ind w:rightChars="50" w:right="120"/>
              <w:jc w:val="right"/>
              <w:rPr>
                <w:rFonts w:eastAsia="標楷體"/>
              </w:rPr>
            </w:pPr>
            <w:r>
              <w:rPr>
                <w:rFonts w:eastAsia="標楷體" w:hint="eastAsia"/>
              </w:rPr>
              <w:t>1.00</w:t>
            </w:r>
          </w:p>
        </w:tc>
        <w:tc>
          <w:tcPr>
            <w:tcW w:w="890" w:type="pct"/>
            <w:vAlign w:val="center"/>
          </w:tcPr>
          <w:p w:rsidR="00547B1D" w:rsidRPr="00AE0D77" w:rsidRDefault="00547B1D" w:rsidP="00327E17">
            <w:pPr>
              <w:snapToGrid w:val="0"/>
              <w:spacing w:line="340" w:lineRule="exact"/>
              <w:ind w:rightChars="200" w:right="480"/>
              <w:jc w:val="right"/>
              <w:rPr>
                <w:rFonts w:eastAsia="標楷體"/>
                <w:snapToGrid w:val="0"/>
              </w:rPr>
            </w:pPr>
            <w:r>
              <w:rPr>
                <w:rFonts w:eastAsia="標楷體" w:hint="eastAsia"/>
                <w:snapToGrid w:val="0"/>
              </w:rPr>
              <w:t>-0.02</w:t>
            </w:r>
          </w:p>
        </w:tc>
        <w:tc>
          <w:tcPr>
            <w:tcW w:w="502" w:type="pct"/>
          </w:tcPr>
          <w:p w:rsidR="00547B1D" w:rsidRPr="00AE0D77" w:rsidRDefault="00547B1D" w:rsidP="00327E17">
            <w:pPr>
              <w:pStyle w:val="ab"/>
              <w:spacing w:line="360" w:lineRule="exact"/>
              <w:ind w:rightChars="50" w:right="120"/>
              <w:rPr>
                <w:rFonts w:eastAsia="標楷體"/>
              </w:rPr>
            </w:pPr>
            <w:r>
              <w:rPr>
                <w:rFonts w:eastAsia="標楷體" w:hint="eastAsia"/>
              </w:rPr>
              <w:t>1.00</w:t>
            </w:r>
          </w:p>
        </w:tc>
        <w:tc>
          <w:tcPr>
            <w:tcW w:w="631" w:type="pct"/>
          </w:tcPr>
          <w:p w:rsidR="00547B1D" w:rsidRPr="00AE0D77" w:rsidRDefault="00547B1D" w:rsidP="00327E17">
            <w:pPr>
              <w:snapToGrid w:val="0"/>
              <w:spacing w:line="340" w:lineRule="exact"/>
              <w:ind w:rightChars="84" w:right="202"/>
              <w:jc w:val="right"/>
              <w:rPr>
                <w:rFonts w:eastAsia="標楷體"/>
              </w:rPr>
            </w:pPr>
            <w:r>
              <w:rPr>
                <w:rFonts w:eastAsia="標楷體" w:hint="eastAsia"/>
              </w:rPr>
              <w:t>0.89</w:t>
            </w:r>
          </w:p>
        </w:tc>
        <w:tc>
          <w:tcPr>
            <w:tcW w:w="1014" w:type="pct"/>
            <w:vAlign w:val="center"/>
          </w:tcPr>
          <w:p w:rsidR="00547B1D" w:rsidRPr="00AE0D77" w:rsidRDefault="00547B1D" w:rsidP="00327E17">
            <w:pPr>
              <w:snapToGrid w:val="0"/>
              <w:spacing w:line="340" w:lineRule="exact"/>
              <w:ind w:rightChars="278" w:right="667"/>
              <w:jc w:val="right"/>
              <w:rPr>
                <w:rFonts w:eastAsia="標楷體"/>
              </w:rPr>
            </w:pPr>
            <w:r>
              <w:rPr>
                <w:rFonts w:eastAsia="標楷體" w:hint="eastAsia"/>
              </w:rPr>
              <w:t>0.21</w:t>
            </w:r>
          </w:p>
        </w:tc>
      </w:tr>
      <w:tr w:rsidR="00547B1D" w:rsidRPr="00AE0D77" w:rsidTr="00327E17">
        <w:trPr>
          <w:trHeight w:val="335"/>
          <w:jc w:val="center"/>
        </w:trPr>
        <w:tc>
          <w:tcPr>
            <w:tcW w:w="959" w:type="pct"/>
            <w:tcBorders>
              <w:right w:val="single" w:sz="6" w:space="0" w:color="auto"/>
            </w:tcBorders>
          </w:tcPr>
          <w:p w:rsidR="00547B1D" w:rsidRDefault="00547B1D" w:rsidP="00327E17">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tcPr>
          <w:p w:rsidR="00547B1D" w:rsidRDefault="00547B1D" w:rsidP="00327E17">
            <w:pPr>
              <w:pStyle w:val="ab"/>
              <w:spacing w:line="360" w:lineRule="exact"/>
              <w:ind w:rightChars="53" w:right="127"/>
              <w:rPr>
                <w:rFonts w:eastAsia="標楷體"/>
              </w:rPr>
            </w:pPr>
            <w:r>
              <w:rPr>
                <w:rFonts w:eastAsia="標楷體" w:hint="eastAsia"/>
              </w:rPr>
              <w:t>0.77</w:t>
            </w:r>
          </w:p>
        </w:tc>
        <w:tc>
          <w:tcPr>
            <w:tcW w:w="502" w:type="pct"/>
          </w:tcPr>
          <w:p w:rsidR="00547B1D" w:rsidRDefault="00547B1D" w:rsidP="00327E17">
            <w:pPr>
              <w:snapToGrid w:val="0"/>
              <w:spacing w:line="340" w:lineRule="exact"/>
              <w:ind w:rightChars="50" w:right="120"/>
              <w:jc w:val="right"/>
              <w:rPr>
                <w:rFonts w:eastAsia="標楷體"/>
              </w:rPr>
            </w:pPr>
            <w:r>
              <w:rPr>
                <w:rFonts w:eastAsia="標楷體" w:hint="eastAsia"/>
              </w:rPr>
              <w:t>0.50</w:t>
            </w:r>
          </w:p>
        </w:tc>
        <w:tc>
          <w:tcPr>
            <w:tcW w:w="890" w:type="pct"/>
            <w:vAlign w:val="center"/>
          </w:tcPr>
          <w:p w:rsidR="00547B1D" w:rsidRDefault="00547B1D" w:rsidP="00327E17">
            <w:pPr>
              <w:snapToGrid w:val="0"/>
              <w:spacing w:line="340" w:lineRule="exact"/>
              <w:ind w:rightChars="200" w:right="480"/>
              <w:jc w:val="right"/>
              <w:rPr>
                <w:rFonts w:eastAsia="標楷體"/>
                <w:snapToGrid w:val="0"/>
              </w:rPr>
            </w:pPr>
            <w:r>
              <w:rPr>
                <w:rFonts w:eastAsia="標楷體" w:hint="eastAsia"/>
                <w:snapToGrid w:val="0"/>
              </w:rPr>
              <w:t>-0.40</w:t>
            </w:r>
          </w:p>
        </w:tc>
        <w:tc>
          <w:tcPr>
            <w:tcW w:w="502" w:type="pct"/>
          </w:tcPr>
          <w:p w:rsidR="00547B1D" w:rsidRDefault="00547B1D" w:rsidP="00327E17">
            <w:pPr>
              <w:pStyle w:val="ab"/>
              <w:spacing w:line="360" w:lineRule="exact"/>
              <w:ind w:rightChars="50" w:right="120"/>
              <w:rPr>
                <w:rFonts w:eastAsia="標楷體"/>
              </w:rPr>
            </w:pPr>
            <w:r>
              <w:rPr>
                <w:rFonts w:eastAsia="標楷體" w:hint="eastAsia"/>
              </w:rPr>
              <w:t>0.98</w:t>
            </w:r>
          </w:p>
        </w:tc>
        <w:tc>
          <w:tcPr>
            <w:tcW w:w="631" w:type="pct"/>
          </w:tcPr>
          <w:p w:rsidR="00547B1D" w:rsidRDefault="00547B1D" w:rsidP="00327E17">
            <w:pPr>
              <w:snapToGrid w:val="0"/>
              <w:spacing w:line="340" w:lineRule="exact"/>
              <w:ind w:rightChars="84" w:right="202"/>
              <w:jc w:val="right"/>
              <w:rPr>
                <w:rFonts w:eastAsia="標楷體"/>
              </w:rPr>
            </w:pPr>
            <w:r>
              <w:rPr>
                <w:rFonts w:eastAsia="標楷體" w:hint="eastAsia"/>
              </w:rPr>
              <w:t>0.88</w:t>
            </w:r>
          </w:p>
        </w:tc>
        <w:tc>
          <w:tcPr>
            <w:tcW w:w="1014" w:type="pct"/>
            <w:vAlign w:val="center"/>
          </w:tcPr>
          <w:p w:rsidR="00547B1D" w:rsidRDefault="00547B1D" w:rsidP="00327E17">
            <w:pPr>
              <w:snapToGrid w:val="0"/>
              <w:spacing w:line="340" w:lineRule="exact"/>
              <w:ind w:rightChars="278" w:right="667"/>
              <w:jc w:val="right"/>
              <w:rPr>
                <w:rFonts w:eastAsia="標楷體"/>
              </w:rPr>
            </w:pPr>
            <w:r>
              <w:rPr>
                <w:rFonts w:eastAsia="標楷體" w:hint="eastAsia"/>
              </w:rPr>
              <w:t>0.24</w:t>
            </w:r>
          </w:p>
        </w:tc>
      </w:tr>
      <w:tr w:rsidR="00547B1D" w:rsidRPr="00AE0D77" w:rsidTr="00327E17">
        <w:trPr>
          <w:trHeight w:val="335"/>
          <w:jc w:val="center"/>
        </w:trPr>
        <w:tc>
          <w:tcPr>
            <w:tcW w:w="959" w:type="pct"/>
            <w:tcBorders>
              <w:bottom w:val="single" w:sz="4" w:space="0" w:color="auto"/>
              <w:right w:val="single" w:sz="6" w:space="0" w:color="auto"/>
            </w:tcBorders>
          </w:tcPr>
          <w:p w:rsidR="00547B1D" w:rsidRDefault="00547B1D" w:rsidP="00327E17">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bottom w:val="single" w:sz="4" w:space="0" w:color="auto"/>
            </w:tcBorders>
          </w:tcPr>
          <w:p w:rsidR="00547B1D" w:rsidRDefault="00547B1D" w:rsidP="00327E17">
            <w:pPr>
              <w:pStyle w:val="ab"/>
              <w:spacing w:line="360" w:lineRule="exact"/>
              <w:ind w:rightChars="53" w:right="127"/>
              <w:rPr>
                <w:rFonts w:eastAsia="標楷體"/>
              </w:rPr>
            </w:pPr>
            <w:r>
              <w:rPr>
                <w:rFonts w:eastAsia="標楷體" w:hint="eastAsia"/>
              </w:rPr>
              <w:t>0.96</w:t>
            </w:r>
          </w:p>
        </w:tc>
        <w:tc>
          <w:tcPr>
            <w:tcW w:w="502" w:type="pct"/>
            <w:tcBorders>
              <w:bottom w:val="single" w:sz="4" w:space="0" w:color="auto"/>
            </w:tcBorders>
          </w:tcPr>
          <w:p w:rsidR="00547B1D" w:rsidRDefault="00547B1D" w:rsidP="00327E17">
            <w:pPr>
              <w:snapToGrid w:val="0"/>
              <w:spacing w:line="340" w:lineRule="exact"/>
              <w:ind w:rightChars="50" w:right="120"/>
              <w:jc w:val="right"/>
              <w:rPr>
                <w:rFonts w:eastAsia="標楷體"/>
              </w:rPr>
            </w:pPr>
            <w:r>
              <w:rPr>
                <w:rFonts w:eastAsia="標楷體" w:hint="eastAsia"/>
              </w:rPr>
              <w:t>0.91</w:t>
            </w:r>
          </w:p>
        </w:tc>
        <w:tc>
          <w:tcPr>
            <w:tcW w:w="890" w:type="pct"/>
            <w:tcBorders>
              <w:bottom w:val="single" w:sz="4" w:space="0" w:color="auto"/>
            </w:tcBorders>
            <w:vAlign w:val="center"/>
          </w:tcPr>
          <w:p w:rsidR="00547B1D" w:rsidRDefault="00547B1D" w:rsidP="00327E17">
            <w:pPr>
              <w:snapToGrid w:val="0"/>
              <w:spacing w:line="340" w:lineRule="exact"/>
              <w:ind w:rightChars="200" w:right="480"/>
              <w:jc w:val="right"/>
              <w:rPr>
                <w:rFonts w:eastAsia="標楷體"/>
                <w:snapToGrid w:val="0"/>
              </w:rPr>
            </w:pPr>
            <w:r>
              <w:rPr>
                <w:rFonts w:eastAsia="標楷體" w:hint="eastAsia"/>
                <w:snapToGrid w:val="0"/>
              </w:rPr>
              <w:t>-0.25</w:t>
            </w:r>
          </w:p>
        </w:tc>
        <w:tc>
          <w:tcPr>
            <w:tcW w:w="502" w:type="pct"/>
            <w:tcBorders>
              <w:bottom w:val="single" w:sz="4" w:space="0" w:color="auto"/>
            </w:tcBorders>
          </w:tcPr>
          <w:p w:rsidR="00547B1D" w:rsidRDefault="00547B1D" w:rsidP="00327E17">
            <w:pPr>
              <w:pStyle w:val="ab"/>
              <w:spacing w:line="360" w:lineRule="exact"/>
              <w:ind w:rightChars="50" w:right="120"/>
              <w:rPr>
                <w:rFonts w:eastAsia="標楷體"/>
              </w:rPr>
            </w:pPr>
            <w:r>
              <w:rPr>
                <w:rFonts w:eastAsia="標楷體" w:hint="eastAsia"/>
              </w:rPr>
              <w:t>0.99</w:t>
            </w:r>
          </w:p>
        </w:tc>
        <w:tc>
          <w:tcPr>
            <w:tcW w:w="631" w:type="pct"/>
            <w:tcBorders>
              <w:bottom w:val="single" w:sz="4" w:space="0" w:color="auto"/>
            </w:tcBorders>
          </w:tcPr>
          <w:p w:rsidR="00547B1D" w:rsidRDefault="00547B1D" w:rsidP="00327E17">
            <w:pPr>
              <w:snapToGrid w:val="0"/>
              <w:spacing w:line="340" w:lineRule="exact"/>
              <w:ind w:rightChars="84" w:right="202"/>
              <w:jc w:val="right"/>
              <w:rPr>
                <w:rFonts w:eastAsia="標楷體"/>
              </w:rPr>
            </w:pPr>
            <w:r>
              <w:rPr>
                <w:rFonts w:eastAsia="標楷體" w:hint="eastAsia"/>
              </w:rPr>
              <w:t>0.88</w:t>
            </w:r>
          </w:p>
        </w:tc>
        <w:tc>
          <w:tcPr>
            <w:tcW w:w="1014" w:type="pct"/>
            <w:tcBorders>
              <w:bottom w:val="single" w:sz="4" w:space="0" w:color="auto"/>
            </w:tcBorders>
            <w:vAlign w:val="center"/>
          </w:tcPr>
          <w:p w:rsidR="00547B1D" w:rsidRDefault="00547B1D" w:rsidP="00327E17">
            <w:pPr>
              <w:snapToGrid w:val="0"/>
              <w:spacing w:line="340" w:lineRule="exact"/>
              <w:ind w:rightChars="278" w:right="667"/>
              <w:jc w:val="right"/>
              <w:rPr>
                <w:rFonts w:eastAsia="標楷體"/>
              </w:rPr>
            </w:pPr>
            <w:r>
              <w:rPr>
                <w:rFonts w:eastAsia="標楷體" w:hint="eastAsia"/>
              </w:rPr>
              <w:t>0.30</w:t>
            </w:r>
          </w:p>
        </w:tc>
      </w:tr>
    </w:tbl>
    <w:p w:rsidR="00547B1D" w:rsidRPr="00AE0D77" w:rsidRDefault="00547B1D" w:rsidP="00547B1D">
      <w:pPr>
        <w:pStyle w:val="af"/>
        <w:snapToGrid w:val="0"/>
        <w:spacing w:line="300" w:lineRule="auto"/>
        <w:ind w:leftChars="0" w:left="0" w:firstLineChars="0" w:firstLine="0"/>
        <w:jc w:val="left"/>
        <w:rPr>
          <w:sz w:val="28"/>
        </w:rPr>
      </w:pPr>
      <w:r w:rsidRPr="00AE0D77">
        <w:rPr>
          <w:snapToGrid w:val="0"/>
          <w:szCs w:val="22"/>
        </w:rPr>
        <w:t>資料來源：行政院主計總處。</w:t>
      </w:r>
      <w:r w:rsidRPr="00AE0D77">
        <w:rPr>
          <w:sz w:val="28"/>
        </w:rPr>
        <w:br w:type="page"/>
      </w:r>
    </w:p>
    <w:p w:rsidR="00547B1D" w:rsidRPr="00AE0D77" w:rsidRDefault="00547B1D" w:rsidP="00547B1D">
      <w:pPr>
        <w:pStyle w:val="k3a"/>
        <w:tabs>
          <w:tab w:val="left" w:pos="540"/>
        </w:tabs>
        <w:spacing w:before="180" w:line="300" w:lineRule="auto"/>
        <w:ind w:leftChars="0" w:left="0" w:right="0" w:firstLineChars="0" w:firstLine="0"/>
        <w:rPr>
          <w:b/>
          <w:bCs/>
        </w:rPr>
      </w:pPr>
      <w:r w:rsidRPr="00AE0D77">
        <w:rPr>
          <w:b/>
          <w:bCs/>
        </w:rPr>
        <w:lastRenderedPageBreak/>
        <w:t>３、</w:t>
      </w:r>
      <w:r w:rsidRPr="00AE0D77">
        <w:rPr>
          <w:b/>
          <w:bCs/>
        </w:rPr>
        <w:t>106</w:t>
      </w:r>
      <w:r w:rsidRPr="00AE0D77">
        <w:rPr>
          <w:b/>
          <w:bCs/>
        </w:rPr>
        <w:t>年</w:t>
      </w:r>
      <w:r>
        <w:rPr>
          <w:rFonts w:hint="eastAsia"/>
          <w:b/>
          <w:bCs/>
        </w:rPr>
        <w:t>8</w:t>
      </w:r>
      <w:r w:rsidRPr="00AE0D77">
        <w:rPr>
          <w:b/>
          <w:bCs/>
        </w:rPr>
        <w:t>月美國西德州原油</w:t>
      </w:r>
      <w:proofErr w:type="gramStart"/>
      <w:r w:rsidRPr="00AE0D77">
        <w:rPr>
          <w:b/>
          <w:bCs/>
        </w:rPr>
        <w:t>月均價每</w:t>
      </w:r>
      <w:proofErr w:type="gramEnd"/>
      <w:r w:rsidRPr="00AE0D77">
        <w:rPr>
          <w:b/>
          <w:bCs/>
        </w:rPr>
        <w:t>桶</w:t>
      </w:r>
      <w:r>
        <w:rPr>
          <w:rFonts w:hint="eastAsia"/>
          <w:b/>
          <w:bCs/>
        </w:rPr>
        <w:t>48.03</w:t>
      </w:r>
      <w:r w:rsidRPr="00AE0D77">
        <w:rPr>
          <w:b/>
          <w:bCs/>
        </w:rPr>
        <w:t>美元</w:t>
      </w:r>
    </w:p>
    <w:p w:rsidR="00547B1D" w:rsidRPr="00AE0D77" w:rsidRDefault="00547B1D" w:rsidP="00547B1D">
      <w:pPr>
        <w:pStyle w:val="k32"/>
        <w:topLinePunct/>
        <w:ind w:leftChars="118" w:left="283" w:rightChars="18" w:right="43" w:firstLineChars="202" w:firstLine="566"/>
      </w:pPr>
      <w:r w:rsidRPr="00AE0D77">
        <w:t>106</w:t>
      </w:r>
      <w:r w:rsidRPr="00AE0D77">
        <w:t>年</w:t>
      </w:r>
      <w:r>
        <w:rPr>
          <w:rFonts w:hint="eastAsia"/>
        </w:rPr>
        <w:t>8</w:t>
      </w:r>
      <w:r w:rsidRPr="00AE0D77">
        <w:t>月美國西德州原油</w:t>
      </w:r>
      <w:r w:rsidRPr="00AE0D77">
        <w:t>(WTI)</w:t>
      </w:r>
      <w:r w:rsidRPr="00AE0D77">
        <w:t>現貨</w:t>
      </w:r>
      <w:proofErr w:type="gramStart"/>
      <w:r w:rsidRPr="00AE0D77">
        <w:t>月均價為</w:t>
      </w:r>
      <w:proofErr w:type="gramEnd"/>
      <w:r w:rsidRPr="00AE0D77">
        <w:t>每桶</w:t>
      </w:r>
      <w:r>
        <w:rPr>
          <w:rFonts w:hint="eastAsia"/>
        </w:rPr>
        <w:t>48.03</w:t>
      </w:r>
      <w:r w:rsidRPr="00AE0D77">
        <w:t>美元，較上月每桶</w:t>
      </w:r>
      <w:r>
        <w:rPr>
          <w:rFonts w:hint="eastAsia"/>
        </w:rPr>
        <w:t>46.67</w:t>
      </w:r>
      <w:r w:rsidRPr="00AE0D77">
        <w:t>美元，</w:t>
      </w:r>
      <w:r>
        <w:rPr>
          <w:rFonts w:hint="eastAsia"/>
        </w:rPr>
        <w:t>上漲</w:t>
      </w:r>
      <w:r>
        <w:rPr>
          <w:rFonts w:hint="eastAsia"/>
        </w:rPr>
        <w:t>2.91</w:t>
      </w:r>
      <w:r w:rsidRPr="00AE0D77">
        <w:t>%</w:t>
      </w:r>
      <w:r w:rsidRPr="00AE0D77">
        <w:t>；</w:t>
      </w:r>
      <w:proofErr w:type="gramStart"/>
      <w:r w:rsidRPr="00AE0D77">
        <w:t>杜拜及北海</w:t>
      </w:r>
      <w:proofErr w:type="gramEnd"/>
      <w:r w:rsidRPr="00AE0D77">
        <w:t>布蘭特價格亦分別</w:t>
      </w:r>
      <w:r>
        <w:rPr>
          <w:rFonts w:hint="eastAsia"/>
        </w:rPr>
        <w:t>上漲</w:t>
      </w:r>
      <w:r>
        <w:rPr>
          <w:rFonts w:hint="eastAsia"/>
        </w:rPr>
        <w:t>5.95</w:t>
      </w:r>
      <w:r w:rsidRPr="00AE0D77">
        <w:t>%</w:t>
      </w:r>
      <w:r w:rsidRPr="00AE0D77">
        <w:t>及</w:t>
      </w:r>
      <w:r>
        <w:rPr>
          <w:rFonts w:hint="eastAsia"/>
        </w:rPr>
        <w:t>5.52</w:t>
      </w:r>
      <w:r w:rsidRPr="00AE0D77">
        <w:t>%</w:t>
      </w:r>
      <w:r w:rsidRPr="00AE0D77">
        <w:t>。</w:t>
      </w:r>
    </w:p>
    <w:p w:rsidR="00547B1D" w:rsidRPr="00AE0D77" w:rsidRDefault="00547B1D" w:rsidP="00547B1D">
      <w:pPr>
        <w:pStyle w:val="k32"/>
        <w:topLinePunct/>
        <w:ind w:leftChars="118" w:left="283" w:rightChars="18" w:right="43" w:firstLineChars="202" w:firstLine="566"/>
      </w:pPr>
      <w:r w:rsidRPr="00AE0D77">
        <w:t>美國能源資訊署</w:t>
      </w:r>
      <w:r w:rsidRPr="00AE0D77">
        <w:t>(EIA)2017</w:t>
      </w:r>
      <w:r w:rsidRPr="00AE0D77">
        <w:t>年</w:t>
      </w:r>
      <w:r>
        <w:rPr>
          <w:rFonts w:hint="eastAsia"/>
        </w:rPr>
        <w:t>9</w:t>
      </w:r>
      <w:r w:rsidRPr="00AE0D77">
        <w:t>月預測未來</w:t>
      </w:r>
      <w:r w:rsidRPr="00AE0D77">
        <w:t>3</w:t>
      </w:r>
      <w:r w:rsidRPr="00AE0D77">
        <w:t>個月</w:t>
      </w:r>
      <w:r w:rsidRPr="00AE0D77">
        <w:t>(2017</w:t>
      </w:r>
      <w:r w:rsidRPr="00AE0D77">
        <w:t>年</w:t>
      </w:r>
      <w:r>
        <w:rPr>
          <w:rFonts w:hint="eastAsia"/>
        </w:rPr>
        <w:t>9</w:t>
      </w:r>
      <w:r w:rsidRPr="00AE0D77">
        <w:t>~</w:t>
      </w:r>
      <w:r>
        <w:rPr>
          <w:rFonts w:hint="eastAsia"/>
        </w:rPr>
        <w:t>11</w:t>
      </w:r>
      <w:r w:rsidRPr="00AE0D77">
        <w:t>月</w:t>
      </w:r>
      <w:r w:rsidRPr="00AE0D77">
        <w:t>)</w:t>
      </w:r>
      <w:r w:rsidRPr="00AE0D77">
        <w:t>的</w:t>
      </w:r>
      <w:r w:rsidRPr="00AE0D77">
        <w:t>WTI</w:t>
      </w:r>
      <w:proofErr w:type="gramStart"/>
      <w:r w:rsidRPr="00AE0D77">
        <w:t>月均價將</w:t>
      </w:r>
      <w:proofErr w:type="gramEnd"/>
      <w:r w:rsidRPr="00AE0D77">
        <w:t>於每桶</w:t>
      </w:r>
      <w:r>
        <w:rPr>
          <w:rFonts w:hint="eastAsia"/>
        </w:rPr>
        <w:t>47.5~48.5</w:t>
      </w:r>
      <w:r w:rsidRPr="00AE0D77">
        <w:t>美元</w:t>
      </w:r>
      <w:r>
        <w:rPr>
          <w:rFonts w:hint="eastAsia"/>
        </w:rPr>
        <w:t>附近</w:t>
      </w:r>
      <w:r w:rsidRPr="00AE0D77">
        <w:t>波動；</w:t>
      </w:r>
      <w:r w:rsidRPr="00AE0D77">
        <w:t>2017</w:t>
      </w:r>
      <w:r w:rsidRPr="00AE0D77">
        <w:t>年第</w:t>
      </w:r>
      <w:r>
        <w:rPr>
          <w:rFonts w:hint="eastAsia"/>
        </w:rPr>
        <w:t>3</w:t>
      </w:r>
      <w:r w:rsidRPr="00AE0D77">
        <w:t>、</w:t>
      </w:r>
      <w:r>
        <w:rPr>
          <w:rFonts w:hint="eastAsia"/>
        </w:rPr>
        <w:t>4</w:t>
      </w:r>
      <w:r w:rsidRPr="00AE0D77">
        <w:t>季</w:t>
      </w:r>
      <w:r w:rsidRPr="00AE0D77">
        <w:t>WTI</w:t>
      </w:r>
      <w:r w:rsidRPr="00AE0D77">
        <w:t>平均價格為每桶</w:t>
      </w:r>
      <w:r>
        <w:rPr>
          <w:rFonts w:hint="eastAsia"/>
        </w:rPr>
        <w:t>47.74</w:t>
      </w:r>
      <w:r>
        <w:rPr>
          <w:rFonts w:hint="eastAsia"/>
        </w:rPr>
        <w:t>美元及</w:t>
      </w:r>
      <w:r>
        <w:rPr>
          <w:rFonts w:hint="eastAsia"/>
        </w:rPr>
        <w:t>47.83</w:t>
      </w:r>
      <w:r w:rsidRPr="00AE0D77">
        <w:t>美元。</w:t>
      </w:r>
    </w:p>
    <w:p w:rsidR="00547B1D" w:rsidRPr="00F3062C" w:rsidRDefault="00547B1D" w:rsidP="00547B1D">
      <w:pPr>
        <w:pStyle w:val="k32"/>
        <w:topLinePunct/>
        <w:ind w:leftChars="118" w:left="283" w:rightChars="18" w:right="43" w:firstLineChars="202" w:firstLine="566"/>
      </w:pPr>
    </w:p>
    <w:p w:rsidR="00547B1D" w:rsidRPr="00AE0D77" w:rsidRDefault="00547B1D" w:rsidP="00547B1D">
      <w:pPr>
        <w:pStyle w:val="k3a"/>
        <w:spacing w:before="180" w:line="240" w:lineRule="atLeast"/>
        <w:ind w:leftChars="0" w:left="0" w:firstLineChars="0" w:firstLine="0"/>
        <w:jc w:val="center"/>
        <w:rPr>
          <w:b/>
          <w:snapToGrid w:val="0"/>
          <w:kern w:val="2"/>
          <w:szCs w:val="24"/>
        </w:rPr>
      </w:pPr>
      <w:r w:rsidRPr="00AE0D77">
        <w:rPr>
          <w:b/>
          <w:snapToGrid w:val="0"/>
          <w:kern w:val="2"/>
          <w:szCs w:val="24"/>
        </w:rPr>
        <w:t>表</w:t>
      </w:r>
      <w:r w:rsidRPr="00AE0D77">
        <w:rPr>
          <w:b/>
          <w:snapToGrid w:val="0"/>
          <w:kern w:val="2"/>
          <w:szCs w:val="24"/>
        </w:rPr>
        <w:t xml:space="preserve"> 2-7-3   </w:t>
      </w:r>
      <w:r w:rsidRPr="00AE0D77">
        <w:rPr>
          <w:b/>
          <w:snapToGrid w:val="0"/>
          <w:kern w:val="2"/>
          <w:szCs w:val="24"/>
        </w:rPr>
        <w:t>近年國際主要原油價格變動</w:t>
      </w:r>
    </w:p>
    <w:p w:rsidR="00547B1D" w:rsidRPr="00AE0D77" w:rsidRDefault="00547B1D" w:rsidP="00547B1D">
      <w:pPr>
        <w:snapToGrid w:val="0"/>
        <w:spacing w:line="240" w:lineRule="atLeast"/>
        <w:jc w:val="center"/>
        <w:rPr>
          <w:rFonts w:eastAsia="標楷體"/>
          <w:sz w:val="18"/>
        </w:rPr>
      </w:pPr>
      <w:r w:rsidRPr="00AE0D77">
        <w:rPr>
          <w:rFonts w:eastAsia="標楷體"/>
          <w:noProof/>
        </w:rPr>
        <mc:AlternateContent>
          <mc:Choice Requires="wps">
            <w:drawing>
              <wp:anchor distT="0" distB="0" distL="180340" distR="114300" simplePos="0" relativeHeight="252515840" behindDoc="0" locked="0" layoutInCell="1" allowOverlap="1" wp14:anchorId="447A4D6F" wp14:editId="22F97F35">
                <wp:simplePos x="0" y="0"/>
                <wp:positionH relativeFrom="column">
                  <wp:posOffset>3509940</wp:posOffset>
                </wp:positionH>
                <wp:positionV relativeFrom="page">
                  <wp:posOffset>4436656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1F71" w:rsidRPr="003A42E7" w:rsidRDefault="00CD1F71" w:rsidP="00547B1D">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D1F71" w:rsidRDefault="00CD1F71" w:rsidP="00547B1D">
                            <w:pPr>
                              <w:rPr>
                                <w:rFonts w:eastAsia="標楷體"/>
                                <w:b/>
                              </w:rPr>
                            </w:pPr>
                            <w:r w:rsidRPr="003A42E7">
                              <w:rPr>
                                <w:rFonts w:eastAsia="標楷體"/>
                                <w:b/>
                              </w:rPr>
                              <w:t xml:space="preserve">WTI         </w:t>
                            </w:r>
                            <w:r>
                              <w:rPr>
                                <w:rFonts w:eastAsia="標楷體" w:hint="eastAsia"/>
                                <w:b/>
                              </w:rPr>
                              <w:t>48.03</w:t>
                            </w:r>
                          </w:p>
                          <w:p w:rsidR="00CD1F71" w:rsidRDefault="00CD1F71" w:rsidP="00547B1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51.38</w:t>
                            </w:r>
                          </w:p>
                          <w:p w:rsidR="00CD1F71" w:rsidRPr="003A42E7" w:rsidRDefault="00CD1F71" w:rsidP="00547B1D">
                            <w:pPr>
                              <w:rPr>
                                <w:rFonts w:eastAsia="標楷體"/>
                                <w:b/>
                              </w:rPr>
                            </w:pPr>
                            <w:r w:rsidRPr="003A42E7">
                              <w:rPr>
                                <w:rFonts w:eastAsia="標楷體"/>
                                <w:b/>
                              </w:rPr>
                              <w:t>杜拜</w:t>
                            </w:r>
                            <w:r w:rsidRPr="003A42E7">
                              <w:rPr>
                                <w:rFonts w:eastAsia="標楷體"/>
                                <w:b/>
                              </w:rPr>
                              <w:t xml:space="preserve">         </w:t>
                            </w:r>
                            <w:r>
                              <w:rPr>
                                <w:rFonts w:eastAsia="標楷體" w:hint="eastAsia"/>
                                <w:b/>
                              </w:rPr>
                              <w:t>50.43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035" type="#_x0000_t202" style="position:absolute;left:0;text-align:left;margin-left:276.35pt;margin-top:349.35pt;width:156pt;height:85.65pt;z-index:25251584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" filled="f" fillcolor="#ff9" stroked="f">
                <v:textbox>
                  <w:txbxContent>
                    <w:p w:rsidR="00CD1F71" w:rsidRPr="003A42E7" w:rsidRDefault="00CD1F71" w:rsidP="00547B1D">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D1F71" w:rsidRDefault="00CD1F71" w:rsidP="00547B1D">
                      <w:pPr>
                        <w:rPr>
                          <w:rFonts w:eastAsia="標楷體"/>
                          <w:b/>
                        </w:rPr>
                      </w:pPr>
                      <w:r w:rsidRPr="003A42E7">
                        <w:rPr>
                          <w:rFonts w:eastAsia="標楷體"/>
                          <w:b/>
                        </w:rPr>
                        <w:t xml:space="preserve">WTI         </w:t>
                      </w:r>
                      <w:r>
                        <w:rPr>
                          <w:rFonts w:eastAsia="標楷體" w:hint="eastAsia"/>
                          <w:b/>
                        </w:rPr>
                        <w:t>48.03</w:t>
                      </w:r>
                    </w:p>
                    <w:p w:rsidR="00CD1F71" w:rsidRDefault="00CD1F71" w:rsidP="00547B1D">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51.38</w:t>
                      </w:r>
                    </w:p>
                    <w:p w:rsidR="00CD1F71" w:rsidRPr="003A42E7" w:rsidRDefault="00CD1F71" w:rsidP="00547B1D">
                      <w:pPr>
                        <w:rPr>
                          <w:rFonts w:eastAsia="標楷體"/>
                          <w:b/>
                        </w:rPr>
                      </w:pPr>
                      <w:r w:rsidRPr="003A42E7">
                        <w:rPr>
                          <w:rFonts w:eastAsia="標楷體"/>
                          <w:b/>
                        </w:rPr>
                        <w:t>杜拜</w:t>
                      </w:r>
                      <w:r w:rsidRPr="003A42E7">
                        <w:rPr>
                          <w:rFonts w:eastAsia="標楷體"/>
                          <w:b/>
                        </w:rPr>
                        <w:t xml:space="preserve">         </w:t>
                      </w:r>
                      <w:r>
                        <w:rPr>
                          <w:rFonts w:eastAsia="標楷體" w:hint="eastAsia"/>
                          <w:b/>
                        </w:rPr>
                        <w:t>50.43</w:t>
                      </w:r>
                    </w:p>
                  </w:txbxContent>
                </v:textbox>
                <w10:wrap anchory="page"/>
              </v:shape>
            </w:pict>
          </mc:Fallback>
        </mc:AlternateContent>
      </w:r>
      <w:r w:rsidRPr="00AE0D77">
        <w:rPr>
          <w:rFonts w:eastAsia="標楷體"/>
          <w:noProof/>
        </w:rPr>
        <w:drawing>
          <wp:inline distT="0" distB="0" distL="0" distR="0" wp14:anchorId="5891CC99" wp14:editId="6C62FA32">
            <wp:extent cx="5486400" cy="327660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B1D" w:rsidRPr="00AE0D77" w:rsidRDefault="00547B1D" w:rsidP="00547B1D">
      <w:pPr>
        <w:pStyle w:val="k3a"/>
        <w:tabs>
          <w:tab w:val="left" w:pos="540"/>
        </w:tabs>
        <w:spacing w:before="180" w:line="300" w:lineRule="auto"/>
        <w:ind w:leftChars="0" w:left="0" w:right="0" w:firstLineChars="0" w:firstLine="0"/>
        <w:rPr>
          <w:sz w:val="22"/>
          <w:szCs w:val="22"/>
        </w:rPr>
      </w:pPr>
      <w:r w:rsidRPr="00AE0D77">
        <w:rPr>
          <w:sz w:val="22"/>
          <w:szCs w:val="22"/>
        </w:rPr>
        <w:t>資料來源：經濟部能源局。</w:t>
      </w:r>
      <w:r w:rsidRPr="00AE0D77">
        <w:rPr>
          <w:b/>
          <w:bCs/>
        </w:rPr>
        <w:br w:type="page"/>
      </w:r>
    </w:p>
    <w:p w:rsidR="00547B1D" w:rsidRPr="00AE0D77" w:rsidRDefault="00547B1D" w:rsidP="00547B1D">
      <w:pPr>
        <w:pStyle w:val="k3a"/>
        <w:tabs>
          <w:tab w:val="left" w:pos="540"/>
        </w:tabs>
        <w:spacing w:before="180" w:line="300" w:lineRule="auto"/>
        <w:ind w:leftChars="0" w:left="0" w:right="0" w:firstLineChars="0" w:firstLine="0"/>
        <w:rPr>
          <w:b/>
          <w:bCs/>
        </w:rPr>
      </w:pPr>
      <w:r w:rsidRPr="00AE0D77">
        <w:rPr>
          <w:b/>
          <w:bCs/>
        </w:rPr>
        <w:lastRenderedPageBreak/>
        <w:t>４、</w:t>
      </w:r>
      <w:r w:rsidRPr="00AE0D77">
        <w:rPr>
          <w:b/>
          <w:bCs/>
        </w:rPr>
        <w:t>106</w:t>
      </w:r>
      <w:r w:rsidRPr="00AE0D77">
        <w:rPr>
          <w:b/>
          <w:bCs/>
        </w:rPr>
        <w:t>年</w:t>
      </w:r>
      <w:r>
        <w:rPr>
          <w:rFonts w:hint="eastAsia"/>
          <w:b/>
          <w:bCs/>
        </w:rPr>
        <w:t>8</w:t>
      </w:r>
      <w:r w:rsidRPr="00AE0D77">
        <w:rPr>
          <w:b/>
          <w:bCs/>
        </w:rPr>
        <w:t>月黃豆</w:t>
      </w:r>
      <w:r>
        <w:rPr>
          <w:rFonts w:hint="eastAsia"/>
          <w:b/>
          <w:bCs/>
        </w:rPr>
        <w:t>、</w:t>
      </w:r>
      <w:r w:rsidRPr="00AE0D77">
        <w:rPr>
          <w:b/>
          <w:bCs/>
        </w:rPr>
        <w:t>小麥</w:t>
      </w:r>
      <w:r>
        <w:rPr>
          <w:rFonts w:hint="eastAsia"/>
          <w:b/>
          <w:bCs/>
        </w:rPr>
        <w:t>及</w:t>
      </w:r>
      <w:r w:rsidRPr="00AE0D77">
        <w:rPr>
          <w:b/>
          <w:bCs/>
        </w:rPr>
        <w:t>玉米期貨</w:t>
      </w:r>
      <w:proofErr w:type="gramStart"/>
      <w:r w:rsidRPr="00AE0D77">
        <w:rPr>
          <w:b/>
          <w:bCs/>
        </w:rPr>
        <w:t>價格</w:t>
      </w:r>
      <w:r>
        <w:rPr>
          <w:rFonts w:hint="eastAsia"/>
          <w:b/>
          <w:bCs/>
        </w:rPr>
        <w:t>均較</w:t>
      </w:r>
      <w:r w:rsidRPr="00AE0D77">
        <w:rPr>
          <w:b/>
          <w:bCs/>
        </w:rPr>
        <w:t>上月</w:t>
      </w:r>
      <w:proofErr w:type="gramEnd"/>
      <w:r>
        <w:rPr>
          <w:rFonts w:hint="eastAsia"/>
          <w:b/>
          <w:bCs/>
        </w:rPr>
        <w:t>下跌</w:t>
      </w:r>
    </w:p>
    <w:p w:rsidR="00547B1D" w:rsidRPr="00AE0D77" w:rsidRDefault="00547B1D" w:rsidP="00547B1D">
      <w:pPr>
        <w:autoSpaceDE w:val="0"/>
        <w:autoSpaceDN w:val="0"/>
        <w:snapToGrid w:val="0"/>
        <w:spacing w:beforeLines="50" w:before="180" w:line="300" w:lineRule="auto"/>
        <w:ind w:rightChars="18" w:right="43" w:firstLineChars="202" w:firstLine="566"/>
        <w:rPr>
          <w:rFonts w:eastAsia="標楷體"/>
          <w:sz w:val="28"/>
        </w:rPr>
      </w:pPr>
      <w:r w:rsidRPr="00AE0D77">
        <w:rPr>
          <w:rFonts w:eastAsia="標楷體"/>
          <w:sz w:val="28"/>
        </w:rPr>
        <w:t>根據行政院主計總處公布之國際大宗物資期貨價格</w:t>
      </w:r>
      <w:r w:rsidRPr="00AE0D77">
        <w:rPr>
          <w:rFonts w:eastAsia="標楷體"/>
          <w:sz w:val="28"/>
        </w:rPr>
        <w:t>(</w:t>
      </w:r>
      <w:r w:rsidRPr="00AE0D77">
        <w:rPr>
          <w:rFonts w:eastAsia="標楷體"/>
          <w:sz w:val="28"/>
        </w:rPr>
        <w:t>芝加哥穀物價格</w:t>
      </w:r>
      <w:r w:rsidRPr="00AE0D77">
        <w:rPr>
          <w:rFonts w:eastAsia="標楷體"/>
          <w:sz w:val="28"/>
        </w:rPr>
        <w:t>)</w:t>
      </w:r>
      <w:r w:rsidRPr="00AE0D77">
        <w:rPr>
          <w:rFonts w:eastAsia="標楷體"/>
          <w:sz w:val="28"/>
        </w:rPr>
        <w:t>顯示：</w:t>
      </w:r>
    </w:p>
    <w:p w:rsidR="00547B1D" w:rsidRPr="00AE0D77" w:rsidRDefault="00547B1D" w:rsidP="00547B1D">
      <w:pPr>
        <w:snapToGrid w:val="0"/>
        <w:spacing w:before="50" w:line="300" w:lineRule="auto"/>
        <w:ind w:left="283" w:rightChars="18" w:right="43" w:hangingChars="101" w:hanging="283"/>
        <w:jc w:val="both"/>
        <w:rPr>
          <w:rFonts w:eastAsia="標楷體"/>
          <w:sz w:val="28"/>
        </w:rPr>
      </w:pPr>
      <w:r w:rsidRPr="00AE0D77">
        <w:rPr>
          <w:rFonts w:eastAsia="標楷體"/>
          <w:sz w:val="28"/>
        </w:rPr>
        <w:t>－黃豆價格</w:t>
      </w:r>
      <w:r w:rsidRPr="00AE0D77">
        <w:rPr>
          <w:rFonts w:eastAsia="標楷體"/>
          <w:sz w:val="28"/>
        </w:rPr>
        <w:t>101</w:t>
      </w:r>
      <w:r w:rsidRPr="00AE0D77">
        <w:rPr>
          <w:rFonts w:eastAsia="標楷體"/>
          <w:sz w:val="28"/>
        </w:rPr>
        <w:t>年</w:t>
      </w:r>
      <w:r w:rsidRPr="00AE0D77">
        <w:rPr>
          <w:rFonts w:eastAsia="標楷體"/>
          <w:sz w:val="28"/>
        </w:rPr>
        <w:t>8</w:t>
      </w:r>
      <w:r w:rsidRPr="00AE0D77">
        <w:rPr>
          <w:rFonts w:eastAsia="標楷體"/>
          <w:sz w:val="28"/>
        </w:rPr>
        <w:t>月達到歷史新高點每英</w:t>
      </w:r>
      <w:proofErr w:type="gramStart"/>
      <w:r w:rsidRPr="00AE0D77">
        <w:rPr>
          <w:rFonts w:eastAsia="標楷體"/>
          <w:sz w:val="28"/>
        </w:rPr>
        <w:t>斗</w:t>
      </w:r>
      <w:proofErr w:type="gramEnd"/>
      <w:r w:rsidRPr="00AE0D77">
        <w:rPr>
          <w:rFonts w:eastAsia="標楷體"/>
          <w:sz w:val="28"/>
        </w:rPr>
        <w:t>17.65</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8</w:t>
      </w:r>
      <w:r w:rsidRPr="00AE0D77">
        <w:rPr>
          <w:rFonts w:eastAsia="標楷體"/>
          <w:sz w:val="28"/>
        </w:rPr>
        <w:t>月為</w:t>
      </w:r>
      <w:r>
        <w:rPr>
          <w:rFonts w:eastAsia="標楷體" w:hint="eastAsia"/>
          <w:sz w:val="28"/>
        </w:rPr>
        <w:t>9.36</w:t>
      </w:r>
      <w:r w:rsidRPr="00AE0D77">
        <w:rPr>
          <w:rFonts w:eastAsia="標楷體"/>
          <w:sz w:val="28"/>
        </w:rPr>
        <w:t>美元，較上月</w:t>
      </w:r>
      <w:r>
        <w:rPr>
          <w:rFonts w:eastAsia="標楷體" w:hint="eastAsia"/>
          <w:sz w:val="28"/>
        </w:rPr>
        <w:t>下跌</w:t>
      </w:r>
      <w:r>
        <w:rPr>
          <w:rFonts w:eastAsia="標楷體" w:hint="eastAsia"/>
          <w:sz w:val="28"/>
        </w:rPr>
        <w:t>5.9</w:t>
      </w:r>
      <w:r w:rsidRPr="00AE0D77">
        <w:rPr>
          <w:rFonts w:eastAsia="標楷體"/>
          <w:sz w:val="28"/>
        </w:rPr>
        <w:t>%</w:t>
      </w:r>
      <w:r w:rsidRPr="00AE0D77">
        <w:rPr>
          <w:rFonts w:eastAsia="標楷體"/>
          <w:sz w:val="28"/>
        </w:rPr>
        <w:t>，較上年同月下跌</w:t>
      </w:r>
      <w:r>
        <w:rPr>
          <w:rFonts w:eastAsia="標楷體" w:hint="eastAsia"/>
          <w:sz w:val="28"/>
        </w:rPr>
        <w:t>2.5</w:t>
      </w:r>
      <w:r w:rsidRPr="00AE0D77">
        <w:rPr>
          <w:rFonts w:eastAsia="標楷體"/>
          <w:sz w:val="28"/>
        </w:rPr>
        <w:t>%</w:t>
      </w:r>
      <w:r w:rsidRPr="00AE0D77">
        <w:rPr>
          <w:rFonts w:eastAsia="標楷體"/>
          <w:sz w:val="28"/>
        </w:rPr>
        <w:t>。</w:t>
      </w:r>
    </w:p>
    <w:p w:rsidR="00547B1D" w:rsidRPr="00AE0D77" w:rsidRDefault="00547B1D" w:rsidP="00547B1D">
      <w:pPr>
        <w:snapToGrid w:val="0"/>
        <w:spacing w:before="50" w:line="300" w:lineRule="auto"/>
        <w:ind w:left="283" w:rightChars="18" w:right="43" w:hangingChars="101" w:hanging="283"/>
        <w:jc w:val="both"/>
        <w:rPr>
          <w:rFonts w:eastAsia="標楷體"/>
          <w:sz w:val="28"/>
        </w:rPr>
      </w:pPr>
      <w:r w:rsidRPr="00AE0D77">
        <w:rPr>
          <w:rFonts w:eastAsia="標楷體"/>
          <w:sz w:val="28"/>
        </w:rPr>
        <w:t>－小麥價格在</w:t>
      </w:r>
      <w:r w:rsidRPr="00AE0D77">
        <w:rPr>
          <w:rFonts w:eastAsia="標楷體"/>
          <w:sz w:val="28"/>
        </w:rPr>
        <w:t>97</w:t>
      </w:r>
      <w:r w:rsidRPr="00AE0D77">
        <w:rPr>
          <w:rFonts w:eastAsia="標楷體"/>
          <w:sz w:val="28"/>
        </w:rPr>
        <w:t>年</w:t>
      </w:r>
      <w:r w:rsidRPr="00AE0D77">
        <w:rPr>
          <w:rFonts w:eastAsia="標楷體"/>
          <w:sz w:val="28"/>
        </w:rPr>
        <w:t>2</w:t>
      </w:r>
      <w:r w:rsidRPr="00AE0D77">
        <w:rPr>
          <w:rFonts w:eastAsia="標楷體"/>
          <w:sz w:val="28"/>
        </w:rPr>
        <w:t>月達到最高點每英</w:t>
      </w:r>
      <w:proofErr w:type="gramStart"/>
      <w:r w:rsidRPr="00AE0D77">
        <w:rPr>
          <w:rFonts w:eastAsia="標楷體"/>
          <w:sz w:val="28"/>
        </w:rPr>
        <w:t>斗</w:t>
      </w:r>
      <w:proofErr w:type="gramEnd"/>
      <w:r w:rsidRPr="00AE0D77">
        <w:rPr>
          <w:rFonts w:eastAsia="標楷體"/>
          <w:sz w:val="28"/>
        </w:rPr>
        <w:t>10.73</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8</w:t>
      </w:r>
      <w:r w:rsidRPr="00AE0D77">
        <w:rPr>
          <w:rFonts w:eastAsia="標楷體"/>
          <w:sz w:val="28"/>
        </w:rPr>
        <w:t>月為</w:t>
      </w:r>
      <w:r>
        <w:rPr>
          <w:rFonts w:eastAsia="標楷體" w:hint="eastAsia"/>
          <w:sz w:val="28"/>
        </w:rPr>
        <w:t>4.10</w:t>
      </w:r>
      <w:r w:rsidRPr="00AE0D77">
        <w:rPr>
          <w:rFonts w:eastAsia="標楷體"/>
          <w:sz w:val="28"/>
        </w:rPr>
        <w:t>美元，較上月</w:t>
      </w:r>
      <w:r>
        <w:rPr>
          <w:rFonts w:eastAsia="標楷體" w:hint="eastAsia"/>
          <w:sz w:val="28"/>
        </w:rPr>
        <w:t>下跌</w:t>
      </w:r>
      <w:r>
        <w:rPr>
          <w:rFonts w:eastAsia="標楷體" w:hint="eastAsia"/>
          <w:sz w:val="28"/>
        </w:rPr>
        <w:t>13.7</w:t>
      </w:r>
      <w:r w:rsidRPr="00AE0D77">
        <w:rPr>
          <w:rFonts w:eastAsia="標楷體"/>
          <w:sz w:val="28"/>
        </w:rPr>
        <w:t>%</w:t>
      </w:r>
      <w:r w:rsidRPr="00AE0D77">
        <w:rPr>
          <w:rFonts w:eastAsia="標楷體"/>
          <w:sz w:val="28"/>
        </w:rPr>
        <w:t>，較上年同月</w:t>
      </w:r>
      <w:r>
        <w:rPr>
          <w:rFonts w:eastAsia="標楷體" w:hint="eastAsia"/>
          <w:sz w:val="28"/>
        </w:rPr>
        <w:t>上漲</w:t>
      </w:r>
      <w:r>
        <w:rPr>
          <w:rFonts w:eastAsia="標楷體" w:hint="eastAsia"/>
          <w:sz w:val="28"/>
        </w:rPr>
        <w:t>13.6</w:t>
      </w:r>
      <w:r w:rsidRPr="00AE0D77">
        <w:rPr>
          <w:rFonts w:eastAsia="標楷體"/>
          <w:sz w:val="28"/>
        </w:rPr>
        <w:t>%</w:t>
      </w:r>
      <w:r w:rsidRPr="00AE0D77">
        <w:rPr>
          <w:rFonts w:eastAsia="標楷體"/>
          <w:sz w:val="28"/>
        </w:rPr>
        <w:t>。</w:t>
      </w:r>
    </w:p>
    <w:p w:rsidR="00547B1D" w:rsidRPr="00AE0D77" w:rsidRDefault="00547B1D" w:rsidP="00547B1D">
      <w:pPr>
        <w:snapToGrid w:val="0"/>
        <w:spacing w:before="50" w:line="300" w:lineRule="auto"/>
        <w:ind w:left="283" w:rightChars="18" w:right="43" w:hangingChars="101" w:hanging="283"/>
        <w:jc w:val="both"/>
        <w:rPr>
          <w:rFonts w:eastAsia="標楷體"/>
          <w:sz w:val="28"/>
        </w:rPr>
      </w:pPr>
      <w:r w:rsidRPr="00AE0D77">
        <w:rPr>
          <w:rFonts w:eastAsia="標楷體"/>
          <w:sz w:val="28"/>
        </w:rPr>
        <w:t>－玉米價格在</w:t>
      </w:r>
      <w:r w:rsidRPr="00AE0D77">
        <w:rPr>
          <w:rFonts w:eastAsia="標楷體"/>
          <w:sz w:val="28"/>
        </w:rPr>
        <w:t>101</w:t>
      </w:r>
      <w:r w:rsidRPr="00AE0D77">
        <w:rPr>
          <w:rFonts w:eastAsia="標楷體"/>
          <w:sz w:val="28"/>
        </w:rPr>
        <w:t>年</w:t>
      </w:r>
      <w:r w:rsidRPr="00AE0D77">
        <w:rPr>
          <w:rFonts w:eastAsia="標楷體"/>
          <w:sz w:val="28"/>
        </w:rPr>
        <w:t>7</w:t>
      </w:r>
      <w:r w:rsidRPr="00AE0D77">
        <w:rPr>
          <w:rFonts w:eastAsia="標楷體"/>
          <w:sz w:val="28"/>
        </w:rPr>
        <w:t>月達到歷史新高點每英</w:t>
      </w:r>
      <w:proofErr w:type="gramStart"/>
      <w:r w:rsidRPr="00AE0D77">
        <w:rPr>
          <w:rFonts w:eastAsia="標楷體"/>
          <w:sz w:val="28"/>
        </w:rPr>
        <w:t>斗</w:t>
      </w:r>
      <w:proofErr w:type="gramEnd"/>
      <w:r w:rsidRPr="00AE0D77">
        <w:rPr>
          <w:rFonts w:eastAsia="標楷體"/>
          <w:sz w:val="28"/>
        </w:rPr>
        <w:t>8.07</w:t>
      </w:r>
      <w:r w:rsidRPr="00AE0D77">
        <w:rPr>
          <w:rFonts w:eastAsia="標楷體"/>
          <w:sz w:val="28"/>
        </w:rPr>
        <w:t>美元。</w:t>
      </w:r>
      <w:r w:rsidRPr="00AE0D77">
        <w:rPr>
          <w:rFonts w:eastAsia="標楷體"/>
          <w:sz w:val="28"/>
        </w:rPr>
        <w:t>106</w:t>
      </w:r>
      <w:r w:rsidRPr="00AE0D77">
        <w:rPr>
          <w:rFonts w:eastAsia="標楷體"/>
          <w:sz w:val="28"/>
        </w:rPr>
        <w:t>年</w:t>
      </w:r>
      <w:r>
        <w:rPr>
          <w:rFonts w:eastAsia="標楷體" w:hint="eastAsia"/>
          <w:sz w:val="28"/>
        </w:rPr>
        <w:t>8</w:t>
      </w:r>
      <w:r w:rsidRPr="00AE0D77">
        <w:rPr>
          <w:rFonts w:eastAsia="標楷體"/>
          <w:sz w:val="28"/>
        </w:rPr>
        <w:t>月為</w:t>
      </w:r>
      <w:r w:rsidRPr="00AE0D77">
        <w:rPr>
          <w:rFonts w:eastAsia="標楷體"/>
          <w:sz w:val="28"/>
        </w:rPr>
        <w:t>3.</w:t>
      </w:r>
      <w:r>
        <w:rPr>
          <w:rFonts w:eastAsia="標楷體" w:hint="eastAsia"/>
          <w:sz w:val="28"/>
        </w:rPr>
        <w:t>42</w:t>
      </w:r>
      <w:r w:rsidRPr="00AE0D77">
        <w:rPr>
          <w:rFonts w:eastAsia="標楷體"/>
          <w:sz w:val="28"/>
        </w:rPr>
        <w:t>美元，</w:t>
      </w:r>
      <w:r>
        <w:rPr>
          <w:rFonts w:eastAsia="標楷體" w:hint="eastAsia"/>
          <w:sz w:val="28"/>
        </w:rPr>
        <w:t>較</w:t>
      </w:r>
      <w:r w:rsidRPr="00AE0D77">
        <w:rPr>
          <w:rFonts w:eastAsia="標楷體"/>
          <w:sz w:val="28"/>
        </w:rPr>
        <w:t>上月</w:t>
      </w:r>
      <w:r>
        <w:rPr>
          <w:rFonts w:eastAsia="標楷體" w:hint="eastAsia"/>
          <w:sz w:val="28"/>
        </w:rPr>
        <w:t>下跌</w:t>
      </w:r>
      <w:r>
        <w:rPr>
          <w:rFonts w:eastAsia="標楷體" w:hint="eastAsia"/>
          <w:sz w:val="28"/>
        </w:rPr>
        <w:t>7.8</w:t>
      </w:r>
      <w:r w:rsidRPr="00AE0D77">
        <w:rPr>
          <w:rFonts w:eastAsia="標楷體"/>
          <w:sz w:val="28"/>
        </w:rPr>
        <w:t>%</w:t>
      </w:r>
      <w:r w:rsidRPr="00AE0D77">
        <w:rPr>
          <w:rFonts w:eastAsia="標楷體"/>
          <w:sz w:val="28"/>
        </w:rPr>
        <w:t>，較上年同月</w:t>
      </w:r>
      <w:r>
        <w:rPr>
          <w:rFonts w:eastAsia="標楷體" w:hint="eastAsia"/>
          <w:sz w:val="28"/>
        </w:rPr>
        <w:t>上漲</w:t>
      </w:r>
      <w:r>
        <w:rPr>
          <w:rFonts w:eastAsia="標楷體" w:hint="eastAsia"/>
          <w:sz w:val="28"/>
        </w:rPr>
        <w:t>13.2</w:t>
      </w:r>
      <w:r w:rsidRPr="00AE0D77">
        <w:rPr>
          <w:rFonts w:eastAsia="標楷體"/>
          <w:sz w:val="28"/>
        </w:rPr>
        <w:t>%</w:t>
      </w:r>
      <w:r w:rsidRPr="00AE0D77">
        <w:rPr>
          <w:rFonts w:eastAsia="標楷體"/>
          <w:sz w:val="28"/>
        </w:rPr>
        <w:t>。</w:t>
      </w:r>
    </w:p>
    <w:p w:rsidR="00547B1D" w:rsidRPr="00AE0D77" w:rsidRDefault="00547B1D" w:rsidP="00547B1D">
      <w:pPr>
        <w:snapToGrid w:val="0"/>
        <w:spacing w:before="50" w:line="300" w:lineRule="auto"/>
        <w:ind w:left="283" w:rightChars="18" w:right="43" w:hangingChars="101" w:hanging="283"/>
        <w:jc w:val="both"/>
        <w:rPr>
          <w:rFonts w:eastAsia="標楷體"/>
          <w:sz w:val="28"/>
        </w:rPr>
      </w:pPr>
    </w:p>
    <w:p w:rsidR="00547B1D" w:rsidRPr="00AE0D77" w:rsidRDefault="00547B1D" w:rsidP="00547B1D">
      <w:pPr>
        <w:snapToGrid w:val="0"/>
        <w:spacing w:before="240" w:line="300" w:lineRule="auto"/>
        <w:ind w:rightChars="-59" w:right="-142"/>
        <w:jc w:val="center"/>
        <w:rPr>
          <w:rFonts w:eastAsia="標楷體"/>
          <w:b/>
          <w:bCs/>
          <w:sz w:val="28"/>
        </w:rPr>
      </w:pPr>
      <w:r w:rsidRPr="00AE0D77">
        <w:rPr>
          <w:rFonts w:eastAsia="標楷體"/>
          <w:b/>
          <w:bCs/>
          <w:sz w:val="28"/>
        </w:rPr>
        <w:t>表</w:t>
      </w:r>
      <w:r w:rsidRPr="00AE0D77">
        <w:rPr>
          <w:rFonts w:eastAsia="標楷體"/>
          <w:b/>
          <w:bCs/>
          <w:sz w:val="28"/>
        </w:rPr>
        <w:t xml:space="preserve"> 2-7-4   </w:t>
      </w:r>
      <w:r w:rsidRPr="00AE0D77">
        <w:rPr>
          <w:rFonts w:eastAsia="標楷體"/>
          <w:b/>
          <w:bCs/>
          <w:sz w:val="28"/>
        </w:rPr>
        <w:t>近年國際主要大宗物資價格變動</w:t>
      </w:r>
    </w:p>
    <w:p w:rsidR="00547B1D" w:rsidRPr="00AE0D77" w:rsidRDefault="00547B1D" w:rsidP="00547B1D">
      <w:pPr>
        <w:snapToGrid w:val="0"/>
        <w:spacing w:before="120" w:line="300" w:lineRule="auto"/>
        <w:ind w:rightChars="-59" w:right="-142"/>
        <w:rPr>
          <w:rFonts w:eastAsia="標楷體"/>
          <w:sz w:val="22"/>
          <w:szCs w:val="22"/>
        </w:rPr>
      </w:pPr>
      <w:r w:rsidRPr="00AE0D77">
        <w:rPr>
          <w:rFonts w:eastAsia="標楷體"/>
          <w:noProof/>
        </w:rPr>
        <w:drawing>
          <wp:anchor distT="0" distB="0" distL="114300" distR="114300" simplePos="0" relativeHeight="252517888" behindDoc="0" locked="0" layoutInCell="1" allowOverlap="1" wp14:anchorId="2C255098" wp14:editId="2E91976F">
            <wp:simplePos x="0" y="0"/>
            <wp:positionH relativeFrom="column">
              <wp:posOffset>-177165</wp:posOffset>
            </wp:positionH>
            <wp:positionV relativeFrom="paragraph">
              <wp:posOffset>226060</wp:posOffset>
            </wp:positionV>
            <wp:extent cx="6162675" cy="352425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E0D77">
        <w:rPr>
          <w:rFonts w:eastAsia="標楷體"/>
          <w:noProof/>
        </w:rPr>
        <mc:AlternateContent>
          <mc:Choice Requires="wps">
            <w:drawing>
              <wp:anchor distT="0" distB="0" distL="114300" distR="114300" simplePos="0" relativeHeight="252516864" behindDoc="0" locked="0" layoutInCell="1" allowOverlap="1" wp14:anchorId="226B4A5A" wp14:editId="09102E0C">
                <wp:simplePos x="0" y="0"/>
                <wp:positionH relativeFrom="column">
                  <wp:posOffset>-13335</wp:posOffset>
                </wp:positionH>
                <wp:positionV relativeFrom="paragraph">
                  <wp:posOffset>3646170</wp:posOffset>
                </wp:positionV>
                <wp:extent cx="2948940" cy="280035"/>
                <wp:effectExtent l="0" t="0" r="0" b="0"/>
                <wp:wrapNone/>
                <wp:docPr id="3"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D1F71" w:rsidRDefault="00CD1F71" w:rsidP="00547B1D">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IfvCUaoBAAAIAwAADgAAAAAAAAAAAAAAAAAuAgAAZHJzL2Uyb0RvYy54bWxQSwEC&#10;LQAUAAYACAAAACEA6ZXnEN8AAAAKAQAADwAAAAAAAAAAAAAAAAAEBAAAZHJzL2Rvd25yZXYueG1s&#10;UEsFBgAAAAAEAAQA8wAAABAFAAAAAA==&#10;" filled="f" stroked="f">
                <v:textbox>
                  <w:txbxContent>
                    <w:p w:rsidR="00CD1F71" w:rsidRDefault="00CD1F71" w:rsidP="00547B1D">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0265C" w:rsidRPr="00AE0D77" w:rsidRDefault="0050265C" w:rsidP="0050265C">
      <w:pPr>
        <w:widowControl/>
        <w:rPr>
          <w:rFonts w:eastAsia="標楷體"/>
          <w:b/>
          <w:bCs/>
          <w:kern w:val="0"/>
          <w:sz w:val="28"/>
          <w:szCs w:val="20"/>
        </w:rPr>
      </w:pPr>
      <w:r w:rsidRPr="00AE0D77">
        <w:rPr>
          <w:rFonts w:eastAsia="標楷體"/>
          <w:b/>
          <w:bCs/>
        </w:rPr>
        <w:br w:type="page"/>
      </w:r>
    </w:p>
    <w:p w:rsidR="00DD297D" w:rsidRPr="00AE0D77" w:rsidRDefault="00DD297D" w:rsidP="00DD297D">
      <w:pPr>
        <w:pStyle w:val="t-3"/>
        <w:snapToGrid w:val="0"/>
        <w:spacing w:beforeLines="50" w:before="180" w:line="300" w:lineRule="auto"/>
        <w:ind w:right="-60"/>
      </w:pPr>
      <w:bookmarkStart w:id="124" w:name="_Toc401923801"/>
      <w:bookmarkStart w:id="125" w:name="_Toc402171718"/>
      <w:bookmarkStart w:id="126" w:name="_Toc494438722"/>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AE0D77">
        <w:lastRenderedPageBreak/>
        <w:t>（八）金融</w:t>
      </w:r>
      <w:bookmarkEnd w:id="124"/>
      <w:bookmarkEnd w:id="125"/>
      <w:bookmarkEnd w:id="126"/>
    </w:p>
    <w:p w:rsidR="00547B1D" w:rsidRPr="00AE0D77" w:rsidRDefault="00547B1D" w:rsidP="00547B1D">
      <w:pPr>
        <w:pStyle w:val="t-4"/>
        <w:tabs>
          <w:tab w:val="clear" w:pos="540"/>
          <w:tab w:val="left" w:pos="709"/>
        </w:tabs>
        <w:snapToGrid w:val="0"/>
        <w:spacing w:beforeLines="50" w:before="180" w:afterLines="0" w:after="0" w:line="300" w:lineRule="auto"/>
        <w:ind w:leftChars="0" w:left="519" w:rightChars="-61" w:right="-146" w:hangingChars="185" w:hanging="519"/>
        <w:jc w:val="both"/>
        <w:rPr>
          <w:color w:val="auto"/>
          <w:spacing w:val="-8"/>
        </w:rPr>
      </w:pPr>
      <w:bookmarkStart w:id="134" w:name="_（九）就業"/>
      <w:bookmarkStart w:id="135" w:name="_Toc401923802"/>
      <w:bookmarkStart w:id="136" w:name="_Toc402171719"/>
      <w:bookmarkEnd w:id="134"/>
      <w:r w:rsidRPr="00AE0D77">
        <w:rPr>
          <w:noProof/>
          <w:color w:val="auto"/>
        </w:rPr>
        <w:drawing>
          <wp:anchor distT="0" distB="0" distL="114300" distR="114300" simplePos="0" relativeHeight="252520960" behindDoc="0" locked="0" layoutInCell="1" allowOverlap="1" wp14:anchorId="42F4B716" wp14:editId="41209CC9">
            <wp:simplePos x="0" y="0"/>
            <wp:positionH relativeFrom="column">
              <wp:posOffset>2699385</wp:posOffset>
            </wp:positionH>
            <wp:positionV relativeFrom="paragraph">
              <wp:posOffset>13970</wp:posOffset>
            </wp:positionV>
            <wp:extent cx="3209925" cy="251460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AE0D77">
        <w:rPr>
          <w:color w:val="auto"/>
          <w:spacing w:val="-8"/>
        </w:rPr>
        <w:t>１、</w:t>
      </w:r>
      <w:r w:rsidRPr="00AE0D77">
        <w:rPr>
          <w:color w:val="auto"/>
          <w:spacing w:val="-8"/>
        </w:rPr>
        <w:t>106</w:t>
      </w:r>
      <w:r w:rsidRPr="00AE0D77">
        <w:rPr>
          <w:color w:val="auto"/>
          <w:spacing w:val="-8"/>
        </w:rPr>
        <w:t>年</w:t>
      </w:r>
      <w:r>
        <w:rPr>
          <w:rFonts w:hint="eastAsia"/>
          <w:color w:val="auto"/>
          <w:spacing w:val="-8"/>
        </w:rPr>
        <w:t>8</w:t>
      </w:r>
      <w:r w:rsidRPr="00AE0D77">
        <w:rPr>
          <w:color w:val="auto"/>
          <w:spacing w:val="-8"/>
        </w:rPr>
        <w:t>月</w:t>
      </w:r>
      <w:r w:rsidRPr="00AE0D77">
        <w:rPr>
          <w:color w:val="auto"/>
          <w:spacing w:val="-8"/>
        </w:rPr>
        <w:t>M1B</w:t>
      </w:r>
      <w:r>
        <w:rPr>
          <w:rFonts w:hint="eastAsia"/>
          <w:color w:val="auto"/>
          <w:spacing w:val="-8"/>
        </w:rPr>
        <w:t>及</w:t>
      </w:r>
      <w:r w:rsidRPr="00AE0D77">
        <w:rPr>
          <w:color w:val="auto"/>
          <w:spacing w:val="-8"/>
        </w:rPr>
        <w:t>M2</w:t>
      </w:r>
      <w:r w:rsidRPr="00AE0D77">
        <w:rPr>
          <w:color w:val="auto"/>
          <w:spacing w:val="-8"/>
        </w:rPr>
        <w:t>年增</w:t>
      </w:r>
      <w:proofErr w:type="gramStart"/>
      <w:r w:rsidRPr="00AE0D77">
        <w:rPr>
          <w:color w:val="auto"/>
          <w:spacing w:val="-8"/>
        </w:rPr>
        <w:t>率</w:t>
      </w:r>
      <w:r>
        <w:rPr>
          <w:rFonts w:hint="eastAsia"/>
          <w:color w:val="auto"/>
          <w:spacing w:val="-8"/>
        </w:rPr>
        <w:t>均</w:t>
      </w:r>
      <w:r w:rsidRPr="00AE0D77">
        <w:rPr>
          <w:color w:val="auto"/>
          <w:spacing w:val="-8"/>
        </w:rPr>
        <w:t>較上月</w:t>
      </w:r>
      <w:proofErr w:type="gramEnd"/>
      <w:r>
        <w:rPr>
          <w:rFonts w:hint="eastAsia"/>
          <w:color w:val="auto"/>
          <w:spacing w:val="-8"/>
        </w:rPr>
        <w:t>上升</w:t>
      </w:r>
    </w:p>
    <w:p w:rsidR="00547B1D" w:rsidRPr="00AE0D77" w:rsidRDefault="00547B1D" w:rsidP="00547B1D">
      <w:pPr>
        <w:pStyle w:val="k32"/>
        <w:topLinePunct/>
        <w:spacing w:beforeLines="0" w:before="0"/>
        <w:ind w:leftChars="118" w:left="283" w:rightChars="10" w:right="24" w:firstLineChars="202" w:firstLine="566"/>
        <w:rPr>
          <w:b/>
          <w:bCs/>
        </w:rPr>
      </w:pPr>
      <w:r w:rsidRPr="00AE0D77">
        <w:t>106</w:t>
      </w:r>
      <w:r w:rsidRPr="00AE0D77">
        <w:t>年</w:t>
      </w:r>
      <w:r>
        <w:rPr>
          <w:rFonts w:hint="eastAsia"/>
        </w:rPr>
        <w:t>8</w:t>
      </w:r>
      <w:r w:rsidRPr="00AE0D77">
        <w:t>月</w:t>
      </w:r>
      <w:r w:rsidRPr="009511C6">
        <w:t>M1A</w:t>
      </w:r>
      <w:r>
        <w:rPr>
          <w:rFonts w:hint="eastAsia"/>
        </w:rPr>
        <w:t>、</w:t>
      </w:r>
      <w:r w:rsidRPr="00AE0D77">
        <w:t>M1B</w:t>
      </w:r>
      <w:r>
        <w:rPr>
          <w:rFonts w:hint="eastAsia"/>
        </w:rPr>
        <w:t>及</w:t>
      </w:r>
      <w:r w:rsidRPr="00F11790">
        <w:t xml:space="preserve"> </w:t>
      </w:r>
      <w:r w:rsidRPr="00AE0D77">
        <w:t>M2</w:t>
      </w:r>
      <w:r w:rsidRPr="00AE0D77">
        <w:t>年增率分別</w:t>
      </w:r>
      <w:r>
        <w:rPr>
          <w:rFonts w:hint="eastAsia"/>
        </w:rPr>
        <w:t>上升</w:t>
      </w:r>
      <w:r w:rsidRPr="00AE0D77">
        <w:t>至</w:t>
      </w:r>
      <w:r>
        <w:rPr>
          <w:rFonts w:hint="eastAsia"/>
        </w:rPr>
        <w:t>4.31</w:t>
      </w:r>
      <w:r w:rsidRPr="009511C6">
        <w:t>%</w:t>
      </w:r>
      <w:r>
        <w:rPr>
          <w:rFonts w:hint="eastAsia"/>
        </w:rPr>
        <w:t>、</w:t>
      </w:r>
      <w:r>
        <w:rPr>
          <w:rFonts w:hint="eastAsia"/>
        </w:rPr>
        <w:t>5.11</w:t>
      </w:r>
      <w:r w:rsidRPr="009511C6">
        <w:t>%</w:t>
      </w:r>
      <w:r w:rsidRPr="00AE0D77">
        <w:t>及</w:t>
      </w:r>
      <w:r>
        <w:rPr>
          <w:rFonts w:hint="eastAsia"/>
        </w:rPr>
        <w:t>3.75</w:t>
      </w:r>
      <w:r w:rsidRPr="00AE0D77">
        <w:t>%</w:t>
      </w:r>
      <w:r>
        <w:rPr>
          <w:rFonts w:hint="eastAsia"/>
        </w:rPr>
        <w:t>。</w:t>
      </w:r>
      <w:r w:rsidRPr="00AE0D77">
        <w:rPr>
          <w:spacing w:val="-8"/>
        </w:rPr>
        <w:t>M1B</w:t>
      </w:r>
      <w:r>
        <w:rPr>
          <w:rFonts w:hint="eastAsia"/>
          <w:spacing w:val="-8"/>
        </w:rPr>
        <w:t>及</w:t>
      </w:r>
      <w:r w:rsidRPr="00AE0D77">
        <w:rPr>
          <w:spacing w:val="-8"/>
        </w:rPr>
        <w:t>M2</w:t>
      </w:r>
      <w:r w:rsidRPr="00AE0D77">
        <w:rPr>
          <w:spacing w:val="-8"/>
        </w:rPr>
        <w:t>年增率</w:t>
      </w:r>
      <w:r>
        <w:rPr>
          <w:rFonts w:hint="eastAsia"/>
          <w:spacing w:val="-8"/>
        </w:rPr>
        <w:t>均</w:t>
      </w:r>
      <w:r w:rsidRPr="00AE0D77">
        <w:rPr>
          <w:spacing w:val="-8"/>
        </w:rPr>
        <w:t>較上月</w:t>
      </w:r>
      <w:r>
        <w:rPr>
          <w:rFonts w:hint="eastAsia"/>
          <w:spacing w:val="-8"/>
        </w:rPr>
        <w:t>上升</w:t>
      </w:r>
      <w:r w:rsidRPr="00AE0D77">
        <w:t>，</w:t>
      </w:r>
      <w:r w:rsidR="006B1C6E">
        <w:t>主要係因活期存款</w:t>
      </w:r>
      <w:r w:rsidRPr="00F75049">
        <w:t>及外匯存款成長較高所致。</w:t>
      </w:r>
      <w:r w:rsidRPr="00AE0D77">
        <w:rPr>
          <w:b/>
          <w:bCs/>
        </w:rPr>
        <w:t xml:space="preserve">          </w:t>
      </w:r>
    </w:p>
    <w:p w:rsidR="00547B1D" w:rsidRPr="00AE0D77" w:rsidRDefault="00547B1D" w:rsidP="00547B1D">
      <w:pPr>
        <w:snapToGrid w:val="0"/>
        <w:spacing w:line="300" w:lineRule="auto"/>
        <w:jc w:val="right"/>
        <w:rPr>
          <w:rFonts w:eastAsia="標楷體"/>
          <w:b/>
          <w:bCs/>
          <w:sz w:val="28"/>
        </w:rPr>
      </w:pPr>
      <w:r w:rsidRPr="00AE0D77">
        <w:rPr>
          <w:rFonts w:eastAsia="標楷體"/>
          <w:b/>
          <w:bCs/>
          <w:sz w:val="28"/>
        </w:rPr>
        <w:t xml:space="preserve">  </w:t>
      </w:r>
    </w:p>
    <w:p w:rsidR="00547B1D" w:rsidRPr="00AE0D77" w:rsidRDefault="00547B1D" w:rsidP="00547B1D">
      <w:pPr>
        <w:snapToGrid w:val="0"/>
        <w:spacing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2-8-1  </w:t>
      </w:r>
      <w:r w:rsidRPr="00AE0D77">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47B1D" w:rsidRPr="00AE0D77" w:rsidTr="00327E17">
        <w:trPr>
          <w:trHeight w:val="621"/>
          <w:jc w:val="center"/>
        </w:trPr>
        <w:tc>
          <w:tcPr>
            <w:tcW w:w="1638" w:type="dxa"/>
            <w:tcBorders>
              <w:left w:val="nil"/>
              <w:bottom w:val="single" w:sz="4" w:space="0" w:color="auto"/>
            </w:tcBorders>
            <w:vAlign w:val="center"/>
          </w:tcPr>
          <w:p w:rsidR="00547B1D" w:rsidRPr="00AE0D77" w:rsidRDefault="00547B1D" w:rsidP="00327E1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360" w:type="dxa"/>
            <w:tcBorders>
              <w:left w:val="nil"/>
              <w:bottom w:val="single" w:sz="4" w:space="0" w:color="auto"/>
            </w:tcBorders>
            <w:vAlign w:val="center"/>
          </w:tcPr>
          <w:p w:rsidR="00547B1D" w:rsidRPr="00AE0D77" w:rsidRDefault="00547B1D" w:rsidP="00327E17">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M2</w:t>
            </w:r>
          </w:p>
          <w:p w:rsidR="00547B1D" w:rsidRPr="00AE0D77" w:rsidRDefault="00547B1D" w:rsidP="00327E17">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13" w:type="dxa"/>
            <w:tcBorders>
              <w:bottom w:val="single" w:sz="4" w:space="0" w:color="auto"/>
            </w:tcBorders>
            <w:vAlign w:val="center"/>
          </w:tcPr>
          <w:p w:rsidR="00547B1D" w:rsidRPr="00AE0D77" w:rsidRDefault="00547B1D" w:rsidP="00327E17">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M1A</w:t>
            </w:r>
          </w:p>
          <w:p w:rsidR="00547B1D" w:rsidRPr="00AE0D77" w:rsidRDefault="00547B1D" w:rsidP="00327E17">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500" w:type="dxa"/>
            <w:tcBorders>
              <w:bottom w:val="single" w:sz="4" w:space="0" w:color="auto"/>
            </w:tcBorders>
            <w:vAlign w:val="center"/>
          </w:tcPr>
          <w:p w:rsidR="00547B1D" w:rsidRPr="00AE0D77" w:rsidRDefault="00547B1D" w:rsidP="00327E17">
            <w:pPr>
              <w:snapToGrid w:val="0"/>
              <w:spacing w:line="240" w:lineRule="atLeast"/>
              <w:jc w:val="center"/>
              <w:rPr>
                <w:rFonts w:eastAsia="標楷體"/>
                <w:spacing w:val="-20"/>
              </w:rPr>
            </w:pPr>
            <w:r w:rsidRPr="00AE0D77">
              <w:rPr>
                <w:rFonts w:eastAsia="標楷體"/>
                <w:spacing w:val="-20"/>
              </w:rPr>
              <w:t>貨幣供給</w:t>
            </w:r>
            <w:r w:rsidRPr="00AE0D77">
              <w:rPr>
                <w:rFonts w:eastAsia="標楷體"/>
                <w:spacing w:val="-20"/>
              </w:rPr>
              <w:t>M1B</w:t>
            </w:r>
          </w:p>
          <w:p w:rsidR="00547B1D" w:rsidRPr="00AE0D77" w:rsidRDefault="00547B1D" w:rsidP="00327E17">
            <w:pPr>
              <w:snapToGrid w:val="0"/>
              <w:spacing w:line="240" w:lineRule="atLeast"/>
              <w:jc w:val="center"/>
              <w:rPr>
                <w:rFonts w:eastAsia="標楷體"/>
                <w:spacing w:val="-20"/>
              </w:rPr>
            </w:pPr>
            <w:r w:rsidRPr="00AE0D77">
              <w:rPr>
                <w:rFonts w:eastAsia="標楷體"/>
                <w:spacing w:val="-20"/>
              </w:rPr>
              <w:t>年增率</w:t>
            </w:r>
            <w:r w:rsidRPr="00AE0D77">
              <w:rPr>
                <w:rFonts w:eastAsia="標楷體"/>
                <w:spacing w:val="-20"/>
              </w:rPr>
              <w:t>(%)</w:t>
            </w:r>
          </w:p>
        </w:tc>
        <w:tc>
          <w:tcPr>
            <w:tcW w:w="1416" w:type="dxa"/>
            <w:tcBorders>
              <w:bottom w:val="single" w:sz="4" w:space="0" w:color="auto"/>
            </w:tcBorders>
            <w:vAlign w:val="center"/>
          </w:tcPr>
          <w:p w:rsidR="00547B1D" w:rsidRPr="00AE0D77" w:rsidRDefault="00547B1D" w:rsidP="00327E17">
            <w:pPr>
              <w:snapToGrid w:val="0"/>
              <w:spacing w:line="240" w:lineRule="atLeast"/>
              <w:jc w:val="center"/>
              <w:rPr>
                <w:rFonts w:eastAsia="標楷體"/>
                <w:spacing w:val="-20"/>
              </w:rPr>
            </w:pPr>
            <w:r w:rsidRPr="00AE0D77">
              <w:rPr>
                <w:rFonts w:eastAsia="標楷體"/>
                <w:spacing w:val="-20"/>
              </w:rPr>
              <w:t>新臺幣兌美元</w:t>
            </w:r>
          </w:p>
          <w:p w:rsidR="00547B1D" w:rsidRPr="00AE0D77" w:rsidRDefault="00547B1D" w:rsidP="00327E17">
            <w:pPr>
              <w:snapToGrid w:val="0"/>
              <w:spacing w:line="240" w:lineRule="atLeast"/>
              <w:jc w:val="center"/>
              <w:rPr>
                <w:rFonts w:eastAsia="標楷體"/>
                <w:spacing w:val="-20"/>
              </w:rPr>
            </w:pPr>
            <w:r w:rsidRPr="00AE0D77">
              <w:rPr>
                <w:rFonts w:eastAsia="標楷體"/>
                <w:spacing w:val="-20"/>
              </w:rPr>
              <w:t>平均匯率</w:t>
            </w:r>
          </w:p>
        </w:tc>
        <w:tc>
          <w:tcPr>
            <w:tcW w:w="1336" w:type="dxa"/>
            <w:tcBorders>
              <w:bottom w:val="single" w:sz="4" w:space="0" w:color="auto"/>
              <w:right w:val="nil"/>
            </w:tcBorders>
            <w:vAlign w:val="center"/>
          </w:tcPr>
          <w:p w:rsidR="00547B1D" w:rsidRPr="00AE0D77" w:rsidRDefault="00547B1D" w:rsidP="00327E17">
            <w:pPr>
              <w:snapToGrid w:val="0"/>
              <w:spacing w:line="240" w:lineRule="atLeast"/>
              <w:jc w:val="center"/>
              <w:rPr>
                <w:rFonts w:eastAsia="標楷體"/>
                <w:spacing w:val="-20"/>
              </w:rPr>
            </w:pPr>
            <w:r w:rsidRPr="00AE0D77">
              <w:rPr>
                <w:rFonts w:eastAsia="標楷體"/>
                <w:spacing w:val="-20"/>
              </w:rPr>
              <w:t>金融業隔夜</w:t>
            </w:r>
          </w:p>
          <w:p w:rsidR="00547B1D" w:rsidRPr="00AE0D77" w:rsidRDefault="00547B1D" w:rsidP="00327E17">
            <w:pPr>
              <w:snapToGrid w:val="0"/>
              <w:spacing w:line="240" w:lineRule="atLeast"/>
              <w:jc w:val="center"/>
              <w:rPr>
                <w:rFonts w:eastAsia="標楷體"/>
                <w:spacing w:val="-20"/>
              </w:rPr>
            </w:pPr>
            <w:r w:rsidRPr="00AE0D77">
              <w:rPr>
                <w:rFonts w:eastAsia="標楷體"/>
                <w:spacing w:val="-20"/>
              </w:rPr>
              <w:t>拆款利率</w:t>
            </w:r>
            <w:r w:rsidRPr="00AE0D77">
              <w:rPr>
                <w:rFonts w:eastAsia="標楷體"/>
                <w:spacing w:val="-20"/>
              </w:rPr>
              <w:t>(%)</w:t>
            </w:r>
          </w:p>
        </w:tc>
      </w:tr>
      <w:tr w:rsidR="00547B1D" w:rsidRPr="00AE0D77" w:rsidTr="00327E17">
        <w:trPr>
          <w:trHeight w:val="80"/>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6"/>
              <w:jc w:val="both"/>
              <w:rPr>
                <w:rFonts w:eastAsia="標楷體"/>
              </w:rPr>
            </w:pPr>
            <w:r w:rsidRPr="00AE0D77">
              <w:rPr>
                <w:rFonts w:eastAsia="標楷體"/>
                <w:b/>
                <w:bCs/>
              </w:rPr>
              <w:t xml:space="preserve">  101</w:t>
            </w:r>
            <w:r w:rsidRPr="00AE0D77">
              <w:rPr>
                <w:rFonts w:eastAsia="標楷體"/>
                <w:b/>
                <w:bCs/>
              </w:rPr>
              <w:t>年</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4.17</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3.55</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b/>
                <w:bCs/>
              </w:rPr>
            </w:pPr>
            <w:r w:rsidRPr="00AE0D77">
              <w:rPr>
                <w:rFonts w:eastAsia="標楷體"/>
                <w:b/>
                <w:bCs/>
              </w:rPr>
              <w:t>3.45</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b/>
                <w:bCs/>
              </w:rPr>
            </w:pPr>
            <w:r w:rsidRPr="00AE0D77">
              <w:rPr>
                <w:rFonts w:eastAsia="標楷體"/>
                <w:b/>
                <w:bCs/>
              </w:rPr>
              <w:t>29.614</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0.424</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2" w:firstLineChars="100" w:firstLine="240"/>
              <w:rPr>
                <w:rFonts w:eastAsia="標楷體"/>
                <w:b/>
              </w:rPr>
            </w:pPr>
            <w:r w:rsidRPr="00AE0D77">
              <w:rPr>
                <w:rFonts w:eastAsia="標楷體"/>
                <w:b/>
              </w:rPr>
              <w:t>102</w:t>
            </w:r>
            <w:r w:rsidRPr="00AE0D77">
              <w:rPr>
                <w:rFonts w:eastAsia="標楷體"/>
                <w:b/>
              </w:rPr>
              <w:t>年</w:t>
            </w:r>
          </w:p>
        </w:tc>
        <w:tc>
          <w:tcPr>
            <w:tcW w:w="1360" w:type="dxa"/>
            <w:tcBorders>
              <w:top w:val="nil"/>
              <w:left w:val="single" w:sz="4" w:space="0" w:color="auto"/>
              <w:bottom w:val="nil"/>
              <w:right w:val="nil"/>
            </w:tcBorders>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4.78</w:t>
            </w:r>
          </w:p>
        </w:tc>
        <w:tc>
          <w:tcPr>
            <w:tcW w:w="1513" w:type="dxa"/>
            <w:tcBorders>
              <w:top w:val="nil"/>
              <w:left w:val="nil"/>
              <w:bottom w:val="nil"/>
              <w:right w:val="nil"/>
            </w:tcBorders>
          </w:tcPr>
          <w:p w:rsidR="00547B1D" w:rsidRPr="00AE0D77" w:rsidRDefault="00547B1D" w:rsidP="00327E17">
            <w:pPr>
              <w:snapToGrid w:val="0"/>
              <w:spacing w:line="340" w:lineRule="atLeast"/>
              <w:ind w:rightChars="213" w:right="511"/>
              <w:jc w:val="right"/>
              <w:rPr>
                <w:rFonts w:eastAsia="標楷體"/>
                <w:b/>
                <w:bCs/>
              </w:rPr>
            </w:pPr>
            <w:r w:rsidRPr="00AE0D77">
              <w:rPr>
                <w:rFonts w:eastAsia="標楷體"/>
                <w:b/>
                <w:bCs/>
              </w:rPr>
              <w:t>9.15</w:t>
            </w:r>
          </w:p>
        </w:tc>
        <w:tc>
          <w:tcPr>
            <w:tcW w:w="1500" w:type="dxa"/>
            <w:tcBorders>
              <w:top w:val="nil"/>
              <w:left w:val="nil"/>
              <w:bottom w:val="nil"/>
              <w:right w:val="nil"/>
            </w:tcBorders>
          </w:tcPr>
          <w:p w:rsidR="00547B1D" w:rsidRPr="00AE0D77" w:rsidRDefault="00547B1D" w:rsidP="00327E17">
            <w:pPr>
              <w:snapToGrid w:val="0"/>
              <w:spacing w:line="340" w:lineRule="atLeast"/>
              <w:ind w:rightChars="189" w:right="454"/>
              <w:jc w:val="right"/>
              <w:rPr>
                <w:rFonts w:eastAsia="標楷體"/>
                <w:b/>
                <w:bCs/>
              </w:rPr>
            </w:pPr>
            <w:r w:rsidRPr="00AE0D77">
              <w:rPr>
                <w:rFonts w:eastAsia="標楷體"/>
                <w:b/>
                <w:bCs/>
              </w:rPr>
              <w:t>7.27</w:t>
            </w:r>
          </w:p>
        </w:tc>
        <w:tc>
          <w:tcPr>
            <w:tcW w:w="1416" w:type="dxa"/>
            <w:tcBorders>
              <w:top w:val="nil"/>
              <w:left w:val="nil"/>
              <w:bottom w:val="nil"/>
              <w:right w:val="nil"/>
            </w:tcBorders>
          </w:tcPr>
          <w:p w:rsidR="00547B1D" w:rsidRPr="00AE0D77" w:rsidRDefault="00547B1D" w:rsidP="00327E17">
            <w:pPr>
              <w:snapToGrid w:val="0"/>
              <w:spacing w:line="340" w:lineRule="atLeast"/>
              <w:ind w:rightChars="188" w:right="451"/>
              <w:jc w:val="right"/>
              <w:rPr>
                <w:rFonts w:eastAsia="標楷體"/>
                <w:b/>
                <w:bCs/>
              </w:rPr>
            </w:pPr>
            <w:r w:rsidRPr="00AE0D77">
              <w:rPr>
                <w:rFonts w:eastAsia="標楷體"/>
                <w:b/>
                <w:bCs/>
              </w:rPr>
              <w:t>29.770</w:t>
            </w:r>
          </w:p>
        </w:tc>
        <w:tc>
          <w:tcPr>
            <w:tcW w:w="1336" w:type="dxa"/>
            <w:tcBorders>
              <w:top w:val="nil"/>
              <w:left w:val="nil"/>
              <w:bottom w:val="nil"/>
              <w:right w:val="nil"/>
            </w:tcBorders>
          </w:tcPr>
          <w:p w:rsidR="00547B1D" w:rsidRPr="00AE0D77" w:rsidRDefault="00547B1D" w:rsidP="00327E17">
            <w:pPr>
              <w:snapToGrid w:val="0"/>
              <w:spacing w:line="340" w:lineRule="atLeast"/>
              <w:ind w:rightChars="154" w:right="370"/>
              <w:jc w:val="right"/>
              <w:rPr>
                <w:rFonts w:eastAsia="標楷體"/>
                <w:b/>
                <w:bCs/>
              </w:rPr>
            </w:pPr>
            <w:r w:rsidRPr="00AE0D77">
              <w:rPr>
                <w:rFonts w:eastAsia="標楷體"/>
                <w:b/>
                <w:bCs/>
              </w:rPr>
              <w:t>0.386</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2" w:firstLineChars="100" w:firstLine="240"/>
              <w:rPr>
                <w:rFonts w:eastAsia="標楷體"/>
              </w:rPr>
            </w:pPr>
            <w:r w:rsidRPr="00AE0D77">
              <w:rPr>
                <w:rFonts w:eastAsia="標楷體"/>
                <w:b/>
                <w:bCs/>
              </w:rPr>
              <w:t>103</w:t>
            </w:r>
            <w:r w:rsidRPr="00AE0D77">
              <w:rPr>
                <w:rFonts w:eastAsia="標楷體"/>
                <w:b/>
                <w:bCs/>
              </w:rPr>
              <w:t>年</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5.66</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9.27</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b/>
                <w:bCs/>
              </w:rPr>
            </w:pPr>
            <w:r w:rsidRPr="00AE0D77">
              <w:rPr>
                <w:rFonts w:eastAsia="標楷體"/>
                <w:b/>
                <w:bCs/>
              </w:rPr>
              <w:t>7.96</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b/>
                <w:bCs/>
              </w:rPr>
            </w:pPr>
            <w:r w:rsidRPr="00AE0D77">
              <w:rPr>
                <w:rFonts w:eastAsia="標楷體"/>
                <w:b/>
                <w:bCs/>
              </w:rPr>
              <w:t>30.368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0.387</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2" w:firstLineChars="100" w:firstLine="240"/>
              <w:rPr>
                <w:rFonts w:eastAsia="標楷體"/>
              </w:rPr>
            </w:pPr>
            <w:r w:rsidRPr="00AE0D77">
              <w:rPr>
                <w:rFonts w:eastAsia="標楷體"/>
                <w:b/>
                <w:bCs/>
              </w:rPr>
              <w:t>104</w:t>
            </w:r>
            <w:r w:rsidRPr="00AE0D77">
              <w:rPr>
                <w:rFonts w:eastAsia="標楷體"/>
                <w:b/>
                <w:bCs/>
              </w:rPr>
              <w:t>年</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6.34</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6.53</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b/>
                <w:bCs/>
              </w:rPr>
            </w:pPr>
            <w:r w:rsidRPr="00AE0D77">
              <w:rPr>
                <w:rFonts w:eastAsia="標楷體"/>
                <w:b/>
                <w:bCs/>
              </w:rPr>
              <w:t>6.09</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b/>
                <w:bCs/>
              </w:rPr>
            </w:pPr>
            <w:r w:rsidRPr="00AE0D77">
              <w:rPr>
                <w:rFonts w:eastAsia="標楷體"/>
                <w:b/>
                <w:bCs/>
              </w:rPr>
              <w:t>31.898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0.356</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2" w:firstLineChars="100" w:firstLine="240"/>
              <w:rPr>
                <w:rFonts w:eastAsia="標楷體"/>
              </w:rPr>
            </w:pPr>
            <w:r w:rsidRPr="00AE0D77">
              <w:rPr>
                <w:rFonts w:eastAsia="標楷體"/>
                <w:b/>
                <w:bCs/>
              </w:rPr>
              <w:t>105</w:t>
            </w:r>
            <w:r w:rsidRPr="00AE0D77">
              <w:rPr>
                <w:rFonts w:eastAsia="標楷體"/>
                <w:b/>
                <w:bCs/>
              </w:rPr>
              <w:t>年</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4.51</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b/>
                <w:bCs/>
                <w:spacing w:val="4"/>
                <w:kern w:val="0"/>
                <w:szCs w:val="27"/>
              </w:rPr>
            </w:pPr>
            <w:r w:rsidRPr="00AE0D77">
              <w:rPr>
                <w:rFonts w:eastAsia="標楷體"/>
                <w:b/>
                <w:bCs/>
                <w:spacing w:val="4"/>
                <w:kern w:val="0"/>
                <w:szCs w:val="27"/>
              </w:rPr>
              <w:t>7.13</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b/>
                <w:bCs/>
              </w:rPr>
            </w:pPr>
            <w:r w:rsidRPr="00AE0D77">
              <w:rPr>
                <w:rFonts w:eastAsia="標楷體"/>
                <w:b/>
                <w:bCs/>
              </w:rPr>
              <w:t>6.33</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b/>
                <w:bCs/>
              </w:rPr>
            </w:pPr>
            <w:r w:rsidRPr="00AE0D77">
              <w:rPr>
                <w:rFonts w:eastAsia="標楷體"/>
                <w:b/>
                <w:bCs/>
              </w:rPr>
              <w:t>32.318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b/>
                <w:bCs/>
                <w:spacing w:val="4"/>
                <w:kern w:val="0"/>
                <w:szCs w:val="27"/>
              </w:rPr>
            </w:pPr>
            <w:r w:rsidRPr="00AE0D77">
              <w:rPr>
                <w:rFonts w:eastAsia="標楷體"/>
                <w:b/>
                <w:bCs/>
                <w:spacing w:val="4"/>
                <w:kern w:val="0"/>
                <w:szCs w:val="27"/>
              </w:rPr>
              <w:t>0.193</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wordWrap w:val="0"/>
              <w:snapToGrid w:val="0"/>
              <w:spacing w:line="340" w:lineRule="atLeast"/>
              <w:ind w:right="284"/>
              <w:jc w:val="right"/>
              <w:rPr>
                <w:rFonts w:eastAsia="標楷體"/>
              </w:rPr>
            </w:pPr>
            <w:r w:rsidRPr="00AE0D77">
              <w:rPr>
                <w:rFonts w:eastAsia="標楷體"/>
              </w:rPr>
              <w:t>8</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4.51</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6.21</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6.48</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31.577</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wordWrap w:val="0"/>
              <w:snapToGrid w:val="0"/>
              <w:spacing w:line="340" w:lineRule="atLeast"/>
              <w:ind w:right="284"/>
              <w:jc w:val="right"/>
              <w:rPr>
                <w:rFonts w:eastAsia="標楷體"/>
              </w:rPr>
            </w:pPr>
            <w:r w:rsidRPr="00AE0D77">
              <w:rPr>
                <w:rFonts w:eastAsia="標楷體"/>
              </w:rPr>
              <w:t>9</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4.05</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6.24</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6.36</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31.483</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0.184</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wordWrap w:val="0"/>
              <w:snapToGrid w:val="0"/>
              <w:spacing w:line="340" w:lineRule="atLeast"/>
              <w:ind w:right="284"/>
              <w:jc w:val="right"/>
              <w:rPr>
                <w:rFonts w:eastAsia="標楷體"/>
              </w:rPr>
            </w:pPr>
            <w:r w:rsidRPr="00AE0D77">
              <w:rPr>
                <w:rFonts w:eastAsia="標楷體"/>
              </w:rPr>
              <w:t>10</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3.98</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6.46</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6.35</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31.571</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0.178</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wordWrap w:val="0"/>
              <w:snapToGrid w:val="0"/>
              <w:spacing w:line="340" w:lineRule="atLeast"/>
              <w:ind w:right="284"/>
              <w:jc w:val="right"/>
              <w:rPr>
                <w:rFonts w:eastAsia="標楷體"/>
              </w:rPr>
            </w:pPr>
            <w:r w:rsidRPr="00AE0D77">
              <w:rPr>
                <w:rFonts w:eastAsia="標楷體"/>
              </w:rPr>
              <w:t>11</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3.96</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6.88</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6.56</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31.758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0.183</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wordWrap w:val="0"/>
              <w:snapToGrid w:val="0"/>
              <w:spacing w:line="340" w:lineRule="atLeast"/>
              <w:ind w:right="284"/>
              <w:jc w:val="right"/>
              <w:rPr>
                <w:rFonts w:eastAsia="標楷體"/>
              </w:rPr>
            </w:pPr>
            <w:r w:rsidRPr="00AE0D77">
              <w:rPr>
                <w:rFonts w:eastAsia="標楷體"/>
              </w:rPr>
              <w:t>12</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4.11</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4.94</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6.01</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32.012</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0.174</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62"/>
              <w:rPr>
                <w:rFonts w:eastAsia="標楷體"/>
              </w:rPr>
            </w:pPr>
            <w:r w:rsidRPr="00AE0D77">
              <w:rPr>
                <w:rFonts w:eastAsia="標楷體"/>
                <w:b/>
                <w:bCs/>
              </w:rPr>
              <w:t>106</w:t>
            </w:r>
            <w:r w:rsidRPr="00AE0D77">
              <w:rPr>
                <w:rFonts w:eastAsia="標楷體"/>
                <w:b/>
                <w:bCs/>
              </w:rPr>
              <w:t>年</w:t>
            </w:r>
            <w:r w:rsidRPr="00AE0D77">
              <w:rPr>
                <w:rFonts w:eastAsia="標楷體"/>
                <w:b/>
                <w:bCs/>
              </w:rPr>
              <w:t>1~</w:t>
            </w:r>
            <w:r>
              <w:rPr>
                <w:rFonts w:eastAsia="標楷體" w:hint="eastAsia"/>
                <w:b/>
                <w:bCs/>
              </w:rPr>
              <w:t>8</w:t>
            </w:r>
            <w:r w:rsidRPr="00AE0D77">
              <w:rPr>
                <w:rFonts w:eastAsia="標楷體"/>
                <w:b/>
                <w:bCs/>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AE0D77">
              <w:rPr>
                <w:rFonts w:eastAsia="標楷體"/>
                <w:b/>
                <w:bCs/>
                <w:spacing w:val="4"/>
                <w:kern w:val="0"/>
                <w:szCs w:val="27"/>
              </w:rPr>
              <w:t>3.7</w:t>
            </w:r>
            <w:r>
              <w:rPr>
                <w:rFonts w:eastAsia="標楷體" w:hint="eastAsia"/>
                <w:b/>
                <w:bCs/>
                <w:spacing w:val="4"/>
                <w:kern w:val="0"/>
                <w:szCs w:val="27"/>
              </w:rPr>
              <w:t>1</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b/>
                <w:spacing w:val="4"/>
                <w:kern w:val="0"/>
                <w:szCs w:val="27"/>
              </w:rPr>
            </w:pPr>
            <w:r w:rsidRPr="00AE0D77">
              <w:rPr>
                <w:rFonts w:eastAsia="標楷體"/>
                <w:b/>
                <w:spacing w:val="4"/>
                <w:kern w:val="0"/>
                <w:szCs w:val="27"/>
              </w:rPr>
              <w:t>3.</w:t>
            </w:r>
            <w:r>
              <w:rPr>
                <w:rFonts w:eastAsia="標楷體" w:hint="eastAsia"/>
                <w:b/>
                <w:spacing w:val="4"/>
                <w:kern w:val="0"/>
                <w:szCs w:val="27"/>
              </w:rPr>
              <w:t>31</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b/>
              </w:rPr>
            </w:pPr>
            <w:r w:rsidRPr="00AE0D77">
              <w:rPr>
                <w:rFonts w:eastAsia="標楷體"/>
                <w:b/>
              </w:rPr>
              <w:t>4.7</w:t>
            </w:r>
            <w:r>
              <w:rPr>
                <w:rFonts w:eastAsia="標楷體" w:hint="eastAsia"/>
                <w:b/>
              </w:rPr>
              <w:t>9</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b/>
              </w:rPr>
            </w:pPr>
            <w:r w:rsidRPr="00AE0D77">
              <w:rPr>
                <w:rFonts w:eastAsia="標楷體"/>
                <w:b/>
              </w:rPr>
              <w:t>30.</w:t>
            </w:r>
            <w:r>
              <w:rPr>
                <w:rFonts w:eastAsia="標楷體" w:hint="eastAsia"/>
                <w:b/>
              </w:rPr>
              <w:t>601</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b/>
                <w:spacing w:val="4"/>
                <w:kern w:val="0"/>
                <w:szCs w:val="27"/>
              </w:rPr>
            </w:pPr>
            <w:r w:rsidRPr="00AE0D77">
              <w:rPr>
                <w:rFonts w:eastAsia="標楷體"/>
                <w:b/>
                <w:spacing w:val="4"/>
                <w:kern w:val="0"/>
                <w:szCs w:val="27"/>
              </w:rPr>
              <w:t>0.17</w:t>
            </w:r>
            <w:r>
              <w:rPr>
                <w:rFonts w:eastAsia="標楷體" w:hint="eastAsia"/>
                <w:b/>
                <w:spacing w:val="4"/>
                <w:kern w:val="0"/>
                <w:szCs w:val="27"/>
              </w:rPr>
              <w:t>8</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sidRPr="00AE0D77">
              <w:rPr>
                <w:rFonts w:eastAsia="標楷體"/>
              </w:rPr>
              <w:t>1</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3.72</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4.55</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6.05</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31.742</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0.173</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sidRPr="00AE0D77">
              <w:rPr>
                <w:rFonts w:eastAsia="標楷體"/>
              </w:rPr>
              <w:t>2</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3.56</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2.77</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5.07</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30.898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0.177</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sidRPr="00AE0D77">
              <w:rPr>
                <w:rFonts w:eastAsia="標楷體"/>
              </w:rPr>
              <w:t>3</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3.64</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2.84</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4.57</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30.658</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0.176</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sidRPr="00AE0D77">
              <w:rPr>
                <w:rFonts w:eastAsia="標楷體"/>
              </w:rPr>
              <w:t>4</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AE0D77">
              <w:rPr>
                <w:rFonts w:eastAsia="標楷體"/>
                <w:spacing w:val="4"/>
                <w:kern w:val="0"/>
                <w:szCs w:val="27"/>
              </w:rPr>
              <w:t>3.63</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3.20</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4.21</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30.390</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0.175</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sidRPr="00AE0D77">
              <w:rPr>
                <w:rFonts w:eastAsia="標楷體"/>
              </w:rPr>
              <w:t>5</w:t>
            </w:r>
            <w:r w:rsidRPr="00AE0D77">
              <w:rPr>
                <w:rFonts w:eastAsia="標楷體"/>
              </w:rPr>
              <w:t>月</w:t>
            </w:r>
          </w:p>
        </w:tc>
        <w:tc>
          <w:tcPr>
            <w:tcW w:w="1360" w:type="dxa"/>
            <w:tcBorders>
              <w:top w:val="nil"/>
              <w:left w:val="single" w:sz="4" w:space="0" w:color="auto"/>
              <w:bottom w:val="nil"/>
              <w:right w:val="nil"/>
            </w:tcBorders>
            <w:vAlign w:val="center"/>
          </w:tcPr>
          <w:p w:rsidR="00547B1D" w:rsidRPr="00AE0D77" w:rsidRDefault="00547B1D" w:rsidP="00327E1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AE0D77">
              <w:rPr>
                <w:rFonts w:eastAsia="標楷體"/>
              </w:rPr>
              <w:t>4.07</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sidRPr="00AE0D77">
              <w:rPr>
                <w:rFonts w:eastAsia="標楷體"/>
                <w:spacing w:val="4"/>
                <w:kern w:val="0"/>
                <w:szCs w:val="27"/>
              </w:rPr>
              <w:t>2.01</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sidRPr="00AE0D77">
              <w:rPr>
                <w:rFonts w:eastAsia="標楷體"/>
              </w:rPr>
              <w:t>3.94</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sidRPr="00AE0D77">
              <w:rPr>
                <w:rFonts w:eastAsia="標楷體"/>
              </w:rPr>
              <w:t>30.156</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sidRPr="00AE0D77">
              <w:rPr>
                <w:rFonts w:eastAsia="標楷體"/>
                <w:spacing w:val="4"/>
                <w:kern w:val="0"/>
                <w:szCs w:val="27"/>
              </w:rPr>
              <w:t>0.172</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Pr="00AE0D77" w:rsidRDefault="00547B1D" w:rsidP="00327E17">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547B1D" w:rsidRPr="00AE0D77" w:rsidRDefault="00547B1D" w:rsidP="00327E1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3.71</w:t>
            </w:r>
          </w:p>
        </w:tc>
        <w:tc>
          <w:tcPr>
            <w:tcW w:w="1513" w:type="dxa"/>
            <w:tcBorders>
              <w:top w:val="nil"/>
              <w:left w:val="nil"/>
              <w:bottom w:val="nil"/>
              <w:right w:val="nil"/>
            </w:tcBorders>
            <w:vAlign w:val="center"/>
          </w:tcPr>
          <w:p w:rsidR="00547B1D" w:rsidRPr="00AE0D77" w:rsidRDefault="00547B1D" w:rsidP="00327E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3.01</w:t>
            </w:r>
          </w:p>
        </w:tc>
        <w:tc>
          <w:tcPr>
            <w:tcW w:w="1500" w:type="dxa"/>
            <w:tcBorders>
              <w:top w:val="nil"/>
              <w:left w:val="nil"/>
              <w:bottom w:val="nil"/>
              <w:right w:val="nil"/>
            </w:tcBorders>
            <w:vAlign w:val="center"/>
          </w:tcPr>
          <w:p w:rsidR="00547B1D" w:rsidRPr="00AE0D77" w:rsidRDefault="00547B1D" w:rsidP="00327E17">
            <w:pPr>
              <w:snapToGrid w:val="0"/>
              <w:spacing w:line="340" w:lineRule="atLeast"/>
              <w:ind w:rightChars="189" w:right="454"/>
              <w:jc w:val="right"/>
              <w:rPr>
                <w:rFonts w:eastAsia="標楷體"/>
              </w:rPr>
            </w:pPr>
            <w:r>
              <w:rPr>
                <w:rFonts w:eastAsia="標楷體" w:hint="eastAsia"/>
              </w:rPr>
              <w:t>4.43</w:t>
            </w:r>
          </w:p>
        </w:tc>
        <w:tc>
          <w:tcPr>
            <w:tcW w:w="1416" w:type="dxa"/>
            <w:tcBorders>
              <w:top w:val="nil"/>
              <w:left w:val="nil"/>
              <w:bottom w:val="nil"/>
              <w:right w:val="nil"/>
            </w:tcBorders>
            <w:vAlign w:val="center"/>
          </w:tcPr>
          <w:p w:rsidR="00547B1D" w:rsidRPr="00AE0D77" w:rsidRDefault="00547B1D" w:rsidP="00327E17">
            <w:pPr>
              <w:snapToGrid w:val="0"/>
              <w:spacing w:line="340" w:lineRule="atLeast"/>
              <w:ind w:rightChars="188" w:right="451"/>
              <w:jc w:val="right"/>
              <w:rPr>
                <w:rFonts w:eastAsia="標楷體"/>
              </w:rPr>
            </w:pPr>
            <w:r>
              <w:rPr>
                <w:rFonts w:eastAsia="標楷體" w:hint="eastAsia"/>
              </w:rPr>
              <w:t>30.265</w:t>
            </w:r>
          </w:p>
        </w:tc>
        <w:tc>
          <w:tcPr>
            <w:tcW w:w="1336" w:type="dxa"/>
            <w:tcBorders>
              <w:top w:val="nil"/>
              <w:left w:val="nil"/>
              <w:bottom w:val="nil"/>
              <w:right w:val="nil"/>
            </w:tcBorders>
            <w:vAlign w:val="center"/>
          </w:tcPr>
          <w:p w:rsidR="00547B1D" w:rsidRPr="00AE0D77" w:rsidRDefault="00547B1D" w:rsidP="00327E17">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0.183</w:t>
            </w:r>
          </w:p>
        </w:tc>
      </w:tr>
      <w:tr w:rsidR="00547B1D" w:rsidRPr="00AE0D77" w:rsidTr="00327E17">
        <w:trPr>
          <w:trHeight w:val="307"/>
          <w:jc w:val="center"/>
        </w:trPr>
        <w:tc>
          <w:tcPr>
            <w:tcW w:w="1638" w:type="dxa"/>
            <w:tcBorders>
              <w:top w:val="nil"/>
              <w:left w:val="nil"/>
              <w:bottom w:val="nil"/>
              <w:right w:val="single" w:sz="4" w:space="0" w:color="auto"/>
            </w:tcBorders>
          </w:tcPr>
          <w:p w:rsidR="00547B1D" w:rsidRDefault="00547B1D" w:rsidP="00327E17">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547B1D" w:rsidRDefault="00547B1D" w:rsidP="00327E1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3.60</w:t>
            </w:r>
          </w:p>
        </w:tc>
        <w:tc>
          <w:tcPr>
            <w:tcW w:w="1513" w:type="dxa"/>
            <w:tcBorders>
              <w:top w:val="nil"/>
              <w:left w:val="nil"/>
              <w:bottom w:val="nil"/>
              <w:right w:val="nil"/>
            </w:tcBorders>
            <w:vAlign w:val="center"/>
          </w:tcPr>
          <w:p w:rsidR="00547B1D" w:rsidRDefault="00547B1D" w:rsidP="00327E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3.79</w:t>
            </w:r>
          </w:p>
        </w:tc>
        <w:tc>
          <w:tcPr>
            <w:tcW w:w="1500" w:type="dxa"/>
            <w:tcBorders>
              <w:top w:val="nil"/>
              <w:left w:val="nil"/>
              <w:bottom w:val="nil"/>
              <w:right w:val="nil"/>
            </w:tcBorders>
            <w:vAlign w:val="center"/>
          </w:tcPr>
          <w:p w:rsidR="00547B1D" w:rsidRDefault="00547B1D" w:rsidP="00327E17">
            <w:pPr>
              <w:snapToGrid w:val="0"/>
              <w:spacing w:line="340" w:lineRule="atLeast"/>
              <w:ind w:rightChars="189" w:right="454"/>
              <w:jc w:val="right"/>
              <w:rPr>
                <w:rFonts w:eastAsia="標楷體"/>
              </w:rPr>
            </w:pPr>
            <w:r>
              <w:rPr>
                <w:rFonts w:eastAsia="標楷體" w:hint="eastAsia"/>
              </w:rPr>
              <w:t>4.96</w:t>
            </w:r>
          </w:p>
        </w:tc>
        <w:tc>
          <w:tcPr>
            <w:tcW w:w="1416" w:type="dxa"/>
            <w:tcBorders>
              <w:top w:val="nil"/>
              <w:left w:val="nil"/>
              <w:bottom w:val="nil"/>
              <w:right w:val="nil"/>
            </w:tcBorders>
            <w:vAlign w:val="center"/>
          </w:tcPr>
          <w:p w:rsidR="00547B1D" w:rsidRDefault="00547B1D" w:rsidP="00327E17">
            <w:pPr>
              <w:snapToGrid w:val="0"/>
              <w:spacing w:line="340" w:lineRule="atLeast"/>
              <w:ind w:rightChars="188" w:right="451"/>
              <w:jc w:val="right"/>
              <w:rPr>
                <w:rFonts w:eastAsia="標楷體"/>
              </w:rPr>
            </w:pPr>
            <w:r>
              <w:rPr>
                <w:rFonts w:eastAsia="標楷體" w:hint="eastAsia"/>
              </w:rPr>
              <w:t>30.435</w:t>
            </w:r>
          </w:p>
        </w:tc>
        <w:tc>
          <w:tcPr>
            <w:tcW w:w="1336" w:type="dxa"/>
            <w:tcBorders>
              <w:top w:val="nil"/>
              <w:left w:val="nil"/>
              <w:bottom w:val="nil"/>
              <w:right w:val="nil"/>
            </w:tcBorders>
            <w:vAlign w:val="center"/>
          </w:tcPr>
          <w:p w:rsidR="00547B1D" w:rsidRDefault="00547B1D" w:rsidP="00327E17">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0.184</w:t>
            </w:r>
          </w:p>
        </w:tc>
      </w:tr>
      <w:tr w:rsidR="00547B1D" w:rsidRPr="00AE0D77" w:rsidTr="00327E17">
        <w:trPr>
          <w:trHeight w:val="307"/>
          <w:jc w:val="center"/>
        </w:trPr>
        <w:tc>
          <w:tcPr>
            <w:tcW w:w="1638" w:type="dxa"/>
            <w:tcBorders>
              <w:top w:val="nil"/>
              <w:left w:val="nil"/>
              <w:bottom w:val="single" w:sz="4" w:space="0" w:color="auto"/>
              <w:right w:val="single" w:sz="4" w:space="0" w:color="auto"/>
            </w:tcBorders>
          </w:tcPr>
          <w:p w:rsidR="00547B1D" w:rsidRDefault="00547B1D" w:rsidP="00327E17">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single" w:sz="4" w:space="0" w:color="auto"/>
              <w:right w:val="nil"/>
            </w:tcBorders>
            <w:vAlign w:val="center"/>
          </w:tcPr>
          <w:p w:rsidR="00547B1D" w:rsidRDefault="00547B1D" w:rsidP="00327E17">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Pr>
                <w:rFonts w:eastAsia="標楷體" w:hint="eastAsia"/>
              </w:rPr>
              <w:t>3.75</w:t>
            </w:r>
          </w:p>
        </w:tc>
        <w:tc>
          <w:tcPr>
            <w:tcW w:w="1513" w:type="dxa"/>
            <w:tcBorders>
              <w:top w:val="nil"/>
              <w:left w:val="nil"/>
              <w:bottom w:val="single" w:sz="4" w:space="0" w:color="auto"/>
              <w:right w:val="nil"/>
            </w:tcBorders>
            <w:vAlign w:val="center"/>
          </w:tcPr>
          <w:p w:rsidR="00547B1D" w:rsidRDefault="00547B1D" w:rsidP="00327E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4.31</w:t>
            </w:r>
          </w:p>
        </w:tc>
        <w:tc>
          <w:tcPr>
            <w:tcW w:w="1500" w:type="dxa"/>
            <w:tcBorders>
              <w:top w:val="nil"/>
              <w:left w:val="nil"/>
              <w:bottom w:val="single" w:sz="4" w:space="0" w:color="auto"/>
              <w:right w:val="nil"/>
            </w:tcBorders>
            <w:vAlign w:val="center"/>
          </w:tcPr>
          <w:p w:rsidR="00547B1D" w:rsidRDefault="00547B1D" w:rsidP="00327E17">
            <w:pPr>
              <w:snapToGrid w:val="0"/>
              <w:spacing w:line="340" w:lineRule="atLeast"/>
              <w:ind w:rightChars="189" w:right="454"/>
              <w:jc w:val="right"/>
              <w:rPr>
                <w:rFonts w:eastAsia="標楷體"/>
              </w:rPr>
            </w:pPr>
            <w:r>
              <w:rPr>
                <w:rFonts w:eastAsia="標楷體" w:hint="eastAsia"/>
              </w:rPr>
              <w:t>5.11</w:t>
            </w:r>
          </w:p>
        </w:tc>
        <w:tc>
          <w:tcPr>
            <w:tcW w:w="1416" w:type="dxa"/>
            <w:tcBorders>
              <w:top w:val="nil"/>
              <w:left w:val="nil"/>
              <w:bottom w:val="single" w:sz="4" w:space="0" w:color="auto"/>
              <w:right w:val="nil"/>
            </w:tcBorders>
            <w:vAlign w:val="center"/>
          </w:tcPr>
          <w:p w:rsidR="00547B1D" w:rsidRDefault="00547B1D" w:rsidP="00327E17">
            <w:pPr>
              <w:snapToGrid w:val="0"/>
              <w:spacing w:line="340" w:lineRule="atLeast"/>
              <w:ind w:rightChars="188" w:right="451"/>
              <w:jc w:val="right"/>
              <w:rPr>
                <w:rFonts w:eastAsia="標楷體"/>
              </w:rPr>
            </w:pPr>
            <w:r>
              <w:rPr>
                <w:rFonts w:eastAsia="標楷體" w:hint="eastAsia"/>
              </w:rPr>
              <w:t>30.263</w:t>
            </w:r>
          </w:p>
        </w:tc>
        <w:tc>
          <w:tcPr>
            <w:tcW w:w="1336" w:type="dxa"/>
            <w:tcBorders>
              <w:top w:val="nil"/>
              <w:left w:val="nil"/>
              <w:bottom w:val="single" w:sz="4" w:space="0" w:color="auto"/>
              <w:right w:val="nil"/>
            </w:tcBorders>
            <w:vAlign w:val="center"/>
          </w:tcPr>
          <w:p w:rsidR="00547B1D" w:rsidRDefault="00547B1D" w:rsidP="00327E17">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0.180</w:t>
            </w:r>
          </w:p>
        </w:tc>
      </w:tr>
    </w:tbl>
    <w:p w:rsidR="00547B1D" w:rsidRPr="00AE0D77" w:rsidRDefault="00547B1D" w:rsidP="00547B1D">
      <w:pPr>
        <w:spacing w:line="240" w:lineRule="atLeast"/>
        <w:ind w:left="425" w:hangingChars="193" w:hanging="425"/>
        <w:rPr>
          <w:rFonts w:eastAsia="標楷體"/>
          <w:kern w:val="0"/>
          <w:sz w:val="22"/>
          <w:szCs w:val="22"/>
        </w:rPr>
      </w:pPr>
      <w:proofErr w:type="gramStart"/>
      <w:r w:rsidRPr="00AE0D77">
        <w:rPr>
          <w:rFonts w:eastAsia="標楷體"/>
          <w:kern w:val="0"/>
          <w:sz w:val="22"/>
          <w:szCs w:val="22"/>
        </w:rPr>
        <w:t>註</w:t>
      </w:r>
      <w:proofErr w:type="gramEnd"/>
      <w:r w:rsidRPr="00AE0D77">
        <w:rPr>
          <w:rFonts w:eastAsia="標楷體"/>
          <w:kern w:val="0"/>
          <w:sz w:val="22"/>
          <w:szCs w:val="22"/>
        </w:rPr>
        <w:t>：</w:t>
      </w:r>
      <w:r w:rsidRPr="00AE0D77">
        <w:rPr>
          <w:rFonts w:eastAsia="標楷體"/>
          <w:kern w:val="0"/>
          <w:sz w:val="22"/>
          <w:szCs w:val="22"/>
        </w:rPr>
        <w:t>M1A</w:t>
      </w:r>
      <w:r w:rsidRPr="00AE0D77">
        <w:rPr>
          <w:rFonts w:eastAsia="標楷體"/>
          <w:kern w:val="0"/>
          <w:sz w:val="22"/>
          <w:szCs w:val="22"/>
        </w:rPr>
        <w:t>為通貨淨額加上企業及個人在貨幣機構的支票存款及活期存款；</w:t>
      </w:r>
      <w:r w:rsidRPr="00AE0D77">
        <w:rPr>
          <w:rFonts w:eastAsia="標楷體"/>
          <w:kern w:val="0"/>
          <w:sz w:val="22"/>
          <w:szCs w:val="22"/>
        </w:rPr>
        <w:t>M1B</w:t>
      </w:r>
      <w:r w:rsidRPr="00AE0D77">
        <w:rPr>
          <w:rFonts w:eastAsia="標楷體"/>
          <w:kern w:val="0"/>
          <w:sz w:val="22"/>
          <w:szCs w:val="22"/>
        </w:rPr>
        <w:t>為</w:t>
      </w:r>
      <w:r w:rsidRPr="00AE0D77">
        <w:rPr>
          <w:rFonts w:eastAsia="標楷體"/>
          <w:kern w:val="0"/>
          <w:sz w:val="22"/>
          <w:szCs w:val="22"/>
        </w:rPr>
        <w:t>M1A</w:t>
      </w:r>
      <w:r w:rsidRPr="00AE0D77">
        <w:rPr>
          <w:rFonts w:eastAsia="標楷體"/>
          <w:kern w:val="0"/>
          <w:sz w:val="22"/>
          <w:szCs w:val="22"/>
        </w:rPr>
        <w:t>加上個人活期儲蓄存款；</w:t>
      </w:r>
      <w:r w:rsidRPr="00AE0D77">
        <w:rPr>
          <w:rFonts w:eastAsia="標楷體"/>
          <w:kern w:val="0"/>
          <w:sz w:val="22"/>
          <w:szCs w:val="22"/>
        </w:rPr>
        <w:t>M2</w:t>
      </w:r>
      <w:r w:rsidRPr="00AE0D77">
        <w:rPr>
          <w:rFonts w:eastAsia="標楷體"/>
          <w:kern w:val="0"/>
          <w:sz w:val="22"/>
          <w:szCs w:val="22"/>
        </w:rPr>
        <w:t>為</w:t>
      </w:r>
      <w:r w:rsidRPr="00AE0D77">
        <w:rPr>
          <w:rFonts w:eastAsia="標楷體"/>
          <w:kern w:val="0"/>
          <w:sz w:val="22"/>
          <w:szCs w:val="22"/>
        </w:rPr>
        <w:t>M1B</w:t>
      </w:r>
      <w:r w:rsidRPr="00AE0D77">
        <w:rPr>
          <w:rFonts w:eastAsia="標楷體"/>
          <w:kern w:val="0"/>
          <w:sz w:val="22"/>
          <w:szCs w:val="22"/>
        </w:rPr>
        <w:t>加上</w:t>
      </w:r>
      <w:proofErr w:type="gramStart"/>
      <w:r w:rsidRPr="00AE0D77">
        <w:rPr>
          <w:rFonts w:eastAsia="標楷體"/>
          <w:kern w:val="0"/>
          <w:sz w:val="22"/>
          <w:szCs w:val="22"/>
        </w:rPr>
        <w:t>準</w:t>
      </w:r>
      <w:proofErr w:type="gramEnd"/>
      <w:r w:rsidRPr="00AE0D77">
        <w:rPr>
          <w:rFonts w:eastAsia="標楷體"/>
          <w:kern w:val="0"/>
          <w:sz w:val="22"/>
          <w:szCs w:val="22"/>
        </w:rPr>
        <w:t>貨幣。</w:t>
      </w:r>
    </w:p>
    <w:p w:rsidR="00547B1D" w:rsidRPr="00AE0D77" w:rsidRDefault="00547B1D" w:rsidP="00547B1D">
      <w:pPr>
        <w:pStyle w:val="af"/>
        <w:snapToGrid w:val="0"/>
        <w:spacing w:line="240" w:lineRule="auto"/>
        <w:ind w:leftChars="0" w:left="0" w:firstLineChars="0" w:firstLine="0"/>
        <w:rPr>
          <w:szCs w:val="22"/>
        </w:rPr>
      </w:pPr>
      <w:r w:rsidRPr="00AE0D77">
        <w:rPr>
          <w:szCs w:val="22"/>
        </w:rPr>
        <w:t>資料來源：中央銀行。</w:t>
      </w:r>
    </w:p>
    <w:p w:rsidR="00547B1D" w:rsidRPr="00AE0D77" w:rsidRDefault="00547B1D" w:rsidP="00547B1D">
      <w:pPr>
        <w:pStyle w:val="t-4"/>
        <w:tabs>
          <w:tab w:val="clear" w:pos="540"/>
        </w:tabs>
        <w:snapToGrid w:val="0"/>
        <w:spacing w:before="360" w:afterLines="0" w:after="0" w:line="300" w:lineRule="auto"/>
        <w:ind w:leftChars="0" w:left="0" w:firstLineChars="0" w:firstLine="0"/>
        <w:rPr>
          <w:color w:val="auto"/>
        </w:rPr>
      </w:pPr>
      <w:r w:rsidRPr="00AE0D77">
        <w:rPr>
          <w:color w:val="auto"/>
        </w:rPr>
        <w:lastRenderedPageBreak/>
        <w:t>２、</w:t>
      </w:r>
      <w:r w:rsidRPr="00AE0D77">
        <w:rPr>
          <w:color w:val="auto"/>
        </w:rPr>
        <w:t>106</w:t>
      </w:r>
      <w:r w:rsidRPr="00AE0D77">
        <w:rPr>
          <w:color w:val="auto"/>
        </w:rPr>
        <w:t>年</w:t>
      </w:r>
      <w:r>
        <w:rPr>
          <w:rFonts w:hint="eastAsia"/>
          <w:color w:val="auto"/>
        </w:rPr>
        <w:t>8</w:t>
      </w:r>
      <w:r w:rsidRPr="00AE0D77">
        <w:rPr>
          <w:color w:val="auto"/>
        </w:rPr>
        <w:t>月市場利率</w:t>
      </w:r>
    </w:p>
    <w:p w:rsidR="00547B1D" w:rsidRPr="00AE0D77" w:rsidRDefault="00547B1D" w:rsidP="00547B1D">
      <w:pPr>
        <w:pStyle w:val="k32"/>
        <w:topLinePunct/>
        <w:ind w:leftChars="118" w:left="283" w:rightChars="-59" w:firstLineChars="202" w:firstLine="566"/>
        <w:rPr>
          <w:szCs w:val="28"/>
        </w:rPr>
      </w:pPr>
      <w:r w:rsidRPr="00AE0D77">
        <w:rPr>
          <w:noProof/>
        </w:rPr>
        <w:drawing>
          <wp:anchor distT="0" distB="0" distL="114300" distR="114300" simplePos="0" relativeHeight="252521984" behindDoc="0" locked="0" layoutInCell="1" allowOverlap="1" wp14:anchorId="1ECA7919" wp14:editId="58946A41">
            <wp:simplePos x="0" y="0"/>
            <wp:positionH relativeFrom="column">
              <wp:posOffset>2454910</wp:posOffset>
            </wp:positionH>
            <wp:positionV relativeFrom="paragraph">
              <wp:posOffset>-336550</wp:posOffset>
            </wp:positionV>
            <wp:extent cx="3816350" cy="2523490"/>
            <wp:effectExtent l="0" t="0" r="12700" b="1016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E0D77">
        <w:rPr>
          <w:szCs w:val="28"/>
        </w:rPr>
        <w:t>貨幣市場方面，</w:t>
      </w:r>
      <w:r w:rsidRPr="00AE0D77">
        <w:rPr>
          <w:szCs w:val="28"/>
        </w:rPr>
        <w:t>106</w:t>
      </w:r>
      <w:r w:rsidRPr="00AE0D77">
        <w:rPr>
          <w:szCs w:val="28"/>
        </w:rPr>
        <w:t>年</w:t>
      </w:r>
      <w:r>
        <w:rPr>
          <w:rFonts w:hint="eastAsia"/>
          <w:szCs w:val="28"/>
        </w:rPr>
        <w:t>8</w:t>
      </w:r>
      <w:r w:rsidRPr="00AE0D77">
        <w:rPr>
          <w:szCs w:val="28"/>
        </w:rPr>
        <w:t>月金融業隔夜拆款利率</w:t>
      </w:r>
      <w:r w:rsidRPr="00AE0D77">
        <w:rPr>
          <w:szCs w:val="28"/>
        </w:rPr>
        <w:t>0.</w:t>
      </w:r>
      <w:r>
        <w:rPr>
          <w:rFonts w:hint="eastAsia"/>
          <w:szCs w:val="28"/>
        </w:rPr>
        <w:t>180</w:t>
      </w:r>
      <w:r w:rsidRPr="00AE0D77">
        <w:rPr>
          <w:szCs w:val="28"/>
        </w:rPr>
        <w:t>%</w:t>
      </w:r>
      <w:r w:rsidRPr="00AE0D77">
        <w:rPr>
          <w:szCs w:val="28"/>
        </w:rPr>
        <w:t>，</w:t>
      </w:r>
      <w:r>
        <w:rPr>
          <w:rFonts w:hint="eastAsia"/>
          <w:szCs w:val="28"/>
        </w:rPr>
        <w:t>低</w:t>
      </w:r>
      <w:r w:rsidRPr="00AE0D77">
        <w:rPr>
          <w:szCs w:val="28"/>
        </w:rPr>
        <w:t>於上月</w:t>
      </w:r>
      <w:r w:rsidRPr="00AE0D77">
        <w:rPr>
          <w:szCs w:val="28"/>
        </w:rPr>
        <w:t>0.</w:t>
      </w:r>
      <w:r>
        <w:rPr>
          <w:rFonts w:hint="eastAsia"/>
          <w:szCs w:val="28"/>
        </w:rPr>
        <w:t>184</w:t>
      </w:r>
      <w:r w:rsidRPr="00AE0D77">
        <w:rPr>
          <w:szCs w:val="28"/>
        </w:rPr>
        <w:t>%</w:t>
      </w:r>
      <w:r w:rsidRPr="00AE0D77">
        <w:rPr>
          <w:szCs w:val="28"/>
        </w:rPr>
        <w:t>；初級市場商業本票</w:t>
      </w:r>
      <w:r w:rsidRPr="00AE0D77">
        <w:t>30</w:t>
      </w:r>
      <w:r w:rsidRPr="00AE0D77">
        <w:rPr>
          <w:szCs w:val="28"/>
        </w:rPr>
        <w:t>天期利率</w:t>
      </w:r>
      <w:r w:rsidRPr="00AE0D77">
        <w:rPr>
          <w:szCs w:val="28"/>
        </w:rPr>
        <w:t>0.</w:t>
      </w:r>
      <w:r>
        <w:rPr>
          <w:rFonts w:hint="eastAsia"/>
          <w:szCs w:val="28"/>
        </w:rPr>
        <w:t>58</w:t>
      </w:r>
      <w:r w:rsidRPr="00AE0D77">
        <w:rPr>
          <w:szCs w:val="28"/>
        </w:rPr>
        <w:t>%</w:t>
      </w:r>
      <w:r w:rsidRPr="00AE0D77">
        <w:rPr>
          <w:szCs w:val="28"/>
        </w:rPr>
        <w:t>，</w:t>
      </w:r>
      <w:r>
        <w:rPr>
          <w:rFonts w:hint="eastAsia"/>
          <w:szCs w:val="28"/>
        </w:rPr>
        <w:t>低</w:t>
      </w:r>
      <w:r w:rsidRPr="00AE0D77">
        <w:rPr>
          <w:szCs w:val="28"/>
        </w:rPr>
        <w:t>於上月</w:t>
      </w:r>
      <w:r w:rsidRPr="00AE0D77">
        <w:rPr>
          <w:szCs w:val="28"/>
        </w:rPr>
        <w:t>0.</w:t>
      </w:r>
      <w:r>
        <w:rPr>
          <w:rFonts w:hint="eastAsia"/>
          <w:szCs w:val="28"/>
        </w:rPr>
        <w:t>59</w:t>
      </w:r>
      <w:r w:rsidRPr="00AE0D77">
        <w:rPr>
          <w:szCs w:val="28"/>
        </w:rPr>
        <w:t>%</w:t>
      </w:r>
      <w:r w:rsidRPr="00AE0D77">
        <w:rPr>
          <w:szCs w:val="28"/>
        </w:rPr>
        <w:t>。</w:t>
      </w:r>
    </w:p>
    <w:p w:rsidR="00547B1D" w:rsidRPr="00AE0D77" w:rsidRDefault="00547B1D" w:rsidP="00547B1D">
      <w:pPr>
        <w:snapToGrid w:val="0"/>
        <w:spacing w:before="120" w:line="300" w:lineRule="auto"/>
        <w:ind w:rightChars="-59" w:right="-142"/>
        <w:jc w:val="both"/>
        <w:rPr>
          <w:rFonts w:eastAsia="標楷體"/>
          <w:sz w:val="28"/>
          <w:szCs w:val="16"/>
        </w:rPr>
      </w:pPr>
    </w:p>
    <w:p w:rsidR="00547B1D" w:rsidRPr="00AE0D77" w:rsidRDefault="00547B1D" w:rsidP="00547B1D">
      <w:pPr>
        <w:snapToGrid w:val="0"/>
        <w:spacing w:before="120" w:line="300" w:lineRule="auto"/>
        <w:ind w:rightChars="-59" w:right="-142"/>
        <w:jc w:val="both"/>
        <w:rPr>
          <w:rFonts w:eastAsia="標楷體"/>
          <w:sz w:val="28"/>
          <w:szCs w:val="16"/>
        </w:rPr>
      </w:pPr>
    </w:p>
    <w:p w:rsidR="00547B1D" w:rsidRPr="00EF666E" w:rsidRDefault="00547B1D" w:rsidP="00547B1D">
      <w:pPr>
        <w:snapToGrid w:val="0"/>
        <w:spacing w:before="120" w:line="300" w:lineRule="auto"/>
        <w:ind w:rightChars="-59" w:right="-142"/>
        <w:jc w:val="both"/>
        <w:rPr>
          <w:rFonts w:eastAsia="標楷體"/>
          <w:sz w:val="28"/>
          <w:szCs w:val="16"/>
        </w:rPr>
      </w:pPr>
    </w:p>
    <w:p w:rsidR="00547B1D" w:rsidRPr="00AE0D77" w:rsidRDefault="00547B1D" w:rsidP="00547B1D">
      <w:pPr>
        <w:pStyle w:val="t-4"/>
        <w:snapToGrid w:val="0"/>
        <w:spacing w:before="120" w:afterLines="0" w:after="0" w:line="300" w:lineRule="auto"/>
        <w:ind w:leftChars="0" w:left="426" w:hangingChars="152" w:hanging="426"/>
        <w:rPr>
          <w:color w:val="auto"/>
        </w:rPr>
      </w:pPr>
      <w:r w:rsidRPr="00AE0D77">
        <w:rPr>
          <w:color w:val="auto"/>
        </w:rPr>
        <w:t>３、</w:t>
      </w:r>
      <w:r w:rsidRPr="00AE0D77">
        <w:rPr>
          <w:color w:val="auto"/>
        </w:rPr>
        <w:t>106</w:t>
      </w:r>
      <w:r w:rsidRPr="00AE0D77">
        <w:rPr>
          <w:color w:val="auto"/>
        </w:rPr>
        <w:t>年</w:t>
      </w:r>
      <w:r>
        <w:rPr>
          <w:rFonts w:hint="eastAsia"/>
          <w:color w:val="auto"/>
        </w:rPr>
        <w:t>8</w:t>
      </w:r>
      <w:r w:rsidRPr="00AE0D77">
        <w:rPr>
          <w:color w:val="auto"/>
        </w:rPr>
        <w:t>月主要金融機構放款及投資</w:t>
      </w:r>
    </w:p>
    <w:p w:rsidR="00547B1D" w:rsidRPr="00AE0D77" w:rsidRDefault="00547B1D" w:rsidP="00547B1D">
      <w:pPr>
        <w:pStyle w:val="k32"/>
        <w:topLinePunct/>
        <w:spacing w:beforeLines="100" w:before="360"/>
        <w:ind w:leftChars="118" w:left="283" w:rightChars="-59" w:firstLineChars="202" w:firstLine="566"/>
        <w:rPr>
          <w:b/>
          <w:bCs/>
        </w:rPr>
      </w:pPr>
      <w:r w:rsidRPr="00AE0D77">
        <w:rPr>
          <w:noProof/>
        </w:rPr>
        <w:drawing>
          <wp:anchor distT="0" distB="0" distL="114300" distR="114300" simplePos="0" relativeHeight="252523008" behindDoc="0" locked="0" layoutInCell="1" allowOverlap="1" wp14:anchorId="50BD25F7" wp14:editId="03665338">
            <wp:simplePos x="0" y="0"/>
            <wp:positionH relativeFrom="column">
              <wp:posOffset>2317115</wp:posOffset>
            </wp:positionH>
            <wp:positionV relativeFrom="paragraph">
              <wp:posOffset>289560</wp:posOffset>
            </wp:positionV>
            <wp:extent cx="4025900" cy="28575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E0D77">
        <w:rPr>
          <w:noProof/>
        </w:rPr>
        <w:drawing>
          <wp:anchor distT="0" distB="0" distL="114300" distR="114300" simplePos="0" relativeHeight="252524032" behindDoc="0" locked="0" layoutInCell="1" allowOverlap="1" wp14:anchorId="079340B2" wp14:editId="3725ACBB">
            <wp:simplePos x="0" y="0"/>
            <wp:positionH relativeFrom="column">
              <wp:posOffset>2077085</wp:posOffset>
            </wp:positionH>
            <wp:positionV relativeFrom="paragraph">
              <wp:posOffset>229870</wp:posOffset>
            </wp:positionV>
            <wp:extent cx="4105275" cy="285877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E0D77">
        <w:t>106</w:t>
      </w:r>
      <w:r w:rsidRPr="00AE0D77">
        <w:t>年</w:t>
      </w:r>
      <w:r>
        <w:rPr>
          <w:rFonts w:hint="eastAsia"/>
        </w:rPr>
        <w:t>8</w:t>
      </w:r>
      <w:r w:rsidRPr="00AE0D77">
        <w:t>月主要金融機構放款與投資餘額為</w:t>
      </w:r>
      <w:r>
        <w:rPr>
          <w:rFonts w:hint="eastAsia"/>
        </w:rPr>
        <w:t>31.67</w:t>
      </w:r>
      <w:r w:rsidRPr="00AE0D77">
        <w:t>兆元，較上月</w:t>
      </w:r>
      <w:r>
        <w:rPr>
          <w:rFonts w:hint="eastAsia"/>
        </w:rPr>
        <w:t>增加</w:t>
      </w:r>
      <w:r w:rsidRPr="00AE0D77">
        <w:t>，年增率</w:t>
      </w:r>
      <w:r>
        <w:rPr>
          <w:rFonts w:hint="eastAsia"/>
        </w:rPr>
        <w:t>4.70</w:t>
      </w:r>
      <w:r w:rsidRPr="00AE0D77">
        <w:t>%</w:t>
      </w:r>
      <w:r w:rsidRPr="00AE0D77">
        <w:t>；放款餘額較上月增加，年增率</w:t>
      </w:r>
      <w:r>
        <w:rPr>
          <w:rFonts w:hint="eastAsia"/>
        </w:rPr>
        <w:t>4.96</w:t>
      </w:r>
      <w:r w:rsidRPr="00AE0D77">
        <w:t>%</w:t>
      </w:r>
      <w:r w:rsidRPr="00AE0D77">
        <w:t>。</w:t>
      </w:r>
    </w:p>
    <w:p w:rsidR="00547B1D" w:rsidRPr="00AE0D77" w:rsidRDefault="00547B1D" w:rsidP="00547B1D">
      <w:pPr>
        <w:pStyle w:val="t-4"/>
        <w:spacing w:before="180" w:after="180"/>
        <w:ind w:leftChars="0" w:left="0" w:firstLineChars="0" w:firstLine="0"/>
        <w:rPr>
          <w:color w:val="auto"/>
        </w:rPr>
      </w:pPr>
    </w:p>
    <w:p w:rsidR="00547B1D" w:rsidRPr="00AE0D77" w:rsidRDefault="00547B1D" w:rsidP="00547B1D">
      <w:pPr>
        <w:rPr>
          <w:rFonts w:eastAsia="標楷體"/>
        </w:rPr>
      </w:pPr>
    </w:p>
    <w:p w:rsidR="00547B1D" w:rsidRPr="00AE0D77" w:rsidRDefault="00547B1D" w:rsidP="00547B1D">
      <w:pPr>
        <w:rPr>
          <w:rFonts w:eastAsia="標楷體"/>
        </w:rPr>
      </w:pPr>
    </w:p>
    <w:p w:rsidR="00547B1D" w:rsidRPr="00346488" w:rsidRDefault="00547B1D" w:rsidP="00547B1D">
      <w:pPr>
        <w:rPr>
          <w:rFonts w:eastAsia="標楷體"/>
        </w:rPr>
      </w:pPr>
    </w:p>
    <w:p w:rsidR="00547B1D" w:rsidRPr="00AE0D77" w:rsidRDefault="00547B1D" w:rsidP="00547B1D">
      <w:pPr>
        <w:pStyle w:val="t-4"/>
        <w:snapToGrid w:val="0"/>
        <w:spacing w:before="120" w:afterLines="0" w:after="0" w:line="300" w:lineRule="auto"/>
        <w:ind w:leftChars="0" w:left="423" w:hangingChars="151" w:hanging="423"/>
        <w:rPr>
          <w:color w:val="auto"/>
        </w:rPr>
      </w:pPr>
      <w:r w:rsidRPr="00AE0D77">
        <w:rPr>
          <w:color w:val="auto"/>
        </w:rPr>
        <w:t>４、</w:t>
      </w:r>
      <w:r w:rsidRPr="00AE0D77">
        <w:rPr>
          <w:color w:val="auto"/>
        </w:rPr>
        <w:t>106</w:t>
      </w:r>
      <w:r w:rsidRPr="00AE0D77">
        <w:rPr>
          <w:color w:val="auto"/>
        </w:rPr>
        <w:t>年</w:t>
      </w:r>
      <w:r>
        <w:rPr>
          <w:rFonts w:hint="eastAsia"/>
          <w:color w:val="auto"/>
        </w:rPr>
        <w:t>8</w:t>
      </w:r>
      <w:r w:rsidRPr="00AE0D77">
        <w:rPr>
          <w:color w:val="auto"/>
        </w:rPr>
        <w:t>月平均新臺幣對美元匯率為</w:t>
      </w:r>
      <w:r w:rsidRPr="00AE0D77">
        <w:rPr>
          <w:color w:val="auto"/>
        </w:rPr>
        <w:t>30.</w:t>
      </w:r>
      <w:r>
        <w:rPr>
          <w:rFonts w:hint="eastAsia"/>
          <w:color w:val="auto"/>
        </w:rPr>
        <w:t>263</w:t>
      </w:r>
    </w:p>
    <w:p w:rsidR="00547B1D" w:rsidRPr="00AE0D77" w:rsidRDefault="00547B1D" w:rsidP="00547B1D">
      <w:pPr>
        <w:pStyle w:val="k32"/>
        <w:topLinePunct/>
        <w:spacing w:beforeLines="0" w:before="120"/>
        <w:ind w:leftChars="118" w:left="283" w:rightChars="-59" w:firstLineChars="202" w:firstLine="566"/>
      </w:pPr>
      <w:r w:rsidRPr="00AE0D77">
        <w:t>106</w:t>
      </w:r>
      <w:r w:rsidRPr="00AE0D77">
        <w:t>年</w:t>
      </w:r>
      <w:r>
        <w:rPr>
          <w:rFonts w:hint="eastAsia"/>
        </w:rPr>
        <w:t>8</w:t>
      </w:r>
      <w:r w:rsidRPr="00AE0D77">
        <w:t>月新臺幣對美元平均匯率為</w:t>
      </w:r>
      <w:r w:rsidRPr="00AE0D77">
        <w:t>30.</w:t>
      </w:r>
      <w:r>
        <w:rPr>
          <w:rFonts w:hint="eastAsia"/>
        </w:rPr>
        <w:t>263</w:t>
      </w:r>
      <w:r w:rsidRPr="00AE0D77">
        <w:t>，較上月匯率</w:t>
      </w:r>
      <w:r w:rsidRPr="00AE0D77">
        <w:t>30.</w:t>
      </w:r>
      <w:r>
        <w:rPr>
          <w:rFonts w:hint="eastAsia"/>
        </w:rPr>
        <w:t>435</w:t>
      </w:r>
      <w:r>
        <w:rPr>
          <w:rFonts w:hint="eastAsia"/>
        </w:rPr>
        <w:t>升</w:t>
      </w:r>
      <w:r w:rsidRPr="00AE0D77">
        <w:t>值</w:t>
      </w:r>
      <w:r w:rsidRPr="00AE0D77">
        <w:t>0.</w:t>
      </w:r>
      <w:r>
        <w:rPr>
          <w:rFonts w:hint="eastAsia"/>
        </w:rPr>
        <w:t>57</w:t>
      </w:r>
      <w:r w:rsidRPr="00AE0D77">
        <w:t>%</w:t>
      </w:r>
      <w:r w:rsidRPr="00AE0D77">
        <w:t>，較上年同月匯率</w:t>
      </w:r>
      <w:r w:rsidRPr="00AE0D77">
        <w:t>3</w:t>
      </w:r>
      <w:r>
        <w:rPr>
          <w:rFonts w:hint="eastAsia"/>
        </w:rPr>
        <w:t>1.577</w:t>
      </w:r>
      <w:r w:rsidRPr="00AE0D77">
        <w:t>升值</w:t>
      </w:r>
      <w:r>
        <w:rPr>
          <w:rFonts w:hint="eastAsia"/>
        </w:rPr>
        <w:t>4.34</w:t>
      </w:r>
      <w:r w:rsidRPr="00AE0D77">
        <w:t>%</w:t>
      </w:r>
      <w:r w:rsidRPr="00AE0D77">
        <w:t>。</w:t>
      </w:r>
    </w:p>
    <w:p w:rsidR="00547B1D" w:rsidRPr="00AE0D77" w:rsidRDefault="00547B1D" w:rsidP="00547B1D">
      <w:pPr>
        <w:pStyle w:val="t-4"/>
        <w:tabs>
          <w:tab w:val="clear" w:pos="540"/>
        </w:tabs>
        <w:snapToGrid w:val="0"/>
        <w:spacing w:before="360" w:afterLines="0" w:after="0" w:line="300" w:lineRule="auto"/>
        <w:ind w:leftChars="0" w:left="0" w:firstLineChars="0" w:firstLine="0"/>
        <w:rPr>
          <w:color w:val="auto"/>
        </w:rPr>
      </w:pPr>
    </w:p>
    <w:p w:rsidR="00547B1D" w:rsidRPr="00AE0D77" w:rsidRDefault="00547B1D" w:rsidP="00547B1D">
      <w:pPr>
        <w:rPr>
          <w:rFonts w:eastAsia="標楷體"/>
        </w:rPr>
      </w:pPr>
    </w:p>
    <w:p w:rsidR="00547B1D" w:rsidRPr="00AE0D77" w:rsidRDefault="00547B1D" w:rsidP="00547B1D">
      <w:pPr>
        <w:pStyle w:val="t-4"/>
        <w:tabs>
          <w:tab w:val="clear" w:pos="540"/>
        </w:tabs>
        <w:snapToGrid w:val="0"/>
        <w:spacing w:before="360" w:afterLines="0" w:after="0" w:line="300" w:lineRule="auto"/>
        <w:ind w:leftChars="0" w:left="566" w:hangingChars="202" w:hanging="566"/>
        <w:rPr>
          <w:color w:val="auto"/>
        </w:rPr>
      </w:pPr>
      <w:r w:rsidRPr="00AE0D77">
        <w:rPr>
          <w:color w:val="auto"/>
        </w:rPr>
        <w:lastRenderedPageBreak/>
        <w:t>５、</w:t>
      </w:r>
      <w:r w:rsidRPr="00AE0D77">
        <w:rPr>
          <w:color w:val="auto"/>
        </w:rPr>
        <w:t>106</w:t>
      </w:r>
      <w:r w:rsidRPr="00AE0D77">
        <w:rPr>
          <w:color w:val="auto"/>
        </w:rPr>
        <w:t>年</w:t>
      </w:r>
      <w:r>
        <w:rPr>
          <w:rFonts w:hint="eastAsia"/>
          <w:color w:val="auto"/>
        </w:rPr>
        <w:t>8</w:t>
      </w:r>
      <w:r w:rsidRPr="00AE0D77">
        <w:rPr>
          <w:color w:val="auto"/>
        </w:rPr>
        <w:t>月底外匯存底為</w:t>
      </w:r>
      <w:r w:rsidRPr="00AE0D77">
        <w:rPr>
          <w:color w:val="auto"/>
        </w:rPr>
        <w:t>4,</w:t>
      </w:r>
      <w:r>
        <w:rPr>
          <w:rFonts w:hint="eastAsia"/>
          <w:color w:val="auto"/>
        </w:rPr>
        <w:t>464.26</w:t>
      </w:r>
      <w:r w:rsidRPr="00AE0D77">
        <w:rPr>
          <w:color w:val="auto"/>
        </w:rPr>
        <w:t>億美元</w:t>
      </w:r>
    </w:p>
    <w:p w:rsidR="00547B1D" w:rsidRPr="00AE0D77" w:rsidRDefault="00547B1D" w:rsidP="00547B1D">
      <w:pPr>
        <w:widowControl/>
        <w:topLinePunct/>
        <w:snapToGrid w:val="0"/>
        <w:spacing w:beforeLines="50" w:before="180" w:line="300" w:lineRule="auto"/>
        <w:ind w:leftChars="118" w:left="283" w:rightChars="-59" w:right="-142" w:firstLineChars="236" w:firstLine="566"/>
        <w:jc w:val="both"/>
        <w:rPr>
          <w:rFonts w:eastAsia="標楷體"/>
          <w:sz w:val="28"/>
          <w:szCs w:val="28"/>
        </w:rPr>
      </w:pPr>
      <w:r w:rsidRPr="00AE0D77">
        <w:rPr>
          <w:rFonts w:eastAsia="標楷體"/>
          <w:noProof/>
        </w:rPr>
        <w:drawing>
          <wp:anchor distT="0" distB="0" distL="114300" distR="114300" simplePos="0" relativeHeight="252519936" behindDoc="1" locked="0" layoutInCell="1" allowOverlap="1" wp14:anchorId="3B604106" wp14:editId="76AB5AC5">
            <wp:simplePos x="0" y="0"/>
            <wp:positionH relativeFrom="column">
              <wp:posOffset>3356610</wp:posOffset>
            </wp:positionH>
            <wp:positionV relativeFrom="paragraph">
              <wp:posOffset>248920</wp:posOffset>
            </wp:positionV>
            <wp:extent cx="3054350" cy="2572385"/>
            <wp:effectExtent l="0" t="0" r="0" b="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AE0D77">
        <w:rPr>
          <w:rFonts w:eastAsia="標楷體"/>
          <w:sz w:val="28"/>
          <w:szCs w:val="28"/>
        </w:rPr>
        <w:t>106</w:t>
      </w:r>
      <w:r w:rsidRPr="00AE0D77">
        <w:rPr>
          <w:rFonts w:eastAsia="標楷體"/>
          <w:sz w:val="28"/>
          <w:szCs w:val="28"/>
        </w:rPr>
        <w:t>年</w:t>
      </w:r>
      <w:r>
        <w:rPr>
          <w:rFonts w:eastAsia="標楷體" w:hint="eastAsia"/>
          <w:sz w:val="28"/>
          <w:szCs w:val="28"/>
        </w:rPr>
        <w:t>8</w:t>
      </w:r>
      <w:r w:rsidRPr="00AE0D77">
        <w:rPr>
          <w:rFonts w:eastAsia="標楷體"/>
          <w:sz w:val="28"/>
          <w:szCs w:val="28"/>
        </w:rPr>
        <w:t>月底，我國外匯存底金額為</w:t>
      </w:r>
      <w:r w:rsidRPr="00AE0D77">
        <w:rPr>
          <w:rFonts w:eastAsia="標楷體"/>
          <w:sz w:val="28"/>
          <w:szCs w:val="28"/>
        </w:rPr>
        <w:t>4,</w:t>
      </w:r>
      <w:r>
        <w:rPr>
          <w:rFonts w:eastAsia="標楷體" w:hint="eastAsia"/>
          <w:sz w:val="28"/>
          <w:szCs w:val="28"/>
        </w:rPr>
        <w:t>464.26</w:t>
      </w:r>
      <w:r w:rsidRPr="00AE0D77">
        <w:rPr>
          <w:rFonts w:eastAsia="標楷體"/>
          <w:sz w:val="28"/>
          <w:szCs w:val="28"/>
        </w:rPr>
        <w:t>億美元，較上月底增加</w:t>
      </w:r>
      <w:r>
        <w:rPr>
          <w:rFonts w:eastAsia="標楷體" w:hint="eastAsia"/>
          <w:sz w:val="28"/>
          <w:szCs w:val="28"/>
        </w:rPr>
        <w:t>19.74</w:t>
      </w:r>
      <w:r w:rsidRPr="00AE0D77">
        <w:rPr>
          <w:rFonts w:eastAsia="標楷體"/>
          <w:sz w:val="28"/>
          <w:szCs w:val="28"/>
        </w:rPr>
        <w:t>億美元，係因</w:t>
      </w:r>
      <w:r w:rsidRPr="00F97183">
        <w:rPr>
          <w:rFonts w:eastAsia="標楷體" w:hint="eastAsia"/>
          <w:sz w:val="28"/>
          <w:szCs w:val="28"/>
        </w:rPr>
        <w:t>外匯存底投資運用收益</w:t>
      </w:r>
      <w:r w:rsidRPr="00AE0D77">
        <w:rPr>
          <w:rFonts w:eastAsia="標楷體"/>
          <w:sz w:val="28"/>
          <w:szCs w:val="28"/>
        </w:rPr>
        <w:t>，以及</w:t>
      </w:r>
      <w:r w:rsidRPr="00F97183">
        <w:rPr>
          <w:rFonts w:eastAsia="標楷體" w:hint="eastAsia"/>
          <w:sz w:val="28"/>
          <w:szCs w:val="28"/>
        </w:rPr>
        <w:t>歐元對美元升值，以該等貨幣持有之外匯折成美元後金額增加。</w:t>
      </w:r>
    </w:p>
    <w:p w:rsidR="00547B1D" w:rsidRPr="00AE0D77" w:rsidRDefault="00547B1D" w:rsidP="00547B1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47B1D" w:rsidRPr="00B731DA" w:rsidRDefault="00547B1D" w:rsidP="00547B1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47B1D" w:rsidRPr="00AE0D77" w:rsidRDefault="00547B1D" w:rsidP="00547B1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47B1D" w:rsidRPr="00AE0D77" w:rsidRDefault="00547B1D" w:rsidP="00547B1D">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547B1D" w:rsidRPr="00AE0D77" w:rsidRDefault="00547B1D" w:rsidP="00547B1D">
      <w:pPr>
        <w:pStyle w:val="k32"/>
        <w:topLinePunct/>
        <w:spacing w:beforeLines="100" w:before="360"/>
        <w:ind w:left="0" w:rightChars="-59" w:firstLineChars="0" w:firstLine="0"/>
        <w:rPr>
          <w:b/>
          <w:bCs/>
        </w:rPr>
      </w:pPr>
      <w:r w:rsidRPr="00AE0D77">
        <w:rPr>
          <w:b/>
          <w:bCs/>
        </w:rPr>
        <w:t>６、</w:t>
      </w:r>
      <w:r w:rsidRPr="00AE0D77">
        <w:rPr>
          <w:b/>
          <w:bCs/>
        </w:rPr>
        <w:t>106</w:t>
      </w:r>
      <w:r w:rsidRPr="00AE0D77">
        <w:rPr>
          <w:b/>
          <w:bCs/>
        </w:rPr>
        <w:t>年</w:t>
      </w:r>
      <w:r>
        <w:rPr>
          <w:rFonts w:hint="eastAsia"/>
          <w:b/>
          <w:bCs/>
        </w:rPr>
        <w:t>8</w:t>
      </w:r>
      <w:r w:rsidRPr="00AE0D77">
        <w:rPr>
          <w:b/>
          <w:bCs/>
        </w:rPr>
        <w:t>月臺灣加權股價平均收盤指數為</w:t>
      </w:r>
      <w:r>
        <w:rPr>
          <w:rFonts w:hint="eastAsia"/>
          <w:b/>
          <w:bCs/>
        </w:rPr>
        <w:t>10</w:t>
      </w:r>
      <w:r w:rsidRPr="00AE0D77">
        <w:rPr>
          <w:b/>
          <w:bCs/>
        </w:rPr>
        <w:t>,</w:t>
      </w:r>
      <w:r>
        <w:rPr>
          <w:rFonts w:hint="eastAsia"/>
          <w:b/>
          <w:bCs/>
        </w:rPr>
        <w:t>436.35</w:t>
      </w:r>
    </w:p>
    <w:p w:rsidR="00547B1D" w:rsidRPr="00AE0D77" w:rsidRDefault="00547B1D" w:rsidP="00547B1D">
      <w:pPr>
        <w:pStyle w:val="k32"/>
        <w:topLinePunct/>
        <w:ind w:leftChars="118" w:left="283" w:rightChars="-59" w:firstLineChars="202" w:firstLine="566"/>
        <w:rPr>
          <w:spacing w:val="-4"/>
        </w:rPr>
      </w:pPr>
      <w:r w:rsidRPr="00AE0D77">
        <w:t>臺灣股票市場</w:t>
      </w:r>
      <w:r w:rsidRPr="00AE0D77">
        <w:t>10</w:t>
      </w:r>
      <w:r>
        <w:rPr>
          <w:rFonts w:hint="eastAsia"/>
        </w:rPr>
        <w:t>6</w:t>
      </w:r>
      <w:r w:rsidRPr="00AE0D77">
        <w:t>年</w:t>
      </w:r>
      <w:r>
        <w:rPr>
          <w:rFonts w:hint="eastAsia"/>
        </w:rPr>
        <w:t>8</w:t>
      </w:r>
      <w:r w:rsidRPr="00AE0D77">
        <w:t>月平均股價收盤指數為</w:t>
      </w:r>
      <w:r>
        <w:rPr>
          <w:rFonts w:hint="eastAsia"/>
        </w:rPr>
        <w:t>10</w:t>
      </w:r>
      <w:r w:rsidRPr="00AE0D77">
        <w:t>,</w:t>
      </w:r>
      <w:r>
        <w:rPr>
          <w:rFonts w:hint="eastAsia"/>
        </w:rPr>
        <w:t>436.35</w:t>
      </w:r>
      <w:r w:rsidRPr="00AE0D77">
        <w:t>，較上月</w:t>
      </w:r>
      <w:r w:rsidRPr="00AE0D77">
        <w:rPr>
          <w:spacing w:val="-4"/>
        </w:rPr>
        <w:t>平均收盤指數</w:t>
      </w:r>
      <w:r>
        <w:rPr>
          <w:rFonts w:hint="eastAsia"/>
          <w:spacing w:val="-4"/>
        </w:rPr>
        <w:t>10,425.92</w:t>
      </w:r>
      <w:r w:rsidRPr="00AE0D77">
        <w:t>上漲</w:t>
      </w:r>
      <w:r>
        <w:rPr>
          <w:rFonts w:hint="eastAsia"/>
        </w:rPr>
        <w:t>0.11</w:t>
      </w:r>
      <w:r w:rsidRPr="00AE0D77">
        <w:rPr>
          <w:spacing w:val="-4"/>
        </w:rPr>
        <w:t>%</w:t>
      </w:r>
      <w:r w:rsidRPr="00AE0D77">
        <w:rPr>
          <w:spacing w:val="-4"/>
        </w:rPr>
        <w:t>，</w:t>
      </w:r>
      <w:r w:rsidRPr="00297287">
        <w:rPr>
          <w:spacing w:val="-4"/>
        </w:rPr>
        <w:t>較上年同月</w:t>
      </w:r>
      <w:r>
        <w:rPr>
          <w:rFonts w:hint="eastAsia"/>
          <w:spacing w:val="-4"/>
        </w:rPr>
        <w:t>9,093.75</w:t>
      </w:r>
      <w:r w:rsidRPr="00297287">
        <w:rPr>
          <w:spacing w:val="-4"/>
        </w:rPr>
        <w:t>上漲</w:t>
      </w:r>
      <w:r>
        <w:rPr>
          <w:rFonts w:hint="eastAsia"/>
          <w:spacing w:val="-4"/>
        </w:rPr>
        <w:t>14.76</w:t>
      </w:r>
      <w:r w:rsidRPr="00297287">
        <w:rPr>
          <w:spacing w:val="-4"/>
        </w:rPr>
        <w:t>%</w:t>
      </w:r>
      <w:r w:rsidRPr="00297287">
        <w:rPr>
          <w:spacing w:val="-4"/>
        </w:rPr>
        <w:t>。</w:t>
      </w:r>
    </w:p>
    <w:p w:rsidR="00547B1D" w:rsidRPr="00AE0D77" w:rsidRDefault="00547B1D" w:rsidP="00547B1D">
      <w:pPr>
        <w:pStyle w:val="k32"/>
        <w:topLinePunct/>
        <w:ind w:leftChars="118" w:left="283" w:rightChars="-59" w:firstLineChars="202" w:firstLine="566"/>
      </w:pPr>
    </w:p>
    <w:p w:rsidR="00547B1D" w:rsidRPr="00AE0D77" w:rsidRDefault="00547B1D" w:rsidP="00547B1D">
      <w:pPr>
        <w:pStyle w:val="k32"/>
        <w:topLinePunct/>
        <w:spacing w:beforeLines="0" w:before="120"/>
        <w:ind w:leftChars="118" w:left="283" w:rightChars="-59" w:firstLineChars="0" w:firstLine="1"/>
        <w:jc w:val="center"/>
      </w:pPr>
      <w:r w:rsidRPr="00AE0D77">
        <w:rPr>
          <w:noProof/>
        </w:rPr>
        <w:drawing>
          <wp:inline distT="0" distB="0" distL="0" distR="0" wp14:anchorId="26C61E5F" wp14:editId="1987DE15">
            <wp:extent cx="5400040" cy="2997343"/>
            <wp:effectExtent l="0" t="0" r="0" b="0"/>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47B1D" w:rsidRDefault="00547B1D" w:rsidP="00547B1D">
      <w:pPr>
        <w:widowControl/>
        <w:rPr>
          <w:rFonts w:eastAsia="標楷體"/>
        </w:rPr>
      </w:pPr>
    </w:p>
    <w:p w:rsidR="00C9034B" w:rsidRPr="00AE0D77" w:rsidRDefault="00C9034B">
      <w:pPr>
        <w:widowControl/>
        <w:rPr>
          <w:rFonts w:eastAsia="標楷體"/>
          <w:b/>
          <w:bCs/>
          <w:sz w:val="32"/>
          <w:szCs w:val="32"/>
        </w:rPr>
      </w:pPr>
      <w:r w:rsidRPr="00AE0D77">
        <w:rPr>
          <w:rFonts w:eastAsia="標楷體"/>
        </w:rPr>
        <w:br w:type="page"/>
      </w:r>
    </w:p>
    <w:p w:rsidR="00576223" w:rsidRPr="00AE0D77" w:rsidRDefault="00576223" w:rsidP="00F81704">
      <w:pPr>
        <w:pStyle w:val="t-3"/>
        <w:snapToGrid w:val="0"/>
        <w:spacing w:line="300" w:lineRule="auto"/>
        <w:ind w:right="-60"/>
      </w:pPr>
      <w:bookmarkStart w:id="137" w:name="_Toc494438723"/>
      <w:r w:rsidRPr="00AE0D77">
        <w:lastRenderedPageBreak/>
        <w:t>（九）就業</w:t>
      </w:r>
      <w:bookmarkEnd w:id="127"/>
      <w:bookmarkEnd w:id="128"/>
      <w:bookmarkEnd w:id="129"/>
      <w:bookmarkEnd w:id="130"/>
      <w:bookmarkEnd w:id="131"/>
      <w:bookmarkEnd w:id="132"/>
      <w:bookmarkEnd w:id="133"/>
      <w:bookmarkEnd w:id="135"/>
      <w:bookmarkEnd w:id="136"/>
      <w:r w:rsidR="00F95314" w:rsidRPr="00AE0D77">
        <w:t>薪資</w:t>
      </w:r>
      <w:bookmarkEnd w:id="137"/>
    </w:p>
    <w:p w:rsidR="00547B1D" w:rsidRPr="00547B1D" w:rsidRDefault="00547B1D" w:rsidP="00547B1D">
      <w:pPr>
        <w:tabs>
          <w:tab w:val="left" w:pos="540"/>
        </w:tabs>
        <w:snapToGrid w:val="0"/>
        <w:spacing w:line="300" w:lineRule="auto"/>
        <w:ind w:rightChars="-136" w:right="-326"/>
        <w:rPr>
          <w:rFonts w:eastAsia="標楷體"/>
          <w:b/>
          <w:bCs/>
          <w:spacing w:val="-4"/>
          <w:sz w:val="28"/>
          <w:szCs w:val="28"/>
        </w:rPr>
      </w:pPr>
      <w:r w:rsidRPr="00547B1D">
        <w:rPr>
          <w:rFonts w:eastAsia="標楷體"/>
          <w:b/>
          <w:bCs/>
          <w:spacing w:val="-4"/>
          <w:sz w:val="28"/>
          <w:szCs w:val="28"/>
        </w:rPr>
        <w:t>１、</w:t>
      </w:r>
      <w:r w:rsidRPr="00547B1D">
        <w:rPr>
          <w:rFonts w:eastAsia="標楷體"/>
          <w:b/>
          <w:bCs/>
          <w:spacing w:val="-4"/>
          <w:sz w:val="28"/>
          <w:szCs w:val="28"/>
        </w:rPr>
        <w:t>106</w:t>
      </w:r>
      <w:r w:rsidRPr="00547B1D">
        <w:rPr>
          <w:rFonts w:eastAsia="標楷體"/>
          <w:b/>
          <w:bCs/>
          <w:spacing w:val="-4"/>
          <w:sz w:val="28"/>
          <w:szCs w:val="28"/>
        </w:rPr>
        <w:t>年</w:t>
      </w:r>
      <w:r w:rsidRPr="00547B1D">
        <w:rPr>
          <w:rFonts w:eastAsia="標楷體" w:hint="eastAsia"/>
          <w:b/>
          <w:bCs/>
          <w:spacing w:val="-4"/>
          <w:sz w:val="28"/>
          <w:szCs w:val="28"/>
        </w:rPr>
        <w:t>8</w:t>
      </w:r>
      <w:r w:rsidRPr="00547B1D">
        <w:rPr>
          <w:rFonts w:eastAsia="標楷體"/>
          <w:b/>
          <w:bCs/>
          <w:spacing w:val="-4"/>
          <w:sz w:val="28"/>
          <w:szCs w:val="28"/>
        </w:rPr>
        <w:t>月失業率為</w:t>
      </w:r>
      <w:r w:rsidRPr="00547B1D">
        <w:rPr>
          <w:rFonts w:eastAsia="標楷體"/>
          <w:b/>
          <w:bCs/>
          <w:spacing w:val="-4"/>
          <w:sz w:val="28"/>
          <w:szCs w:val="28"/>
        </w:rPr>
        <w:t>3.</w:t>
      </w:r>
      <w:r w:rsidRPr="00547B1D">
        <w:rPr>
          <w:rFonts w:eastAsia="標楷體" w:hint="eastAsia"/>
          <w:b/>
          <w:bCs/>
          <w:spacing w:val="-4"/>
          <w:sz w:val="28"/>
          <w:szCs w:val="28"/>
        </w:rPr>
        <w:t>89</w:t>
      </w:r>
      <w:r w:rsidRPr="00547B1D">
        <w:rPr>
          <w:rFonts w:eastAsia="標楷體"/>
          <w:b/>
          <w:bCs/>
          <w:spacing w:val="-4"/>
          <w:sz w:val="28"/>
          <w:szCs w:val="28"/>
        </w:rPr>
        <w:t>%</w:t>
      </w:r>
      <w:r w:rsidRPr="00547B1D">
        <w:rPr>
          <w:rFonts w:eastAsia="標楷體"/>
          <w:b/>
          <w:bCs/>
          <w:spacing w:val="-4"/>
          <w:sz w:val="28"/>
          <w:szCs w:val="28"/>
        </w:rPr>
        <w:t>，較上年同月下降</w:t>
      </w:r>
      <w:r w:rsidRPr="00547B1D">
        <w:rPr>
          <w:rFonts w:eastAsia="標楷體"/>
          <w:b/>
          <w:bCs/>
          <w:spacing w:val="-4"/>
          <w:sz w:val="28"/>
          <w:szCs w:val="28"/>
        </w:rPr>
        <w:t>0.1</w:t>
      </w:r>
      <w:r w:rsidRPr="00547B1D">
        <w:rPr>
          <w:rFonts w:eastAsia="標楷體" w:hint="eastAsia"/>
          <w:b/>
          <w:bCs/>
          <w:spacing w:val="-4"/>
          <w:sz w:val="28"/>
          <w:szCs w:val="28"/>
        </w:rPr>
        <w:t>9</w:t>
      </w:r>
      <w:r w:rsidRPr="00547B1D">
        <w:rPr>
          <w:rFonts w:eastAsia="標楷體"/>
          <w:b/>
          <w:bCs/>
          <w:spacing w:val="-4"/>
          <w:sz w:val="28"/>
          <w:szCs w:val="28"/>
        </w:rPr>
        <w:t>個百分點</w:t>
      </w:r>
    </w:p>
    <w:p w:rsidR="00547B1D" w:rsidRPr="00547B1D" w:rsidRDefault="00547B1D" w:rsidP="00547B1D">
      <w:pPr>
        <w:snapToGrid w:val="0"/>
        <w:spacing w:line="300" w:lineRule="auto"/>
        <w:ind w:leftChars="119" w:left="569" w:rightChars="18" w:right="43" w:hangingChars="101" w:hanging="283"/>
        <w:jc w:val="both"/>
        <w:rPr>
          <w:rFonts w:eastAsia="標楷體"/>
          <w:sz w:val="28"/>
          <w:szCs w:val="28"/>
        </w:rPr>
      </w:pPr>
      <w:r w:rsidRPr="00547B1D">
        <w:rPr>
          <w:rFonts w:eastAsia="標楷體"/>
          <w:sz w:val="28"/>
          <w:szCs w:val="28"/>
        </w:rPr>
        <w:t>－勞動力為</w:t>
      </w:r>
      <w:r w:rsidRPr="00547B1D">
        <w:rPr>
          <w:rFonts w:eastAsia="標楷體"/>
          <w:sz w:val="28"/>
          <w:szCs w:val="28"/>
        </w:rPr>
        <w:t>1,1</w:t>
      </w:r>
      <w:r w:rsidRPr="00547B1D">
        <w:rPr>
          <w:rFonts w:eastAsia="標楷體" w:hint="eastAsia"/>
          <w:sz w:val="28"/>
          <w:szCs w:val="28"/>
        </w:rPr>
        <w:t>83.8</w:t>
      </w:r>
      <w:r w:rsidRPr="00547B1D">
        <w:rPr>
          <w:rFonts w:eastAsia="標楷體"/>
          <w:sz w:val="28"/>
          <w:szCs w:val="28"/>
        </w:rPr>
        <w:t>萬人，較上年同月增加</w:t>
      </w:r>
      <w:r w:rsidRPr="00547B1D">
        <w:rPr>
          <w:rFonts w:eastAsia="標楷體"/>
          <w:sz w:val="28"/>
          <w:szCs w:val="28"/>
        </w:rPr>
        <w:t>0.57%</w:t>
      </w:r>
      <w:r w:rsidRPr="00547B1D">
        <w:rPr>
          <w:rFonts w:eastAsia="標楷體"/>
          <w:sz w:val="28"/>
          <w:szCs w:val="28"/>
        </w:rPr>
        <w:t>；勞動力參與率為</w:t>
      </w:r>
      <w:r w:rsidRPr="00547B1D">
        <w:rPr>
          <w:rFonts w:eastAsia="標楷體"/>
          <w:sz w:val="28"/>
          <w:szCs w:val="28"/>
        </w:rPr>
        <w:t>5</w:t>
      </w:r>
      <w:r w:rsidRPr="00547B1D">
        <w:rPr>
          <w:rFonts w:eastAsia="標楷體" w:hint="eastAsia"/>
          <w:sz w:val="28"/>
          <w:szCs w:val="28"/>
        </w:rPr>
        <w:t>9.01</w:t>
      </w:r>
      <w:r w:rsidRPr="00547B1D">
        <w:rPr>
          <w:rFonts w:eastAsia="標楷體"/>
          <w:sz w:val="28"/>
          <w:szCs w:val="28"/>
        </w:rPr>
        <w:t>%</w:t>
      </w:r>
      <w:r w:rsidRPr="00547B1D">
        <w:rPr>
          <w:rFonts w:eastAsia="標楷體"/>
          <w:sz w:val="28"/>
          <w:szCs w:val="28"/>
        </w:rPr>
        <w:t>，較上年同月上升</w:t>
      </w:r>
      <w:r w:rsidRPr="00547B1D">
        <w:rPr>
          <w:rFonts w:eastAsia="標楷體"/>
          <w:sz w:val="28"/>
          <w:szCs w:val="28"/>
        </w:rPr>
        <w:t>0.0</w:t>
      </w:r>
      <w:r w:rsidRPr="00547B1D">
        <w:rPr>
          <w:rFonts w:eastAsia="標楷體" w:hint="eastAsia"/>
          <w:sz w:val="28"/>
          <w:szCs w:val="28"/>
        </w:rPr>
        <w:t>8</w:t>
      </w:r>
      <w:r w:rsidRPr="00547B1D">
        <w:rPr>
          <w:rFonts w:eastAsia="標楷體"/>
          <w:sz w:val="28"/>
          <w:szCs w:val="28"/>
        </w:rPr>
        <w:t>個百分點。</w:t>
      </w:r>
    </w:p>
    <w:p w:rsidR="00547B1D" w:rsidRPr="00547B1D" w:rsidRDefault="00547B1D" w:rsidP="00547B1D">
      <w:pPr>
        <w:snapToGrid w:val="0"/>
        <w:spacing w:line="300" w:lineRule="auto"/>
        <w:ind w:leftChars="119" w:left="569" w:rightChars="18" w:right="43" w:hangingChars="101" w:hanging="283"/>
        <w:jc w:val="both"/>
        <w:rPr>
          <w:rFonts w:eastAsia="標楷體"/>
          <w:sz w:val="28"/>
          <w:szCs w:val="28"/>
        </w:rPr>
      </w:pPr>
      <w:r w:rsidRPr="00547B1D">
        <w:rPr>
          <w:rFonts w:eastAsia="標楷體"/>
          <w:sz w:val="28"/>
          <w:szCs w:val="28"/>
        </w:rPr>
        <w:t>－就業人數為</w:t>
      </w:r>
      <w:r w:rsidRPr="00547B1D">
        <w:rPr>
          <w:rFonts w:eastAsia="標楷體"/>
          <w:sz w:val="28"/>
          <w:szCs w:val="28"/>
        </w:rPr>
        <w:t>1,13</w:t>
      </w:r>
      <w:r w:rsidRPr="00547B1D">
        <w:rPr>
          <w:rFonts w:eastAsia="標楷體" w:hint="eastAsia"/>
          <w:sz w:val="28"/>
          <w:szCs w:val="28"/>
        </w:rPr>
        <w:t>7.7</w:t>
      </w:r>
      <w:r w:rsidRPr="00547B1D">
        <w:rPr>
          <w:rFonts w:eastAsia="標楷體"/>
          <w:sz w:val="28"/>
          <w:szCs w:val="28"/>
        </w:rPr>
        <w:t>萬人，較上年同月增加</w:t>
      </w:r>
      <w:r w:rsidRPr="00547B1D">
        <w:rPr>
          <w:rFonts w:eastAsia="標楷體"/>
          <w:sz w:val="28"/>
          <w:szCs w:val="28"/>
        </w:rPr>
        <w:t>0.7</w:t>
      </w:r>
      <w:r w:rsidRPr="00547B1D">
        <w:rPr>
          <w:rFonts w:eastAsia="標楷體" w:hint="eastAsia"/>
          <w:sz w:val="28"/>
          <w:szCs w:val="28"/>
        </w:rPr>
        <w:t>7</w:t>
      </w:r>
      <w:r w:rsidRPr="00547B1D">
        <w:rPr>
          <w:rFonts w:eastAsia="標楷體"/>
          <w:sz w:val="28"/>
          <w:szCs w:val="28"/>
        </w:rPr>
        <w:t>%</w:t>
      </w:r>
      <w:r w:rsidRPr="00547B1D">
        <w:rPr>
          <w:rFonts w:eastAsia="標楷體"/>
          <w:sz w:val="28"/>
          <w:szCs w:val="28"/>
        </w:rPr>
        <w:t>。</w:t>
      </w:r>
    </w:p>
    <w:p w:rsidR="00547B1D" w:rsidRPr="00547B1D" w:rsidRDefault="00547B1D" w:rsidP="00547B1D">
      <w:pPr>
        <w:snapToGrid w:val="0"/>
        <w:spacing w:line="300" w:lineRule="auto"/>
        <w:ind w:leftChars="119" w:left="569" w:rightChars="18" w:right="43" w:hangingChars="101" w:hanging="283"/>
        <w:jc w:val="both"/>
        <w:rPr>
          <w:rFonts w:eastAsia="標楷體"/>
          <w:sz w:val="28"/>
          <w:szCs w:val="28"/>
        </w:rPr>
      </w:pPr>
      <w:r w:rsidRPr="00547B1D">
        <w:rPr>
          <w:rFonts w:eastAsia="標楷體"/>
          <w:sz w:val="28"/>
          <w:szCs w:val="28"/>
        </w:rPr>
        <w:t>－失業人數為</w:t>
      </w:r>
      <w:r w:rsidRPr="00547B1D">
        <w:rPr>
          <w:rFonts w:eastAsia="標楷體" w:hint="eastAsia"/>
          <w:sz w:val="28"/>
          <w:szCs w:val="28"/>
        </w:rPr>
        <w:t>46.1</w:t>
      </w:r>
      <w:r w:rsidRPr="00547B1D">
        <w:rPr>
          <w:rFonts w:eastAsia="標楷體"/>
          <w:sz w:val="28"/>
          <w:szCs w:val="28"/>
        </w:rPr>
        <w:t>萬人，失業率為</w:t>
      </w:r>
      <w:r w:rsidRPr="00547B1D">
        <w:rPr>
          <w:rFonts w:eastAsia="標楷體"/>
          <w:sz w:val="28"/>
          <w:szCs w:val="28"/>
        </w:rPr>
        <w:t>3.</w:t>
      </w:r>
      <w:r w:rsidRPr="00547B1D">
        <w:rPr>
          <w:rFonts w:eastAsia="標楷體" w:hint="eastAsia"/>
          <w:sz w:val="28"/>
          <w:szCs w:val="28"/>
        </w:rPr>
        <w:t>89</w:t>
      </w:r>
      <w:r w:rsidRPr="00547B1D">
        <w:rPr>
          <w:rFonts w:eastAsia="標楷體"/>
          <w:sz w:val="28"/>
          <w:szCs w:val="28"/>
        </w:rPr>
        <w:t>%</w:t>
      </w:r>
      <w:r w:rsidRPr="00547B1D">
        <w:rPr>
          <w:rFonts w:eastAsia="標楷體"/>
          <w:sz w:val="28"/>
          <w:szCs w:val="28"/>
        </w:rPr>
        <w:t>，較上年同月下降</w:t>
      </w:r>
      <w:r w:rsidRPr="00547B1D">
        <w:rPr>
          <w:rFonts w:eastAsia="標楷體"/>
          <w:sz w:val="28"/>
          <w:szCs w:val="28"/>
        </w:rPr>
        <w:t>0.1</w:t>
      </w:r>
      <w:r w:rsidRPr="00547B1D">
        <w:rPr>
          <w:rFonts w:eastAsia="標楷體" w:hint="eastAsia"/>
          <w:sz w:val="28"/>
          <w:szCs w:val="28"/>
        </w:rPr>
        <w:t>9</w:t>
      </w:r>
      <w:r w:rsidRPr="00547B1D">
        <w:rPr>
          <w:rFonts w:eastAsia="標楷體"/>
          <w:sz w:val="28"/>
          <w:szCs w:val="28"/>
        </w:rPr>
        <w:t>個百分點。</w:t>
      </w:r>
    </w:p>
    <w:p w:rsidR="00547B1D" w:rsidRPr="00547B1D" w:rsidRDefault="00547B1D" w:rsidP="00547B1D">
      <w:pPr>
        <w:snapToGrid w:val="0"/>
        <w:spacing w:line="300" w:lineRule="auto"/>
        <w:ind w:leftChars="119" w:left="569" w:rightChars="18" w:right="43" w:hangingChars="101" w:hanging="283"/>
        <w:jc w:val="both"/>
        <w:rPr>
          <w:rFonts w:eastAsia="標楷體"/>
          <w:sz w:val="28"/>
          <w:szCs w:val="28"/>
        </w:rPr>
      </w:pPr>
      <w:r w:rsidRPr="00547B1D">
        <w:rPr>
          <w:rFonts w:eastAsia="標楷體"/>
          <w:sz w:val="28"/>
          <w:szCs w:val="28"/>
        </w:rPr>
        <w:t>－就業結構：農業</w:t>
      </w:r>
      <w:r w:rsidRPr="00547B1D">
        <w:rPr>
          <w:rFonts w:eastAsia="標楷體"/>
          <w:sz w:val="28"/>
          <w:szCs w:val="28"/>
        </w:rPr>
        <w:t>55.</w:t>
      </w:r>
      <w:r w:rsidRPr="00547B1D">
        <w:rPr>
          <w:rFonts w:eastAsia="標楷體" w:hint="eastAsia"/>
          <w:sz w:val="28"/>
          <w:szCs w:val="28"/>
        </w:rPr>
        <w:t>7</w:t>
      </w:r>
      <w:r w:rsidRPr="00547B1D">
        <w:rPr>
          <w:rFonts w:eastAsia="標楷體"/>
          <w:sz w:val="28"/>
          <w:szCs w:val="28"/>
        </w:rPr>
        <w:t>萬人</w:t>
      </w:r>
      <w:r w:rsidRPr="00547B1D">
        <w:rPr>
          <w:rFonts w:eastAsia="標楷體"/>
          <w:sz w:val="28"/>
          <w:szCs w:val="28"/>
        </w:rPr>
        <w:t>(</w:t>
      </w:r>
      <w:r w:rsidRPr="00547B1D">
        <w:rPr>
          <w:rFonts w:eastAsia="標楷體"/>
          <w:sz w:val="28"/>
          <w:szCs w:val="28"/>
        </w:rPr>
        <w:t>占</w:t>
      </w:r>
      <w:r w:rsidRPr="00547B1D">
        <w:rPr>
          <w:rFonts w:eastAsia="標楷體"/>
          <w:sz w:val="28"/>
          <w:szCs w:val="28"/>
        </w:rPr>
        <w:t>4.</w:t>
      </w:r>
      <w:r w:rsidRPr="00547B1D">
        <w:rPr>
          <w:rFonts w:eastAsia="標楷體" w:hint="eastAsia"/>
          <w:sz w:val="28"/>
          <w:szCs w:val="28"/>
        </w:rPr>
        <w:t>90</w:t>
      </w:r>
      <w:r w:rsidRPr="00547B1D">
        <w:rPr>
          <w:rFonts w:eastAsia="標楷體"/>
          <w:sz w:val="28"/>
          <w:szCs w:val="28"/>
        </w:rPr>
        <w:t>%)</w:t>
      </w:r>
      <w:r w:rsidRPr="00547B1D">
        <w:rPr>
          <w:rFonts w:eastAsia="標楷體"/>
          <w:sz w:val="28"/>
          <w:szCs w:val="28"/>
        </w:rPr>
        <w:t>，工業</w:t>
      </w:r>
      <w:r w:rsidRPr="00547B1D">
        <w:rPr>
          <w:rFonts w:eastAsia="標楷體"/>
          <w:sz w:val="28"/>
          <w:szCs w:val="28"/>
        </w:rPr>
        <w:t>40</w:t>
      </w:r>
      <w:r w:rsidRPr="00547B1D">
        <w:rPr>
          <w:rFonts w:eastAsia="標楷體" w:hint="eastAsia"/>
          <w:sz w:val="28"/>
          <w:szCs w:val="28"/>
        </w:rPr>
        <w:t>7.0</w:t>
      </w:r>
      <w:r w:rsidRPr="00547B1D">
        <w:rPr>
          <w:rFonts w:eastAsia="標楷體"/>
          <w:sz w:val="28"/>
          <w:szCs w:val="28"/>
        </w:rPr>
        <w:t>萬人</w:t>
      </w:r>
      <w:r w:rsidRPr="00547B1D">
        <w:rPr>
          <w:rFonts w:eastAsia="標楷體"/>
          <w:sz w:val="28"/>
          <w:szCs w:val="28"/>
        </w:rPr>
        <w:t>(</w:t>
      </w:r>
      <w:r w:rsidRPr="00547B1D">
        <w:rPr>
          <w:rFonts w:eastAsia="標楷體"/>
          <w:sz w:val="28"/>
          <w:szCs w:val="28"/>
        </w:rPr>
        <w:t>占</w:t>
      </w:r>
      <w:r w:rsidRPr="00547B1D">
        <w:rPr>
          <w:rFonts w:eastAsia="標楷體"/>
          <w:sz w:val="28"/>
          <w:szCs w:val="28"/>
        </w:rPr>
        <w:t>35.</w:t>
      </w:r>
      <w:r w:rsidRPr="00547B1D">
        <w:rPr>
          <w:rFonts w:eastAsia="標楷體" w:hint="eastAsia"/>
          <w:sz w:val="28"/>
          <w:szCs w:val="28"/>
        </w:rPr>
        <w:t>77</w:t>
      </w:r>
      <w:r w:rsidRPr="00547B1D">
        <w:rPr>
          <w:rFonts w:eastAsia="標楷體"/>
          <w:sz w:val="28"/>
          <w:szCs w:val="28"/>
        </w:rPr>
        <w:t>%)</w:t>
      </w:r>
      <w:r w:rsidRPr="00547B1D">
        <w:rPr>
          <w:rFonts w:eastAsia="標楷體"/>
          <w:sz w:val="28"/>
          <w:szCs w:val="28"/>
        </w:rPr>
        <w:t>，服務業</w:t>
      </w:r>
      <w:r w:rsidRPr="00547B1D">
        <w:rPr>
          <w:rFonts w:eastAsia="標楷體"/>
          <w:sz w:val="28"/>
          <w:szCs w:val="28"/>
        </w:rPr>
        <w:t>67</w:t>
      </w:r>
      <w:r w:rsidRPr="00547B1D">
        <w:rPr>
          <w:rFonts w:eastAsia="標楷體" w:hint="eastAsia"/>
          <w:sz w:val="28"/>
          <w:szCs w:val="28"/>
        </w:rPr>
        <w:t>5.0</w:t>
      </w:r>
      <w:r w:rsidRPr="00547B1D">
        <w:rPr>
          <w:rFonts w:eastAsia="標楷體"/>
          <w:sz w:val="28"/>
          <w:szCs w:val="28"/>
        </w:rPr>
        <w:t>萬人</w:t>
      </w:r>
      <w:r w:rsidRPr="00547B1D">
        <w:rPr>
          <w:rFonts w:eastAsia="標楷體"/>
          <w:sz w:val="28"/>
          <w:szCs w:val="28"/>
        </w:rPr>
        <w:t>(</w:t>
      </w:r>
      <w:r w:rsidRPr="00547B1D">
        <w:rPr>
          <w:rFonts w:eastAsia="標楷體"/>
          <w:sz w:val="28"/>
          <w:szCs w:val="28"/>
        </w:rPr>
        <w:t>占</w:t>
      </w:r>
      <w:r w:rsidRPr="00547B1D">
        <w:rPr>
          <w:rFonts w:eastAsia="標楷體"/>
          <w:sz w:val="28"/>
          <w:szCs w:val="28"/>
        </w:rPr>
        <w:t>59.</w:t>
      </w:r>
      <w:r w:rsidRPr="00547B1D">
        <w:rPr>
          <w:rFonts w:eastAsia="標楷體" w:hint="eastAsia"/>
          <w:sz w:val="28"/>
          <w:szCs w:val="28"/>
        </w:rPr>
        <w:t>33</w:t>
      </w:r>
      <w:r w:rsidRPr="00547B1D">
        <w:rPr>
          <w:rFonts w:eastAsia="標楷體"/>
          <w:sz w:val="28"/>
          <w:szCs w:val="28"/>
        </w:rPr>
        <w:t>%)</w:t>
      </w:r>
      <w:r w:rsidRPr="00547B1D">
        <w:rPr>
          <w:rFonts w:eastAsia="標楷體"/>
          <w:sz w:val="28"/>
          <w:szCs w:val="28"/>
        </w:rPr>
        <w:t>。</w:t>
      </w:r>
    </w:p>
    <w:p w:rsidR="00547B1D" w:rsidRPr="00547B1D" w:rsidRDefault="00547B1D" w:rsidP="00547B1D">
      <w:pPr>
        <w:snapToGrid w:val="0"/>
        <w:spacing w:beforeLines="50" w:before="180" w:line="300" w:lineRule="auto"/>
        <w:ind w:rightChars="-511" w:right="-1226"/>
        <w:jc w:val="center"/>
        <w:rPr>
          <w:rFonts w:eastAsia="標楷體"/>
          <w:szCs w:val="28"/>
        </w:rPr>
      </w:pPr>
      <w:r w:rsidRPr="00547B1D">
        <w:rPr>
          <w:rFonts w:eastAsia="標楷體"/>
          <w:b/>
          <w:bCs/>
          <w:sz w:val="28"/>
        </w:rPr>
        <w:t>表</w:t>
      </w:r>
      <w:r w:rsidRPr="00547B1D">
        <w:rPr>
          <w:rFonts w:eastAsia="標楷體"/>
          <w:b/>
          <w:bCs/>
          <w:sz w:val="28"/>
        </w:rPr>
        <w:t xml:space="preserve"> 2-9-1  </w:t>
      </w:r>
      <w:r w:rsidRPr="00547B1D">
        <w:rPr>
          <w:rFonts w:eastAsia="標楷體"/>
          <w:b/>
          <w:bCs/>
          <w:sz w:val="28"/>
        </w:rPr>
        <w:t>就業市場相關指標</w:t>
      </w:r>
      <w:r w:rsidRPr="00547B1D">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547B1D" w:rsidRPr="00547B1D" w:rsidTr="00327E17">
        <w:trPr>
          <w:cantSplit/>
          <w:jc w:val="center"/>
        </w:trPr>
        <w:tc>
          <w:tcPr>
            <w:tcW w:w="1514" w:type="dxa"/>
            <w:vMerge w:val="restart"/>
            <w:tcBorders>
              <w:right w:val="single" w:sz="4" w:space="0" w:color="auto"/>
            </w:tcBorders>
            <w:vAlign w:val="center"/>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年</w:t>
            </w:r>
            <w:r w:rsidRPr="00547B1D">
              <w:rPr>
                <w:rFonts w:eastAsia="標楷體"/>
                <w:spacing w:val="-20"/>
              </w:rPr>
              <w:t>(</w:t>
            </w:r>
            <w:r w:rsidRPr="00547B1D">
              <w:rPr>
                <w:rFonts w:eastAsia="標楷體"/>
                <w:spacing w:val="-20"/>
              </w:rPr>
              <w:t>月</w:t>
            </w:r>
            <w:r w:rsidRPr="00547B1D">
              <w:rPr>
                <w:rFonts w:eastAsia="標楷體"/>
                <w:spacing w:val="-20"/>
              </w:rPr>
              <w:t>)</w:t>
            </w:r>
          </w:p>
        </w:tc>
        <w:tc>
          <w:tcPr>
            <w:tcW w:w="1983" w:type="dxa"/>
            <w:gridSpan w:val="3"/>
            <w:tcBorders>
              <w:left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勞動力</w:t>
            </w:r>
            <w:r w:rsidRPr="00547B1D">
              <w:rPr>
                <w:rFonts w:eastAsia="標楷體"/>
                <w:spacing w:val="-20"/>
              </w:rPr>
              <w:t>(</w:t>
            </w:r>
            <w:r w:rsidRPr="00547B1D">
              <w:rPr>
                <w:rFonts w:eastAsia="標楷體"/>
                <w:spacing w:val="-20"/>
              </w:rPr>
              <w:t>萬人</w:t>
            </w:r>
            <w:r w:rsidRPr="00547B1D">
              <w:rPr>
                <w:rFonts w:eastAsia="標楷體"/>
                <w:spacing w:val="-20"/>
              </w:rPr>
              <w:t>)</w:t>
            </w:r>
          </w:p>
        </w:tc>
        <w:tc>
          <w:tcPr>
            <w:tcW w:w="684" w:type="dxa"/>
            <w:vMerge w:val="restart"/>
            <w:tcBorders>
              <w:left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勞動力參與率</w:t>
            </w:r>
            <w:r w:rsidRPr="00547B1D">
              <w:rPr>
                <w:rFonts w:eastAsia="標楷體"/>
                <w:spacing w:val="-20"/>
              </w:rPr>
              <w:t>(%)</w:t>
            </w:r>
          </w:p>
        </w:tc>
        <w:tc>
          <w:tcPr>
            <w:tcW w:w="2590" w:type="dxa"/>
            <w:gridSpan w:val="4"/>
            <w:tcBorders>
              <w:left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就業者結構</w:t>
            </w:r>
            <w:r w:rsidRPr="00547B1D">
              <w:rPr>
                <w:rFonts w:eastAsia="標楷體"/>
                <w:spacing w:val="-20"/>
              </w:rPr>
              <w:t xml:space="preserve"> (</w:t>
            </w:r>
            <w:r w:rsidRPr="00547B1D">
              <w:rPr>
                <w:rFonts w:eastAsia="標楷體"/>
                <w:spacing w:val="-20"/>
                <w:szCs w:val="28"/>
              </w:rPr>
              <w:t>萬人</w:t>
            </w:r>
            <w:r w:rsidRPr="00547B1D">
              <w:rPr>
                <w:rFonts w:eastAsia="標楷體"/>
                <w:spacing w:val="-20"/>
              </w:rPr>
              <w:t>)</w:t>
            </w:r>
          </w:p>
        </w:tc>
        <w:tc>
          <w:tcPr>
            <w:tcW w:w="712"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失業率</w:t>
            </w:r>
          </w:p>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w:t>
            </w:r>
          </w:p>
        </w:tc>
        <w:tc>
          <w:tcPr>
            <w:tcW w:w="2232" w:type="dxa"/>
            <w:gridSpan w:val="4"/>
            <w:tcBorders>
              <w:left w:val="single" w:sz="4" w:space="0" w:color="auto"/>
            </w:tcBorders>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失業率按年齡分</w:t>
            </w:r>
            <w:r w:rsidRPr="00547B1D">
              <w:rPr>
                <w:rFonts w:eastAsia="標楷體"/>
                <w:spacing w:val="-20"/>
              </w:rPr>
              <w:t>(%)</w:t>
            </w:r>
          </w:p>
        </w:tc>
      </w:tr>
      <w:tr w:rsidR="00547B1D" w:rsidRPr="00547B1D" w:rsidTr="00327E17">
        <w:trPr>
          <w:cantSplit/>
          <w:trHeight w:val="134"/>
          <w:jc w:val="center"/>
        </w:trPr>
        <w:tc>
          <w:tcPr>
            <w:tcW w:w="1514" w:type="dxa"/>
            <w:vMerge/>
            <w:tcBorders>
              <w:right w:val="single" w:sz="4" w:space="0" w:color="auto"/>
            </w:tcBorders>
          </w:tcPr>
          <w:p w:rsidR="00547B1D" w:rsidRPr="00547B1D" w:rsidRDefault="00547B1D" w:rsidP="00547B1D">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合計</w:t>
            </w:r>
          </w:p>
        </w:tc>
        <w:tc>
          <w:tcPr>
            <w:tcW w:w="726"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就業者</w:t>
            </w:r>
          </w:p>
        </w:tc>
        <w:tc>
          <w:tcPr>
            <w:tcW w:w="624"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失業者</w:t>
            </w:r>
          </w:p>
        </w:tc>
        <w:tc>
          <w:tcPr>
            <w:tcW w:w="684" w:type="dxa"/>
            <w:vMerge/>
            <w:tcBorders>
              <w:left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農業</w:t>
            </w:r>
          </w:p>
        </w:tc>
        <w:tc>
          <w:tcPr>
            <w:tcW w:w="651" w:type="dxa"/>
            <w:vMerge w:val="restart"/>
            <w:tcBorders>
              <w:left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工業</w:t>
            </w:r>
          </w:p>
        </w:tc>
        <w:tc>
          <w:tcPr>
            <w:tcW w:w="742" w:type="dxa"/>
            <w:tcBorders>
              <w:left w:val="nil"/>
              <w:right w:val="single" w:sz="4" w:space="0" w:color="auto"/>
            </w:tcBorders>
          </w:tcPr>
          <w:p w:rsidR="00547B1D" w:rsidRPr="00547B1D" w:rsidRDefault="00547B1D" w:rsidP="00547B1D">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服務業</w:t>
            </w:r>
          </w:p>
        </w:tc>
        <w:tc>
          <w:tcPr>
            <w:tcW w:w="712" w:type="dxa"/>
            <w:vMerge/>
            <w:tcBorders>
              <w:left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15-24</w:t>
            </w:r>
            <w:r w:rsidRPr="00547B1D">
              <w:rPr>
                <w:rFonts w:eastAsia="標楷體"/>
                <w:spacing w:val="-20"/>
              </w:rPr>
              <w:t>歲</w:t>
            </w:r>
          </w:p>
        </w:tc>
        <w:tc>
          <w:tcPr>
            <w:tcW w:w="742" w:type="dxa"/>
            <w:vMerge w:val="restart"/>
            <w:tcBorders>
              <w:left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25-44</w:t>
            </w:r>
            <w:r w:rsidRPr="00547B1D">
              <w:rPr>
                <w:rFonts w:eastAsia="標楷體"/>
                <w:spacing w:val="-20"/>
              </w:rPr>
              <w:t>歲</w:t>
            </w:r>
          </w:p>
        </w:tc>
        <w:tc>
          <w:tcPr>
            <w:tcW w:w="742" w:type="dxa"/>
            <w:vMerge w:val="restart"/>
            <w:tcBorders>
              <w:left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45-64</w:t>
            </w:r>
            <w:r w:rsidRPr="00547B1D">
              <w:rPr>
                <w:rFonts w:eastAsia="標楷體"/>
                <w:spacing w:val="-20"/>
              </w:rPr>
              <w:t>歲</w:t>
            </w:r>
          </w:p>
        </w:tc>
      </w:tr>
      <w:tr w:rsidR="00547B1D" w:rsidRPr="00547B1D" w:rsidTr="00327E17">
        <w:trPr>
          <w:cantSplit/>
          <w:jc w:val="center"/>
        </w:trPr>
        <w:tc>
          <w:tcPr>
            <w:tcW w:w="1514" w:type="dxa"/>
            <w:vMerge/>
            <w:tcBorders>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b/>
                <w:bCs/>
                <w:spacing w:val="-20"/>
              </w:rPr>
            </w:pPr>
            <w:r w:rsidRPr="00547B1D">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547B1D" w:rsidRPr="00547B1D" w:rsidRDefault="00547B1D" w:rsidP="00547B1D">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547B1D" w:rsidRPr="00547B1D" w:rsidRDefault="00547B1D" w:rsidP="00547B1D">
            <w:pPr>
              <w:snapToGrid w:val="0"/>
              <w:spacing w:line="320" w:lineRule="exact"/>
              <w:jc w:val="center"/>
              <w:rPr>
                <w:rFonts w:eastAsia="標楷體"/>
                <w:spacing w:val="-20"/>
              </w:rPr>
            </w:pP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both"/>
              <w:rPr>
                <w:rFonts w:eastAsia="標楷體"/>
              </w:rPr>
            </w:pPr>
            <w:r w:rsidRPr="00547B1D">
              <w:rPr>
                <w:rFonts w:eastAsia="標楷體"/>
                <w:b/>
                <w:bCs/>
              </w:rPr>
              <w:t xml:space="preserve"> 101</w:t>
            </w:r>
            <w:r w:rsidRPr="00547B1D">
              <w:rPr>
                <w:rFonts w:eastAsia="標楷體"/>
                <w:b/>
                <w:bCs/>
              </w:rPr>
              <w:t>年</w:t>
            </w:r>
          </w:p>
        </w:tc>
        <w:tc>
          <w:tcPr>
            <w:tcW w:w="633" w:type="dxa"/>
            <w:tcBorders>
              <w:top w:val="nil"/>
              <w:left w:val="single" w:sz="4" w:space="0" w:color="auto"/>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1,134.1</w:t>
            </w:r>
          </w:p>
        </w:tc>
        <w:tc>
          <w:tcPr>
            <w:tcW w:w="726"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1,086.0</w:t>
            </w:r>
          </w:p>
        </w:tc>
        <w:tc>
          <w:tcPr>
            <w:tcW w:w="62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48.1</w:t>
            </w:r>
          </w:p>
        </w:tc>
        <w:tc>
          <w:tcPr>
            <w:tcW w:w="68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58.35</w:t>
            </w:r>
          </w:p>
        </w:tc>
        <w:tc>
          <w:tcPr>
            <w:tcW w:w="5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54.4</w:t>
            </w:r>
          </w:p>
        </w:tc>
        <w:tc>
          <w:tcPr>
            <w:tcW w:w="651"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393.5</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297.5</w:t>
            </w:r>
          </w:p>
        </w:tc>
        <w:tc>
          <w:tcPr>
            <w:tcW w:w="655"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638.1</w:t>
            </w:r>
          </w:p>
        </w:tc>
        <w:tc>
          <w:tcPr>
            <w:tcW w:w="71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4.24</w:t>
            </w:r>
          </w:p>
        </w:tc>
        <w:tc>
          <w:tcPr>
            <w:tcW w:w="74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12.66</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4.38</w:t>
            </w:r>
          </w:p>
        </w:tc>
        <w:tc>
          <w:tcPr>
            <w:tcW w:w="742" w:type="dxa"/>
            <w:tcBorders>
              <w:top w:val="nil"/>
              <w:left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2.31</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ind w:firstLineChars="50" w:firstLine="120"/>
              <w:rPr>
                <w:rFonts w:eastAsia="標楷體"/>
                <w:b/>
              </w:rPr>
            </w:pPr>
            <w:r w:rsidRPr="00547B1D">
              <w:rPr>
                <w:rFonts w:eastAsia="標楷體"/>
                <w:b/>
              </w:rPr>
              <w:t>102</w:t>
            </w:r>
            <w:r w:rsidRPr="00547B1D">
              <w:rPr>
                <w:rFonts w:eastAsia="標楷體"/>
                <w:b/>
              </w:rPr>
              <w:t>年</w:t>
            </w:r>
          </w:p>
        </w:tc>
        <w:tc>
          <w:tcPr>
            <w:tcW w:w="633" w:type="dxa"/>
            <w:tcBorders>
              <w:top w:val="nil"/>
              <w:left w:val="single" w:sz="4" w:space="0" w:color="auto"/>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1,144.5</w:t>
            </w:r>
          </w:p>
        </w:tc>
        <w:tc>
          <w:tcPr>
            <w:tcW w:w="726"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1,096.7</w:t>
            </w:r>
          </w:p>
        </w:tc>
        <w:tc>
          <w:tcPr>
            <w:tcW w:w="62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47.8</w:t>
            </w:r>
          </w:p>
        </w:tc>
        <w:tc>
          <w:tcPr>
            <w:tcW w:w="68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58.43</w:t>
            </w:r>
          </w:p>
        </w:tc>
        <w:tc>
          <w:tcPr>
            <w:tcW w:w="5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54.4</w:t>
            </w:r>
          </w:p>
        </w:tc>
        <w:tc>
          <w:tcPr>
            <w:tcW w:w="651"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396.5</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298.8</w:t>
            </w:r>
          </w:p>
        </w:tc>
        <w:tc>
          <w:tcPr>
            <w:tcW w:w="655"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645.8</w:t>
            </w:r>
          </w:p>
        </w:tc>
        <w:tc>
          <w:tcPr>
            <w:tcW w:w="71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4.18</w:t>
            </w:r>
          </w:p>
        </w:tc>
        <w:tc>
          <w:tcPr>
            <w:tcW w:w="74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13.17</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4.27</w:t>
            </w:r>
          </w:p>
        </w:tc>
        <w:tc>
          <w:tcPr>
            <w:tcW w:w="742" w:type="dxa"/>
            <w:tcBorders>
              <w:top w:val="nil"/>
              <w:left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2.25</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ind w:firstLineChars="50" w:firstLine="120"/>
              <w:rPr>
                <w:rFonts w:eastAsia="標楷體"/>
              </w:rPr>
            </w:pPr>
            <w:r w:rsidRPr="00547B1D">
              <w:rPr>
                <w:rFonts w:eastAsia="標楷體"/>
                <w:b/>
              </w:rPr>
              <w:t>103</w:t>
            </w:r>
            <w:r w:rsidRPr="00547B1D">
              <w:rPr>
                <w:rFonts w:eastAsia="標楷體"/>
                <w:b/>
                <w:bCs/>
              </w:rPr>
              <w:t>年</w:t>
            </w:r>
          </w:p>
        </w:tc>
        <w:tc>
          <w:tcPr>
            <w:tcW w:w="633" w:type="dxa"/>
            <w:tcBorders>
              <w:top w:val="nil"/>
              <w:left w:val="single" w:sz="4" w:space="0" w:color="auto"/>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1,153.5</w:t>
            </w:r>
          </w:p>
        </w:tc>
        <w:tc>
          <w:tcPr>
            <w:tcW w:w="726"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1,107.9</w:t>
            </w:r>
          </w:p>
        </w:tc>
        <w:tc>
          <w:tcPr>
            <w:tcW w:w="624"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45.7</w:t>
            </w:r>
          </w:p>
        </w:tc>
        <w:tc>
          <w:tcPr>
            <w:tcW w:w="684"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58.54</w:t>
            </w:r>
          </w:p>
        </w:tc>
        <w:tc>
          <w:tcPr>
            <w:tcW w:w="542"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54.8</w:t>
            </w:r>
          </w:p>
        </w:tc>
        <w:tc>
          <w:tcPr>
            <w:tcW w:w="651"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400.4</w:t>
            </w:r>
          </w:p>
        </w:tc>
        <w:tc>
          <w:tcPr>
            <w:tcW w:w="742"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300.7</w:t>
            </w:r>
          </w:p>
        </w:tc>
        <w:tc>
          <w:tcPr>
            <w:tcW w:w="655"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652.6</w:t>
            </w:r>
          </w:p>
        </w:tc>
        <w:tc>
          <w:tcPr>
            <w:tcW w:w="712"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3.96</w:t>
            </w:r>
          </w:p>
        </w:tc>
        <w:tc>
          <w:tcPr>
            <w:tcW w:w="748" w:type="dxa"/>
            <w:gridSpan w:val="2"/>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12.63</w:t>
            </w:r>
          </w:p>
        </w:tc>
        <w:tc>
          <w:tcPr>
            <w:tcW w:w="742"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4.13</w:t>
            </w:r>
          </w:p>
        </w:tc>
        <w:tc>
          <w:tcPr>
            <w:tcW w:w="742" w:type="dxa"/>
            <w:tcBorders>
              <w:top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2.09</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ind w:firstLineChars="50" w:firstLine="120"/>
              <w:rPr>
                <w:rFonts w:eastAsia="標楷體"/>
              </w:rPr>
            </w:pPr>
            <w:r w:rsidRPr="00547B1D">
              <w:rPr>
                <w:rFonts w:eastAsia="標楷體"/>
                <w:b/>
              </w:rPr>
              <w:t>104</w:t>
            </w:r>
            <w:r w:rsidRPr="00547B1D">
              <w:rPr>
                <w:rFonts w:eastAsia="標楷體"/>
                <w:b/>
                <w:bCs/>
              </w:rPr>
              <w:t>年</w:t>
            </w:r>
          </w:p>
        </w:tc>
        <w:tc>
          <w:tcPr>
            <w:tcW w:w="633" w:type="dxa"/>
            <w:tcBorders>
              <w:top w:val="nil"/>
              <w:left w:val="single" w:sz="4" w:space="0" w:color="auto"/>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1,163.8</w:t>
            </w:r>
          </w:p>
        </w:tc>
        <w:tc>
          <w:tcPr>
            <w:tcW w:w="726"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1,119.8</w:t>
            </w:r>
          </w:p>
        </w:tc>
        <w:tc>
          <w:tcPr>
            <w:tcW w:w="62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44.0</w:t>
            </w:r>
          </w:p>
        </w:tc>
        <w:tc>
          <w:tcPr>
            <w:tcW w:w="68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58.65</w:t>
            </w:r>
          </w:p>
        </w:tc>
        <w:tc>
          <w:tcPr>
            <w:tcW w:w="5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55.5</w:t>
            </w:r>
          </w:p>
        </w:tc>
        <w:tc>
          <w:tcPr>
            <w:tcW w:w="651"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403.5</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302.4</w:t>
            </w:r>
          </w:p>
        </w:tc>
        <w:tc>
          <w:tcPr>
            <w:tcW w:w="655"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660.9</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3.78</w:t>
            </w:r>
          </w:p>
        </w:tc>
        <w:tc>
          <w:tcPr>
            <w:tcW w:w="72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12.05</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3.95</w:t>
            </w:r>
          </w:p>
        </w:tc>
        <w:tc>
          <w:tcPr>
            <w:tcW w:w="742" w:type="dxa"/>
            <w:tcBorders>
              <w:top w:val="nil"/>
              <w:left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1.99</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ind w:firstLineChars="50" w:firstLine="120"/>
              <w:rPr>
                <w:rFonts w:eastAsia="標楷體"/>
              </w:rPr>
            </w:pPr>
            <w:r w:rsidRPr="00547B1D">
              <w:rPr>
                <w:rFonts w:eastAsia="標楷體"/>
                <w:b/>
              </w:rPr>
              <w:t>105</w:t>
            </w:r>
            <w:r w:rsidRPr="00547B1D">
              <w:rPr>
                <w:rFonts w:eastAsia="標楷體"/>
                <w:b/>
                <w:bCs/>
              </w:rPr>
              <w:t>年</w:t>
            </w:r>
          </w:p>
        </w:tc>
        <w:tc>
          <w:tcPr>
            <w:tcW w:w="633" w:type="dxa"/>
            <w:tcBorders>
              <w:top w:val="nil"/>
              <w:left w:val="single" w:sz="4" w:space="0" w:color="auto"/>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1,172.7</w:t>
            </w:r>
          </w:p>
        </w:tc>
        <w:tc>
          <w:tcPr>
            <w:tcW w:w="726"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1,126.7</w:t>
            </w:r>
          </w:p>
        </w:tc>
        <w:tc>
          <w:tcPr>
            <w:tcW w:w="62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46.0</w:t>
            </w:r>
          </w:p>
        </w:tc>
        <w:tc>
          <w:tcPr>
            <w:tcW w:w="68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58.75</w:t>
            </w:r>
          </w:p>
        </w:tc>
        <w:tc>
          <w:tcPr>
            <w:tcW w:w="5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55.7</w:t>
            </w:r>
          </w:p>
        </w:tc>
        <w:tc>
          <w:tcPr>
            <w:tcW w:w="651"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404.3</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302.8</w:t>
            </w:r>
          </w:p>
        </w:tc>
        <w:tc>
          <w:tcPr>
            <w:tcW w:w="655"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666.7</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3.92</w:t>
            </w:r>
          </w:p>
        </w:tc>
        <w:tc>
          <w:tcPr>
            <w:tcW w:w="72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12.12</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4.08</w:t>
            </w:r>
          </w:p>
        </w:tc>
        <w:tc>
          <w:tcPr>
            <w:tcW w:w="742" w:type="dxa"/>
            <w:tcBorders>
              <w:top w:val="nil"/>
              <w:left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2.15</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8</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1,177.0</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1,129.0</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48.0</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58.93</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55.8</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405.0</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303.1</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668.1</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4.08</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12.82</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4.17</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2.26</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9</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1,174.5</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1,127.6</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46.9</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58.79</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55.7</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404.7</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303.2</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667.1</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3.99</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12.52</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4.13</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2.17</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10</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1,175.5</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1,129.1</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46.4</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58.81</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55.6</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405.0</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303.5</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668.4</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3.95</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12.44</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4.10</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2.12</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11</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1,176.2</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1,130.7</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45.5</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58.82</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55.7</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405.3</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303.6</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669.7</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3.87</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12.31</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4.02</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2.05</w:t>
            </w:r>
          </w:p>
        </w:tc>
      </w:tr>
      <w:tr w:rsidR="00547B1D" w:rsidRPr="00547B1D" w:rsidTr="00327E17">
        <w:trPr>
          <w:trHeight w:val="74"/>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12</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1,176.1</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1,131.5</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44.6</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58.80</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55.7</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405.4</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303.7</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670.4</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3.79</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12.10</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3.97</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1.96</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ind w:firstLineChars="50" w:firstLine="120"/>
              <w:rPr>
                <w:rFonts w:eastAsia="標楷體"/>
              </w:rPr>
            </w:pPr>
            <w:r w:rsidRPr="00547B1D">
              <w:rPr>
                <w:rFonts w:eastAsia="標楷體"/>
                <w:b/>
              </w:rPr>
              <w:t>106</w:t>
            </w:r>
            <w:r w:rsidRPr="00547B1D">
              <w:rPr>
                <w:rFonts w:eastAsia="標楷體"/>
                <w:b/>
                <w:bCs/>
              </w:rPr>
              <w:t>年</w:t>
            </w:r>
            <w:r w:rsidRPr="00547B1D">
              <w:rPr>
                <w:rFonts w:eastAsia="標楷體"/>
                <w:b/>
                <w:bCs/>
              </w:rPr>
              <w:t>1~</w:t>
            </w:r>
            <w:r w:rsidRPr="00547B1D">
              <w:rPr>
                <w:rFonts w:eastAsia="標楷體" w:hint="eastAsia"/>
                <w:b/>
                <w:bCs/>
              </w:rPr>
              <w:t>8</w:t>
            </w:r>
            <w:r w:rsidRPr="00547B1D">
              <w:rPr>
                <w:rFonts w:eastAsia="標楷體"/>
                <w:b/>
                <w:bCs/>
              </w:rPr>
              <w:t>月</w:t>
            </w:r>
          </w:p>
        </w:tc>
        <w:tc>
          <w:tcPr>
            <w:tcW w:w="633" w:type="dxa"/>
            <w:tcBorders>
              <w:top w:val="nil"/>
              <w:left w:val="single" w:sz="4" w:space="0" w:color="auto"/>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1,17</w:t>
            </w:r>
            <w:r w:rsidRPr="00547B1D">
              <w:rPr>
                <w:rFonts w:eastAsia="標楷體" w:hint="eastAsia"/>
                <w:b/>
                <w:bCs/>
                <w:spacing w:val="-20"/>
              </w:rPr>
              <w:t>7.9</w:t>
            </w:r>
          </w:p>
        </w:tc>
        <w:tc>
          <w:tcPr>
            <w:tcW w:w="726"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1,13</w:t>
            </w:r>
            <w:r w:rsidRPr="00547B1D">
              <w:rPr>
                <w:rFonts w:eastAsia="標楷體" w:hint="eastAsia"/>
                <w:b/>
                <w:bCs/>
                <w:spacing w:val="-20"/>
              </w:rPr>
              <w:t>3.4</w:t>
            </w:r>
          </w:p>
        </w:tc>
        <w:tc>
          <w:tcPr>
            <w:tcW w:w="62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44.</w:t>
            </w:r>
            <w:r w:rsidRPr="00547B1D">
              <w:rPr>
                <w:rFonts w:eastAsia="標楷體" w:hint="eastAsia"/>
                <w:b/>
                <w:bCs/>
                <w:spacing w:val="-20"/>
              </w:rPr>
              <w:t>5</w:t>
            </w:r>
          </w:p>
        </w:tc>
        <w:tc>
          <w:tcPr>
            <w:tcW w:w="684"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58.7</w:t>
            </w:r>
            <w:r w:rsidRPr="00547B1D">
              <w:rPr>
                <w:rFonts w:eastAsia="標楷體" w:hint="eastAsia"/>
                <w:b/>
                <w:bCs/>
                <w:spacing w:val="-20"/>
              </w:rPr>
              <w:t>9</w:t>
            </w:r>
          </w:p>
        </w:tc>
        <w:tc>
          <w:tcPr>
            <w:tcW w:w="5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55.6</w:t>
            </w:r>
          </w:p>
        </w:tc>
        <w:tc>
          <w:tcPr>
            <w:tcW w:w="651"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405.</w:t>
            </w:r>
            <w:r w:rsidRPr="00547B1D">
              <w:rPr>
                <w:rFonts w:eastAsia="標楷體" w:hint="eastAsia"/>
                <w:b/>
                <w:bCs/>
                <w:spacing w:val="-20"/>
              </w:rPr>
              <w:t>8</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30</w:t>
            </w:r>
            <w:r w:rsidRPr="00547B1D">
              <w:rPr>
                <w:rFonts w:eastAsia="標楷體" w:hint="eastAsia"/>
                <w:b/>
                <w:bCs/>
                <w:spacing w:val="-20"/>
              </w:rPr>
              <w:t>4.1</w:t>
            </w:r>
          </w:p>
        </w:tc>
        <w:tc>
          <w:tcPr>
            <w:tcW w:w="655"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67</w:t>
            </w:r>
            <w:r w:rsidRPr="00547B1D">
              <w:rPr>
                <w:rFonts w:eastAsia="標楷體" w:hint="eastAsia"/>
                <w:b/>
                <w:bCs/>
                <w:spacing w:val="-20"/>
              </w:rPr>
              <w:t>2.0</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3.7</w:t>
            </w:r>
            <w:r w:rsidRPr="00547B1D">
              <w:rPr>
                <w:rFonts w:eastAsia="標楷體" w:hint="eastAsia"/>
                <w:b/>
                <w:bCs/>
                <w:spacing w:val="-20"/>
              </w:rPr>
              <w:t>8</w:t>
            </w:r>
          </w:p>
        </w:tc>
        <w:tc>
          <w:tcPr>
            <w:tcW w:w="72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hint="eastAsia"/>
                <w:b/>
                <w:bCs/>
                <w:spacing w:val="-20"/>
              </w:rPr>
              <w:t>12.03</w:t>
            </w:r>
          </w:p>
        </w:tc>
        <w:tc>
          <w:tcPr>
            <w:tcW w:w="742" w:type="dxa"/>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b/>
                <w:bCs/>
                <w:spacing w:val="-20"/>
              </w:rPr>
              <w:t>3.9</w:t>
            </w:r>
            <w:r w:rsidRPr="00547B1D">
              <w:rPr>
                <w:rFonts w:eastAsia="標楷體" w:hint="eastAsia"/>
                <w:b/>
                <w:bCs/>
                <w:spacing w:val="-20"/>
              </w:rPr>
              <w:t>4</w:t>
            </w:r>
          </w:p>
        </w:tc>
        <w:tc>
          <w:tcPr>
            <w:tcW w:w="742" w:type="dxa"/>
            <w:tcBorders>
              <w:top w:val="nil"/>
              <w:left w:val="nil"/>
              <w:bottom w:val="nil"/>
            </w:tcBorders>
            <w:vAlign w:val="bottom"/>
          </w:tcPr>
          <w:p w:rsidR="00547B1D" w:rsidRPr="00547B1D" w:rsidRDefault="00547B1D" w:rsidP="00547B1D">
            <w:pPr>
              <w:snapToGrid w:val="0"/>
              <w:spacing w:line="320" w:lineRule="exact"/>
              <w:jc w:val="center"/>
              <w:rPr>
                <w:rFonts w:eastAsia="標楷體"/>
                <w:b/>
                <w:bCs/>
                <w:spacing w:val="-20"/>
              </w:rPr>
            </w:pPr>
            <w:r w:rsidRPr="00547B1D">
              <w:rPr>
                <w:rFonts w:eastAsia="標楷體" w:hint="eastAsia"/>
                <w:b/>
                <w:bCs/>
                <w:spacing w:val="-20"/>
              </w:rPr>
              <w:t>2.00</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1</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1,176.5</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1,132.0</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44.5</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58.79</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55.6</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405.6</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303.8</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670.8</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3.78</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12.01</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3.95</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1.99</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2</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1,176.0</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1,130.7</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45.3</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58.75</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55.6</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405.4</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303.5</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669.7</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3.85</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12.18</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4.01</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2.07</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3</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1,175.8</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1,131.3</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44.5</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58.73</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55.7</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405.2</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303.6</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670.4</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3.78</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12.01</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3.95</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2.02</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4</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1,175.7</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1,132.5</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43.2</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58.70</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55.6</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405.5</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304.0</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671.4</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3.67</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11.62</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3.87</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1.92</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rPr>
              <w:t>5</w:t>
            </w:r>
            <w:r w:rsidRPr="00547B1D">
              <w:rPr>
                <w:rFonts w:eastAsia="標楷體"/>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1,176.2</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1,133.1</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43.1</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58.70</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55.5</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405.5</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303.9</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672.0</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snapToGrid w:val="0"/>
                <w:spacing w:val="-20"/>
              </w:rPr>
              <w:t>3.66</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11.49</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3.89</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spacing w:val="-20"/>
              </w:rPr>
              <w:t>1.92</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hint="eastAsia"/>
              </w:rPr>
              <w:t>6</w:t>
            </w:r>
            <w:r w:rsidRPr="00547B1D">
              <w:rPr>
                <w:rFonts w:eastAsia="標楷體" w:hint="eastAsia"/>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1,177.7</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1,133.7</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44.0</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58.75</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55.4</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405.9</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304.1</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672.4</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hint="eastAsia"/>
                <w:snapToGrid w:val="0"/>
                <w:spacing w:val="-20"/>
              </w:rPr>
              <w:t>3.74</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11.91</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3.90</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1.98</w:t>
            </w:r>
          </w:p>
        </w:tc>
      </w:tr>
      <w:tr w:rsidR="00547B1D" w:rsidRPr="00547B1D" w:rsidTr="00327E17">
        <w:trPr>
          <w:jc w:val="center"/>
        </w:trPr>
        <w:tc>
          <w:tcPr>
            <w:tcW w:w="1514" w:type="dxa"/>
            <w:tcBorders>
              <w:top w:val="nil"/>
              <w:bottom w:val="nil"/>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hint="eastAsia"/>
              </w:rPr>
              <w:t>7</w:t>
            </w:r>
            <w:r w:rsidRPr="00547B1D">
              <w:rPr>
                <w:rFonts w:eastAsia="標楷體" w:hint="eastAsia"/>
              </w:rPr>
              <w:t>月</w:t>
            </w:r>
          </w:p>
        </w:tc>
        <w:tc>
          <w:tcPr>
            <w:tcW w:w="633" w:type="dxa"/>
            <w:tcBorders>
              <w:top w:val="nil"/>
              <w:left w:val="single" w:sz="4" w:space="0" w:color="auto"/>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1,181.3</w:t>
            </w:r>
          </w:p>
        </w:tc>
        <w:tc>
          <w:tcPr>
            <w:tcW w:w="726"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1,136.0</w:t>
            </w:r>
          </w:p>
        </w:tc>
        <w:tc>
          <w:tcPr>
            <w:tcW w:w="62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45.4</w:t>
            </w:r>
          </w:p>
        </w:tc>
        <w:tc>
          <w:tcPr>
            <w:tcW w:w="684"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58.91</w:t>
            </w:r>
          </w:p>
        </w:tc>
        <w:tc>
          <w:tcPr>
            <w:tcW w:w="5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55.6</w:t>
            </w:r>
          </w:p>
        </w:tc>
        <w:tc>
          <w:tcPr>
            <w:tcW w:w="651"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406.6</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304.6</w:t>
            </w:r>
          </w:p>
        </w:tc>
        <w:tc>
          <w:tcPr>
            <w:tcW w:w="655"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673.8</w:t>
            </w:r>
          </w:p>
        </w:tc>
        <w:tc>
          <w:tcPr>
            <w:tcW w:w="738" w:type="dxa"/>
            <w:gridSpan w:val="2"/>
            <w:tcBorders>
              <w:top w:val="nil"/>
              <w:left w:val="nil"/>
              <w:bottom w:val="nil"/>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hint="eastAsia"/>
                <w:snapToGrid w:val="0"/>
                <w:spacing w:val="-20"/>
              </w:rPr>
              <w:t>3.84</w:t>
            </w:r>
          </w:p>
        </w:tc>
        <w:tc>
          <w:tcPr>
            <w:tcW w:w="72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12.41</w:t>
            </w:r>
          </w:p>
        </w:tc>
        <w:tc>
          <w:tcPr>
            <w:tcW w:w="742" w:type="dxa"/>
            <w:tcBorders>
              <w:top w:val="nil"/>
              <w:left w:val="nil"/>
              <w:bottom w:val="nil"/>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3.96</w:t>
            </w:r>
          </w:p>
        </w:tc>
        <w:tc>
          <w:tcPr>
            <w:tcW w:w="742" w:type="dxa"/>
            <w:tcBorders>
              <w:top w:val="nil"/>
              <w:left w:val="nil"/>
              <w:bottom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2.04</w:t>
            </w:r>
          </w:p>
        </w:tc>
      </w:tr>
      <w:tr w:rsidR="00547B1D" w:rsidRPr="00547B1D" w:rsidTr="00327E17">
        <w:trPr>
          <w:jc w:val="center"/>
        </w:trPr>
        <w:tc>
          <w:tcPr>
            <w:tcW w:w="1514" w:type="dxa"/>
            <w:tcBorders>
              <w:top w:val="nil"/>
              <w:bottom w:val="single" w:sz="4" w:space="0" w:color="auto"/>
              <w:right w:val="single" w:sz="4" w:space="0" w:color="auto"/>
            </w:tcBorders>
            <w:vAlign w:val="center"/>
          </w:tcPr>
          <w:p w:rsidR="00547B1D" w:rsidRPr="00547B1D" w:rsidRDefault="00547B1D" w:rsidP="00547B1D">
            <w:pPr>
              <w:snapToGrid w:val="0"/>
              <w:spacing w:line="320" w:lineRule="exact"/>
              <w:jc w:val="center"/>
              <w:rPr>
                <w:rFonts w:eastAsia="標楷體"/>
              </w:rPr>
            </w:pPr>
            <w:r w:rsidRPr="00547B1D">
              <w:rPr>
                <w:rFonts w:eastAsia="標楷體" w:hint="eastAsia"/>
              </w:rPr>
              <w:t>8</w:t>
            </w:r>
            <w:r w:rsidRPr="00547B1D">
              <w:rPr>
                <w:rFonts w:eastAsia="標楷體" w:hint="eastAsia"/>
              </w:rPr>
              <w:t>月</w:t>
            </w:r>
          </w:p>
        </w:tc>
        <w:tc>
          <w:tcPr>
            <w:tcW w:w="633" w:type="dxa"/>
            <w:tcBorders>
              <w:top w:val="nil"/>
              <w:left w:val="single" w:sz="4" w:space="0" w:color="auto"/>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1,183.8</w:t>
            </w:r>
          </w:p>
        </w:tc>
        <w:tc>
          <w:tcPr>
            <w:tcW w:w="726"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1,137.7</w:t>
            </w:r>
          </w:p>
        </w:tc>
        <w:tc>
          <w:tcPr>
            <w:tcW w:w="624"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46.1</w:t>
            </w:r>
          </w:p>
        </w:tc>
        <w:tc>
          <w:tcPr>
            <w:tcW w:w="684"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59.01</w:t>
            </w:r>
          </w:p>
        </w:tc>
        <w:tc>
          <w:tcPr>
            <w:tcW w:w="542"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55.7</w:t>
            </w:r>
          </w:p>
        </w:tc>
        <w:tc>
          <w:tcPr>
            <w:tcW w:w="651"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407.0</w:t>
            </w:r>
          </w:p>
        </w:tc>
        <w:tc>
          <w:tcPr>
            <w:tcW w:w="742"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305.0</w:t>
            </w:r>
          </w:p>
        </w:tc>
        <w:tc>
          <w:tcPr>
            <w:tcW w:w="655"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675.0</w:t>
            </w:r>
          </w:p>
        </w:tc>
        <w:tc>
          <w:tcPr>
            <w:tcW w:w="738" w:type="dxa"/>
            <w:gridSpan w:val="2"/>
            <w:tcBorders>
              <w:top w:val="nil"/>
              <w:left w:val="nil"/>
              <w:bottom w:val="single" w:sz="4" w:space="0" w:color="auto"/>
              <w:right w:val="nil"/>
            </w:tcBorders>
            <w:vAlign w:val="bottom"/>
          </w:tcPr>
          <w:p w:rsidR="00547B1D" w:rsidRPr="00547B1D" w:rsidRDefault="00547B1D" w:rsidP="00547B1D">
            <w:pPr>
              <w:snapToGrid w:val="0"/>
              <w:spacing w:line="320" w:lineRule="exact"/>
              <w:jc w:val="center"/>
              <w:rPr>
                <w:rFonts w:eastAsia="標楷體"/>
                <w:snapToGrid w:val="0"/>
                <w:spacing w:val="-20"/>
              </w:rPr>
            </w:pPr>
            <w:r w:rsidRPr="00547B1D">
              <w:rPr>
                <w:rFonts w:eastAsia="標楷體" w:hint="eastAsia"/>
                <w:snapToGrid w:val="0"/>
                <w:spacing w:val="-20"/>
              </w:rPr>
              <w:t>3.89</w:t>
            </w:r>
          </w:p>
        </w:tc>
        <w:tc>
          <w:tcPr>
            <w:tcW w:w="722"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12.60</w:t>
            </w:r>
          </w:p>
        </w:tc>
        <w:tc>
          <w:tcPr>
            <w:tcW w:w="742" w:type="dxa"/>
            <w:tcBorders>
              <w:top w:val="nil"/>
              <w:left w:val="nil"/>
              <w:bottom w:val="single" w:sz="4" w:space="0" w:color="auto"/>
              <w:right w:val="nil"/>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4.00</w:t>
            </w:r>
          </w:p>
        </w:tc>
        <w:tc>
          <w:tcPr>
            <w:tcW w:w="742" w:type="dxa"/>
            <w:tcBorders>
              <w:top w:val="nil"/>
              <w:left w:val="nil"/>
              <w:bottom w:val="single" w:sz="4" w:space="0" w:color="auto"/>
            </w:tcBorders>
            <w:vAlign w:val="center"/>
          </w:tcPr>
          <w:p w:rsidR="00547B1D" w:rsidRPr="00547B1D" w:rsidRDefault="00547B1D" w:rsidP="00547B1D">
            <w:pPr>
              <w:snapToGrid w:val="0"/>
              <w:spacing w:line="320" w:lineRule="exact"/>
              <w:jc w:val="center"/>
              <w:rPr>
                <w:rFonts w:eastAsia="標楷體"/>
                <w:spacing w:val="-20"/>
              </w:rPr>
            </w:pPr>
            <w:r w:rsidRPr="00547B1D">
              <w:rPr>
                <w:rFonts w:eastAsia="標楷體" w:hint="eastAsia"/>
                <w:spacing w:val="-20"/>
              </w:rPr>
              <w:t>2.06</w:t>
            </w:r>
          </w:p>
        </w:tc>
      </w:tr>
      <w:tr w:rsidR="00547B1D" w:rsidRPr="00547B1D" w:rsidTr="00327E17">
        <w:trPr>
          <w:jc w:val="center"/>
        </w:trPr>
        <w:tc>
          <w:tcPr>
            <w:tcW w:w="1514" w:type="dxa"/>
            <w:tcBorders>
              <w:top w:val="single" w:sz="4" w:space="0" w:color="auto"/>
              <w:bottom w:val="single" w:sz="4" w:space="0" w:color="auto"/>
              <w:right w:val="single" w:sz="4" w:space="0" w:color="auto"/>
            </w:tcBorders>
            <w:vAlign w:val="center"/>
          </w:tcPr>
          <w:p w:rsidR="00547B1D" w:rsidRPr="00547B1D" w:rsidRDefault="00547B1D" w:rsidP="00547B1D">
            <w:pPr>
              <w:snapToGrid w:val="0"/>
              <w:spacing w:line="280" w:lineRule="exact"/>
              <w:jc w:val="center"/>
              <w:rPr>
                <w:rFonts w:eastAsia="標楷體"/>
                <w:w w:val="95"/>
                <w:sz w:val="22"/>
                <w:szCs w:val="22"/>
              </w:rPr>
            </w:pPr>
            <w:r w:rsidRPr="00547B1D">
              <w:rPr>
                <w:rFonts w:eastAsia="標楷體"/>
                <w:w w:val="95"/>
                <w:sz w:val="22"/>
                <w:szCs w:val="22"/>
              </w:rPr>
              <w:t>較</w:t>
            </w:r>
            <w:r w:rsidRPr="00547B1D">
              <w:rPr>
                <w:rFonts w:eastAsia="標楷體"/>
                <w:w w:val="95"/>
                <w:sz w:val="22"/>
                <w:szCs w:val="22"/>
              </w:rPr>
              <w:t>105</w:t>
            </w:r>
            <w:r w:rsidRPr="00547B1D">
              <w:rPr>
                <w:rFonts w:eastAsia="標楷體"/>
                <w:w w:val="95"/>
                <w:sz w:val="22"/>
                <w:szCs w:val="22"/>
              </w:rPr>
              <w:t>年同月變動</w:t>
            </w:r>
            <w:r w:rsidRPr="00547B1D">
              <w:rPr>
                <w:rFonts w:eastAsia="標楷體"/>
                <w:w w:val="95"/>
                <w:sz w:val="22"/>
                <w:szCs w:val="22"/>
              </w:rPr>
              <w:t>(%</w:t>
            </w:r>
            <w:r w:rsidRPr="00547B1D">
              <w:rPr>
                <w:rFonts w:eastAsia="標楷體"/>
                <w:w w:val="95"/>
                <w:sz w:val="22"/>
                <w:szCs w:val="22"/>
              </w:rPr>
              <w:t>或百分點</w:t>
            </w:r>
            <w:r w:rsidRPr="00547B1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0.57</w:t>
            </w:r>
          </w:p>
        </w:tc>
        <w:tc>
          <w:tcPr>
            <w:tcW w:w="726"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0.7</w:t>
            </w:r>
            <w:r w:rsidRPr="00547B1D">
              <w:rPr>
                <w:rFonts w:eastAsia="標楷體" w:hint="eastAsia"/>
                <w:spacing w:val="-20"/>
              </w:rPr>
              <w:t>7</w:t>
            </w:r>
          </w:p>
        </w:tc>
        <w:tc>
          <w:tcPr>
            <w:tcW w:w="624"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w:t>
            </w:r>
            <w:r w:rsidRPr="00547B1D">
              <w:rPr>
                <w:rFonts w:eastAsia="標楷體" w:hint="eastAsia"/>
                <w:spacing w:val="-20"/>
              </w:rPr>
              <w:t>4.05</w:t>
            </w:r>
          </w:p>
        </w:tc>
        <w:tc>
          <w:tcPr>
            <w:tcW w:w="684"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0.0</w:t>
            </w:r>
            <w:r w:rsidRPr="00547B1D">
              <w:rPr>
                <w:rFonts w:eastAsia="標楷體" w:hint="eastAsia"/>
                <w:spacing w:val="-20"/>
              </w:rPr>
              <w:t>8</w:t>
            </w:r>
            <w:r w:rsidRPr="00547B1D">
              <w:rPr>
                <w:rFonts w:eastAsia="標楷體"/>
                <w:spacing w:val="-20"/>
              </w:rPr>
              <w:t>*</w:t>
            </w:r>
          </w:p>
        </w:tc>
        <w:tc>
          <w:tcPr>
            <w:tcW w:w="5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24</w:t>
            </w:r>
          </w:p>
        </w:tc>
        <w:tc>
          <w:tcPr>
            <w:tcW w:w="651"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49</w:t>
            </w:r>
          </w:p>
        </w:tc>
        <w:tc>
          <w:tcPr>
            <w:tcW w:w="7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63</w:t>
            </w:r>
          </w:p>
        </w:tc>
        <w:tc>
          <w:tcPr>
            <w:tcW w:w="655"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hint="eastAsia"/>
                <w:spacing w:val="-20"/>
              </w:rPr>
              <w:t>1.02</w:t>
            </w:r>
          </w:p>
        </w:tc>
        <w:tc>
          <w:tcPr>
            <w:tcW w:w="71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-0.1</w:t>
            </w:r>
            <w:r w:rsidRPr="00547B1D">
              <w:rPr>
                <w:rFonts w:eastAsia="標楷體" w:hint="eastAsia"/>
                <w:spacing w:val="-20"/>
              </w:rPr>
              <w:t>9</w:t>
            </w:r>
            <w:r w:rsidRPr="00547B1D">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hint="eastAsia"/>
                <w:spacing w:val="-20"/>
              </w:rPr>
              <w:t>-0.22</w:t>
            </w:r>
            <w:r w:rsidRPr="00547B1D">
              <w:rPr>
                <w:rFonts w:eastAsia="標楷體"/>
                <w:spacing w:val="-20"/>
              </w:rPr>
              <w:t>*</w:t>
            </w:r>
          </w:p>
        </w:tc>
        <w:tc>
          <w:tcPr>
            <w:tcW w:w="7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-0.1</w:t>
            </w:r>
            <w:r w:rsidRPr="00547B1D">
              <w:rPr>
                <w:rFonts w:eastAsia="標楷體" w:hint="eastAsia"/>
                <w:spacing w:val="-20"/>
              </w:rPr>
              <w:t>7</w:t>
            </w:r>
            <w:r w:rsidRPr="00547B1D">
              <w:rPr>
                <w:rFonts w:eastAsia="標楷體"/>
                <w:spacing w:val="-20"/>
              </w:rPr>
              <w:t>*</w:t>
            </w:r>
          </w:p>
        </w:tc>
        <w:tc>
          <w:tcPr>
            <w:tcW w:w="742" w:type="dxa"/>
            <w:tcBorders>
              <w:top w:val="single" w:sz="4" w:space="0" w:color="auto"/>
              <w:left w:val="nil"/>
              <w:bottom w:val="single" w:sz="4" w:space="0" w:color="auto"/>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20</w:t>
            </w:r>
            <w:r w:rsidRPr="00547B1D">
              <w:rPr>
                <w:rFonts w:eastAsia="標楷體"/>
                <w:spacing w:val="-20"/>
              </w:rPr>
              <w:t>*</w:t>
            </w:r>
          </w:p>
        </w:tc>
      </w:tr>
      <w:tr w:rsidR="00547B1D" w:rsidRPr="00547B1D" w:rsidTr="00327E17">
        <w:trPr>
          <w:jc w:val="center"/>
        </w:trPr>
        <w:tc>
          <w:tcPr>
            <w:tcW w:w="1514" w:type="dxa"/>
            <w:tcBorders>
              <w:top w:val="single" w:sz="4" w:space="0" w:color="auto"/>
              <w:bottom w:val="single" w:sz="4" w:space="0" w:color="auto"/>
              <w:right w:val="single" w:sz="4" w:space="0" w:color="auto"/>
            </w:tcBorders>
            <w:vAlign w:val="center"/>
          </w:tcPr>
          <w:p w:rsidR="00547B1D" w:rsidRPr="00547B1D" w:rsidRDefault="00547B1D" w:rsidP="00547B1D">
            <w:pPr>
              <w:snapToGrid w:val="0"/>
              <w:spacing w:line="280" w:lineRule="exact"/>
              <w:jc w:val="center"/>
              <w:rPr>
                <w:rFonts w:eastAsia="標楷體"/>
                <w:w w:val="95"/>
                <w:sz w:val="22"/>
                <w:szCs w:val="22"/>
              </w:rPr>
            </w:pPr>
            <w:r w:rsidRPr="00547B1D">
              <w:rPr>
                <w:rFonts w:eastAsia="標楷體"/>
                <w:w w:val="95"/>
                <w:sz w:val="22"/>
                <w:szCs w:val="22"/>
              </w:rPr>
              <w:t>累計較</w:t>
            </w:r>
            <w:r w:rsidRPr="00547B1D">
              <w:rPr>
                <w:rFonts w:eastAsia="標楷體"/>
                <w:w w:val="95"/>
                <w:sz w:val="22"/>
                <w:szCs w:val="22"/>
              </w:rPr>
              <w:t>105</w:t>
            </w:r>
            <w:r w:rsidRPr="00547B1D">
              <w:rPr>
                <w:rFonts w:eastAsia="標楷體"/>
                <w:w w:val="95"/>
                <w:sz w:val="22"/>
                <w:szCs w:val="22"/>
              </w:rPr>
              <w:t>年同期變動</w:t>
            </w:r>
            <w:r w:rsidRPr="00547B1D">
              <w:rPr>
                <w:rFonts w:eastAsia="標楷體"/>
                <w:w w:val="95"/>
                <w:sz w:val="22"/>
                <w:szCs w:val="22"/>
              </w:rPr>
              <w:t>(%</w:t>
            </w:r>
            <w:r w:rsidRPr="00547B1D">
              <w:rPr>
                <w:rFonts w:eastAsia="標楷體"/>
                <w:w w:val="95"/>
                <w:sz w:val="22"/>
                <w:szCs w:val="22"/>
              </w:rPr>
              <w:t>或百分點</w:t>
            </w:r>
            <w:r w:rsidRPr="00547B1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0.57</w:t>
            </w:r>
          </w:p>
        </w:tc>
        <w:tc>
          <w:tcPr>
            <w:tcW w:w="726"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0.7</w:t>
            </w:r>
            <w:r w:rsidRPr="00547B1D">
              <w:rPr>
                <w:rFonts w:eastAsia="標楷體" w:hint="eastAsia"/>
                <w:spacing w:val="-20"/>
              </w:rPr>
              <w:t>2</w:t>
            </w:r>
          </w:p>
        </w:tc>
        <w:tc>
          <w:tcPr>
            <w:tcW w:w="624"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w:t>
            </w:r>
            <w:r w:rsidRPr="00547B1D">
              <w:rPr>
                <w:rFonts w:eastAsia="標楷體" w:hint="eastAsia"/>
                <w:spacing w:val="-20"/>
              </w:rPr>
              <w:t>3.28</w:t>
            </w:r>
          </w:p>
        </w:tc>
        <w:tc>
          <w:tcPr>
            <w:tcW w:w="684"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0.0</w:t>
            </w:r>
            <w:r w:rsidRPr="00547B1D">
              <w:rPr>
                <w:rFonts w:eastAsia="標楷體" w:hint="eastAsia"/>
                <w:spacing w:val="-20"/>
              </w:rPr>
              <w:t>7</w:t>
            </w:r>
            <w:r w:rsidRPr="00547B1D">
              <w:rPr>
                <w:rFonts w:eastAsia="標楷體"/>
                <w:spacing w:val="-20"/>
              </w:rPr>
              <w:t>*</w:t>
            </w:r>
          </w:p>
        </w:tc>
        <w:tc>
          <w:tcPr>
            <w:tcW w:w="5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29</w:t>
            </w:r>
          </w:p>
        </w:tc>
        <w:tc>
          <w:tcPr>
            <w:tcW w:w="651"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0.4</w:t>
            </w:r>
            <w:r w:rsidRPr="00547B1D">
              <w:rPr>
                <w:rFonts w:eastAsia="標楷體" w:hint="eastAsia"/>
                <w:spacing w:val="-20"/>
              </w:rPr>
              <w:t>8</w:t>
            </w:r>
          </w:p>
        </w:tc>
        <w:tc>
          <w:tcPr>
            <w:tcW w:w="7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53</w:t>
            </w:r>
          </w:p>
        </w:tc>
        <w:tc>
          <w:tcPr>
            <w:tcW w:w="655"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0.9</w:t>
            </w:r>
            <w:r w:rsidRPr="00547B1D">
              <w:rPr>
                <w:rFonts w:eastAsia="標楷體" w:hint="eastAsia"/>
                <w:spacing w:val="-20"/>
              </w:rPr>
              <w:t>6</w:t>
            </w:r>
          </w:p>
        </w:tc>
        <w:tc>
          <w:tcPr>
            <w:tcW w:w="71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-0.1</w:t>
            </w:r>
            <w:r w:rsidRPr="00547B1D">
              <w:rPr>
                <w:rFonts w:eastAsia="標楷體" w:hint="eastAsia"/>
                <w:spacing w:val="-20"/>
              </w:rPr>
              <w:t>5</w:t>
            </w:r>
            <w:r w:rsidRPr="00547B1D">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0.0</w:t>
            </w:r>
            <w:r w:rsidRPr="00547B1D">
              <w:rPr>
                <w:rFonts w:eastAsia="標楷體" w:hint="eastAsia"/>
                <w:spacing w:val="-20"/>
              </w:rPr>
              <w:t>2</w:t>
            </w:r>
            <w:r w:rsidRPr="00547B1D">
              <w:rPr>
                <w:rFonts w:eastAsia="標楷體"/>
                <w:spacing w:val="-20"/>
              </w:rPr>
              <w:t>*</w:t>
            </w:r>
          </w:p>
        </w:tc>
        <w:tc>
          <w:tcPr>
            <w:tcW w:w="742" w:type="dxa"/>
            <w:tcBorders>
              <w:top w:val="single" w:sz="4" w:space="0" w:color="auto"/>
              <w:left w:val="nil"/>
              <w:bottom w:val="single" w:sz="4" w:space="0" w:color="auto"/>
              <w:right w:val="nil"/>
            </w:tcBorders>
            <w:vAlign w:val="center"/>
          </w:tcPr>
          <w:p w:rsidR="00547B1D" w:rsidRPr="00547B1D" w:rsidRDefault="00547B1D" w:rsidP="00547B1D">
            <w:pPr>
              <w:jc w:val="center"/>
              <w:rPr>
                <w:rFonts w:eastAsia="標楷體"/>
                <w:spacing w:val="-20"/>
              </w:rPr>
            </w:pPr>
            <w:r w:rsidRPr="00547B1D">
              <w:rPr>
                <w:rFonts w:eastAsia="標楷體"/>
                <w:spacing w:val="-20"/>
              </w:rPr>
              <w:t>-0.1</w:t>
            </w:r>
            <w:r w:rsidRPr="00547B1D">
              <w:rPr>
                <w:rFonts w:eastAsia="標楷體" w:hint="eastAsia"/>
                <w:spacing w:val="-20"/>
              </w:rPr>
              <w:t>5</w:t>
            </w:r>
            <w:r w:rsidRPr="00547B1D">
              <w:rPr>
                <w:rFonts w:eastAsia="標楷體"/>
                <w:spacing w:val="-20"/>
              </w:rPr>
              <w:t>*</w:t>
            </w:r>
          </w:p>
        </w:tc>
        <w:tc>
          <w:tcPr>
            <w:tcW w:w="742" w:type="dxa"/>
            <w:tcBorders>
              <w:top w:val="single" w:sz="4" w:space="0" w:color="auto"/>
              <w:left w:val="nil"/>
              <w:bottom w:val="single" w:sz="4" w:space="0" w:color="auto"/>
            </w:tcBorders>
            <w:vAlign w:val="center"/>
          </w:tcPr>
          <w:p w:rsidR="00547B1D" w:rsidRPr="00547B1D" w:rsidRDefault="00547B1D" w:rsidP="00547B1D">
            <w:pPr>
              <w:jc w:val="center"/>
              <w:rPr>
                <w:rFonts w:eastAsia="標楷體"/>
                <w:spacing w:val="-20"/>
              </w:rPr>
            </w:pPr>
            <w:r w:rsidRPr="00547B1D">
              <w:rPr>
                <w:rFonts w:eastAsia="標楷體"/>
                <w:spacing w:val="-20"/>
              </w:rPr>
              <w:t>-0.</w:t>
            </w:r>
            <w:r w:rsidRPr="00547B1D">
              <w:rPr>
                <w:rFonts w:eastAsia="標楷體" w:hint="eastAsia"/>
                <w:spacing w:val="-20"/>
              </w:rPr>
              <w:t>19</w:t>
            </w:r>
            <w:r w:rsidRPr="00547B1D">
              <w:rPr>
                <w:rFonts w:eastAsia="標楷體"/>
                <w:spacing w:val="-20"/>
              </w:rPr>
              <w:t>*</w:t>
            </w:r>
          </w:p>
        </w:tc>
      </w:tr>
    </w:tbl>
    <w:p w:rsidR="00547B1D" w:rsidRPr="00547B1D" w:rsidRDefault="00547B1D" w:rsidP="00547B1D">
      <w:pPr>
        <w:snapToGrid w:val="0"/>
        <w:spacing w:line="240" w:lineRule="atLeast"/>
        <w:ind w:leftChars="-118" w:left="1" w:right="-465" w:hangingChars="129" w:hanging="284"/>
        <w:rPr>
          <w:rFonts w:eastAsia="標楷體"/>
          <w:sz w:val="22"/>
          <w:szCs w:val="22"/>
        </w:rPr>
      </w:pPr>
      <w:proofErr w:type="gramStart"/>
      <w:r w:rsidRPr="00547B1D">
        <w:rPr>
          <w:rFonts w:eastAsia="標楷體"/>
          <w:sz w:val="22"/>
          <w:szCs w:val="22"/>
        </w:rPr>
        <w:t>註</w:t>
      </w:r>
      <w:proofErr w:type="gramEnd"/>
      <w:r w:rsidRPr="00547B1D">
        <w:rPr>
          <w:rFonts w:eastAsia="標楷體"/>
          <w:sz w:val="22"/>
          <w:szCs w:val="22"/>
        </w:rPr>
        <w:t>：</w:t>
      </w:r>
      <w:r w:rsidRPr="00547B1D">
        <w:rPr>
          <w:rFonts w:eastAsia="標楷體"/>
          <w:sz w:val="22"/>
          <w:szCs w:val="22"/>
        </w:rPr>
        <w:t>*</w:t>
      </w:r>
      <w:r w:rsidRPr="00547B1D">
        <w:rPr>
          <w:rFonts w:eastAsia="標楷體"/>
          <w:sz w:val="22"/>
          <w:szCs w:val="22"/>
        </w:rPr>
        <w:t>數字表示增減百分點</w:t>
      </w:r>
    </w:p>
    <w:p w:rsidR="00547B1D" w:rsidRPr="00547B1D" w:rsidRDefault="00547B1D" w:rsidP="00547B1D">
      <w:pPr>
        <w:tabs>
          <w:tab w:val="left" w:pos="540"/>
        </w:tabs>
        <w:snapToGrid w:val="0"/>
        <w:spacing w:line="300" w:lineRule="auto"/>
        <w:ind w:leftChars="-118" w:left="1" w:rightChars="-136" w:right="-326" w:hangingChars="129" w:hanging="284"/>
        <w:rPr>
          <w:rFonts w:eastAsia="標楷體"/>
          <w:b/>
          <w:bCs/>
          <w:spacing w:val="-4"/>
          <w:sz w:val="28"/>
          <w:szCs w:val="28"/>
        </w:rPr>
      </w:pPr>
      <w:r w:rsidRPr="00547B1D">
        <w:rPr>
          <w:rFonts w:eastAsia="標楷體"/>
          <w:sz w:val="22"/>
          <w:szCs w:val="22"/>
        </w:rPr>
        <w:t>資料來源：行政院主計總處「人力資源統計月報」。</w:t>
      </w:r>
    </w:p>
    <w:p w:rsidR="00547B1D" w:rsidRPr="00547B1D" w:rsidRDefault="00547B1D" w:rsidP="00547B1D">
      <w:pPr>
        <w:tabs>
          <w:tab w:val="left" w:pos="540"/>
        </w:tabs>
        <w:snapToGrid w:val="0"/>
        <w:spacing w:beforeLines="50" w:before="180" w:line="300" w:lineRule="auto"/>
        <w:rPr>
          <w:rFonts w:eastAsia="標楷體"/>
          <w:b/>
          <w:bCs/>
          <w:sz w:val="28"/>
          <w:szCs w:val="28"/>
        </w:rPr>
      </w:pPr>
      <w:r w:rsidRPr="00547B1D">
        <w:rPr>
          <w:rFonts w:eastAsia="標楷體"/>
          <w:b/>
          <w:bCs/>
          <w:sz w:val="28"/>
          <w:szCs w:val="28"/>
        </w:rPr>
        <w:lastRenderedPageBreak/>
        <w:t>２、國際比較</w:t>
      </w:r>
    </w:p>
    <w:p w:rsidR="00547B1D" w:rsidRPr="00547B1D" w:rsidRDefault="00547B1D" w:rsidP="00547B1D">
      <w:pPr>
        <w:snapToGrid w:val="0"/>
        <w:spacing w:beforeLines="50" w:before="180" w:line="300" w:lineRule="auto"/>
        <w:ind w:leftChars="118" w:left="283" w:rightChars="-59" w:right="-142" w:firstLineChars="202" w:firstLine="566"/>
        <w:jc w:val="both"/>
        <w:rPr>
          <w:rFonts w:eastAsia="標楷體"/>
          <w:sz w:val="28"/>
          <w:szCs w:val="32"/>
        </w:rPr>
      </w:pPr>
      <w:r w:rsidRPr="00547B1D">
        <w:rPr>
          <w:rFonts w:eastAsia="標楷體"/>
          <w:sz w:val="28"/>
          <w:szCs w:val="32"/>
        </w:rPr>
        <w:t>106</w:t>
      </w:r>
      <w:r w:rsidRPr="00547B1D">
        <w:rPr>
          <w:rFonts w:eastAsia="標楷體"/>
          <w:sz w:val="28"/>
          <w:szCs w:val="32"/>
        </w:rPr>
        <w:t>年</w:t>
      </w:r>
      <w:r w:rsidRPr="00547B1D">
        <w:rPr>
          <w:rFonts w:eastAsia="標楷體" w:hint="eastAsia"/>
          <w:sz w:val="28"/>
          <w:szCs w:val="32"/>
        </w:rPr>
        <w:t>8</w:t>
      </w:r>
      <w:r w:rsidRPr="00547B1D">
        <w:rPr>
          <w:rFonts w:eastAsia="標楷體"/>
          <w:sz w:val="28"/>
          <w:szCs w:val="32"/>
        </w:rPr>
        <w:t>月國內經季節調整後之失業率為</w:t>
      </w:r>
      <w:r w:rsidRPr="00547B1D">
        <w:rPr>
          <w:rFonts w:eastAsia="標楷體"/>
          <w:sz w:val="28"/>
          <w:szCs w:val="32"/>
        </w:rPr>
        <w:t>3.7</w:t>
      </w:r>
      <w:r w:rsidRPr="00547B1D">
        <w:rPr>
          <w:rFonts w:eastAsia="標楷體" w:hint="eastAsia"/>
          <w:sz w:val="28"/>
          <w:szCs w:val="32"/>
        </w:rPr>
        <w:t>6</w:t>
      </w:r>
      <w:r w:rsidRPr="00547B1D">
        <w:rPr>
          <w:rFonts w:eastAsia="標楷體"/>
          <w:sz w:val="28"/>
          <w:szCs w:val="32"/>
        </w:rPr>
        <w:t>%</w:t>
      </w:r>
      <w:r w:rsidRPr="00547B1D">
        <w:rPr>
          <w:rFonts w:eastAsia="標楷體"/>
          <w:sz w:val="28"/>
          <w:szCs w:val="32"/>
        </w:rPr>
        <w:t>，低於美國、加拿大。</w:t>
      </w:r>
    </w:p>
    <w:p w:rsidR="00547B1D" w:rsidRPr="00547B1D" w:rsidRDefault="00547B1D" w:rsidP="00547B1D">
      <w:pPr>
        <w:snapToGrid w:val="0"/>
        <w:spacing w:before="120"/>
        <w:jc w:val="center"/>
        <w:rPr>
          <w:rFonts w:eastAsia="標楷體"/>
          <w:b/>
          <w:bCs/>
          <w:sz w:val="28"/>
        </w:rPr>
      </w:pPr>
      <w:r w:rsidRPr="00547B1D">
        <w:rPr>
          <w:rFonts w:eastAsia="標楷體"/>
          <w:b/>
          <w:bCs/>
          <w:sz w:val="28"/>
        </w:rPr>
        <w:t>表</w:t>
      </w:r>
      <w:r w:rsidRPr="00547B1D">
        <w:rPr>
          <w:rFonts w:eastAsia="標楷體"/>
          <w:b/>
          <w:bCs/>
          <w:sz w:val="28"/>
        </w:rPr>
        <w:t xml:space="preserve">2-9-2  </w:t>
      </w:r>
      <w:r w:rsidRPr="00547B1D">
        <w:rPr>
          <w:rFonts w:eastAsia="標楷體"/>
          <w:b/>
          <w:bCs/>
          <w:sz w:val="28"/>
        </w:rPr>
        <w:t>主要國家失業率比較</w:t>
      </w:r>
    </w:p>
    <w:p w:rsidR="00547B1D" w:rsidRPr="00547B1D" w:rsidRDefault="00547B1D" w:rsidP="00547B1D">
      <w:pPr>
        <w:widowControl/>
        <w:snapToGrid w:val="0"/>
        <w:spacing w:line="300" w:lineRule="atLeast"/>
        <w:ind w:right="-816"/>
        <w:jc w:val="right"/>
        <w:rPr>
          <w:rFonts w:eastAsia="標楷體"/>
          <w:kern w:val="0"/>
          <w:sz w:val="22"/>
          <w:szCs w:val="22"/>
        </w:rPr>
      </w:pPr>
      <w:r w:rsidRPr="00547B1D">
        <w:rPr>
          <w:rFonts w:eastAsia="標楷體"/>
          <w:kern w:val="0"/>
          <w:sz w:val="22"/>
        </w:rPr>
        <w:t xml:space="preserve">                                    </w:t>
      </w:r>
      <w:r w:rsidRPr="00547B1D">
        <w:rPr>
          <w:rFonts w:eastAsia="標楷體"/>
          <w:kern w:val="0"/>
          <w:sz w:val="22"/>
          <w:szCs w:val="22"/>
        </w:rPr>
        <w:t xml:space="preserve">  </w:t>
      </w:r>
      <w:r w:rsidRPr="00547B1D">
        <w:rPr>
          <w:rFonts w:eastAsia="標楷體"/>
          <w:kern w:val="0"/>
          <w:sz w:val="22"/>
          <w:szCs w:val="22"/>
        </w:rPr>
        <w:t>單位：</w:t>
      </w:r>
      <w:r w:rsidRPr="00547B1D">
        <w:rPr>
          <w:rFonts w:eastAsia="標楷體"/>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5"/>
        <w:gridCol w:w="558"/>
        <w:gridCol w:w="561"/>
        <w:gridCol w:w="561"/>
        <w:gridCol w:w="561"/>
        <w:gridCol w:w="562"/>
        <w:gridCol w:w="562"/>
        <w:gridCol w:w="561"/>
        <w:gridCol w:w="562"/>
        <w:gridCol w:w="570"/>
        <w:gridCol w:w="560"/>
        <w:gridCol w:w="629"/>
        <w:gridCol w:w="602"/>
        <w:gridCol w:w="602"/>
        <w:gridCol w:w="616"/>
        <w:gridCol w:w="637"/>
        <w:gridCol w:w="1483"/>
      </w:tblGrid>
      <w:tr w:rsidR="00547B1D" w:rsidRPr="00547B1D" w:rsidTr="00327E17">
        <w:trPr>
          <w:cantSplit/>
          <w:trHeight w:val="343"/>
          <w:jc w:val="center"/>
        </w:trPr>
        <w:tc>
          <w:tcPr>
            <w:tcW w:w="975" w:type="dxa"/>
            <w:vMerge w:val="restart"/>
            <w:tcBorders>
              <w:top w:val="single" w:sz="4" w:space="0" w:color="auto"/>
              <w:left w:val="nil"/>
              <w:tl2br w:val="single" w:sz="4" w:space="0" w:color="auto"/>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547B1D" w:rsidRPr="00547B1D" w:rsidRDefault="00547B1D" w:rsidP="00547B1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7B1D">
              <w:rPr>
                <w:rFonts w:eastAsia="標楷體"/>
                <w:spacing w:val="-24"/>
                <w:sz w:val="20"/>
              </w:rPr>
              <w:t>104</w:t>
            </w:r>
            <w:r w:rsidRPr="00547B1D">
              <w:rPr>
                <w:rFonts w:eastAsia="標楷體"/>
                <w:spacing w:val="-24"/>
                <w:sz w:val="20"/>
              </w:rPr>
              <w:t>年</w:t>
            </w:r>
          </w:p>
        </w:tc>
        <w:tc>
          <w:tcPr>
            <w:tcW w:w="3368" w:type="dxa"/>
            <w:gridSpan w:val="6"/>
            <w:tcBorders>
              <w:top w:val="single" w:sz="4" w:space="0" w:color="auto"/>
              <w:left w:val="single" w:sz="4" w:space="0" w:color="auto"/>
              <w:right w:val="single" w:sz="4" w:space="0" w:color="auto"/>
            </w:tcBorders>
            <w:vAlign w:val="center"/>
          </w:tcPr>
          <w:p w:rsidR="00547B1D" w:rsidRPr="00547B1D" w:rsidRDefault="00547B1D" w:rsidP="00547B1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7B1D">
              <w:rPr>
                <w:rFonts w:eastAsia="標楷體"/>
                <w:spacing w:val="-24"/>
                <w:sz w:val="20"/>
              </w:rPr>
              <w:t>105</w:t>
            </w:r>
            <w:r w:rsidRPr="00547B1D">
              <w:rPr>
                <w:rFonts w:eastAsia="標楷體"/>
                <w:spacing w:val="-24"/>
                <w:sz w:val="20"/>
              </w:rPr>
              <w:t>年</w:t>
            </w:r>
          </w:p>
        </w:tc>
        <w:tc>
          <w:tcPr>
            <w:tcW w:w="4778" w:type="dxa"/>
            <w:gridSpan w:val="8"/>
            <w:tcBorders>
              <w:top w:val="single" w:sz="4" w:space="0" w:color="auto"/>
              <w:left w:val="single" w:sz="4" w:space="0" w:color="auto"/>
              <w:right w:val="single" w:sz="4" w:space="0" w:color="auto"/>
            </w:tcBorders>
            <w:vAlign w:val="center"/>
          </w:tcPr>
          <w:p w:rsidR="00547B1D" w:rsidRPr="00547B1D" w:rsidRDefault="00547B1D" w:rsidP="00547B1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7B1D">
              <w:rPr>
                <w:rFonts w:eastAsia="標楷體"/>
                <w:spacing w:val="-24"/>
                <w:sz w:val="20"/>
              </w:rPr>
              <w:t>106</w:t>
            </w:r>
            <w:r w:rsidRPr="00547B1D">
              <w:rPr>
                <w:rFonts w:eastAsia="標楷體"/>
                <w:spacing w:val="-24"/>
                <w:sz w:val="20"/>
              </w:rPr>
              <w:t>年</w:t>
            </w:r>
          </w:p>
        </w:tc>
        <w:tc>
          <w:tcPr>
            <w:tcW w:w="1483" w:type="dxa"/>
            <w:vMerge w:val="restart"/>
            <w:tcBorders>
              <w:top w:val="single" w:sz="4" w:space="0" w:color="auto"/>
              <w:left w:val="single" w:sz="4" w:space="0" w:color="auto"/>
              <w:right w:val="nil"/>
            </w:tcBorders>
            <w:vAlign w:val="center"/>
          </w:tcPr>
          <w:p w:rsidR="00547B1D" w:rsidRPr="00547B1D" w:rsidRDefault="00547B1D" w:rsidP="00547B1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7B1D">
              <w:rPr>
                <w:rFonts w:eastAsia="標楷體"/>
                <w:spacing w:val="-24"/>
                <w:sz w:val="20"/>
              </w:rPr>
              <w:t>上年當月</w:t>
            </w:r>
          </w:p>
          <w:p w:rsidR="00547B1D" w:rsidRPr="00547B1D" w:rsidRDefault="00547B1D" w:rsidP="00547B1D">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w:t>
            </w:r>
            <w:r w:rsidRPr="00547B1D">
              <w:rPr>
                <w:rFonts w:eastAsia="標楷體"/>
                <w:spacing w:val="-24"/>
                <w:sz w:val="20"/>
              </w:rPr>
              <w:t>變動百分點</w:t>
            </w:r>
            <w:r w:rsidRPr="00547B1D">
              <w:rPr>
                <w:rFonts w:eastAsia="標楷體"/>
                <w:spacing w:val="-24"/>
                <w:sz w:val="20"/>
              </w:rPr>
              <w:t>*</w:t>
            </w:r>
            <w:proofErr w:type="gramStart"/>
            <w:r w:rsidRPr="00547B1D">
              <w:rPr>
                <w:rFonts w:eastAsia="標楷體"/>
                <w:spacing w:val="-24"/>
                <w:sz w:val="20"/>
              </w:rPr>
              <w:t>）</w:t>
            </w:r>
            <w:proofErr w:type="gramEnd"/>
          </w:p>
        </w:tc>
      </w:tr>
      <w:tr w:rsidR="00547B1D" w:rsidRPr="00547B1D" w:rsidTr="00327E17">
        <w:trPr>
          <w:cantSplit/>
          <w:trHeight w:val="324"/>
          <w:jc w:val="center"/>
        </w:trPr>
        <w:tc>
          <w:tcPr>
            <w:tcW w:w="975" w:type="dxa"/>
            <w:vMerge/>
            <w:tcBorders>
              <w:left w:val="nil"/>
              <w:bottom w:val="single" w:sz="4" w:space="0" w:color="auto"/>
              <w:tl2br w:val="single" w:sz="4" w:space="0" w:color="auto"/>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8</w:t>
            </w:r>
            <w:r w:rsidRPr="00547B1D">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9</w:t>
            </w:r>
            <w:r w:rsidRPr="00547B1D">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10</w:t>
            </w:r>
            <w:r w:rsidRPr="00547B1D">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11</w:t>
            </w:r>
            <w:r w:rsidRPr="00547B1D">
              <w:rPr>
                <w:rFonts w:eastAsia="標楷體"/>
                <w:spacing w:val="-24"/>
                <w:sz w:val="20"/>
              </w:rPr>
              <w:t>月</w:t>
            </w:r>
          </w:p>
        </w:tc>
        <w:tc>
          <w:tcPr>
            <w:tcW w:w="562"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12</w:t>
            </w:r>
            <w:r w:rsidRPr="00547B1D">
              <w:rPr>
                <w:rFonts w:eastAsia="標楷體"/>
                <w:spacing w:val="-24"/>
                <w:sz w:val="20"/>
              </w:rPr>
              <w:t>月</w:t>
            </w:r>
          </w:p>
        </w:tc>
        <w:tc>
          <w:tcPr>
            <w:tcW w:w="561"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全年</w:t>
            </w:r>
          </w:p>
        </w:tc>
        <w:tc>
          <w:tcPr>
            <w:tcW w:w="562"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1</w:t>
            </w:r>
            <w:r w:rsidRPr="00547B1D">
              <w:rPr>
                <w:rFonts w:eastAsia="標楷體"/>
                <w:spacing w:val="-24"/>
                <w:sz w:val="20"/>
              </w:rPr>
              <w:t>月</w:t>
            </w:r>
          </w:p>
        </w:tc>
        <w:tc>
          <w:tcPr>
            <w:tcW w:w="570"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2</w:t>
            </w:r>
            <w:r w:rsidRPr="00547B1D">
              <w:rPr>
                <w:rFonts w:eastAsia="標楷體"/>
                <w:spacing w:val="-24"/>
                <w:sz w:val="20"/>
              </w:rPr>
              <w:t>月</w:t>
            </w:r>
          </w:p>
        </w:tc>
        <w:tc>
          <w:tcPr>
            <w:tcW w:w="560"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3</w:t>
            </w:r>
            <w:r w:rsidRPr="00547B1D">
              <w:rPr>
                <w:rFonts w:eastAsia="標楷體"/>
                <w:spacing w:val="-24"/>
                <w:sz w:val="20"/>
              </w:rPr>
              <w:t>月</w:t>
            </w:r>
          </w:p>
        </w:tc>
        <w:tc>
          <w:tcPr>
            <w:tcW w:w="629"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4</w:t>
            </w:r>
            <w:r w:rsidRPr="00547B1D">
              <w:rPr>
                <w:rFonts w:eastAsia="標楷體"/>
                <w:spacing w:val="-24"/>
                <w:sz w:val="20"/>
              </w:rPr>
              <w:t>月</w:t>
            </w:r>
          </w:p>
        </w:tc>
        <w:tc>
          <w:tcPr>
            <w:tcW w:w="602"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spacing w:val="-24"/>
                <w:sz w:val="20"/>
              </w:rPr>
              <w:t>5</w:t>
            </w:r>
            <w:r w:rsidRPr="00547B1D">
              <w:rPr>
                <w:rFonts w:eastAsia="標楷體"/>
                <w:spacing w:val="-24"/>
                <w:sz w:val="20"/>
              </w:rPr>
              <w:t>月</w:t>
            </w:r>
          </w:p>
        </w:tc>
        <w:tc>
          <w:tcPr>
            <w:tcW w:w="602"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hint="eastAsia"/>
                <w:spacing w:val="-24"/>
                <w:sz w:val="20"/>
              </w:rPr>
              <w:t>6</w:t>
            </w:r>
            <w:r w:rsidRPr="00547B1D">
              <w:rPr>
                <w:rFonts w:eastAsia="標楷體" w:hint="eastAsia"/>
                <w:spacing w:val="-24"/>
                <w:sz w:val="20"/>
              </w:rPr>
              <w:t>月</w:t>
            </w:r>
          </w:p>
        </w:tc>
        <w:tc>
          <w:tcPr>
            <w:tcW w:w="616"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hint="eastAsia"/>
                <w:spacing w:val="-24"/>
                <w:sz w:val="20"/>
              </w:rPr>
              <w:t>7</w:t>
            </w:r>
            <w:r w:rsidRPr="00547B1D">
              <w:rPr>
                <w:rFonts w:eastAsia="標楷體" w:hint="eastAsia"/>
                <w:spacing w:val="-24"/>
                <w:sz w:val="20"/>
              </w:rPr>
              <w:t>月</w:t>
            </w:r>
          </w:p>
        </w:tc>
        <w:tc>
          <w:tcPr>
            <w:tcW w:w="637" w:type="dxa"/>
            <w:tcBorders>
              <w:left w:val="single" w:sz="4" w:space="0" w:color="auto"/>
              <w:bottom w:val="single" w:sz="4" w:space="0" w:color="auto"/>
              <w:right w:val="single" w:sz="4" w:space="0" w:color="auto"/>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7B1D">
              <w:rPr>
                <w:rFonts w:eastAsia="標楷體" w:hint="eastAsia"/>
                <w:spacing w:val="-24"/>
                <w:sz w:val="20"/>
              </w:rPr>
              <w:t>8</w:t>
            </w:r>
            <w:r w:rsidRPr="00547B1D">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47B1D" w:rsidRPr="00547B1D" w:rsidTr="00327E17">
        <w:trPr>
          <w:cantSplit/>
          <w:jc w:val="center"/>
        </w:trPr>
        <w:tc>
          <w:tcPr>
            <w:tcW w:w="975" w:type="dxa"/>
            <w:tcBorders>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臺灣</w:t>
            </w:r>
          </w:p>
        </w:tc>
        <w:tc>
          <w:tcPr>
            <w:tcW w:w="558"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3.78</w:t>
            </w:r>
          </w:p>
        </w:tc>
        <w:tc>
          <w:tcPr>
            <w:tcW w:w="561"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3.94</w:t>
            </w:r>
          </w:p>
        </w:tc>
        <w:tc>
          <w:tcPr>
            <w:tcW w:w="561"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3.91</w:t>
            </w:r>
          </w:p>
        </w:tc>
        <w:tc>
          <w:tcPr>
            <w:tcW w:w="561"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3.88</w:t>
            </w:r>
          </w:p>
        </w:tc>
        <w:tc>
          <w:tcPr>
            <w:tcW w:w="562"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3.84</w:t>
            </w:r>
          </w:p>
        </w:tc>
        <w:tc>
          <w:tcPr>
            <w:tcW w:w="562"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3.83</w:t>
            </w:r>
          </w:p>
        </w:tc>
        <w:tc>
          <w:tcPr>
            <w:tcW w:w="561"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3.92</w:t>
            </w:r>
          </w:p>
        </w:tc>
        <w:tc>
          <w:tcPr>
            <w:tcW w:w="562"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3.84</w:t>
            </w:r>
          </w:p>
        </w:tc>
        <w:tc>
          <w:tcPr>
            <w:tcW w:w="570"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3.83</w:t>
            </w:r>
          </w:p>
        </w:tc>
        <w:tc>
          <w:tcPr>
            <w:tcW w:w="560"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3.84</w:t>
            </w:r>
          </w:p>
        </w:tc>
        <w:tc>
          <w:tcPr>
            <w:tcW w:w="629"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3.78</w:t>
            </w:r>
          </w:p>
        </w:tc>
        <w:tc>
          <w:tcPr>
            <w:tcW w:w="602"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sz w:val="20"/>
              </w:rPr>
              <w:t>3.79</w:t>
            </w:r>
          </w:p>
        </w:tc>
        <w:tc>
          <w:tcPr>
            <w:tcW w:w="602"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3.78</w:t>
            </w:r>
          </w:p>
        </w:tc>
        <w:tc>
          <w:tcPr>
            <w:tcW w:w="616"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3.78</w:t>
            </w:r>
          </w:p>
        </w:tc>
        <w:tc>
          <w:tcPr>
            <w:tcW w:w="637" w:type="dxa"/>
            <w:tcBorders>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3.76</w:t>
            </w:r>
          </w:p>
        </w:tc>
        <w:tc>
          <w:tcPr>
            <w:tcW w:w="1483" w:type="dxa"/>
            <w:tcBorders>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r w:rsidRPr="00547B1D">
              <w:rPr>
                <w:rFonts w:eastAsia="標楷體" w:hint="eastAsia"/>
                <w:sz w:val="20"/>
              </w:rPr>
              <w:t>4</w:t>
            </w:r>
            <w:r w:rsidRPr="00547B1D">
              <w:rPr>
                <w:rFonts w:eastAsia="標楷體"/>
                <w:sz w:val="20"/>
              </w:rPr>
              <w:t>(↓0.1</w:t>
            </w:r>
            <w:r w:rsidRPr="00547B1D">
              <w:rPr>
                <w:rFonts w:eastAsia="標楷體" w:hint="eastAsia"/>
                <w:sz w:val="20"/>
              </w:rPr>
              <w:t>8</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香港</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3.3</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3.4</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3.4</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3.4</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3.3</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3.3</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3.4</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3.3</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3.3</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3.2</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3.2</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3.2</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3.1</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3.1</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3.1</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3.4(↓0.</w:t>
            </w:r>
            <w:r w:rsidRPr="00547B1D">
              <w:rPr>
                <w:rFonts w:eastAsia="標楷體" w:hint="eastAsia"/>
                <w:sz w:val="20"/>
              </w:rPr>
              <w:t>3</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日本</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3.4</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3.1</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3.0</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3.0</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3.1</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3.1</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3.1</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3.0</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2.8</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2.8</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2.8</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3.1</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2.8</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2.8</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w:t>
            </w:r>
            <w:r w:rsidRPr="00547B1D">
              <w:rPr>
                <w:rFonts w:eastAsia="標楷體" w:hint="eastAsia"/>
                <w:sz w:val="20"/>
              </w:rPr>
              <w:t>1</w:t>
            </w:r>
            <w:r w:rsidRPr="00547B1D">
              <w:rPr>
                <w:rFonts w:eastAsia="標楷體"/>
                <w:sz w:val="20"/>
              </w:rPr>
              <w:t>(↓0.</w:t>
            </w:r>
            <w:r w:rsidRPr="00547B1D">
              <w:rPr>
                <w:rFonts w:eastAsia="標楷體" w:hint="eastAsia"/>
                <w:sz w:val="20"/>
              </w:rPr>
              <w:t>3</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南韓</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3.6</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3.8</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4.0</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3.7</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3.6</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3.4</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3.7</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3.6</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4.0</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3.7</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4.0</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3.6</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3.8</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3.6</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w:t>
            </w:r>
            <w:r w:rsidRPr="00547B1D">
              <w:rPr>
                <w:rFonts w:eastAsia="標楷體" w:hint="eastAsia"/>
                <w:sz w:val="20"/>
              </w:rPr>
              <w:t>8</w:t>
            </w:r>
            <w:r w:rsidRPr="00547B1D">
              <w:rPr>
                <w:rFonts w:eastAsia="標楷體"/>
                <w:sz w:val="20"/>
              </w:rPr>
              <w:t>(↓</w:t>
            </w:r>
            <w:r w:rsidRPr="00547B1D">
              <w:rPr>
                <w:rFonts w:eastAsia="標楷體" w:hint="eastAsia"/>
                <w:sz w:val="20"/>
              </w:rPr>
              <w:t>0.2</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新加坡</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1.9</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2.1</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2.2</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2.1</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2.2</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sz w:val="20"/>
              </w:rPr>
              <w:t>-</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2.2</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hint="eastAsia"/>
                <w:sz w:val="20"/>
              </w:rPr>
              <w:t>2.1</w:t>
            </w:r>
            <w:r w:rsidRPr="00547B1D">
              <w:rPr>
                <w:rFonts w:eastAsia="標楷體"/>
                <w:sz w:val="20"/>
              </w:rPr>
              <w:t>(↑0.</w:t>
            </w:r>
            <w:r w:rsidRPr="00547B1D">
              <w:rPr>
                <w:rFonts w:eastAsia="標楷體" w:hint="eastAsia"/>
                <w:sz w:val="20"/>
              </w:rPr>
              <w:t>1</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美國</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5.3</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4.9</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5.0</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4.9</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4.6</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4.7</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4.9</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4.8</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4.7</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4.5</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4.4</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sz w:val="20"/>
              </w:rPr>
              <w:t>4.3</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4.4</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4.3</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4.4</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w:t>
            </w:r>
            <w:r w:rsidRPr="00547B1D">
              <w:rPr>
                <w:rFonts w:eastAsia="標楷體" w:hint="eastAsia"/>
                <w:sz w:val="20"/>
              </w:rPr>
              <w:t>9</w:t>
            </w:r>
            <w:r w:rsidRPr="00547B1D">
              <w:rPr>
                <w:rFonts w:eastAsia="標楷體"/>
                <w:sz w:val="20"/>
              </w:rPr>
              <w:t>(↓0</w:t>
            </w:r>
            <w:r w:rsidRPr="00547B1D">
              <w:rPr>
                <w:rFonts w:eastAsia="標楷體" w:hint="eastAsia"/>
                <w:sz w:val="20"/>
              </w:rPr>
              <w:t>.5</w:t>
            </w:r>
            <w:r w:rsidRPr="00547B1D">
              <w:rPr>
                <w:rFonts w:eastAsia="標楷體"/>
                <w:sz w:val="20"/>
              </w:rPr>
              <w:t>)</w:t>
            </w:r>
          </w:p>
        </w:tc>
      </w:tr>
      <w:tr w:rsidR="00547B1D" w:rsidRPr="00547B1D" w:rsidTr="00327E17">
        <w:trPr>
          <w:cantSplit/>
          <w:jc w:val="center"/>
        </w:trPr>
        <w:tc>
          <w:tcPr>
            <w:tcW w:w="975" w:type="dxa"/>
            <w:tcBorders>
              <w:top w:val="nil"/>
              <w:left w:val="nil"/>
              <w:bottom w:val="nil"/>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加拿大</w:t>
            </w:r>
          </w:p>
        </w:tc>
        <w:tc>
          <w:tcPr>
            <w:tcW w:w="558"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6.9</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7.0</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7.0</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7.0</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6.8</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6.9</w:t>
            </w:r>
          </w:p>
        </w:tc>
        <w:tc>
          <w:tcPr>
            <w:tcW w:w="561"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7.0</w:t>
            </w:r>
          </w:p>
        </w:tc>
        <w:tc>
          <w:tcPr>
            <w:tcW w:w="56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6.8</w:t>
            </w:r>
          </w:p>
        </w:tc>
        <w:tc>
          <w:tcPr>
            <w:tcW w:w="57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6.6</w:t>
            </w:r>
          </w:p>
        </w:tc>
        <w:tc>
          <w:tcPr>
            <w:tcW w:w="560"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6.7</w:t>
            </w:r>
          </w:p>
        </w:tc>
        <w:tc>
          <w:tcPr>
            <w:tcW w:w="629"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6.5</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sz w:val="20"/>
              </w:rPr>
              <w:t>6.6</w:t>
            </w:r>
          </w:p>
        </w:tc>
        <w:tc>
          <w:tcPr>
            <w:tcW w:w="602"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6.5</w:t>
            </w:r>
          </w:p>
        </w:tc>
        <w:tc>
          <w:tcPr>
            <w:tcW w:w="616"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6.3</w:t>
            </w:r>
          </w:p>
        </w:tc>
        <w:tc>
          <w:tcPr>
            <w:tcW w:w="637" w:type="dxa"/>
            <w:tcBorders>
              <w:top w:val="nil"/>
              <w:left w:val="single" w:sz="4" w:space="0" w:color="auto"/>
              <w:bottom w:val="nil"/>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6.2</w:t>
            </w:r>
          </w:p>
        </w:tc>
        <w:tc>
          <w:tcPr>
            <w:tcW w:w="1483" w:type="dxa"/>
            <w:tcBorders>
              <w:top w:val="nil"/>
              <w:left w:val="single" w:sz="4" w:space="0" w:color="auto"/>
              <w:bottom w:val="nil"/>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hint="eastAsia"/>
                <w:sz w:val="20"/>
              </w:rPr>
              <w:t>7.0</w:t>
            </w:r>
            <w:r w:rsidRPr="00547B1D">
              <w:rPr>
                <w:rFonts w:eastAsia="標楷體"/>
                <w:sz w:val="20"/>
              </w:rPr>
              <w:t>(↓0.</w:t>
            </w:r>
            <w:r w:rsidRPr="00547B1D">
              <w:rPr>
                <w:rFonts w:eastAsia="標楷體" w:hint="eastAsia"/>
                <w:sz w:val="20"/>
              </w:rPr>
              <w:t>8</w:t>
            </w:r>
            <w:r w:rsidRPr="00547B1D">
              <w:rPr>
                <w:rFonts w:eastAsia="標楷體"/>
                <w:sz w:val="20"/>
              </w:rPr>
              <w:t>)</w:t>
            </w:r>
          </w:p>
        </w:tc>
      </w:tr>
      <w:tr w:rsidR="00547B1D" w:rsidRPr="00547B1D" w:rsidTr="00327E17">
        <w:trPr>
          <w:cantSplit/>
          <w:jc w:val="center"/>
        </w:trPr>
        <w:tc>
          <w:tcPr>
            <w:tcW w:w="975" w:type="dxa"/>
            <w:tcBorders>
              <w:top w:val="nil"/>
              <w:left w:val="nil"/>
              <w:bottom w:val="single" w:sz="4" w:space="0" w:color="auto"/>
            </w:tcBorders>
          </w:tcPr>
          <w:p w:rsidR="00547B1D" w:rsidRPr="00547B1D" w:rsidRDefault="00547B1D" w:rsidP="00547B1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47B1D">
              <w:rPr>
                <w:rFonts w:eastAsia="標楷體"/>
              </w:rPr>
              <w:t>德國</w:t>
            </w:r>
          </w:p>
        </w:tc>
        <w:tc>
          <w:tcPr>
            <w:tcW w:w="558"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z w:val="20"/>
              </w:rPr>
            </w:pPr>
            <w:r w:rsidRPr="00547B1D">
              <w:rPr>
                <w:rFonts w:eastAsia="標楷體"/>
                <w:sz w:val="20"/>
              </w:rPr>
              <w:t>4.6</w:t>
            </w:r>
          </w:p>
        </w:tc>
        <w:tc>
          <w:tcPr>
            <w:tcW w:w="561"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rFonts w:eastAsia="標楷體"/>
                <w:sz w:val="20"/>
              </w:rPr>
            </w:pPr>
            <w:r w:rsidRPr="00547B1D">
              <w:rPr>
                <w:rFonts w:eastAsia="標楷體"/>
                <w:sz w:val="20"/>
              </w:rPr>
              <w:t>4.1</w:t>
            </w:r>
          </w:p>
        </w:tc>
        <w:tc>
          <w:tcPr>
            <w:tcW w:w="561"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4.1</w:t>
            </w:r>
          </w:p>
        </w:tc>
        <w:tc>
          <w:tcPr>
            <w:tcW w:w="561"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4.0</w:t>
            </w:r>
          </w:p>
        </w:tc>
        <w:tc>
          <w:tcPr>
            <w:tcW w:w="562"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562"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561"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4.1</w:t>
            </w:r>
          </w:p>
        </w:tc>
        <w:tc>
          <w:tcPr>
            <w:tcW w:w="562"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570"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560"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629"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3.9</w:t>
            </w:r>
          </w:p>
        </w:tc>
        <w:tc>
          <w:tcPr>
            <w:tcW w:w="602"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3.9</w:t>
            </w:r>
          </w:p>
        </w:tc>
        <w:tc>
          <w:tcPr>
            <w:tcW w:w="602"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3.8</w:t>
            </w:r>
          </w:p>
        </w:tc>
        <w:tc>
          <w:tcPr>
            <w:tcW w:w="616"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3.7</w:t>
            </w:r>
          </w:p>
        </w:tc>
        <w:tc>
          <w:tcPr>
            <w:tcW w:w="637" w:type="dxa"/>
            <w:tcBorders>
              <w:top w:val="nil"/>
              <w:left w:val="single" w:sz="4" w:space="0" w:color="auto"/>
              <w:bottom w:val="single" w:sz="4" w:space="0" w:color="auto"/>
              <w:right w:val="single" w:sz="4" w:space="0" w:color="auto"/>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547B1D">
              <w:rPr>
                <w:rFonts w:eastAsia="標楷體" w:hint="eastAsia"/>
                <w:sz w:val="20"/>
              </w:rPr>
              <w:t>-</w:t>
            </w:r>
          </w:p>
        </w:tc>
        <w:tc>
          <w:tcPr>
            <w:tcW w:w="1483" w:type="dxa"/>
            <w:tcBorders>
              <w:top w:val="nil"/>
              <w:left w:val="single" w:sz="4" w:space="0" w:color="auto"/>
              <w:bottom w:val="single" w:sz="4" w:space="0" w:color="auto"/>
              <w:right w:val="nil"/>
            </w:tcBorders>
          </w:tcPr>
          <w:p w:rsidR="00547B1D" w:rsidRPr="00547B1D" w:rsidRDefault="00547B1D" w:rsidP="00547B1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547B1D">
              <w:rPr>
                <w:rFonts w:eastAsia="標楷體"/>
                <w:sz w:val="20"/>
              </w:rPr>
              <w:t>4.</w:t>
            </w:r>
            <w:r w:rsidRPr="00547B1D">
              <w:rPr>
                <w:rFonts w:eastAsia="標楷體" w:hint="eastAsia"/>
                <w:sz w:val="20"/>
              </w:rPr>
              <w:t>1</w:t>
            </w:r>
            <w:r w:rsidRPr="00547B1D">
              <w:rPr>
                <w:rFonts w:eastAsia="標楷體"/>
                <w:sz w:val="20"/>
              </w:rPr>
              <w:t>(↓0.</w:t>
            </w:r>
            <w:r w:rsidRPr="00547B1D">
              <w:rPr>
                <w:rFonts w:eastAsia="標楷體" w:hint="eastAsia"/>
                <w:sz w:val="20"/>
              </w:rPr>
              <w:t>4</w:t>
            </w:r>
            <w:r w:rsidRPr="00547B1D">
              <w:rPr>
                <w:rFonts w:eastAsia="標楷體"/>
                <w:sz w:val="20"/>
              </w:rPr>
              <w:t>)</w:t>
            </w:r>
          </w:p>
        </w:tc>
      </w:tr>
    </w:tbl>
    <w:p w:rsidR="00547B1D" w:rsidRPr="00547B1D" w:rsidRDefault="00547B1D" w:rsidP="00547B1D">
      <w:pPr>
        <w:widowControl/>
        <w:snapToGrid w:val="0"/>
        <w:spacing w:line="320" w:lineRule="atLeast"/>
        <w:ind w:right="250"/>
        <w:jc w:val="both"/>
        <w:rPr>
          <w:rFonts w:eastAsia="標楷體"/>
          <w:kern w:val="0"/>
          <w:sz w:val="22"/>
          <w:szCs w:val="22"/>
        </w:rPr>
      </w:pPr>
      <w:proofErr w:type="gramStart"/>
      <w:r w:rsidRPr="00547B1D">
        <w:rPr>
          <w:rFonts w:eastAsia="標楷體"/>
          <w:kern w:val="0"/>
          <w:sz w:val="22"/>
          <w:szCs w:val="22"/>
        </w:rPr>
        <w:t>註</w:t>
      </w:r>
      <w:proofErr w:type="gramEnd"/>
      <w:r w:rsidRPr="00547B1D">
        <w:rPr>
          <w:rFonts w:eastAsia="標楷體"/>
          <w:kern w:val="0"/>
          <w:sz w:val="22"/>
          <w:szCs w:val="22"/>
        </w:rPr>
        <w:t>：</w:t>
      </w:r>
      <w:r w:rsidRPr="00547B1D">
        <w:rPr>
          <w:rFonts w:eastAsia="標楷體"/>
          <w:kern w:val="0"/>
          <w:sz w:val="22"/>
          <w:szCs w:val="22"/>
        </w:rPr>
        <w:t>1.</w:t>
      </w:r>
      <w:r w:rsidRPr="00547B1D">
        <w:rPr>
          <w:rFonts w:eastAsia="標楷體"/>
          <w:kern w:val="0"/>
          <w:sz w:val="22"/>
          <w:szCs w:val="22"/>
        </w:rPr>
        <w:t>各國失業率為季節調整後資料。</w:t>
      </w:r>
      <w:r w:rsidRPr="00547B1D">
        <w:rPr>
          <w:rFonts w:eastAsia="標楷體"/>
          <w:sz w:val="22"/>
          <w:szCs w:val="22"/>
        </w:rPr>
        <w:t xml:space="preserve"> </w:t>
      </w:r>
    </w:p>
    <w:p w:rsidR="00547B1D" w:rsidRPr="00547B1D" w:rsidRDefault="00547B1D" w:rsidP="00547B1D">
      <w:pPr>
        <w:widowControl/>
        <w:snapToGrid w:val="0"/>
        <w:spacing w:line="320" w:lineRule="atLeast"/>
        <w:ind w:right="250"/>
        <w:jc w:val="both"/>
        <w:rPr>
          <w:rFonts w:eastAsia="標楷體"/>
          <w:kern w:val="0"/>
          <w:sz w:val="22"/>
          <w:szCs w:val="22"/>
        </w:rPr>
      </w:pPr>
      <w:r w:rsidRPr="00547B1D">
        <w:rPr>
          <w:rFonts w:eastAsia="標楷體"/>
          <w:kern w:val="0"/>
          <w:sz w:val="22"/>
          <w:szCs w:val="22"/>
        </w:rPr>
        <w:t xml:space="preserve">    2.</w:t>
      </w:r>
      <w:r w:rsidRPr="00547B1D">
        <w:rPr>
          <w:rFonts w:eastAsia="標楷體"/>
          <w:kern w:val="0"/>
          <w:sz w:val="22"/>
          <w:szCs w:val="22"/>
        </w:rPr>
        <w:t>香港失業率係</w:t>
      </w:r>
      <w:r w:rsidRPr="00547B1D">
        <w:rPr>
          <w:rFonts w:eastAsia="標楷體"/>
          <w:kern w:val="0"/>
          <w:sz w:val="22"/>
          <w:szCs w:val="22"/>
        </w:rPr>
        <w:t>3</w:t>
      </w:r>
      <w:r w:rsidRPr="00547B1D">
        <w:rPr>
          <w:rFonts w:eastAsia="標楷體"/>
          <w:kern w:val="0"/>
          <w:sz w:val="22"/>
          <w:szCs w:val="22"/>
        </w:rPr>
        <w:t>個月（當月及前</w:t>
      </w:r>
      <w:r w:rsidRPr="00547B1D">
        <w:rPr>
          <w:rFonts w:eastAsia="標楷體"/>
          <w:kern w:val="0"/>
          <w:sz w:val="22"/>
          <w:szCs w:val="22"/>
        </w:rPr>
        <w:t>2</w:t>
      </w:r>
      <w:r w:rsidRPr="00547B1D">
        <w:rPr>
          <w:rFonts w:eastAsia="標楷體"/>
          <w:kern w:val="0"/>
          <w:sz w:val="22"/>
          <w:szCs w:val="22"/>
        </w:rPr>
        <w:t>個月）的平均值。</w:t>
      </w:r>
      <w:r w:rsidRPr="00547B1D">
        <w:rPr>
          <w:rFonts w:eastAsia="標楷體"/>
          <w:kern w:val="0"/>
          <w:sz w:val="22"/>
          <w:szCs w:val="22"/>
        </w:rPr>
        <w:t xml:space="preserve"> </w:t>
      </w:r>
    </w:p>
    <w:p w:rsidR="00547B1D" w:rsidRPr="00547B1D" w:rsidRDefault="00547B1D" w:rsidP="00547B1D">
      <w:pPr>
        <w:widowControl/>
        <w:snapToGrid w:val="0"/>
        <w:spacing w:line="320" w:lineRule="atLeast"/>
        <w:ind w:right="250"/>
        <w:jc w:val="both"/>
        <w:rPr>
          <w:rFonts w:eastAsia="標楷體"/>
          <w:kern w:val="0"/>
          <w:sz w:val="22"/>
          <w:szCs w:val="22"/>
        </w:rPr>
      </w:pPr>
      <w:r w:rsidRPr="00547B1D">
        <w:rPr>
          <w:rFonts w:eastAsia="標楷體"/>
          <w:kern w:val="0"/>
          <w:sz w:val="22"/>
          <w:szCs w:val="22"/>
        </w:rPr>
        <w:t xml:space="preserve">   3.</w:t>
      </w:r>
      <w:proofErr w:type="gramStart"/>
      <w:r w:rsidRPr="00547B1D">
        <w:rPr>
          <w:rFonts w:eastAsia="標楷體"/>
          <w:kern w:val="0"/>
          <w:sz w:val="22"/>
          <w:szCs w:val="22"/>
        </w:rPr>
        <w:t>＊</w:t>
      </w:r>
      <w:proofErr w:type="gramEnd"/>
      <w:r w:rsidRPr="00547B1D">
        <w:rPr>
          <w:rFonts w:eastAsia="標楷體"/>
          <w:kern w:val="0"/>
          <w:sz w:val="22"/>
          <w:szCs w:val="22"/>
        </w:rPr>
        <w:t>為最新月份失業率與上年同月相較。</w:t>
      </w:r>
    </w:p>
    <w:p w:rsidR="00547B1D" w:rsidRPr="00547B1D" w:rsidRDefault="00547B1D" w:rsidP="00547B1D">
      <w:pPr>
        <w:widowControl/>
        <w:snapToGrid w:val="0"/>
        <w:spacing w:line="320" w:lineRule="atLeast"/>
        <w:ind w:right="-334"/>
        <w:jc w:val="both"/>
        <w:rPr>
          <w:rFonts w:eastAsia="標楷體"/>
          <w:kern w:val="0"/>
          <w:sz w:val="22"/>
          <w:szCs w:val="22"/>
        </w:rPr>
      </w:pPr>
      <w:r w:rsidRPr="00547B1D">
        <w:rPr>
          <w:rFonts w:eastAsia="標楷體"/>
          <w:kern w:val="0"/>
          <w:sz w:val="22"/>
          <w:szCs w:val="22"/>
        </w:rPr>
        <w:t>資料來源：行政院主計總處「人力資源統計月報」。</w:t>
      </w:r>
    </w:p>
    <w:p w:rsidR="00547B1D" w:rsidRPr="00547B1D" w:rsidRDefault="00547B1D" w:rsidP="00547B1D">
      <w:pPr>
        <w:widowControl/>
        <w:snapToGrid w:val="0"/>
        <w:spacing w:line="320" w:lineRule="atLeast"/>
        <w:ind w:right="-334"/>
        <w:jc w:val="both"/>
        <w:rPr>
          <w:rFonts w:eastAsia="標楷體"/>
          <w:kern w:val="0"/>
          <w:sz w:val="22"/>
        </w:rPr>
      </w:pPr>
      <w:r w:rsidRPr="00547B1D">
        <w:rPr>
          <w:rFonts w:eastAsia="標楷體"/>
          <w:kern w:val="0"/>
        </w:rPr>
        <w:t xml:space="preserve">　　　　　</w:t>
      </w:r>
    </w:p>
    <w:p w:rsidR="00547B1D" w:rsidRPr="00547B1D" w:rsidRDefault="00547B1D" w:rsidP="00547B1D">
      <w:pPr>
        <w:widowControl/>
        <w:snapToGrid w:val="0"/>
        <w:spacing w:line="320" w:lineRule="atLeast"/>
        <w:ind w:right="250"/>
        <w:jc w:val="both"/>
        <w:rPr>
          <w:rFonts w:eastAsia="標楷體"/>
          <w:kern w:val="0"/>
          <w:sz w:val="22"/>
        </w:rPr>
      </w:pPr>
      <w:r w:rsidRPr="00547B1D">
        <w:rPr>
          <w:rFonts w:eastAsia="標楷體"/>
          <w:kern w:val="0"/>
          <w:sz w:val="22"/>
          <w:szCs w:val="22"/>
        </w:rPr>
        <w:t xml:space="preserve"> </w:t>
      </w:r>
    </w:p>
    <w:p w:rsidR="00547B1D" w:rsidRPr="00547B1D" w:rsidRDefault="00547B1D" w:rsidP="00547B1D">
      <w:pPr>
        <w:widowControl/>
        <w:tabs>
          <w:tab w:val="left" w:pos="540"/>
          <w:tab w:val="right" w:pos="8669"/>
        </w:tabs>
        <w:snapToGrid w:val="0"/>
        <w:spacing w:beforeLines="50" w:before="180" w:line="300" w:lineRule="auto"/>
        <w:jc w:val="both"/>
        <w:rPr>
          <w:rFonts w:eastAsia="標楷體"/>
          <w:b/>
          <w:bCs/>
          <w:kern w:val="0"/>
          <w:sz w:val="28"/>
          <w:szCs w:val="20"/>
        </w:rPr>
      </w:pPr>
      <w:r w:rsidRPr="00547B1D">
        <w:rPr>
          <w:rFonts w:eastAsia="標楷體"/>
          <w:b/>
          <w:bCs/>
          <w:kern w:val="0"/>
          <w:sz w:val="28"/>
          <w:szCs w:val="20"/>
        </w:rPr>
        <w:t>３、</w:t>
      </w:r>
      <w:r w:rsidRPr="00547B1D">
        <w:rPr>
          <w:rFonts w:eastAsia="標楷體"/>
          <w:b/>
          <w:bCs/>
          <w:kern w:val="0"/>
          <w:sz w:val="28"/>
          <w:szCs w:val="20"/>
        </w:rPr>
        <w:t>106</w:t>
      </w:r>
      <w:r w:rsidRPr="00547B1D">
        <w:rPr>
          <w:rFonts w:eastAsia="標楷體"/>
          <w:b/>
          <w:bCs/>
          <w:kern w:val="0"/>
          <w:sz w:val="28"/>
          <w:szCs w:val="20"/>
        </w:rPr>
        <w:t>年</w:t>
      </w:r>
      <w:r w:rsidRPr="00547B1D">
        <w:rPr>
          <w:rFonts w:eastAsia="標楷體" w:hint="eastAsia"/>
          <w:b/>
          <w:bCs/>
          <w:kern w:val="0"/>
          <w:sz w:val="28"/>
          <w:szCs w:val="20"/>
        </w:rPr>
        <w:t>7</w:t>
      </w:r>
      <w:r w:rsidRPr="00547B1D">
        <w:rPr>
          <w:rFonts w:eastAsia="標楷體"/>
          <w:b/>
          <w:bCs/>
          <w:kern w:val="0"/>
          <w:sz w:val="28"/>
          <w:szCs w:val="20"/>
        </w:rPr>
        <w:t>月工業及服務業平均薪資較上年同月</w:t>
      </w:r>
      <w:r w:rsidRPr="00547B1D">
        <w:rPr>
          <w:rFonts w:eastAsia="標楷體" w:hint="eastAsia"/>
          <w:b/>
          <w:bCs/>
          <w:kern w:val="0"/>
          <w:sz w:val="28"/>
          <w:szCs w:val="20"/>
        </w:rPr>
        <w:t>增加</w:t>
      </w:r>
      <w:r w:rsidRPr="00547B1D">
        <w:rPr>
          <w:rFonts w:eastAsia="標楷體" w:hint="eastAsia"/>
          <w:b/>
          <w:bCs/>
          <w:kern w:val="0"/>
          <w:sz w:val="28"/>
          <w:szCs w:val="20"/>
        </w:rPr>
        <w:t>3.22</w:t>
      </w:r>
      <w:r w:rsidRPr="00547B1D">
        <w:rPr>
          <w:rFonts w:eastAsia="標楷體"/>
          <w:b/>
          <w:bCs/>
          <w:kern w:val="0"/>
          <w:sz w:val="28"/>
          <w:szCs w:val="20"/>
        </w:rPr>
        <w:t>%</w:t>
      </w:r>
    </w:p>
    <w:p w:rsidR="00547B1D" w:rsidRPr="00547B1D" w:rsidRDefault="00547B1D" w:rsidP="00547B1D">
      <w:pPr>
        <w:snapToGrid w:val="0"/>
        <w:spacing w:before="50" w:line="300" w:lineRule="auto"/>
        <w:ind w:leftChars="119" w:left="569" w:rightChars="18" w:right="43" w:hangingChars="101" w:hanging="283"/>
        <w:jc w:val="both"/>
        <w:rPr>
          <w:rFonts w:eastAsia="標楷體"/>
          <w:sz w:val="28"/>
          <w:szCs w:val="32"/>
        </w:rPr>
      </w:pPr>
      <w:r w:rsidRPr="00547B1D">
        <w:rPr>
          <w:rFonts w:eastAsia="標楷體"/>
          <w:sz w:val="28"/>
          <w:szCs w:val="32"/>
        </w:rPr>
        <w:t>－</w:t>
      </w:r>
      <w:r w:rsidRPr="00547B1D">
        <w:rPr>
          <w:rFonts w:eastAsia="標楷體"/>
          <w:sz w:val="28"/>
          <w:szCs w:val="32"/>
        </w:rPr>
        <w:t>106</w:t>
      </w:r>
      <w:r w:rsidRPr="00547B1D">
        <w:rPr>
          <w:rFonts w:eastAsia="標楷體"/>
          <w:sz w:val="28"/>
          <w:szCs w:val="32"/>
        </w:rPr>
        <w:t>年</w:t>
      </w:r>
      <w:r w:rsidRPr="00547B1D">
        <w:rPr>
          <w:rFonts w:eastAsia="標楷體" w:hint="eastAsia"/>
          <w:sz w:val="28"/>
          <w:szCs w:val="32"/>
        </w:rPr>
        <w:t>7</w:t>
      </w:r>
      <w:r w:rsidRPr="00547B1D">
        <w:rPr>
          <w:rFonts w:eastAsia="標楷體"/>
          <w:sz w:val="28"/>
          <w:szCs w:val="32"/>
        </w:rPr>
        <w:t>月工業及服務業每人每月平均薪資為</w:t>
      </w:r>
      <w:r w:rsidRPr="00547B1D">
        <w:rPr>
          <w:rFonts w:eastAsia="標楷體" w:hint="eastAsia"/>
          <w:sz w:val="28"/>
          <w:szCs w:val="32"/>
        </w:rPr>
        <w:t>48</w:t>
      </w:r>
      <w:r w:rsidRPr="00547B1D">
        <w:rPr>
          <w:rFonts w:eastAsia="標楷體"/>
          <w:sz w:val="28"/>
          <w:szCs w:val="32"/>
        </w:rPr>
        <w:t>,</w:t>
      </w:r>
      <w:r w:rsidRPr="00547B1D">
        <w:rPr>
          <w:rFonts w:eastAsia="標楷體" w:hint="eastAsia"/>
          <w:sz w:val="28"/>
          <w:szCs w:val="32"/>
        </w:rPr>
        <w:t>429</w:t>
      </w:r>
      <w:r w:rsidRPr="00547B1D">
        <w:rPr>
          <w:rFonts w:eastAsia="標楷體"/>
          <w:sz w:val="28"/>
          <w:szCs w:val="32"/>
        </w:rPr>
        <w:t>元，較上月</w:t>
      </w:r>
      <w:r w:rsidRPr="00547B1D">
        <w:rPr>
          <w:rFonts w:eastAsia="標楷體" w:hint="eastAsia"/>
          <w:sz w:val="28"/>
          <w:szCs w:val="32"/>
        </w:rPr>
        <w:t>增加</w:t>
      </w:r>
      <w:r w:rsidRPr="00547B1D">
        <w:rPr>
          <w:rFonts w:eastAsia="標楷體" w:hint="eastAsia"/>
          <w:sz w:val="28"/>
          <w:szCs w:val="32"/>
        </w:rPr>
        <w:t>8.23</w:t>
      </w:r>
      <w:r w:rsidRPr="00547B1D">
        <w:rPr>
          <w:rFonts w:eastAsia="標楷體"/>
          <w:sz w:val="28"/>
          <w:szCs w:val="32"/>
        </w:rPr>
        <w:t>%</w:t>
      </w:r>
      <w:r w:rsidRPr="00547B1D">
        <w:rPr>
          <w:rFonts w:eastAsia="標楷體"/>
          <w:sz w:val="28"/>
          <w:szCs w:val="32"/>
        </w:rPr>
        <w:t>，較上年同月亦</w:t>
      </w:r>
      <w:r w:rsidRPr="00547B1D">
        <w:rPr>
          <w:rFonts w:eastAsia="標楷體" w:hint="eastAsia"/>
          <w:sz w:val="28"/>
          <w:szCs w:val="32"/>
        </w:rPr>
        <w:t>增加</w:t>
      </w:r>
      <w:r w:rsidRPr="00547B1D">
        <w:rPr>
          <w:rFonts w:eastAsia="標楷體" w:hint="eastAsia"/>
          <w:sz w:val="28"/>
          <w:szCs w:val="32"/>
        </w:rPr>
        <w:t>3.22</w:t>
      </w:r>
      <w:r w:rsidRPr="00547B1D">
        <w:rPr>
          <w:rFonts w:eastAsia="標楷體"/>
          <w:sz w:val="28"/>
          <w:szCs w:val="32"/>
        </w:rPr>
        <w:t>%</w:t>
      </w:r>
      <w:r w:rsidRPr="00547B1D">
        <w:rPr>
          <w:rFonts w:eastAsia="標楷體"/>
          <w:sz w:val="28"/>
          <w:szCs w:val="32"/>
        </w:rPr>
        <w:t>；其中，經常性薪資為</w:t>
      </w:r>
      <w:r w:rsidRPr="00547B1D">
        <w:rPr>
          <w:rFonts w:eastAsia="標楷體"/>
          <w:sz w:val="28"/>
          <w:szCs w:val="32"/>
        </w:rPr>
        <w:t>39,</w:t>
      </w:r>
      <w:r w:rsidRPr="00547B1D">
        <w:rPr>
          <w:rFonts w:eastAsia="標楷體" w:hint="eastAsia"/>
          <w:sz w:val="28"/>
          <w:szCs w:val="32"/>
        </w:rPr>
        <w:t>876</w:t>
      </w:r>
      <w:r w:rsidRPr="00547B1D">
        <w:rPr>
          <w:rFonts w:eastAsia="標楷體"/>
          <w:sz w:val="28"/>
          <w:szCs w:val="32"/>
        </w:rPr>
        <w:t>元，較上年同月增</w:t>
      </w:r>
      <w:r w:rsidRPr="00547B1D">
        <w:rPr>
          <w:rFonts w:eastAsia="標楷體" w:hint="eastAsia"/>
          <w:sz w:val="28"/>
          <w:szCs w:val="32"/>
        </w:rPr>
        <w:t>加</w:t>
      </w:r>
      <w:r w:rsidRPr="00547B1D">
        <w:rPr>
          <w:rFonts w:eastAsia="標楷體"/>
          <w:sz w:val="28"/>
          <w:szCs w:val="32"/>
        </w:rPr>
        <w:t>1.</w:t>
      </w:r>
      <w:r w:rsidRPr="00547B1D">
        <w:rPr>
          <w:rFonts w:eastAsia="標楷體" w:hint="eastAsia"/>
          <w:sz w:val="28"/>
          <w:szCs w:val="32"/>
        </w:rPr>
        <w:t>71</w:t>
      </w:r>
      <w:r w:rsidRPr="00547B1D">
        <w:rPr>
          <w:rFonts w:eastAsia="標楷體"/>
          <w:sz w:val="28"/>
          <w:szCs w:val="32"/>
        </w:rPr>
        <w:t>%</w:t>
      </w:r>
      <w:r w:rsidRPr="00547B1D">
        <w:rPr>
          <w:rFonts w:eastAsia="標楷體"/>
          <w:sz w:val="28"/>
          <w:szCs w:val="32"/>
        </w:rPr>
        <w:t>。</w:t>
      </w:r>
    </w:p>
    <w:p w:rsidR="00547B1D" w:rsidRPr="00547B1D" w:rsidRDefault="00547B1D" w:rsidP="00547B1D">
      <w:pPr>
        <w:snapToGrid w:val="0"/>
        <w:spacing w:before="50" w:line="300" w:lineRule="auto"/>
        <w:ind w:leftChars="119" w:left="569" w:rightChars="18" w:right="43" w:hangingChars="101" w:hanging="283"/>
        <w:jc w:val="both"/>
        <w:rPr>
          <w:rFonts w:eastAsia="標楷體"/>
          <w:sz w:val="28"/>
          <w:szCs w:val="32"/>
        </w:rPr>
      </w:pPr>
      <w:r w:rsidRPr="00547B1D">
        <w:rPr>
          <w:rFonts w:eastAsia="標楷體"/>
          <w:sz w:val="28"/>
          <w:szCs w:val="32"/>
        </w:rPr>
        <w:t>－</w:t>
      </w:r>
      <w:r w:rsidRPr="00547B1D">
        <w:rPr>
          <w:rFonts w:eastAsia="標楷體"/>
          <w:sz w:val="28"/>
          <w:szCs w:val="32"/>
        </w:rPr>
        <w:t>106</w:t>
      </w:r>
      <w:r w:rsidRPr="00547B1D">
        <w:rPr>
          <w:rFonts w:eastAsia="標楷體"/>
          <w:sz w:val="28"/>
          <w:szCs w:val="32"/>
        </w:rPr>
        <w:t>年</w:t>
      </w:r>
      <w:r w:rsidRPr="00547B1D">
        <w:rPr>
          <w:rFonts w:eastAsia="標楷體" w:hint="eastAsia"/>
          <w:sz w:val="28"/>
          <w:szCs w:val="32"/>
        </w:rPr>
        <w:t>7</w:t>
      </w:r>
      <w:r w:rsidRPr="00547B1D">
        <w:rPr>
          <w:rFonts w:eastAsia="標楷體"/>
          <w:sz w:val="28"/>
          <w:szCs w:val="32"/>
        </w:rPr>
        <w:t>月製造業薪資為</w:t>
      </w:r>
      <w:r w:rsidRPr="00547B1D">
        <w:rPr>
          <w:rFonts w:eastAsia="標楷體" w:hint="eastAsia"/>
          <w:sz w:val="28"/>
          <w:szCs w:val="32"/>
        </w:rPr>
        <w:t>52,262</w:t>
      </w:r>
      <w:r w:rsidRPr="00547B1D">
        <w:rPr>
          <w:rFonts w:eastAsia="標楷體"/>
          <w:sz w:val="28"/>
          <w:szCs w:val="32"/>
        </w:rPr>
        <w:t>元，較上年同月</w:t>
      </w:r>
      <w:r w:rsidRPr="00547B1D">
        <w:rPr>
          <w:rFonts w:eastAsia="標楷體" w:hint="eastAsia"/>
          <w:sz w:val="28"/>
          <w:szCs w:val="32"/>
        </w:rPr>
        <w:t>增加</w:t>
      </w:r>
      <w:r w:rsidRPr="00547B1D">
        <w:rPr>
          <w:rFonts w:eastAsia="標楷體" w:hint="eastAsia"/>
          <w:sz w:val="28"/>
          <w:szCs w:val="32"/>
        </w:rPr>
        <w:t>9.15</w:t>
      </w:r>
      <w:r w:rsidRPr="00547B1D">
        <w:rPr>
          <w:rFonts w:eastAsia="標楷體"/>
          <w:sz w:val="28"/>
          <w:szCs w:val="32"/>
        </w:rPr>
        <w:t>%</w:t>
      </w:r>
      <w:r w:rsidRPr="00547B1D">
        <w:rPr>
          <w:rFonts w:eastAsia="標楷體"/>
          <w:sz w:val="28"/>
          <w:szCs w:val="32"/>
        </w:rPr>
        <w:t>；電力及燃氣供應業、金融及保險業薪資分別為</w:t>
      </w:r>
      <w:r w:rsidRPr="00547B1D">
        <w:rPr>
          <w:rFonts w:eastAsia="標楷體" w:hint="eastAsia"/>
          <w:sz w:val="28"/>
          <w:szCs w:val="32"/>
        </w:rPr>
        <w:t>75,498</w:t>
      </w:r>
      <w:r w:rsidRPr="00547B1D">
        <w:rPr>
          <w:rFonts w:eastAsia="標楷體"/>
          <w:sz w:val="28"/>
          <w:szCs w:val="32"/>
        </w:rPr>
        <w:t>元及</w:t>
      </w:r>
      <w:r w:rsidRPr="00547B1D">
        <w:rPr>
          <w:rFonts w:eastAsia="標楷體" w:hint="eastAsia"/>
          <w:sz w:val="28"/>
          <w:szCs w:val="32"/>
        </w:rPr>
        <w:t>70,773</w:t>
      </w:r>
      <w:r w:rsidRPr="00547B1D">
        <w:rPr>
          <w:rFonts w:eastAsia="標楷體"/>
          <w:sz w:val="28"/>
          <w:szCs w:val="32"/>
        </w:rPr>
        <w:t>元，較上年同月分別</w:t>
      </w:r>
      <w:r w:rsidRPr="00547B1D">
        <w:rPr>
          <w:rFonts w:eastAsia="標楷體" w:hint="eastAsia"/>
          <w:sz w:val="28"/>
          <w:szCs w:val="32"/>
        </w:rPr>
        <w:t>增加</w:t>
      </w:r>
      <w:r w:rsidRPr="00547B1D">
        <w:rPr>
          <w:rFonts w:eastAsia="標楷體" w:hint="eastAsia"/>
          <w:sz w:val="28"/>
          <w:szCs w:val="32"/>
        </w:rPr>
        <w:t>1.31</w:t>
      </w:r>
      <w:r w:rsidRPr="00547B1D">
        <w:rPr>
          <w:rFonts w:eastAsia="標楷體"/>
          <w:sz w:val="28"/>
          <w:szCs w:val="32"/>
        </w:rPr>
        <w:t>%</w:t>
      </w:r>
      <w:r w:rsidRPr="00547B1D">
        <w:rPr>
          <w:rFonts w:eastAsia="標楷體"/>
          <w:sz w:val="28"/>
          <w:szCs w:val="32"/>
        </w:rPr>
        <w:t>及</w:t>
      </w:r>
      <w:r w:rsidRPr="00547B1D">
        <w:rPr>
          <w:rFonts w:eastAsia="標楷體" w:hint="eastAsia"/>
          <w:sz w:val="28"/>
          <w:szCs w:val="32"/>
        </w:rPr>
        <w:t>0.71</w:t>
      </w:r>
      <w:r w:rsidRPr="00547B1D">
        <w:rPr>
          <w:rFonts w:eastAsia="標楷體"/>
          <w:sz w:val="28"/>
          <w:szCs w:val="32"/>
        </w:rPr>
        <w:t>%</w:t>
      </w:r>
      <w:r w:rsidRPr="00547B1D">
        <w:rPr>
          <w:rFonts w:eastAsia="標楷體"/>
          <w:sz w:val="28"/>
          <w:szCs w:val="32"/>
        </w:rPr>
        <w:t>。</w:t>
      </w:r>
    </w:p>
    <w:p w:rsidR="00547B1D" w:rsidRPr="00547B1D" w:rsidRDefault="00547B1D" w:rsidP="00547B1D">
      <w:pPr>
        <w:snapToGrid w:val="0"/>
        <w:spacing w:before="50" w:line="300" w:lineRule="auto"/>
        <w:ind w:leftChars="119" w:left="569" w:rightChars="18" w:right="43" w:hangingChars="101" w:hanging="283"/>
        <w:jc w:val="both"/>
        <w:rPr>
          <w:rFonts w:eastAsia="標楷體"/>
          <w:sz w:val="28"/>
          <w:szCs w:val="32"/>
        </w:rPr>
      </w:pPr>
      <w:r w:rsidRPr="00547B1D">
        <w:rPr>
          <w:rFonts w:eastAsia="標楷體"/>
          <w:sz w:val="28"/>
          <w:szCs w:val="32"/>
        </w:rPr>
        <w:t>－</w:t>
      </w:r>
      <w:r w:rsidRPr="00547B1D">
        <w:rPr>
          <w:rFonts w:eastAsia="標楷體"/>
          <w:sz w:val="28"/>
          <w:szCs w:val="32"/>
        </w:rPr>
        <w:t>106</w:t>
      </w:r>
      <w:r w:rsidRPr="00547B1D">
        <w:rPr>
          <w:rFonts w:eastAsia="標楷體"/>
          <w:sz w:val="28"/>
          <w:szCs w:val="32"/>
        </w:rPr>
        <w:t>年</w:t>
      </w:r>
      <w:r w:rsidRPr="00547B1D">
        <w:rPr>
          <w:rFonts w:eastAsia="標楷體"/>
          <w:sz w:val="28"/>
          <w:szCs w:val="32"/>
        </w:rPr>
        <w:t>1</w:t>
      </w:r>
      <w:r w:rsidRPr="00547B1D">
        <w:rPr>
          <w:rFonts w:eastAsia="標楷體"/>
          <w:sz w:val="28"/>
          <w:szCs w:val="32"/>
        </w:rPr>
        <w:t>至</w:t>
      </w:r>
      <w:r w:rsidRPr="00547B1D">
        <w:rPr>
          <w:rFonts w:eastAsia="標楷體" w:hint="eastAsia"/>
          <w:sz w:val="28"/>
          <w:szCs w:val="32"/>
        </w:rPr>
        <w:t>7</w:t>
      </w:r>
      <w:r w:rsidRPr="00547B1D">
        <w:rPr>
          <w:rFonts w:eastAsia="標楷體"/>
          <w:sz w:val="28"/>
          <w:szCs w:val="32"/>
        </w:rPr>
        <w:t>月薪資平均為</w:t>
      </w:r>
      <w:r w:rsidRPr="00547B1D">
        <w:rPr>
          <w:rFonts w:eastAsia="標楷體" w:hint="eastAsia"/>
          <w:sz w:val="28"/>
          <w:szCs w:val="32"/>
        </w:rPr>
        <w:t>52</w:t>
      </w:r>
      <w:r w:rsidRPr="00547B1D">
        <w:rPr>
          <w:rFonts w:eastAsia="標楷體"/>
          <w:sz w:val="28"/>
          <w:szCs w:val="32"/>
        </w:rPr>
        <w:t>,</w:t>
      </w:r>
      <w:r w:rsidRPr="00547B1D">
        <w:rPr>
          <w:rFonts w:eastAsia="標楷體" w:hint="eastAsia"/>
          <w:sz w:val="28"/>
          <w:szCs w:val="32"/>
        </w:rPr>
        <w:t>752</w:t>
      </w:r>
      <w:r w:rsidRPr="00547B1D">
        <w:rPr>
          <w:rFonts w:eastAsia="標楷體"/>
          <w:sz w:val="28"/>
          <w:szCs w:val="32"/>
        </w:rPr>
        <w:t>元，較上年同期增加</w:t>
      </w:r>
      <w:r w:rsidRPr="00547B1D">
        <w:rPr>
          <w:rFonts w:eastAsia="標楷體" w:hint="eastAsia"/>
          <w:sz w:val="28"/>
          <w:szCs w:val="32"/>
        </w:rPr>
        <w:t>2.57</w:t>
      </w:r>
      <w:r w:rsidRPr="00547B1D">
        <w:rPr>
          <w:rFonts w:eastAsia="標楷體"/>
          <w:sz w:val="28"/>
          <w:szCs w:val="32"/>
        </w:rPr>
        <w:t>% (</w:t>
      </w:r>
      <w:r w:rsidRPr="00547B1D">
        <w:rPr>
          <w:rFonts w:eastAsia="標楷體"/>
          <w:sz w:val="28"/>
          <w:szCs w:val="32"/>
        </w:rPr>
        <w:t>經常性薪資</w:t>
      </w:r>
      <w:r w:rsidRPr="00547B1D">
        <w:rPr>
          <w:rFonts w:eastAsia="標楷體"/>
          <w:sz w:val="28"/>
          <w:szCs w:val="32"/>
        </w:rPr>
        <w:t>39,</w:t>
      </w:r>
      <w:r w:rsidRPr="00547B1D">
        <w:rPr>
          <w:rFonts w:eastAsia="標楷體" w:hint="eastAsia"/>
          <w:sz w:val="28"/>
          <w:szCs w:val="32"/>
        </w:rPr>
        <w:t>754</w:t>
      </w:r>
      <w:r w:rsidRPr="00547B1D">
        <w:rPr>
          <w:rFonts w:eastAsia="標楷體"/>
          <w:sz w:val="28"/>
          <w:szCs w:val="32"/>
        </w:rPr>
        <w:t>元，為歷年同期最高，增加</w:t>
      </w:r>
      <w:r w:rsidRPr="00547B1D">
        <w:rPr>
          <w:rFonts w:eastAsia="標楷體"/>
          <w:sz w:val="28"/>
          <w:szCs w:val="32"/>
        </w:rPr>
        <w:t>1.</w:t>
      </w:r>
      <w:r w:rsidRPr="00547B1D">
        <w:rPr>
          <w:rFonts w:eastAsia="標楷體" w:hint="eastAsia"/>
          <w:sz w:val="28"/>
          <w:szCs w:val="32"/>
        </w:rPr>
        <w:t>62</w:t>
      </w:r>
      <w:r w:rsidRPr="00547B1D">
        <w:rPr>
          <w:rFonts w:eastAsia="標楷體"/>
          <w:sz w:val="28"/>
          <w:szCs w:val="32"/>
        </w:rPr>
        <w:t>%</w:t>
      </w:r>
      <w:r w:rsidRPr="00547B1D">
        <w:rPr>
          <w:rFonts w:eastAsia="標楷體"/>
          <w:sz w:val="28"/>
          <w:szCs w:val="32"/>
        </w:rPr>
        <w:t>；非經常性薪資</w:t>
      </w:r>
      <w:r w:rsidRPr="00547B1D">
        <w:rPr>
          <w:rFonts w:eastAsia="標楷體"/>
          <w:sz w:val="28"/>
          <w:szCs w:val="32"/>
        </w:rPr>
        <w:t>1</w:t>
      </w:r>
      <w:r w:rsidRPr="00547B1D">
        <w:rPr>
          <w:rFonts w:eastAsia="標楷體" w:hint="eastAsia"/>
          <w:sz w:val="28"/>
          <w:szCs w:val="32"/>
        </w:rPr>
        <w:t>2</w:t>
      </w:r>
      <w:r w:rsidRPr="00547B1D">
        <w:rPr>
          <w:rFonts w:eastAsia="標楷體"/>
          <w:sz w:val="28"/>
          <w:szCs w:val="32"/>
        </w:rPr>
        <w:t>,</w:t>
      </w:r>
      <w:r w:rsidRPr="00547B1D">
        <w:rPr>
          <w:rFonts w:eastAsia="標楷體" w:hint="eastAsia"/>
          <w:sz w:val="28"/>
          <w:szCs w:val="32"/>
        </w:rPr>
        <w:t>998</w:t>
      </w:r>
      <w:r w:rsidRPr="00547B1D">
        <w:rPr>
          <w:rFonts w:eastAsia="標楷體"/>
          <w:sz w:val="28"/>
          <w:szCs w:val="32"/>
        </w:rPr>
        <w:t>元，增加</w:t>
      </w:r>
      <w:r w:rsidRPr="00547B1D">
        <w:rPr>
          <w:rFonts w:eastAsia="標楷體" w:hint="eastAsia"/>
          <w:sz w:val="28"/>
          <w:szCs w:val="32"/>
        </w:rPr>
        <w:t>5.58</w:t>
      </w:r>
      <w:r w:rsidRPr="00547B1D">
        <w:rPr>
          <w:rFonts w:eastAsia="標楷體"/>
          <w:sz w:val="28"/>
          <w:szCs w:val="32"/>
        </w:rPr>
        <w:t>%)</w:t>
      </w:r>
      <w:r w:rsidRPr="00547B1D">
        <w:rPr>
          <w:rFonts w:eastAsia="標楷體"/>
          <w:sz w:val="28"/>
          <w:szCs w:val="32"/>
        </w:rPr>
        <w:t>；扣除同期間消費者物價指數上漲</w:t>
      </w:r>
      <w:r w:rsidRPr="00547B1D">
        <w:rPr>
          <w:rFonts w:eastAsia="標楷體"/>
          <w:sz w:val="28"/>
          <w:szCs w:val="32"/>
        </w:rPr>
        <w:t>0.6</w:t>
      </w:r>
      <w:r w:rsidRPr="00547B1D">
        <w:rPr>
          <w:rFonts w:eastAsia="標楷體" w:hint="eastAsia"/>
          <w:sz w:val="28"/>
          <w:szCs w:val="32"/>
        </w:rPr>
        <w:t>9</w:t>
      </w:r>
      <w:r w:rsidRPr="00547B1D">
        <w:rPr>
          <w:rFonts w:eastAsia="標楷體"/>
          <w:sz w:val="28"/>
          <w:szCs w:val="32"/>
        </w:rPr>
        <w:t>%</w:t>
      </w:r>
      <w:r w:rsidRPr="00547B1D">
        <w:rPr>
          <w:rFonts w:eastAsia="標楷體"/>
          <w:sz w:val="28"/>
          <w:szCs w:val="32"/>
        </w:rPr>
        <w:t>後，實質薪資平均為</w:t>
      </w:r>
      <w:r w:rsidRPr="00547B1D">
        <w:rPr>
          <w:rFonts w:eastAsia="標楷體"/>
          <w:sz w:val="28"/>
          <w:szCs w:val="32"/>
        </w:rPr>
        <w:t>5</w:t>
      </w:r>
      <w:r w:rsidRPr="00547B1D">
        <w:rPr>
          <w:rFonts w:eastAsia="標楷體" w:hint="eastAsia"/>
          <w:sz w:val="28"/>
          <w:szCs w:val="32"/>
        </w:rPr>
        <w:t>0</w:t>
      </w:r>
      <w:r w:rsidRPr="00547B1D">
        <w:rPr>
          <w:rFonts w:eastAsia="標楷體"/>
          <w:sz w:val="28"/>
          <w:szCs w:val="32"/>
        </w:rPr>
        <w:t>,</w:t>
      </w:r>
      <w:r w:rsidRPr="00547B1D">
        <w:rPr>
          <w:rFonts w:eastAsia="標楷體" w:hint="eastAsia"/>
          <w:sz w:val="28"/>
          <w:szCs w:val="32"/>
        </w:rPr>
        <w:t>121</w:t>
      </w:r>
      <w:r w:rsidRPr="00547B1D">
        <w:rPr>
          <w:rFonts w:eastAsia="標楷體"/>
          <w:sz w:val="28"/>
          <w:szCs w:val="32"/>
        </w:rPr>
        <w:t>元，實質經常性薪資為</w:t>
      </w:r>
      <w:r w:rsidRPr="00547B1D">
        <w:rPr>
          <w:rFonts w:eastAsia="標楷體"/>
          <w:sz w:val="28"/>
          <w:szCs w:val="32"/>
        </w:rPr>
        <w:t>37,</w:t>
      </w:r>
      <w:r w:rsidRPr="00547B1D">
        <w:rPr>
          <w:rFonts w:eastAsia="標楷體" w:hint="eastAsia"/>
          <w:sz w:val="28"/>
          <w:szCs w:val="32"/>
        </w:rPr>
        <w:t>771</w:t>
      </w:r>
      <w:r w:rsidRPr="00547B1D">
        <w:rPr>
          <w:rFonts w:eastAsia="標楷體"/>
          <w:sz w:val="28"/>
          <w:szCs w:val="32"/>
        </w:rPr>
        <w:t>元，分別較上年同期增加</w:t>
      </w:r>
      <w:r w:rsidRPr="00547B1D">
        <w:rPr>
          <w:rFonts w:eastAsia="標楷體" w:hint="eastAsia"/>
          <w:sz w:val="28"/>
          <w:szCs w:val="32"/>
        </w:rPr>
        <w:t>1.87</w:t>
      </w:r>
      <w:r w:rsidRPr="00547B1D">
        <w:rPr>
          <w:rFonts w:eastAsia="標楷體"/>
          <w:sz w:val="28"/>
          <w:szCs w:val="32"/>
        </w:rPr>
        <w:t>%</w:t>
      </w:r>
      <w:r w:rsidRPr="00547B1D">
        <w:rPr>
          <w:rFonts w:eastAsia="標楷體"/>
          <w:sz w:val="28"/>
          <w:szCs w:val="32"/>
        </w:rPr>
        <w:t>及</w:t>
      </w:r>
      <w:r w:rsidRPr="00547B1D">
        <w:rPr>
          <w:rFonts w:eastAsia="標楷體"/>
          <w:sz w:val="28"/>
          <w:szCs w:val="32"/>
        </w:rPr>
        <w:t>0.9</w:t>
      </w:r>
      <w:r w:rsidRPr="00547B1D">
        <w:rPr>
          <w:rFonts w:eastAsia="標楷體" w:hint="eastAsia"/>
          <w:sz w:val="28"/>
          <w:szCs w:val="32"/>
        </w:rPr>
        <w:t>2</w:t>
      </w:r>
      <w:r w:rsidRPr="00547B1D">
        <w:rPr>
          <w:rFonts w:eastAsia="標楷體"/>
          <w:sz w:val="28"/>
          <w:szCs w:val="32"/>
        </w:rPr>
        <w:t>%</w:t>
      </w:r>
      <w:r w:rsidRPr="00547B1D">
        <w:rPr>
          <w:rFonts w:eastAsia="標楷體"/>
          <w:sz w:val="28"/>
          <w:szCs w:val="32"/>
        </w:rPr>
        <w:t>。</w:t>
      </w:r>
    </w:p>
    <w:p w:rsidR="00547B1D" w:rsidRPr="00547B1D" w:rsidRDefault="00547B1D" w:rsidP="00547B1D">
      <w:pPr>
        <w:snapToGrid w:val="0"/>
        <w:spacing w:before="50" w:line="300" w:lineRule="auto"/>
        <w:ind w:leftChars="119" w:left="569" w:rightChars="18" w:right="43" w:hangingChars="101" w:hanging="283"/>
        <w:jc w:val="center"/>
        <w:rPr>
          <w:rFonts w:eastAsia="標楷體"/>
          <w:sz w:val="28"/>
          <w:szCs w:val="32"/>
        </w:rPr>
      </w:pPr>
      <w:r w:rsidRPr="00547B1D">
        <w:rPr>
          <w:rFonts w:eastAsia="標楷體"/>
          <w:b/>
          <w:bCs/>
          <w:sz w:val="28"/>
        </w:rPr>
        <w:br w:type="page"/>
      </w:r>
      <w:r w:rsidRPr="00547B1D">
        <w:rPr>
          <w:rFonts w:eastAsia="標楷體"/>
          <w:b/>
          <w:bCs/>
          <w:sz w:val="28"/>
        </w:rPr>
        <w:lastRenderedPageBreak/>
        <w:t>表</w:t>
      </w:r>
      <w:r w:rsidRPr="00547B1D">
        <w:rPr>
          <w:rFonts w:eastAsia="標楷體"/>
          <w:b/>
          <w:bCs/>
          <w:sz w:val="28"/>
        </w:rPr>
        <w:t xml:space="preserve"> 2-9-3  </w:t>
      </w:r>
      <w:r w:rsidRPr="00547B1D">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547B1D" w:rsidRPr="00547B1D" w:rsidTr="00327E17">
        <w:trPr>
          <w:cantSplit/>
          <w:trHeight w:val="533"/>
          <w:jc w:val="center"/>
        </w:trPr>
        <w:tc>
          <w:tcPr>
            <w:tcW w:w="1844" w:type="dxa"/>
            <w:vMerge w:val="restart"/>
            <w:vAlign w:val="center"/>
          </w:tcPr>
          <w:p w:rsidR="00547B1D" w:rsidRPr="00547B1D" w:rsidRDefault="00547B1D" w:rsidP="00547B1D">
            <w:pPr>
              <w:widowControl/>
              <w:snapToGrid w:val="0"/>
              <w:jc w:val="center"/>
              <w:rPr>
                <w:rFonts w:eastAsia="標楷體"/>
                <w:spacing w:val="-20"/>
                <w:w w:val="98"/>
              </w:rPr>
            </w:pPr>
            <w:r w:rsidRPr="00547B1D">
              <w:rPr>
                <w:rFonts w:eastAsia="標楷體"/>
                <w:kern w:val="0"/>
              </w:rPr>
              <w:t>年</w:t>
            </w:r>
            <w:r w:rsidRPr="00547B1D">
              <w:rPr>
                <w:rFonts w:eastAsia="標楷體"/>
                <w:kern w:val="0"/>
              </w:rPr>
              <w:t>(</w:t>
            </w:r>
            <w:r w:rsidRPr="00547B1D">
              <w:rPr>
                <w:rFonts w:eastAsia="標楷體"/>
                <w:kern w:val="0"/>
              </w:rPr>
              <w:t>月</w:t>
            </w:r>
            <w:r w:rsidRPr="00547B1D">
              <w:rPr>
                <w:rFonts w:eastAsia="標楷體"/>
                <w:kern w:val="0"/>
              </w:rPr>
              <w:t>)</w:t>
            </w:r>
          </w:p>
        </w:tc>
        <w:tc>
          <w:tcPr>
            <w:tcW w:w="2362" w:type="dxa"/>
            <w:gridSpan w:val="2"/>
            <w:tcBorders>
              <w:bottom w:val="nil"/>
            </w:tcBorders>
            <w:vAlign w:val="center"/>
          </w:tcPr>
          <w:p w:rsidR="00547B1D" w:rsidRPr="00547B1D" w:rsidRDefault="00547B1D" w:rsidP="00547B1D">
            <w:pPr>
              <w:snapToGrid w:val="0"/>
              <w:jc w:val="center"/>
              <w:rPr>
                <w:rFonts w:eastAsia="標楷體"/>
                <w:spacing w:val="-20"/>
                <w:w w:val="98"/>
              </w:rPr>
            </w:pPr>
            <w:r w:rsidRPr="00547B1D">
              <w:rPr>
                <w:rFonts w:eastAsia="標楷體"/>
                <w:spacing w:val="-20"/>
                <w:w w:val="98"/>
              </w:rPr>
              <w:t>工</w:t>
            </w:r>
            <w:r w:rsidRPr="00547B1D">
              <w:rPr>
                <w:rFonts w:eastAsia="標楷體"/>
                <w:spacing w:val="-20"/>
                <w:w w:val="98"/>
              </w:rPr>
              <w:t xml:space="preserve"> </w:t>
            </w:r>
            <w:r w:rsidRPr="00547B1D">
              <w:rPr>
                <w:rFonts w:eastAsia="標楷體"/>
                <w:spacing w:val="-20"/>
                <w:w w:val="98"/>
              </w:rPr>
              <w:t>業</w:t>
            </w:r>
            <w:r w:rsidRPr="00547B1D">
              <w:rPr>
                <w:rFonts w:eastAsia="標楷體"/>
                <w:spacing w:val="-20"/>
                <w:w w:val="98"/>
              </w:rPr>
              <w:t xml:space="preserve"> </w:t>
            </w:r>
            <w:r w:rsidRPr="00547B1D">
              <w:rPr>
                <w:rFonts w:eastAsia="標楷體"/>
                <w:spacing w:val="-20"/>
                <w:w w:val="98"/>
              </w:rPr>
              <w:t>及</w:t>
            </w:r>
            <w:r w:rsidRPr="00547B1D">
              <w:rPr>
                <w:rFonts w:eastAsia="標楷體"/>
                <w:spacing w:val="-20"/>
                <w:w w:val="98"/>
              </w:rPr>
              <w:t xml:space="preserve"> </w:t>
            </w:r>
            <w:r w:rsidRPr="00547B1D">
              <w:rPr>
                <w:rFonts w:eastAsia="標楷體"/>
                <w:spacing w:val="-20"/>
                <w:w w:val="98"/>
              </w:rPr>
              <w:t>服</w:t>
            </w:r>
            <w:r w:rsidRPr="00547B1D">
              <w:rPr>
                <w:rFonts w:eastAsia="標楷體"/>
                <w:spacing w:val="-20"/>
                <w:w w:val="98"/>
              </w:rPr>
              <w:t xml:space="preserve"> </w:t>
            </w:r>
            <w:proofErr w:type="gramStart"/>
            <w:r w:rsidRPr="00547B1D">
              <w:rPr>
                <w:rFonts w:eastAsia="標楷體"/>
                <w:spacing w:val="-20"/>
                <w:w w:val="98"/>
              </w:rPr>
              <w:t>務</w:t>
            </w:r>
            <w:proofErr w:type="gramEnd"/>
            <w:r w:rsidRPr="00547B1D">
              <w:rPr>
                <w:rFonts w:eastAsia="標楷體"/>
                <w:spacing w:val="-20"/>
                <w:w w:val="98"/>
              </w:rPr>
              <w:t xml:space="preserve"> </w:t>
            </w:r>
            <w:r w:rsidRPr="00547B1D">
              <w:rPr>
                <w:rFonts w:eastAsia="標楷體"/>
                <w:spacing w:val="-20"/>
                <w:w w:val="98"/>
              </w:rPr>
              <w:t>業</w:t>
            </w:r>
            <w:r w:rsidRPr="00547B1D">
              <w:rPr>
                <w:rFonts w:eastAsia="標楷體"/>
                <w:spacing w:val="-20"/>
                <w:w w:val="98"/>
              </w:rPr>
              <w:t>(</w:t>
            </w:r>
            <w:r w:rsidRPr="00547B1D">
              <w:rPr>
                <w:rFonts w:eastAsia="標楷體"/>
                <w:spacing w:val="-20"/>
                <w:w w:val="98"/>
              </w:rPr>
              <w:t>元</w:t>
            </w:r>
            <w:r w:rsidRPr="00547B1D">
              <w:rPr>
                <w:rFonts w:eastAsia="標楷體"/>
                <w:spacing w:val="-20"/>
                <w:w w:val="98"/>
              </w:rPr>
              <w:t>)</w:t>
            </w:r>
          </w:p>
        </w:tc>
        <w:tc>
          <w:tcPr>
            <w:tcW w:w="1701" w:type="dxa"/>
            <w:vMerge w:val="restart"/>
            <w:vAlign w:val="center"/>
          </w:tcPr>
          <w:p w:rsidR="00547B1D" w:rsidRPr="00547B1D" w:rsidRDefault="00547B1D" w:rsidP="00547B1D">
            <w:pPr>
              <w:snapToGrid w:val="0"/>
              <w:jc w:val="center"/>
              <w:rPr>
                <w:rFonts w:eastAsia="標楷體"/>
                <w:spacing w:val="-20"/>
                <w:w w:val="98"/>
              </w:rPr>
            </w:pPr>
            <w:r w:rsidRPr="00547B1D">
              <w:rPr>
                <w:rFonts w:eastAsia="標楷體"/>
                <w:spacing w:val="-20"/>
                <w:w w:val="98"/>
              </w:rPr>
              <w:t>製造業</w:t>
            </w:r>
            <w:r w:rsidRPr="00547B1D">
              <w:rPr>
                <w:rFonts w:eastAsia="標楷體"/>
                <w:spacing w:val="-20"/>
                <w:w w:val="98"/>
              </w:rPr>
              <w:t>(</w:t>
            </w:r>
            <w:r w:rsidRPr="00547B1D">
              <w:rPr>
                <w:rFonts w:eastAsia="標楷體"/>
                <w:spacing w:val="-20"/>
                <w:w w:val="98"/>
              </w:rPr>
              <w:t>元</w:t>
            </w:r>
            <w:r w:rsidRPr="00547B1D">
              <w:rPr>
                <w:rFonts w:eastAsia="標楷體"/>
                <w:spacing w:val="-20"/>
                <w:w w:val="98"/>
              </w:rPr>
              <w:t>)</w:t>
            </w:r>
          </w:p>
        </w:tc>
        <w:tc>
          <w:tcPr>
            <w:tcW w:w="1686" w:type="dxa"/>
            <w:vMerge w:val="restart"/>
            <w:vAlign w:val="center"/>
          </w:tcPr>
          <w:p w:rsidR="00547B1D" w:rsidRPr="00547B1D" w:rsidRDefault="00547B1D" w:rsidP="00547B1D">
            <w:pPr>
              <w:snapToGrid w:val="0"/>
              <w:jc w:val="center"/>
              <w:rPr>
                <w:rFonts w:eastAsia="標楷體"/>
                <w:spacing w:val="-20"/>
                <w:w w:val="98"/>
              </w:rPr>
            </w:pPr>
            <w:r w:rsidRPr="00547B1D">
              <w:rPr>
                <w:rFonts w:eastAsia="標楷體"/>
                <w:spacing w:val="-20"/>
                <w:w w:val="98"/>
              </w:rPr>
              <w:t>電力及燃氣供應業</w:t>
            </w:r>
            <w:r w:rsidRPr="00547B1D">
              <w:rPr>
                <w:rFonts w:eastAsia="標楷體"/>
                <w:spacing w:val="-20"/>
                <w:w w:val="98"/>
              </w:rPr>
              <w:t>(</w:t>
            </w:r>
            <w:r w:rsidRPr="00547B1D">
              <w:rPr>
                <w:rFonts w:eastAsia="標楷體"/>
                <w:spacing w:val="-20"/>
                <w:w w:val="98"/>
              </w:rPr>
              <w:t>元</w:t>
            </w:r>
            <w:r w:rsidRPr="00547B1D">
              <w:rPr>
                <w:rFonts w:eastAsia="標楷體"/>
                <w:spacing w:val="-20"/>
                <w:w w:val="98"/>
              </w:rPr>
              <w:t>)</w:t>
            </w:r>
          </w:p>
        </w:tc>
        <w:tc>
          <w:tcPr>
            <w:tcW w:w="1665" w:type="dxa"/>
            <w:vMerge w:val="restart"/>
            <w:vAlign w:val="center"/>
          </w:tcPr>
          <w:p w:rsidR="00547B1D" w:rsidRPr="00547B1D" w:rsidRDefault="00547B1D" w:rsidP="00547B1D">
            <w:pPr>
              <w:widowControl/>
              <w:snapToGrid w:val="0"/>
              <w:jc w:val="center"/>
              <w:rPr>
                <w:rFonts w:eastAsia="標楷體"/>
                <w:spacing w:val="-20"/>
                <w:w w:val="98"/>
              </w:rPr>
            </w:pPr>
            <w:r w:rsidRPr="00547B1D">
              <w:rPr>
                <w:rFonts w:eastAsia="標楷體"/>
                <w:spacing w:val="-20"/>
                <w:w w:val="98"/>
              </w:rPr>
              <w:t>金融及保險業</w:t>
            </w:r>
            <w:r w:rsidRPr="00547B1D">
              <w:rPr>
                <w:rFonts w:eastAsia="標楷體"/>
                <w:spacing w:val="-20"/>
                <w:w w:val="98"/>
              </w:rPr>
              <w:t>(</w:t>
            </w:r>
            <w:r w:rsidRPr="00547B1D">
              <w:rPr>
                <w:rFonts w:eastAsia="標楷體"/>
                <w:spacing w:val="-20"/>
                <w:w w:val="98"/>
              </w:rPr>
              <w:t>元</w:t>
            </w:r>
            <w:r w:rsidRPr="00547B1D">
              <w:rPr>
                <w:rFonts w:eastAsia="標楷體"/>
                <w:spacing w:val="-20"/>
                <w:w w:val="98"/>
              </w:rPr>
              <w:t>)</w:t>
            </w:r>
          </w:p>
        </w:tc>
      </w:tr>
      <w:tr w:rsidR="00547B1D" w:rsidRPr="00547B1D" w:rsidTr="00327E17">
        <w:trPr>
          <w:cantSplit/>
          <w:trHeight w:val="553"/>
          <w:jc w:val="center"/>
        </w:trPr>
        <w:tc>
          <w:tcPr>
            <w:tcW w:w="1844" w:type="dxa"/>
            <w:vMerge/>
          </w:tcPr>
          <w:p w:rsidR="00547B1D" w:rsidRPr="00547B1D" w:rsidRDefault="00547B1D" w:rsidP="00547B1D">
            <w:pPr>
              <w:snapToGrid w:val="0"/>
              <w:jc w:val="both"/>
              <w:rPr>
                <w:rFonts w:eastAsia="標楷體"/>
                <w:spacing w:val="-20"/>
                <w:w w:val="98"/>
              </w:rPr>
            </w:pPr>
          </w:p>
        </w:tc>
        <w:tc>
          <w:tcPr>
            <w:tcW w:w="1213" w:type="dxa"/>
            <w:tcBorders>
              <w:top w:val="nil"/>
            </w:tcBorders>
            <w:vAlign w:val="center"/>
          </w:tcPr>
          <w:p w:rsidR="00547B1D" w:rsidRPr="00547B1D" w:rsidRDefault="00547B1D" w:rsidP="00547B1D">
            <w:pPr>
              <w:snapToGrid w:val="0"/>
              <w:jc w:val="center"/>
              <w:rPr>
                <w:rFonts w:eastAsia="標楷體"/>
                <w:spacing w:val="-20"/>
                <w:w w:val="98"/>
              </w:rPr>
            </w:pPr>
          </w:p>
        </w:tc>
        <w:tc>
          <w:tcPr>
            <w:tcW w:w="1149" w:type="dxa"/>
            <w:tcBorders>
              <w:top w:val="single" w:sz="4" w:space="0" w:color="auto"/>
            </w:tcBorders>
            <w:vAlign w:val="center"/>
          </w:tcPr>
          <w:p w:rsidR="00547B1D" w:rsidRPr="00547B1D" w:rsidRDefault="00547B1D" w:rsidP="00547B1D">
            <w:pPr>
              <w:snapToGrid w:val="0"/>
              <w:jc w:val="center"/>
              <w:rPr>
                <w:rFonts w:eastAsia="標楷體"/>
                <w:spacing w:val="-20"/>
                <w:w w:val="98"/>
              </w:rPr>
            </w:pPr>
            <w:r w:rsidRPr="00547B1D">
              <w:rPr>
                <w:rFonts w:eastAsia="標楷體"/>
                <w:spacing w:val="-20"/>
                <w:w w:val="98"/>
              </w:rPr>
              <w:t>經常性薪資</w:t>
            </w:r>
          </w:p>
        </w:tc>
        <w:tc>
          <w:tcPr>
            <w:tcW w:w="1701" w:type="dxa"/>
            <w:vMerge/>
            <w:vAlign w:val="center"/>
          </w:tcPr>
          <w:p w:rsidR="00547B1D" w:rsidRPr="00547B1D" w:rsidRDefault="00547B1D" w:rsidP="00547B1D">
            <w:pPr>
              <w:snapToGrid w:val="0"/>
              <w:jc w:val="center"/>
              <w:rPr>
                <w:rFonts w:eastAsia="標楷體"/>
                <w:spacing w:val="-20"/>
                <w:w w:val="98"/>
              </w:rPr>
            </w:pPr>
          </w:p>
        </w:tc>
        <w:tc>
          <w:tcPr>
            <w:tcW w:w="1686" w:type="dxa"/>
            <w:vMerge/>
            <w:vAlign w:val="center"/>
          </w:tcPr>
          <w:p w:rsidR="00547B1D" w:rsidRPr="00547B1D" w:rsidRDefault="00547B1D" w:rsidP="00547B1D">
            <w:pPr>
              <w:snapToGrid w:val="0"/>
              <w:jc w:val="center"/>
              <w:rPr>
                <w:rFonts w:eastAsia="標楷體"/>
                <w:spacing w:val="-20"/>
                <w:w w:val="98"/>
              </w:rPr>
            </w:pPr>
          </w:p>
        </w:tc>
        <w:tc>
          <w:tcPr>
            <w:tcW w:w="1665" w:type="dxa"/>
            <w:vMerge/>
            <w:vAlign w:val="center"/>
          </w:tcPr>
          <w:p w:rsidR="00547B1D" w:rsidRPr="00547B1D" w:rsidRDefault="00547B1D" w:rsidP="00547B1D">
            <w:pPr>
              <w:snapToGrid w:val="0"/>
              <w:jc w:val="center"/>
              <w:rPr>
                <w:rFonts w:eastAsia="標楷體"/>
                <w:spacing w:val="-20"/>
                <w:w w:val="98"/>
              </w:rPr>
            </w:pPr>
          </w:p>
        </w:tc>
      </w:tr>
      <w:tr w:rsidR="00547B1D" w:rsidRPr="00547B1D" w:rsidTr="00327E17">
        <w:trPr>
          <w:trHeight w:val="360"/>
          <w:jc w:val="center"/>
        </w:trPr>
        <w:tc>
          <w:tcPr>
            <w:tcW w:w="1844" w:type="dxa"/>
            <w:tcBorders>
              <w:top w:val="nil"/>
              <w:bottom w:val="nil"/>
            </w:tcBorders>
            <w:vAlign w:val="center"/>
          </w:tcPr>
          <w:p w:rsidR="00547B1D" w:rsidRPr="00547B1D" w:rsidRDefault="00547B1D" w:rsidP="00547B1D">
            <w:pPr>
              <w:snapToGrid w:val="0"/>
              <w:spacing w:line="400" w:lineRule="exact"/>
              <w:rPr>
                <w:rFonts w:eastAsia="標楷體"/>
                <w:b/>
                <w14:cntxtAlts/>
              </w:rPr>
            </w:pPr>
            <w:r w:rsidRPr="00547B1D">
              <w:rPr>
                <w:rFonts w:eastAsia="標楷體"/>
                <w:b/>
                <w:bCs/>
                <w14:cntxtAlts/>
              </w:rPr>
              <w:t xml:space="preserve"> 101</w:t>
            </w:r>
            <w:r w:rsidRPr="00547B1D">
              <w:rPr>
                <w:rFonts w:eastAsia="標楷體"/>
                <w:b/>
                <w:bCs/>
                <w14:cntxtAlts/>
              </w:rPr>
              <w:t>年</w:t>
            </w:r>
          </w:p>
        </w:tc>
        <w:tc>
          <w:tcPr>
            <w:tcW w:w="1213" w:type="dxa"/>
            <w:tcBorders>
              <w:top w:val="nil"/>
              <w:bottom w:val="nil"/>
              <w:right w:val="nil"/>
            </w:tcBorders>
            <w:vAlign w:val="center"/>
          </w:tcPr>
          <w:p w:rsidR="00547B1D" w:rsidRPr="00547B1D" w:rsidRDefault="00547B1D" w:rsidP="00547B1D">
            <w:pPr>
              <w:snapToGrid w:val="0"/>
              <w:spacing w:line="400" w:lineRule="exact"/>
              <w:ind w:rightChars="100" w:right="240"/>
              <w:jc w:val="right"/>
              <w:rPr>
                <w:rFonts w:eastAsia="標楷體"/>
                <w:b/>
                <w:bCs/>
                <w14:cntxtAlts/>
              </w:rPr>
            </w:pPr>
            <w:r w:rsidRPr="00547B1D">
              <w:rPr>
                <w:rFonts w:eastAsia="標楷體"/>
                <w:b/>
                <w:bCs/>
                <w14:cntxtAlts/>
              </w:rPr>
              <w:t>45,589</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b/>
                <w:bCs/>
                <w14:cntxtAlts/>
              </w:rPr>
            </w:pPr>
            <w:r w:rsidRPr="00547B1D">
              <w:rPr>
                <w:rFonts w:eastAsia="標楷體"/>
                <w:b/>
                <w:bCs/>
                <w14:cntxtAlts/>
              </w:rPr>
              <w:t>37,151</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b/>
                <w:bCs/>
                <w14:cntxtAlts/>
              </w:rPr>
            </w:pPr>
            <w:r w:rsidRPr="00547B1D">
              <w:rPr>
                <w:rFonts w:eastAsia="標楷體"/>
                <w:b/>
                <w:bCs/>
                <w14:cntxtAlts/>
              </w:rPr>
              <w:t>43,689</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b/>
                <w14:cntxtAlts/>
              </w:rPr>
            </w:pPr>
            <w:r w:rsidRPr="00547B1D">
              <w:rPr>
                <w:rFonts w:eastAsia="標楷體"/>
                <w:b/>
                <w:bCs/>
                <w14:cntxtAlts/>
              </w:rPr>
              <w:t>92,869</w:t>
            </w:r>
          </w:p>
        </w:tc>
        <w:tc>
          <w:tcPr>
            <w:tcW w:w="1665" w:type="dxa"/>
            <w:tcBorders>
              <w:top w:val="nil"/>
              <w:left w:val="nil"/>
              <w:bottom w:val="nil"/>
            </w:tcBorders>
            <w:vAlign w:val="bottom"/>
          </w:tcPr>
          <w:p w:rsidR="00547B1D" w:rsidRPr="00547B1D" w:rsidRDefault="00547B1D" w:rsidP="00547B1D">
            <w:pPr>
              <w:snapToGrid w:val="0"/>
              <w:spacing w:line="400" w:lineRule="exact"/>
              <w:ind w:rightChars="213" w:right="511"/>
              <w:jc w:val="right"/>
              <w:rPr>
                <w:rFonts w:eastAsia="標楷體"/>
                <w:b/>
                <w:bCs/>
                <w14:cntxtAlts/>
              </w:rPr>
            </w:pPr>
            <w:r w:rsidRPr="00547B1D">
              <w:rPr>
                <w:rFonts w:eastAsia="標楷體"/>
                <w:b/>
                <w:bCs/>
                <w14:cntxtAlts/>
              </w:rPr>
              <w:t>77,989</w:t>
            </w:r>
          </w:p>
        </w:tc>
      </w:tr>
      <w:tr w:rsidR="00547B1D" w:rsidRPr="00547B1D" w:rsidTr="00327E17">
        <w:trPr>
          <w:trHeight w:val="360"/>
          <w:jc w:val="center"/>
        </w:trPr>
        <w:tc>
          <w:tcPr>
            <w:tcW w:w="1844" w:type="dxa"/>
            <w:tcBorders>
              <w:top w:val="nil"/>
              <w:bottom w:val="nil"/>
            </w:tcBorders>
            <w:vAlign w:val="center"/>
          </w:tcPr>
          <w:p w:rsidR="00547B1D" w:rsidRPr="00547B1D" w:rsidRDefault="00547B1D" w:rsidP="00547B1D">
            <w:pPr>
              <w:snapToGrid w:val="0"/>
              <w:spacing w:line="400" w:lineRule="exact"/>
              <w:ind w:firstLineChars="50" w:firstLine="120"/>
              <w:rPr>
                <w:rFonts w:eastAsia="標楷體"/>
                <w:b/>
                <w:bCs/>
                <w14:cntxtAlts/>
              </w:rPr>
            </w:pPr>
            <w:r w:rsidRPr="00547B1D">
              <w:rPr>
                <w:rFonts w:eastAsia="標楷體"/>
                <w:b/>
                <w:bCs/>
                <w14:cntxtAlts/>
              </w:rPr>
              <w:t>102</w:t>
            </w:r>
            <w:r w:rsidRPr="00547B1D">
              <w:rPr>
                <w:rFonts w:eastAsia="標楷體"/>
                <w:b/>
                <w:bCs/>
                <w14:cntxtAlts/>
              </w:rPr>
              <w:t>年</w:t>
            </w:r>
          </w:p>
        </w:tc>
        <w:tc>
          <w:tcPr>
            <w:tcW w:w="1213" w:type="dxa"/>
            <w:tcBorders>
              <w:top w:val="nil"/>
              <w:bottom w:val="nil"/>
              <w:right w:val="nil"/>
            </w:tcBorders>
            <w:vAlign w:val="center"/>
          </w:tcPr>
          <w:p w:rsidR="00547B1D" w:rsidRPr="00547B1D" w:rsidRDefault="00547B1D" w:rsidP="00547B1D">
            <w:pPr>
              <w:snapToGrid w:val="0"/>
              <w:spacing w:line="400" w:lineRule="exact"/>
              <w:ind w:rightChars="100" w:right="240"/>
              <w:jc w:val="right"/>
              <w:rPr>
                <w:rFonts w:eastAsia="標楷體"/>
                <w:b/>
                <w14:cntxtAlts/>
              </w:rPr>
            </w:pPr>
            <w:r w:rsidRPr="00547B1D">
              <w:rPr>
                <w:rFonts w:eastAsia="標楷體"/>
                <w:b/>
                <w14:cntxtAlts/>
              </w:rPr>
              <w:t>45,664</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b/>
                <w14:cntxtAlts/>
              </w:rPr>
            </w:pPr>
            <w:r w:rsidRPr="00547B1D">
              <w:rPr>
                <w:rFonts w:eastAsia="標楷體"/>
                <w:b/>
                <w14:cntxtAlts/>
              </w:rPr>
              <w:t>37,527</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b/>
                <w14:cntxtAlts/>
              </w:rPr>
            </w:pPr>
            <w:r w:rsidRPr="00547B1D">
              <w:rPr>
                <w:rFonts w:eastAsia="標楷體"/>
                <w:b/>
                <w14:cntxtAlts/>
              </w:rPr>
              <w:t>43,829</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b/>
                <w14:cntxtAlts/>
              </w:rPr>
            </w:pPr>
            <w:r w:rsidRPr="00547B1D">
              <w:rPr>
                <w:rFonts w:eastAsia="標楷體"/>
                <w:b/>
                <w14:cntxtAlts/>
              </w:rPr>
              <w:t>88,873</w:t>
            </w:r>
          </w:p>
        </w:tc>
        <w:tc>
          <w:tcPr>
            <w:tcW w:w="1665" w:type="dxa"/>
            <w:tcBorders>
              <w:top w:val="nil"/>
              <w:left w:val="nil"/>
              <w:bottom w:val="nil"/>
            </w:tcBorders>
            <w:vAlign w:val="bottom"/>
          </w:tcPr>
          <w:p w:rsidR="00547B1D" w:rsidRPr="00547B1D" w:rsidRDefault="00547B1D" w:rsidP="00547B1D">
            <w:pPr>
              <w:snapToGrid w:val="0"/>
              <w:spacing w:line="400" w:lineRule="exact"/>
              <w:ind w:rightChars="213" w:right="511"/>
              <w:jc w:val="right"/>
              <w:rPr>
                <w:rFonts w:eastAsia="標楷體"/>
                <w:b/>
                <w14:cntxtAlts/>
              </w:rPr>
            </w:pPr>
            <w:r w:rsidRPr="00547B1D">
              <w:rPr>
                <w:rFonts w:eastAsia="標楷體"/>
                <w:b/>
                <w14:cntxtAlts/>
              </w:rPr>
              <w:t>77,871</w:t>
            </w:r>
          </w:p>
        </w:tc>
      </w:tr>
      <w:tr w:rsidR="00547B1D" w:rsidRPr="00547B1D" w:rsidTr="00327E17">
        <w:trPr>
          <w:trHeight w:val="360"/>
          <w:jc w:val="center"/>
        </w:trPr>
        <w:tc>
          <w:tcPr>
            <w:tcW w:w="1844" w:type="dxa"/>
            <w:tcBorders>
              <w:top w:val="nil"/>
              <w:bottom w:val="nil"/>
            </w:tcBorders>
            <w:vAlign w:val="center"/>
          </w:tcPr>
          <w:p w:rsidR="00547B1D" w:rsidRPr="00547B1D" w:rsidRDefault="00547B1D" w:rsidP="00547B1D">
            <w:pPr>
              <w:snapToGrid w:val="0"/>
              <w:spacing w:line="400" w:lineRule="exact"/>
              <w:ind w:firstLineChars="50" w:firstLine="120"/>
              <w:rPr>
                <w:rFonts w:eastAsia="標楷體"/>
                <w:b/>
                <w:bCs/>
                <w14:cntxtAlts/>
              </w:rPr>
            </w:pPr>
            <w:r w:rsidRPr="00547B1D">
              <w:rPr>
                <w:rFonts w:eastAsia="標楷體"/>
                <w:b/>
                <w:bCs/>
                <w14:cntxtAlts/>
              </w:rPr>
              <w:t>103</w:t>
            </w:r>
            <w:r w:rsidRPr="00547B1D">
              <w:rPr>
                <w:rFonts w:eastAsia="標楷體"/>
                <w:b/>
                <w:bCs/>
                <w14:cntxtAlts/>
              </w:rPr>
              <w:t>年</w:t>
            </w:r>
          </w:p>
        </w:tc>
        <w:tc>
          <w:tcPr>
            <w:tcW w:w="1213" w:type="dxa"/>
            <w:tcBorders>
              <w:top w:val="nil"/>
              <w:bottom w:val="nil"/>
              <w:right w:val="nil"/>
            </w:tcBorders>
            <w:vAlign w:val="center"/>
          </w:tcPr>
          <w:p w:rsidR="00547B1D" w:rsidRPr="00547B1D" w:rsidRDefault="00547B1D" w:rsidP="00547B1D">
            <w:pPr>
              <w:snapToGrid w:val="0"/>
              <w:spacing w:line="400" w:lineRule="exact"/>
              <w:ind w:rightChars="100" w:right="240"/>
              <w:jc w:val="right"/>
              <w:rPr>
                <w:rFonts w:eastAsia="標楷體"/>
                <w:b/>
                <w14:cntxtAlts/>
              </w:rPr>
            </w:pPr>
            <w:r w:rsidRPr="00547B1D">
              <w:rPr>
                <w:rFonts w:eastAsia="標楷體"/>
                <w:b/>
                <w14:cntxtAlts/>
              </w:rPr>
              <w:t>47,300</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b/>
                <w14:cntxtAlts/>
              </w:rPr>
            </w:pPr>
            <w:r w:rsidRPr="00547B1D">
              <w:rPr>
                <w:rFonts w:eastAsia="標楷體"/>
                <w:b/>
                <w14:cntxtAlts/>
              </w:rPr>
              <w:t>38,208</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b/>
                <w14:cntxtAlts/>
              </w:rPr>
            </w:pPr>
            <w:r w:rsidRPr="00547B1D">
              <w:rPr>
                <w:rFonts w:eastAsia="標楷體"/>
                <w:b/>
                <w14:cntxtAlts/>
              </w:rPr>
              <w:t>45,207</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b/>
                <w14:cntxtAlts/>
              </w:rPr>
            </w:pPr>
            <w:r w:rsidRPr="00547B1D">
              <w:rPr>
                <w:rFonts w:eastAsia="標楷體"/>
                <w:b/>
                <w14:cntxtAlts/>
              </w:rPr>
              <w:t>94,022</w:t>
            </w:r>
          </w:p>
        </w:tc>
        <w:tc>
          <w:tcPr>
            <w:tcW w:w="1665" w:type="dxa"/>
            <w:tcBorders>
              <w:top w:val="nil"/>
              <w:left w:val="nil"/>
              <w:bottom w:val="nil"/>
            </w:tcBorders>
            <w:vAlign w:val="bottom"/>
          </w:tcPr>
          <w:p w:rsidR="00547B1D" w:rsidRPr="00547B1D" w:rsidRDefault="00547B1D" w:rsidP="00547B1D">
            <w:pPr>
              <w:snapToGrid w:val="0"/>
              <w:spacing w:line="400" w:lineRule="exact"/>
              <w:ind w:rightChars="213" w:right="511"/>
              <w:jc w:val="right"/>
              <w:rPr>
                <w:rFonts w:eastAsia="標楷體"/>
                <w:b/>
                <w14:cntxtAlts/>
              </w:rPr>
            </w:pPr>
            <w:r w:rsidRPr="00547B1D">
              <w:rPr>
                <w:rFonts w:eastAsia="標楷體"/>
                <w:b/>
                <w14:cntxtAlts/>
              </w:rPr>
              <w:t>83,092</w:t>
            </w:r>
          </w:p>
        </w:tc>
      </w:tr>
      <w:tr w:rsidR="00547B1D" w:rsidRPr="00547B1D" w:rsidTr="00327E17">
        <w:trPr>
          <w:trHeight w:val="339"/>
          <w:jc w:val="center"/>
        </w:trPr>
        <w:tc>
          <w:tcPr>
            <w:tcW w:w="1844" w:type="dxa"/>
            <w:tcBorders>
              <w:top w:val="nil"/>
              <w:bottom w:val="nil"/>
            </w:tcBorders>
            <w:vAlign w:val="center"/>
          </w:tcPr>
          <w:p w:rsidR="00547B1D" w:rsidRPr="00547B1D" w:rsidRDefault="00547B1D" w:rsidP="00547B1D">
            <w:pPr>
              <w:snapToGrid w:val="0"/>
              <w:spacing w:line="400" w:lineRule="exact"/>
              <w:ind w:firstLineChars="50" w:firstLine="120"/>
              <w:rPr>
                <w:rFonts w:eastAsia="標楷體"/>
                <w:b/>
                <w:bCs/>
                <w14:cntxtAlts/>
              </w:rPr>
            </w:pPr>
            <w:r w:rsidRPr="00547B1D">
              <w:rPr>
                <w:rFonts w:eastAsia="標楷體"/>
                <w:b/>
                <w:bCs/>
                <w14:cntxtAlts/>
              </w:rPr>
              <w:t>104</w:t>
            </w:r>
            <w:r w:rsidRPr="00547B1D">
              <w:rPr>
                <w:rFonts w:eastAsia="標楷體"/>
                <w:b/>
                <w:bCs/>
                <w14:cntxtAlts/>
              </w:rPr>
              <w:t>年</w:t>
            </w:r>
          </w:p>
        </w:tc>
        <w:tc>
          <w:tcPr>
            <w:tcW w:w="1213" w:type="dxa"/>
            <w:tcBorders>
              <w:top w:val="nil"/>
              <w:bottom w:val="nil"/>
              <w:right w:val="nil"/>
            </w:tcBorders>
            <w:vAlign w:val="center"/>
          </w:tcPr>
          <w:p w:rsidR="00547B1D" w:rsidRPr="00547B1D" w:rsidRDefault="00547B1D" w:rsidP="00547B1D">
            <w:pPr>
              <w:snapToGrid w:val="0"/>
              <w:spacing w:line="400" w:lineRule="exact"/>
              <w:ind w:rightChars="100" w:right="240"/>
              <w:jc w:val="right"/>
              <w:rPr>
                <w:rFonts w:eastAsia="標楷體"/>
                <w:b/>
                <w14:cntxtAlts/>
              </w:rPr>
            </w:pPr>
            <w:r w:rsidRPr="00547B1D">
              <w:rPr>
                <w:rFonts w:eastAsia="標楷體"/>
                <w:b/>
                <w14:cntxtAlts/>
              </w:rPr>
              <w:t>48,490</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b/>
                <w14:cntxtAlts/>
              </w:rPr>
            </w:pPr>
            <w:r w:rsidRPr="00547B1D">
              <w:rPr>
                <w:rFonts w:eastAsia="標楷體"/>
                <w:b/>
                <w14:cntxtAlts/>
              </w:rPr>
              <w:t>38,716</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b/>
                <w14:cntxtAlts/>
              </w:rPr>
            </w:pPr>
            <w:r w:rsidRPr="00547B1D">
              <w:rPr>
                <w:rFonts w:eastAsia="標楷體"/>
                <w:b/>
                <w14:cntxtAlts/>
              </w:rPr>
              <w:t>46,781</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b/>
                <w14:cntxtAlts/>
              </w:rPr>
            </w:pPr>
            <w:r w:rsidRPr="00547B1D">
              <w:rPr>
                <w:rFonts w:eastAsia="標楷體"/>
                <w:b/>
                <w14:cntxtAlts/>
              </w:rPr>
              <w:t>96,444</w:t>
            </w:r>
          </w:p>
        </w:tc>
        <w:tc>
          <w:tcPr>
            <w:tcW w:w="1665" w:type="dxa"/>
            <w:tcBorders>
              <w:top w:val="nil"/>
              <w:left w:val="nil"/>
              <w:bottom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b/>
                <w14:cntxtAlts/>
              </w:rPr>
            </w:pPr>
            <w:r w:rsidRPr="00547B1D">
              <w:rPr>
                <w:rFonts w:eastAsia="標楷體"/>
                <w:b/>
                <w14:cntxtAlts/>
              </w:rPr>
              <w:t>84,696</w:t>
            </w:r>
          </w:p>
        </w:tc>
      </w:tr>
      <w:tr w:rsidR="00547B1D" w:rsidRPr="00547B1D" w:rsidTr="00327E17">
        <w:trPr>
          <w:trHeight w:val="339"/>
          <w:jc w:val="center"/>
        </w:trPr>
        <w:tc>
          <w:tcPr>
            <w:tcW w:w="1844" w:type="dxa"/>
            <w:tcBorders>
              <w:top w:val="nil"/>
              <w:bottom w:val="nil"/>
            </w:tcBorders>
            <w:vAlign w:val="center"/>
          </w:tcPr>
          <w:p w:rsidR="00547B1D" w:rsidRPr="00547B1D" w:rsidRDefault="00547B1D" w:rsidP="00547B1D">
            <w:pPr>
              <w:snapToGrid w:val="0"/>
              <w:spacing w:line="400" w:lineRule="exact"/>
              <w:ind w:firstLineChars="50" w:firstLine="120"/>
              <w:rPr>
                <w:rFonts w:eastAsia="標楷體"/>
                <w:b/>
                <w:bCs/>
                <w14:cntxtAlts/>
              </w:rPr>
            </w:pPr>
            <w:r w:rsidRPr="00547B1D">
              <w:rPr>
                <w:rFonts w:eastAsia="標楷體"/>
                <w:b/>
                <w:bCs/>
                <w14:cntxtAlts/>
              </w:rPr>
              <w:t>105</w:t>
            </w:r>
            <w:r w:rsidRPr="00547B1D">
              <w:rPr>
                <w:rFonts w:eastAsia="標楷體"/>
                <w:b/>
                <w:bCs/>
                <w14:cntxtAlts/>
              </w:rPr>
              <w:t>年</w:t>
            </w:r>
          </w:p>
        </w:tc>
        <w:tc>
          <w:tcPr>
            <w:tcW w:w="1213" w:type="dxa"/>
            <w:tcBorders>
              <w:top w:val="nil"/>
              <w:bottom w:val="nil"/>
              <w:right w:val="nil"/>
            </w:tcBorders>
            <w:vAlign w:val="center"/>
          </w:tcPr>
          <w:p w:rsidR="00547B1D" w:rsidRPr="00547B1D" w:rsidRDefault="00547B1D" w:rsidP="00547B1D">
            <w:pPr>
              <w:snapToGrid w:val="0"/>
              <w:spacing w:line="400" w:lineRule="exact"/>
              <w:ind w:rightChars="100" w:right="240"/>
              <w:jc w:val="right"/>
              <w:rPr>
                <w:rFonts w:eastAsia="標楷體"/>
                <w:b/>
                <w14:cntxtAlts/>
              </w:rPr>
            </w:pPr>
            <w:r w:rsidRPr="00547B1D">
              <w:rPr>
                <w:rFonts w:eastAsia="標楷體"/>
                <w:b/>
                <w14:cntxtAlts/>
              </w:rPr>
              <w:t>48,790</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b/>
                <w14:cntxtAlts/>
              </w:rPr>
            </w:pPr>
            <w:r w:rsidRPr="00547B1D">
              <w:rPr>
                <w:rFonts w:eastAsia="標楷體"/>
                <w:b/>
                <w14:cntxtAlts/>
              </w:rPr>
              <w:t>39,238</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b/>
                <w14:cntxtAlts/>
              </w:rPr>
            </w:pPr>
            <w:r w:rsidRPr="00547B1D">
              <w:rPr>
                <w:rFonts w:eastAsia="標楷體"/>
                <w:b/>
                <w14:cntxtAlts/>
              </w:rPr>
              <w:t>47,258</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b/>
                <w14:cntxtAlts/>
              </w:rPr>
            </w:pPr>
            <w:r w:rsidRPr="00547B1D">
              <w:rPr>
                <w:rFonts w:eastAsia="標楷體"/>
                <w:b/>
                <w14:cntxtAlts/>
              </w:rPr>
              <w:t>94,292</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b/>
                <w14:cntxtAlts/>
              </w:rPr>
            </w:pPr>
            <w:r w:rsidRPr="00547B1D">
              <w:rPr>
                <w:rFonts w:eastAsia="標楷體"/>
                <w:b/>
                <w14:cntxtAlts/>
              </w:rPr>
              <w:t>85,417</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7</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46,919</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39,205</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47,881</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74,524</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70,273</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8</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45,713</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39,318</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45,835</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69,502</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76,398</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9</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45,205</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39,135</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43,749</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71,321</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75,106</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10</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43,069</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39,362</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41,927</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67,547</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62,372</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11</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43,876</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39,464</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43,377</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70,342</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64,734</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12</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47,728</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39,729</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45,572</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110,810</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77,802</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firstLineChars="37" w:firstLine="89"/>
              <w:rPr>
                <w:rFonts w:eastAsia="標楷體"/>
                <w:b/>
                <w14:cntxtAlts/>
              </w:rPr>
            </w:pPr>
            <w:r w:rsidRPr="00547B1D">
              <w:rPr>
                <w:rFonts w:eastAsia="標楷體"/>
                <w:b/>
                <w14:cntxtAlts/>
              </w:rPr>
              <w:t>106</w:t>
            </w:r>
            <w:r w:rsidRPr="00547B1D">
              <w:rPr>
                <w:rFonts w:eastAsia="標楷體"/>
                <w:b/>
                <w14:cntxtAlts/>
              </w:rPr>
              <w:t>年</w:t>
            </w:r>
            <w:r w:rsidRPr="00547B1D">
              <w:rPr>
                <w:rFonts w:eastAsia="標楷體"/>
                <w:b/>
                <w14:cntxtAlts/>
              </w:rPr>
              <w:t>1~</w:t>
            </w:r>
            <w:r w:rsidRPr="00547B1D">
              <w:rPr>
                <w:rFonts w:eastAsia="標楷體" w:hint="eastAsia"/>
                <w:b/>
                <w14:cntxtAlts/>
              </w:rPr>
              <w:t>7</w:t>
            </w:r>
            <w:r w:rsidRPr="00547B1D">
              <w:rPr>
                <w:rFonts w:eastAsia="標楷體"/>
                <w:b/>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hint="eastAsia"/>
                <w14:cntxtAlts/>
              </w:rPr>
              <w:t>52,752</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w:t>
            </w:r>
            <w:r w:rsidRPr="00547B1D">
              <w:rPr>
                <w:rFonts w:eastAsia="標楷體" w:hint="eastAsia"/>
                <w14:cntxtAlts/>
              </w:rPr>
              <w:t>754</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hint="eastAsia"/>
                <w14:cntxtAlts/>
              </w:rPr>
              <w:t>51,470</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hint="eastAsia"/>
                <w14:cntxtAlts/>
              </w:rPr>
              <w:t>105,570</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hint="eastAsia"/>
                <w14:cntxtAlts/>
              </w:rPr>
              <w:t>96,422</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1</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93,144</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39,679</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91,089</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139,829</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220,194</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2</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45,720</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39,362</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43,788</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69,910</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71,288</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3</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44,144</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39,781</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41,943</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72,207</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73,431</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14:cntxtAlts/>
              </w:rPr>
              <w:t>4</w:t>
            </w:r>
            <w:r w:rsidRPr="00547B1D">
              <w:rPr>
                <w:rFonts w:eastAsia="標楷體"/>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14:cntxtAlts/>
              </w:rPr>
              <w:t>44,359</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14:cntxtAlts/>
              </w:rPr>
              <w:t>39,826</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14:cntxtAlts/>
              </w:rPr>
              <w:t>41,838</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14:cntxtAlts/>
              </w:rPr>
              <w:t>71,686</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14:cntxtAlts/>
              </w:rPr>
              <w:t>76,223</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hint="eastAsia"/>
                <w14:cntxtAlts/>
              </w:rPr>
              <w:t>5</w:t>
            </w:r>
            <w:r w:rsidRPr="00547B1D">
              <w:rPr>
                <w:rFonts w:eastAsia="標楷體" w:hint="eastAsia"/>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hint="eastAsia"/>
                <w14:cntxtAlts/>
              </w:rPr>
              <w:t>48,848</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hint="eastAsia"/>
                <w14:cntxtAlts/>
              </w:rPr>
              <w:t>39,883</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hint="eastAsia"/>
                <w14:cntxtAlts/>
              </w:rPr>
              <w:t>47,702</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hint="eastAsia"/>
                <w14:cntxtAlts/>
              </w:rPr>
              <w:t>190,502</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hint="eastAsia"/>
                <w14:cntxtAlts/>
              </w:rPr>
              <w:t>87,606</w:t>
            </w:r>
          </w:p>
        </w:tc>
      </w:tr>
      <w:tr w:rsidR="00547B1D" w:rsidRPr="00547B1D" w:rsidTr="00327E17">
        <w:trPr>
          <w:trHeight w:val="339"/>
          <w:jc w:val="center"/>
        </w:trPr>
        <w:tc>
          <w:tcPr>
            <w:tcW w:w="1844" w:type="dxa"/>
            <w:tcBorders>
              <w:top w:val="nil"/>
              <w:left w:val="nil"/>
              <w:bottom w:val="nil"/>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hint="eastAsia"/>
                <w14:cntxtAlts/>
              </w:rPr>
              <w:t>6</w:t>
            </w:r>
            <w:r w:rsidRPr="00547B1D">
              <w:rPr>
                <w:rFonts w:eastAsia="標楷體" w:hint="eastAsia"/>
                <w14:cntxtAlts/>
              </w:rPr>
              <w:t>月</w:t>
            </w:r>
          </w:p>
        </w:tc>
        <w:tc>
          <w:tcPr>
            <w:tcW w:w="1213" w:type="dxa"/>
            <w:tcBorders>
              <w:top w:val="nil"/>
              <w:left w:val="single" w:sz="4" w:space="0" w:color="auto"/>
              <w:bottom w:val="nil"/>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hint="eastAsia"/>
                <w14:cntxtAlts/>
              </w:rPr>
              <w:t>44,746</w:t>
            </w:r>
          </w:p>
        </w:tc>
        <w:tc>
          <w:tcPr>
            <w:tcW w:w="1149" w:type="dxa"/>
            <w:tcBorders>
              <w:top w:val="nil"/>
              <w:left w:val="nil"/>
              <w:bottom w:val="nil"/>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hint="eastAsia"/>
                <w14:cntxtAlts/>
              </w:rPr>
              <w:t>39,866</w:t>
            </w:r>
          </w:p>
        </w:tc>
        <w:tc>
          <w:tcPr>
            <w:tcW w:w="1701" w:type="dxa"/>
            <w:tcBorders>
              <w:top w:val="nil"/>
              <w:left w:val="nil"/>
              <w:bottom w:val="nil"/>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hint="eastAsia"/>
                <w14:cntxtAlts/>
              </w:rPr>
              <w:t>41,836</w:t>
            </w:r>
          </w:p>
        </w:tc>
        <w:tc>
          <w:tcPr>
            <w:tcW w:w="1686" w:type="dxa"/>
            <w:tcBorders>
              <w:top w:val="nil"/>
              <w:left w:val="nil"/>
              <w:bottom w:val="nil"/>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hint="eastAsia"/>
                <w14:cntxtAlts/>
              </w:rPr>
              <w:t>118,676</w:t>
            </w:r>
          </w:p>
        </w:tc>
        <w:tc>
          <w:tcPr>
            <w:tcW w:w="1665" w:type="dxa"/>
            <w:tcBorders>
              <w:top w:val="nil"/>
              <w:left w:val="nil"/>
              <w:bottom w:val="nil"/>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hint="eastAsia"/>
                <w14:cntxtAlts/>
              </w:rPr>
              <w:t>75,461</w:t>
            </w:r>
          </w:p>
        </w:tc>
      </w:tr>
      <w:tr w:rsidR="00547B1D" w:rsidRPr="00547B1D" w:rsidTr="00327E17">
        <w:trPr>
          <w:trHeight w:val="339"/>
          <w:jc w:val="center"/>
        </w:trPr>
        <w:tc>
          <w:tcPr>
            <w:tcW w:w="1844" w:type="dxa"/>
            <w:tcBorders>
              <w:top w:val="nil"/>
              <w:left w:val="nil"/>
              <w:bottom w:val="single" w:sz="4" w:space="0" w:color="auto"/>
              <w:right w:val="single" w:sz="4" w:space="0" w:color="auto"/>
            </w:tcBorders>
            <w:vAlign w:val="center"/>
          </w:tcPr>
          <w:p w:rsidR="00547B1D" w:rsidRPr="00547B1D" w:rsidRDefault="00547B1D" w:rsidP="00547B1D">
            <w:pPr>
              <w:snapToGrid w:val="0"/>
              <w:spacing w:line="400" w:lineRule="exact"/>
              <w:ind w:rightChars="165" w:right="396"/>
              <w:jc w:val="right"/>
              <w:rPr>
                <w:rFonts w:eastAsia="標楷體"/>
                <w14:cntxtAlts/>
              </w:rPr>
            </w:pPr>
            <w:r w:rsidRPr="00547B1D">
              <w:rPr>
                <w:rFonts w:eastAsia="標楷體" w:hint="eastAsia"/>
                <w14:cntxtAlts/>
              </w:rPr>
              <w:t>7</w:t>
            </w:r>
            <w:r w:rsidRPr="00547B1D">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47B1D" w:rsidRPr="00547B1D" w:rsidRDefault="00547B1D" w:rsidP="00547B1D">
            <w:pPr>
              <w:snapToGrid w:val="0"/>
              <w:spacing w:line="400" w:lineRule="exact"/>
              <w:ind w:rightChars="100" w:right="240"/>
              <w:jc w:val="right"/>
              <w:rPr>
                <w:rFonts w:eastAsia="標楷體"/>
                <w14:cntxtAlts/>
              </w:rPr>
            </w:pPr>
            <w:r w:rsidRPr="00547B1D">
              <w:rPr>
                <w:rFonts w:eastAsia="標楷體" w:hint="eastAsia"/>
                <w14:cntxtAlts/>
              </w:rPr>
              <w:t>48,429</w:t>
            </w:r>
          </w:p>
        </w:tc>
        <w:tc>
          <w:tcPr>
            <w:tcW w:w="1149" w:type="dxa"/>
            <w:tcBorders>
              <w:top w:val="nil"/>
              <w:left w:val="nil"/>
              <w:bottom w:val="single" w:sz="4" w:space="0" w:color="auto"/>
              <w:right w:val="nil"/>
            </w:tcBorders>
            <w:vAlign w:val="center"/>
          </w:tcPr>
          <w:p w:rsidR="00547B1D" w:rsidRPr="00547B1D" w:rsidRDefault="00547B1D" w:rsidP="00547B1D">
            <w:pPr>
              <w:snapToGrid w:val="0"/>
              <w:spacing w:line="400" w:lineRule="exact"/>
              <w:ind w:rightChars="57" w:right="137"/>
              <w:jc w:val="right"/>
              <w:rPr>
                <w:rFonts w:eastAsia="標楷體"/>
                <w14:cntxtAlts/>
              </w:rPr>
            </w:pPr>
            <w:r w:rsidRPr="00547B1D">
              <w:rPr>
                <w:rFonts w:eastAsia="標楷體" w:hint="eastAsia"/>
                <w14:cntxtAlts/>
              </w:rPr>
              <w:t>39,876</w:t>
            </w:r>
          </w:p>
        </w:tc>
        <w:tc>
          <w:tcPr>
            <w:tcW w:w="1701" w:type="dxa"/>
            <w:tcBorders>
              <w:top w:val="nil"/>
              <w:left w:val="nil"/>
              <w:bottom w:val="single" w:sz="4" w:space="0" w:color="auto"/>
              <w:right w:val="nil"/>
            </w:tcBorders>
            <w:vAlign w:val="center"/>
          </w:tcPr>
          <w:p w:rsidR="00547B1D" w:rsidRPr="00547B1D" w:rsidRDefault="00547B1D" w:rsidP="00547B1D">
            <w:pPr>
              <w:snapToGrid w:val="0"/>
              <w:spacing w:line="400" w:lineRule="exact"/>
              <w:ind w:rightChars="175" w:right="420"/>
              <w:jc w:val="right"/>
              <w:rPr>
                <w:rFonts w:eastAsia="標楷體"/>
                <w14:cntxtAlts/>
              </w:rPr>
            </w:pPr>
            <w:r w:rsidRPr="00547B1D">
              <w:rPr>
                <w:rFonts w:eastAsia="標楷體" w:hint="eastAsia"/>
                <w14:cntxtAlts/>
              </w:rPr>
              <w:t>52,262</w:t>
            </w:r>
          </w:p>
        </w:tc>
        <w:tc>
          <w:tcPr>
            <w:tcW w:w="1686" w:type="dxa"/>
            <w:tcBorders>
              <w:top w:val="nil"/>
              <w:left w:val="nil"/>
              <w:bottom w:val="single" w:sz="4" w:space="0" w:color="auto"/>
              <w:right w:val="nil"/>
            </w:tcBorders>
            <w:vAlign w:val="center"/>
          </w:tcPr>
          <w:p w:rsidR="00547B1D" w:rsidRPr="00547B1D" w:rsidRDefault="00547B1D" w:rsidP="00547B1D">
            <w:pPr>
              <w:snapToGrid w:val="0"/>
              <w:spacing w:line="400" w:lineRule="exact"/>
              <w:ind w:rightChars="228" w:right="547"/>
              <w:jc w:val="right"/>
              <w:rPr>
                <w:rFonts w:eastAsia="標楷體"/>
                <w14:cntxtAlts/>
              </w:rPr>
            </w:pPr>
            <w:r w:rsidRPr="00547B1D">
              <w:rPr>
                <w:rFonts w:eastAsia="標楷體" w:hint="eastAsia"/>
                <w14:cntxtAlts/>
              </w:rPr>
              <w:t>75,498</w:t>
            </w:r>
          </w:p>
        </w:tc>
        <w:tc>
          <w:tcPr>
            <w:tcW w:w="1665" w:type="dxa"/>
            <w:tcBorders>
              <w:top w:val="nil"/>
              <w:left w:val="nil"/>
              <w:bottom w:val="single" w:sz="4" w:space="0" w:color="auto"/>
              <w:right w:val="nil"/>
            </w:tcBorders>
            <w:vAlign w:val="bottom"/>
          </w:tcPr>
          <w:p w:rsidR="00547B1D" w:rsidRPr="00547B1D" w:rsidRDefault="00547B1D" w:rsidP="00547B1D">
            <w:pPr>
              <w:widowControl/>
              <w:tabs>
                <w:tab w:val="left" w:pos="5220"/>
              </w:tabs>
              <w:snapToGrid w:val="0"/>
              <w:spacing w:line="400" w:lineRule="exact"/>
              <w:ind w:rightChars="213" w:right="511"/>
              <w:jc w:val="right"/>
              <w:rPr>
                <w:rFonts w:eastAsia="標楷體"/>
                <w14:cntxtAlts/>
              </w:rPr>
            </w:pPr>
            <w:r w:rsidRPr="00547B1D">
              <w:rPr>
                <w:rFonts w:eastAsia="標楷體" w:hint="eastAsia"/>
                <w14:cntxtAlts/>
              </w:rPr>
              <w:t>70,773</w:t>
            </w:r>
          </w:p>
        </w:tc>
      </w:tr>
      <w:tr w:rsidR="00547B1D" w:rsidRPr="00547B1D" w:rsidTr="00327E17">
        <w:trPr>
          <w:trHeight w:val="702"/>
          <w:jc w:val="center"/>
        </w:trPr>
        <w:tc>
          <w:tcPr>
            <w:tcW w:w="1844" w:type="dxa"/>
            <w:tcBorders>
              <w:top w:val="single" w:sz="4" w:space="0" w:color="auto"/>
              <w:bottom w:val="single" w:sz="4" w:space="0" w:color="auto"/>
            </w:tcBorders>
            <w:vAlign w:val="center"/>
          </w:tcPr>
          <w:p w:rsidR="00547B1D" w:rsidRPr="00547B1D" w:rsidRDefault="00547B1D" w:rsidP="00547B1D">
            <w:pPr>
              <w:snapToGrid w:val="0"/>
              <w:spacing w:line="320" w:lineRule="exact"/>
              <w:jc w:val="center"/>
              <w:rPr>
                <w:rFonts w:eastAsia="標楷體"/>
                <w:w w:val="98"/>
                <w14:cntxtAlts/>
              </w:rPr>
            </w:pPr>
            <w:r w:rsidRPr="00547B1D">
              <w:rPr>
                <w:rFonts w:eastAsia="標楷體"/>
                <w:w w:val="98"/>
                <w14:cntxtAlts/>
              </w:rPr>
              <w:t>較</w:t>
            </w:r>
            <w:r w:rsidRPr="00547B1D">
              <w:rPr>
                <w:rFonts w:eastAsia="標楷體"/>
                <w:w w:val="98"/>
                <w14:cntxtAlts/>
              </w:rPr>
              <w:t>105</w:t>
            </w:r>
            <w:r w:rsidRPr="00547B1D">
              <w:rPr>
                <w:rFonts w:eastAsia="標楷體"/>
                <w:w w:val="98"/>
                <w14:cntxtAlts/>
              </w:rPr>
              <w:t>年同月</w:t>
            </w:r>
          </w:p>
          <w:p w:rsidR="00547B1D" w:rsidRPr="00547B1D" w:rsidRDefault="00547B1D" w:rsidP="00547B1D">
            <w:pPr>
              <w:snapToGrid w:val="0"/>
              <w:spacing w:line="320" w:lineRule="exact"/>
              <w:jc w:val="center"/>
              <w:rPr>
                <w:rFonts w:eastAsia="標楷體"/>
                <w:w w:val="98"/>
                <w14:cntxtAlts/>
              </w:rPr>
            </w:pPr>
            <w:r w:rsidRPr="00547B1D">
              <w:rPr>
                <w:rFonts w:eastAsia="標楷體"/>
                <w:w w:val="98"/>
                <w14:cntxtAlts/>
              </w:rPr>
              <w:t>變動</w:t>
            </w:r>
            <w:r w:rsidRPr="00547B1D">
              <w:rPr>
                <w:rFonts w:eastAsia="標楷體"/>
                <w:w w:val="98"/>
                <w14:cntxtAlts/>
              </w:rPr>
              <w:t>(%)</w:t>
            </w:r>
          </w:p>
        </w:tc>
        <w:tc>
          <w:tcPr>
            <w:tcW w:w="1213" w:type="dxa"/>
            <w:tcBorders>
              <w:top w:val="single" w:sz="4" w:space="0" w:color="auto"/>
              <w:bottom w:val="single" w:sz="4" w:space="0" w:color="auto"/>
              <w:right w:val="nil"/>
            </w:tcBorders>
            <w:vAlign w:val="center"/>
          </w:tcPr>
          <w:p w:rsidR="00547B1D" w:rsidRPr="00547B1D" w:rsidRDefault="00547B1D" w:rsidP="00547B1D">
            <w:pPr>
              <w:snapToGrid w:val="0"/>
              <w:spacing w:line="400" w:lineRule="exact"/>
              <w:ind w:leftChars="99" w:left="238" w:rightChars="100" w:right="240"/>
              <w:jc w:val="center"/>
              <w:rPr>
                <w:rFonts w:eastAsia="標楷體"/>
                <w14:cntxtAlts/>
              </w:rPr>
            </w:pPr>
            <w:r w:rsidRPr="00547B1D">
              <w:rPr>
                <w:rFonts w:eastAsia="標楷體" w:hint="eastAsia"/>
                <w14:cntxtAlts/>
              </w:rPr>
              <w:t>3.22</w:t>
            </w:r>
          </w:p>
        </w:tc>
        <w:tc>
          <w:tcPr>
            <w:tcW w:w="1149" w:type="dxa"/>
            <w:tcBorders>
              <w:top w:val="single" w:sz="4" w:space="0" w:color="auto"/>
              <w:left w:val="nil"/>
              <w:bottom w:val="single" w:sz="4" w:space="0" w:color="auto"/>
              <w:right w:val="nil"/>
            </w:tcBorders>
            <w:vAlign w:val="center"/>
          </w:tcPr>
          <w:p w:rsidR="00547B1D" w:rsidRPr="00547B1D" w:rsidRDefault="00547B1D" w:rsidP="00547B1D">
            <w:pPr>
              <w:snapToGrid w:val="0"/>
              <w:spacing w:line="400" w:lineRule="exact"/>
              <w:ind w:leftChars="66" w:left="158" w:rightChars="-60" w:right="-144"/>
              <w:jc w:val="center"/>
              <w:rPr>
                <w:rFonts w:eastAsia="標楷體"/>
                <w14:cntxtAlts/>
              </w:rPr>
            </w:pPr>
            <w:r w:rsidRPr="00547B1D">
              <w:rPr>
                <w:rFonts w:eastAsia="標楷體" w:hint="eastAsia"/>
                <w14:cntxtAlts/>
              </w:rPr>
              <w:t>1.71</w:t>
            </w:r>
          </w:p>
        </w:tc>
        <w:tc>
          <w:tcPr>
            <w:tcW w:w="1701" w:type="dxa"/>
            <w:tcBorders>
              <w:top w:val="single" w:sz="4" w:space="0" w:color="auto"/>
              <w:left w:val="nil"/>
              <w:bottom w:val="single" w:sz="4" w:space="0" w:color="auto"/>
              <w:right w:val="nil"/>
            </w:tcBorders>
            <w:vAlign w:val="center"/>
          </w:tcPr>
          <w:p w:rsidR="00547B1D" w:rsidRPr="00547B1D" w:rsidRDefault="00547B1D" w:rsidP="00547B1D">
            <w:pPr>
              <w:tabs>
                <w:tab w:val="left" w:pos="1562"/>
              </w:tabs>
              <w:snapToGrid w:val="0"/>
              <w:spacing w:line="400" w:lineRule="exact"/>
              <w:ind w:leftChars="178" w:left="427" w:rightChars="117" w:right="281"/>
              <w:jc w:val="center"/>
              <w:rPr>
                <w:rFonts w:eastAsia="標楷體"/>
                <w14:cntxtAlts/>
              </w:rPr>
            </w:pPr>
            <w:r w:rsidRPr="00547B1D">
              <w:rPr>
                <w:rFonts w:eastAsia="標楷體" w:hint="eastAsia"/>
                <w14:cntxtAlts/>
              </w:rPr>
              <w:t>9.15</w:t>
            </w:r>
          </w:p>
        </w:tc>
        <w:tc>
          <w:tcPr>
            <w:tcW w:w="1686" w:type="dxa"/>
            <w:tcBorders>
              <w:top w:val="single" w:sz="4" w:space="0" w:color="auto"/>
              <w:left w:val="nil"/>
              <w:bottom w:val="single" w:sz="4" w:space="0" w:color="auto"/>
              <w:right w:val="nil"/>
            </w:tcBorders>
            <w:vAlign w:val="center"/>
          </w:tcPr>
          <w:p w:rsidR="00547B1D" w:rsidRPr="00547B1D" w:rsidRDefault="00547B1D" w:rsidP="00547B1D">
            <w:pPr>
              <w:widowControl/>
              <w:tabs>
                <w:tab w:val="left" w:pos="5220"/>
              </w:tabs>
              <w:snapToGrid w:val="0"/>
              <w:spacing w:line="400" w:lineRule="exact"/>
              <w:ind w:leftChars="119" w:left="286" w:rightChars="100" w:right="240"/>
              <w:jc w:val="center"/>
              <w:rPr>
                <w:rFonts w:eastAsia="標楷體"/>
                <w14:cntxtAlts/>
              </w:rPr>
            </w:pPr>
            <w:r w:rsidRPr="00547B1D">
              <w:rPr>
                <w:rFonts w:eastAsia="標楷體" w:hint="eastAsia"/>
                <w14:cntxtAlts/>
              </w:rPr>
              <w:t>1.31</w:t>
            </w:r>
          </w:p>
        </w:tc>
        <w:tc>
          <w:tcPr>
            <w:tcW w:w="1665" w:type="dxa"/>
            <w:tcBorders>
              <w:top w:val="single" w:sz="4" w:space="0" w:color="auto"/>
              <w:left w:val="nil"/>
              <w:bottom w:val="single" w:sz="4" w:space="0" w:color="auto"/>
            </w:tcBorders>
            <w:vAlign w:val="center"/>
          </w:tcPr>
          <w:p w:rsidR="00547B1D" w:rsidRPr="00547B1D" w:rsidRDefault="00547B1D" w:rsidP="00547B1D">
            <w:pPr>
              <w:widowControl/>
              <w:tabs>
                <w:tab w:val="left" w:pos="5220"/>
              </w:tabs>
              <w:snapToGrid w:val="0"/>
              <w:spacing w:line="400" w:lineRule="exact"/>
              <w:ind w:rightChars="11" w:right="26"/>
              <w:jc w:val="center"/>
              <w:rPr>
                <w:rFonts w:eastAsia="標楷體"/>
                <w14:cntxtAlts/>
              </w:rPr>
            </w:pPr>
            <w:r w:rsidRPr="00547B1D">
              <w:rPr>
                <w:rFonts w:eastAsia="標楷體" w:hint="eastAsia"/>
                <w14:cntxtAlts/>
              </w:rPr>
              <w:t>0.71</w:t>
            </w:r>
          </w:p>
        </w:tc>
      </w:tr>
      <w:tr w:rsidR="00547B1D" w:rsidRPr="00547B1D" w:rsidTr="00327E17">
        <w:trPr>
          <w:trHeight w:val="702"/>
          <w:jc w:val="center"/>
        </w:trPr>
        <w:tc>
          <w:tcPr>
            <w:tcW w:w="1844" w:type="dxa"/>
            <w:tcBorders>
              <w:top w:val="single" w:sz="4" w:space="0" w:color="auto"/>
            </w:tcBorders>
            <w:vAlign w:val="center"/>
          </w:tcPr>
          <w:p w:rsidR="00547B1D" w:rsidRPr="00547B1D" w:rsidRDefault="00547B1D" w:rsidP="00547B1D">
            <w:pPr>
              <w:snapToGrid w:val="0"/>
              <w:spacing w:line="320" w:lineRule="exact"/>
              <w:jc w:val="center"/>
              <w:rPr>
                <w:rFonts w:eastAsia="標楷體"/>
                <w:w w:val="98"/>
                <w14:cntxtAlts/>
              </w:rPr>
            </w:pPr>
            <w:r w:rsidRPr="00547B1D">
              <w:rPr>
                <w:rFonts w:eastAsia="標楷體"/>
                <w:w w:val="98"/>
                <w14:cntxtAlts/>
              </w:rPr>
              <w:t>累計較</w:t>
            </w:r>
            <w:r w:rsidRPr="00547B1D">
              <w:rPr>
                <w:rFonts w:eastAsia="標楷體"/>
                <w:w w:val="98"/>
                <w14:cntxtAlts/>
              </w:rPr>
              <w:t>105</w:t>
            </w:r>
            <w:r w:rsidRPr="00547B1D">
              <w:rPr>
                <w:rFonts w:eastAsia="標楷體"/>
                <w:w w:val="98"/>
                <w14:cntxtAlts/>
              </w:rPr>
              <w:t>年</w:t>
            </w:r>
          </w:p>
          <w:p w:rsidR="00547B1D" w:rsidRPr="00547B1D" w:rsidRDefault="00547B1D" w:rsidP="00547B1D">
            <w:pPr>
              <w:snapToGrid w:val="0"/>
              <w:spacing w:line="320" w:lineRule="exact"/>
              <w:jc w:val="center"/>
              <w:rPr>
                <w:rFonts w:eastAsia="標楷體"/>
                <w:w w:val="98"/>
                <w14:cntxtAlts/>
              </w:rPr>
            </w:pPr>
            <w:r w:rsidRPr="00547B1D">
              <w:rPr>
                <w:rFonts w:eastAsia="標楷體"/>
                <w:w w:val="98"/>
                <w14:cntxtAlts/>
              </w:rPr>
              <w:t>同期變動</w:t>
            </w:r>
            <w:r w:rsidRPr="00547B1D">
              <w:rPr>
                <w:rFonts w:eastAsia="標楷體"/>
                <w:w w:val="98"/>
                <w14:cntxtAlts/>
              </w:rPr>
              <w:t>(%)</w:t>
            </w:r>
          </w:p>
        </w:tc>
        <w:tc>
          <w:tcPr>
            <w:tcW w:w="1213" w:type="dxa"/>
            <w:tcBorders>
              <w:top w:val="single" w:sz="4" w:space="0" w:color="auto"/>
              <w:right w:val="nil"/>
            </w:tcBorders>
            <w:vAlign w:val="center"/>
          </w:tcPr>
          <w:p w:rsidR="00547B1D" w:rsidRPr="00547B1D" w:rsidRDefault="00547B1D" w:rsidP="00547B1D">
            <w:pPr>
              <w:snapToGrid w:val="0"/>
              <w:spacing w:line="400" w:lineRule="exact"/>
              <w:ind w:leftChars="99" w:left="238" w:rightChars="100" w:right="240"/>
              <w:jc w:val="center"/>
              <w:rPr>
                <w:rFonts w:eastAsia="標楷體"/>
                <w14:cntxtAlts/>
              </w:rPr>
            </w:pPr>
            <w:r w:rsidRPr="00547B1D">
              <w:rPr>
                <w:rFonts w:eastAsia="標楷體" w:hint="eastAsia"/>
                <w14:cntxtAlts/>
              </w:rPr>
              <w:t>2.57</w:t>
            </w:r>
          </w:p>
        </w:tc>
        <w:tc>
          <w:tcPr>
            <w:tcW w:w="1149" w:type="dxa"/>
            <w:tcBorders>
              <w:top w:val="single" w:sz="4" w:space="0" w:color="auto"/>
              <w:left w:val="nil"/>
              <w:right w:val="nil"/>
            </w:tcBorders>
            <w:vAlign w:val="center"/>
          </w:tcPr>
          <w:p w:rsidR="00547B1D" w:rsidRPr="00547B1D" w:rsidRDefault="00547B1D" w:rsidP="00547B1D">
            <w:pPr>
              <w:snapToGrid w:val="0"/>
              <w:spacing w:line="400" w:lineRule="exact"/>
              <w:ind w:leftChars="66" w:left="158" w:rightChars="-60" w:right="-144"/>
              <w:jc w:val="center"/>
              <w:rPr>
                <w:rFonts w:eastAsia="標楷體"/>
                <w14:cntxtAlts/>
              </w:rPr>
            </w:pPr>
            <w:r w:rsidRPr="00547B1D">
              <w:rPr>
                <w:rFonts w:eastAsia="標楷體" w:hint="eastAsia"/>
                <w14:cntxtAlts/>
              </w:rPr>
              <w:t>1.62</w:t>
            </w:r>
          </w:p>
        </w:tc>
        <w:tc>
          <w:tcPr>
            <w:tcW w:w="1701" w:type="dxa"/>
            <w:tcBorders>
              <w:top w:val="single" w:sz="4" w:space="0" w:color="auto"/>
              <w:left w:val="nil"/>
              <w:right w:val="nil"/>
            </w:tcBorders>
            <w:vAlign w:val="center"/>
          </w:tcPr>
          <w:p w:rsidR="00547B1D" w:rsidRPr="00547B1D" w:rsidRDefault="00547B1D" w:rsidP="00547B1D">
            <w:pPr>
              <w:tabs>
                <w:tab w:val="left" w:pos="1562"/>
              </w:tabs>
              <w:snapToGrid w:val="0"/>
              <w:spacing w:line="400" w:lineRule="exact"/>
              <w:ind w:leftChars="178" w:left="427" w:rightChars="117" w:right="281"/>
              <w:jc w:val="center"/>
              <w:rPr>
                <w:rFonts w:eastAsia="標楷體"/>
                <w14:cntxtAlts/>
              </w:rPr>
            </w:pPr>
            <w:r w:rsidRPr="00547B1D">
              <w:rPr>
                <w:rFonts w:eastAsia="標楷體" w:hint="eastAsia"/>
                <w14:cntxtAlts/>
              </w:rPr>
              <w:t>3.92</w:t>
            </w:r>
          </w:p>
        </w:tc>
        <w:tc>
          <w:tcPr>
            <w:tcW w:w="1686" w:type="dxa"/>
            <w:tcBorders>
              <w:top w:val="single" w:sz="4" w:space="0" w:color="auto"/>
              <w:left w:val="nil"/>
              <w:right w:val="nil"/>
            </w:tcBorders>
            <w:vAlign w:val="center"/>
          </w:tcPr>
          <w:p w:rsidR="00547B1D" w:rsidRPr="00547B1D" w:rsidRDefault="00547B1D" w:rsidP="00547B1D">
            <w:pPr>
              <w:widowControl/>
              <w:tabs>
                <w:tab w:val="left" w:pos="5220"/>
              </w:tabs>
              <w:snapToGrid w:val="0"/>
              <w:spacing w:line="400" w:lineRule="exact"/>
              <w:ind w:leftChars="119" w:left="286" w:rightChars="100" w:right="240"/>
              <w:jc w:val="center"/>
              <w:rPr>
                <w:rFonts w:eastAsia="標楷體"/>
                <w14:cntxtAlts/>
              </w:rPr>
            </w:pPr>
            <w:r w:rsidRPr="00547B1D">
              <w:rPr>
                <w:rFonts w:eastAsia="標楷體" w:hint="eastAsia"/>
                <w14:cntxtAlts/>
              </w:rPr>
              <w:t>-0.65</w:t>
            </w:r>
          </w:p>
        </w:tc>
        <w:tc>
          <w:tcPr>
            <w:tcW w:w="1665" w:type="dxa"/>
            <w:tcBorders>
              <w:top w:val="single" w:sz="4" w:space="0" w:color="auto"/>
              <w:left w:val="nil"/>
            </w:tcBorders>
            <w:vAlign w:val="center"/>
          </w:tcPr>
          <w:p w:rsidR="00547B1D" w:rsidRPr="00547B1D" w:rsidRDefault="00547B1D" w:rsidP="00547B1D">
            <w:pPr>
              <w:widowControl/>
              <w:tabs>
                <w:tab w:val="left" w:pos="5220"/>
              </w:tabs>
              <w:snapToGrid w:val="0"/>
              <w:spacing w:line="400" w:lineRule="exact"/>
              <w:ind w:rightChars="11" w:right="26"/>
              <w:jc w:val="center"/>
              <w:rPr>
                <w:rFonts w:eastAsia="標楷體"/>
                <w14:cntxtAlts/>
              </w:rPr>
            </w:pPr>
            <w:r w:rsidRPr="00547B1D">
              <w:rPr>
                <w:rFonts w:eastAsia="標楷體" w:hint="eastAsia"/>
                <w14:cntxtAlts/>
              </w:rPr>
              <w:t>0.88</w:t>
            </w:r>
          </w:p>
        </w:tc>
      </w:tr>
    </w:tbl>
    <w:p w:rsidR="00547B1D" w:rsidRPr="00547B1D" w:rsidRDefault="00547B1D" w:rsidP="00547B1D">
      <w:pPr>
        <w:spacing w:line="360" w:lineRule="exact"/>
        <w:ind w:left="425" w:hangingChars="193" w:hanging="425"/>
        <w:rPr>
          <w:rFonts w:eastAsia="標楷體"/>
          <w:sz w:val="22"/>
          <w:szCs w:val="22"/>
        </w:rPr>
      </w:pPr>
      <w:proofErr w:type="gramStart"/>
      <w:r w:rsidRPr="00547B1D">
        <w:rPr>
          <w:rFonts w:eastAsia="標楷體"/>
          <w:sz w:val="22"/>
          <w:szCs w:val="22"/>
        </w:rPr>
        <w:t>註</w:t>
      </w:r>
      <w:proofErr w:type="gramEnd"/>
      <w:r w:rsidRPr="00547B1D">
        <w:rPr>
          <w:rFonts w:eastAsia="標楷體"/>
          <w:sz w:val="22"/>
          <w:szCs w:val="22"/>
        </w:rPr>
        <w:t>：表內薪資為名目數據。</w:t>
      </w:r>
    </w:p>
    <w:p w:rsidR="007C4316" w:rsidRPr="00AE0D77" w:rsidRDefault="00547B1D" w:rsidP="00547B1D">
      <w:pPr>
        <w:snapToGrid w:val="0"/>
        <w:spacing w:before="50" w:line="300" w:lineRule="auto"/>
        <w:ind w:rightChars="18" w:right="43"/>
        <w:rPr>
          <w:rFonts w:eastAsia="標楷體"/>
          <w:b/>
          <w:bCs/>
          <w:sz w:val="40"/>
          <w:szCs w:val="36"/>
        </w:rPr>
      </w:pPr>
      <w:r w:rsidRPr="00547B1D">
        <w:rPr>
          <w:rFonts w:eastAsia="標楷體"/>
          <w:sz w:val="22"/>
          <w:szCs w:val="22"/>
        </w:rPr>
        <w:t>資料來源：行政院主計總處。</w:t>
      </w:r>
    </w:p>
    <w:p w:rsidR="004B772B" w:rsidRPr="007C4316" w:rsidRDefault="004B772B" w:rsidP="0050265C">
      <w:pPr>
        <w:snapToGrid w:val="0"/>
        <w:spacing w:before="50" w:line="300" w:lineRule="auto"/>
        <w:ind w:rightChars="18" w:right="43"/>
        <w:rPr>
          <w:rFonts w:eastAsia="標楷體"/>
          <w:sz w:val="22"/>
          <w:szCs w:val="22"/>
        </w:rPr>
      </w:pPr>
    </w:p>
    <w:p w:rsidR="00EF5A0E" w:rsidRPr="00AE0D77" w:rsidRDefault="00576223" w:rsidP="004B772B">
      <w:pPr>
        <w:snapToGrid w:val="0"/>
        <w:spacing w:before="50" w:line="300" w:lineRule="auto"/>
        <w:ind w:rightChars="18" w:right="43"/>
        <w:jc w:val="center"/>
        <w:rPr>
          <w:rFonts w:eastAsia="標楷體"/>
          <w:b/>
          <w:bCs/>
          <w:sz w:val="40"/>
          <w:szCs w:val="36"/>
        </w:rPr>
      </w:pPr>
      <w:r w:rsidRPr="00AE0D77">
        <w:rPr>
          <w:rFonts w:eastAsia="標楷體"/>
          <w:b/>
          <w:bCs/>
          <w:sz w:val="28"/>
        </w:rPr>
        <w:br w:type="page"/>
      </w:r>
    </w:p>
    <w:p w:rsidR="008A5536" w:rsidRPr="00AE0D77"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94438724"/>
      <w:bookmarkStart w:id="141" w:name="_Toc337122138"/>
      <w:bookmarkStart w:id="142" w:name="_Toc349916590"/>
      <w:bookmarkStart w:id="143" w:name="_Toc401923803"/>
      <w:r w:rsidRPr="00AE0D77">
        <w:rPr>
          <w:rFonts w:eastAsia="標楷體"/>
          <w:b/>
          <w:bCs/>
          <w:sz w:val="40"/>
          <w:szCs w:val="36"/>
        </w:rPr>
        <w:lastRenderedPageBreak/>
        <w:t>三、中國大陸經濟</w:t>
      </w:r>
      <w:bookmarkEnd w:id="138"/>
      <w:bookmarkEnd w:id="139"/>
      <w:bookmarkEnd w:id="140"/>
    </w:p>
    <w:p w:rsidR="00D96FE5" w:rsidRPr="00D96FE5" w:rsidRDefault="00D96FE5" w:rsidP="00C75C60">
      <w:pPr>
        <w:pStyle w:val="t-3"/>
        <w:snapToGrid w:val="0"/>
        <w:spacing w:beforeLines="50" w:before="180" w:line="300" w:lineRule="auto"/>
        <w:ind w:right="-60"/>
      </w:pPr>
      <w:bookmarkStart w:id="144" w:name="_Toc368324033"/>
      <w:bookmarkStart w:id="145" w:name="_Toc402171721"/>
      <w:bookmarkStart w:id="146" w:name="_Toc415126223"/>
      <w:bookmarkStart w:id="147" w:name="_Toc476138386"/>
      <w:bookmarkStart w:id="148" w:name="_Toc494438725"/>
      <w:bookmarkStart w:id="149" w:name="_Toc349916591"/>
      <w:bookmarkStart w:id="150" w:name="_Toc368324034"/>
      <w:bookmarkStart w:id="151" w:name="_Toc402171722"/>
      <w:r w:rsidRPr="00D96FE5">
        <w:t>（一）固定資產投資</w:t>
      </w:r>
      <w:bookmarkEnd w:id="144"/>
      <w:bookmarkEnd w:id="145"/>
      <w:bookmarkEnd w:id="146"/>
      <w:bookmarkEnd w:id="147"/>
      <w:bookmarkEnd w:id="148"/>
    </w:p>
    <w:p w:rsidR="00CD1F71" w:rsidRPr="00CD1F71" w:rsidRDefault="00CD1F71" w:rsidP="00CD1F71">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2" w:name="_Toc415126226"/>
      <w:bookmarkStart w:id="153" w:name="_Toc391906422"/>
      <w:bookmarkStart w:id="154" w:name="_Toc417918572"/>
      <w:bookmarkStart w:id="155" w:name="_Toc337122140"/>
      <w:bookmarkEnd w:id="141"/>
      <w:bookmarkEnd w:id="142"/>
      <w:bookmarkEnd w:id="143"/>
      <w:bookmarkEnd w:id="149"/>
      <w:bookmarkEnd w:id="150"/>
      <w:bookmarkEnd w:id="151"/>
      <w:r w:rsidRPr="00CD1F71">
        <w:rPr>
          <w:rFonts w:eastAsia="標楷體"/>
          <w:kern w:val="0"/>
          <w:sz w:val="28"/>
          <w:szCs w:val="20"/>
        </w:rPr>
        <w:t>－</w:t>
      </w:r>
      <w:r w:rsidRPr="00CD1F71">
        <w:rPr>
          <w:rFonts w:eastAsia="標楷體"/>
          <w:kern w:val="0"/>
          <w:sz w:val="28"/>
          <w:szCs w:val="20"/>
        </w:rPr>
        <w:t>2017</w:t>
      </w:r>
      <w:r w:rsidRPr="00CD1F71">
        <w:rPr>
          <w:rFonts w:eastAsia="標楷體"/>
          <w:kern w:val="0"/>
          <w:sz w:val="28"/>
          <w:szCs w:val="20"/>
        </w:rPr>
        <w:t>年</w:t>
      </w:r>
      <w:r w:rsidRPr="00CD1F71">
        <w:rPr>
          <w:rFonts w:eastAsia="標楷體"/>
          <w:kern w:val="0"/>
          <w:sz w:val="28"/>
          <w:szCs w:val="20"/>
        </w:rPr>
        <w:t>1</w:t>
      </w:r>
      <w:r w:rsidRPr="00CD1F71">
        <w:rPr>
          <w:rFonts w:eastAsia="標楷體"/>
          <w:kern w:val="0"/>
          <w:sz w:val="28"/>
          <w:szCs w:val="20"/>
        </w:rPr>
        <w:t>至</w:t>
      </w:r>
      <w:r w:rsidRPr="00CD1F71">
        <w:rPr>
          <w:rFonts w:eastAsia="標楷體" w:hint="eastAsia"/>
          <w:kern w:val="0"/>
          <w:sz w:val="28"/>
          <w:szCs w:val="20"/>
        </w:rPr>
        <w:t>8</w:t>
      </w:r>
      <w:r w:rsidRPr="00CD1F71">
        <w:rPr>
          <w:rFonts w:eastAsia="標楷體"/>
          <w:kern w:val="0"/>
          <w:sz w:val="28"/>
          <w:szCs w:val="20"/>
        </w:rPr>
        <w:t>月固定資產投資（不含農戶）金額為</w:t>
      </w:r>
      <w:r w:rsidRPr="00CD1F71">
        <w:rPr>
          <w:rFonts w:eastAsia="標楷體" w:hint="eastAsia"/>
          <w:kern w:val="0"/>
          <w:sz w:val="28"/>
          <w:szCs w:val="20"/>
        </w:rPr>
        <w:t>39</w:t>
      </w:r>
      <w:r w:rsidRPr="00CD1F71">
        <w:rPr>
          <w:rFonts w:eastAsia="標楷體"/>
          <w:kern w:val="0"/>
          <w:sz w:val="28"/>
          <w:szCs w:val="20"/>
        </w:rPr>
        <w:t>兆</w:t>
      </w:r>
      <w:r w:rsidRPr="00CD1F71">
        <w:rPr>
          <w:rFonts w:eastAsia="標楷體" w:hint="eastAsia"/>
          <w:kern w:val="0"/>
          <w:sz w:val="28"/>
          <w:szCs w:val="20"/>
        </w:rPr>
        <w:t>4,150</w:t>
      </w:r>
      <w:r w:rsidRPr="00CD1F71">
        <w:rPr>
          <w:rFonts w:eastAsia="標楷體"/>
          <w:kern w:val="0"/>
          <w:sz w:val="28"/>
          <w:szCs w:val="20"/>
        </w:rPr>
        <w:t>億人民幣，較上年</w:t>
      </w:r>
      <w:r w:rsidRPr="00CD1F71">
        <w:rPr>
          <w:rFonts w:eastAsia="標楷體" w:hint="eastAsia"/>
          <w:kern w:val="0"/>
          <w:sz w:val="28"/>
          <w:szCs w:val="20"/>
        </w:rPr>
        <w:t>同月</w:t>
      </w:r>
      <w:r w:rsidRPr="00CD1F71">
        <w:rPr>
          <w:rFonts w:eastAsia="標楷體"/>
          <w:kern w:val="0"/>
          <w:sz w:val="28"/>
          <w:szCs w:val="20"/>
        </w:rPr>
        <w:t>增加</w:t>
      </w:r>
      <w:r w:rsidRPr="00CD1F71">
        <w:rPr>
          <w:rFonts w:eastAsia="標楷體" w:hint="eastAsia"/>
          <w:kern w:val="0"/>
          <w:sz w:val="28"/>
          <w:szCs w:val="20"/>
        </w:rPr>
        <w:t>7.8</w:t>
      </w:r>
      <w:r w:rsidRPr="00CD1F71">
        <w:rPr>
          <w:rFonts w:eastAsia="標楷體"/>
          <w:kern w:val="0"/>
          <w:sz w:val="28"/>
          <w:szCs w:val="20"/>
        </w:rPr>
        <w:t>%</w:t>
      </w:r>
      <w:r w:rsidRPr="00CD1F71">
        <w:rPr>
          <w:rFonts w:eastAsia="標楷體"/>
          <w:kern w:val="0"/>
          <w:sz w:val="28"/>
          <w:szCs w:val="20"/>
        </w:rPr>
        <w:t>。其中，中央投資金額減少</w:t>
      </w:r>
      <w:r w:rsidRPr="00CD1F71">
        <w:rPr>
          <w:rFonts w:eastAsia="標楷體" w:hint="eastAsia"/>
          <w:kern w:val="0"/>
          <w:sz w:val="28"/>
          <w:szCs w:val="20"/>
        </w:rPr>
        <w:t>27.6</w:t>
      </w:r>
      <w:r w:rsidRPr="00CD1F71">
        <w:rPr>
          <w:rFonts w:eastAsia="標楷體"/>
          <w:kern w:val="0"/>
          <w:sz w:val="28"/>
          <w:szCs w:val="20"/>
        </w:rPr>
        <w:t>%</w:t>
      </w:r>
      <w:r w:rsidRPr="00CD1F71">
        <w:rPr>
          <w:rFonts w:eastAsia="標楷體"/>
          <w:kern w:val="0"/>
          <w:sz w:val="28"/>
          <w:szCs w:val="20"/>
        </w:rPr>
        <w:t>，比重為</w:t>
      </w:r>
      <w:r w:rsidRPr="00CD1F71">
        <w:rPr>
          <w:rFonts w:eastAsia="標楷體"/>
          <w:kern w:val="0"/>
          <w:sz w:val="28"/>
          <w:szCs w:val="20"/>
        </w:rPr>
        <w:t>3.</w:t>
      </w:r>
      <w:r w:rsidRPr="00CD1F71">
        <w:rPr>
          <w:rFonts w:eastAsia="標楷體" w:hint="eastAsia"/>
          <w:kern w:val="0"/>
          <w:sz w:val="28"/>
          <w:szCs w:val="20"/>
        </w:rPr>
        <w:t>5</w:t>
      </w:r>
      <w:r w:rsidRPr="00CD1F71">
        <w:rPr>
          <w:rFonts w:eastAsia="標楷體"/>
          <w:kern w:val="0"/>
          <w:sz w:val="28"/>
          <w:szCs w:val="20"/>
        </w:rPr>
        <w:t>%</w:t>
      </w:r>
      <w:r w:rsidRPr="00CD1F71">
        <w:rPr>
          <w:rFonts w:eastAsia="標楷體"/>
          <w:kern w:val="0"/>
          <w:sz w:val="28"/>
          <w:szCs w:val="20"/>
        </w:rPr>
        <w:t>；地方投資金額增加</w:t>
      </w:r>
      <w:r w:rsidRPr="00CD1F71">
        <w:rPr>
          <w:rFonts w:eastAsia="標楷體" w:hint="eastAsia"/>
          <w:kern w:val="0"/>
          <w:sz w:val="28"/>
          <w:szCs w:val="20"/>
        </w:rPr>
        <w:t>9.7</w:t>
      </w:r>
      <w:r w:rsidRPr="00CD1F71">
        <w:rPr>
          <w:rFonts w:eastAsia="標楷體"/>
          <w:kern w:val="0"/>
          <w:sz w:val="28"/>
          <w:szCs w:val="20"/>
        </w:rPr>
        <w:t>%</w:t>
      </w:r>
      <w:r w:rsidRPr="00CD1F71">
        <w:rPr>
          <w:rFonts w:eastAsia="標楷體"/>
          <w:kern w:val="0"/>
          <w:sz w:val="28"/>
          <w:szCs w:val="20"/>
        </w:rPr>
        <w:t>，比重為</w:t>
      </w:r>
      <w:r w:rsidRPr="00CD1F71">
        <w:rPr>
          <w:rFonts w:eastAsia="標楷體"/>
          <w:kern w:val="0"/>
          <w:sz w:val="28"/>
          <w:szCs w:val="20"/>
        </w:rPr>
        <w:t>96.</w:t>
      </w:r>
      <w:r w:rsidRPr="00CD1F71">
        <w:rPr>
          <w:rFonts w:eastAsia="標楷體" w:hint="eastAsia"/>
          <w:kern w:val="0"/>
          <w:sz w:val="28"/>
          <w:szCs w:val="20"/>
        </w:rPr>
        <w:t>5</w:t>
      </w:r>
      <w:r w:rsidRPr="00CD1F71">
        <w:rPr>
          <w:rFonts w:eastAsia="標楷體"/>
          <w:kern w:val="0"/>
          <w:sz w:val="28"/>
          <w:szCs w:val="20"/>
        </w:rPr>
        <w:t>%</w:t>
      </w:r>
      <w:r w:rsidRPr="00CD1F71">
        <w:rPr>
          <w:rFonts w:eastAsia="標楷體"/>
          <w:kern w:val="0"/>
          <w:sz w:val="28"/>
          <w:szCs w:val="20"/>
        </w:rPr>
        <w:t>。</w:t>
      </w:r>
    </w:p>
    <w:p w:rsidR="00CD1F71" w:rsidRPr="00CD1F71" w:rsidRDefault="00CD1F71" w:rsidP="00CD1F71">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CD1F71" w:rsidRPr="00CD1F71" w:rsidRDefault="00CD1F71" w:rsidP="00CD1F71">
      <w:pPr>
        <w:autoSpaceDE w:val="0"/>
        <w:autoSpaceDN w:val="0"/>
        <w:adjustRightInd w:val="0"/>
        <w:snapToGrid w:val="0"/>
        <w:spacing w:line="0" w:lineRule="atLeast"/>
        <w:jc w:val="center"/>
        <w:rPr>
          <w:rFonts w:eastAsia="標楷體"/>
        </w:rPr>
      </w:pPr>
      <w:r w:rsidRPr="00CD1F71">
        <w:rPr>
          <w:rFonts w:eastAsia="標楷體"/>
          <w:noProof/>
        </w:rPr>
        <w:drawing>
          <wp:anchor distT="0" distB="0" distL="114300" distR="114300" simplePos="0" relativeHeight="252526080" behindDoc="1" locked="0" layoutInCell="1" allowOverlap="1" wp14:anchorId="32497DDC" wp14:editId="486E3B49">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CD1F71">
        <w:rPr>
          <w:rFonts w:eastAsia="標楷體"/>
          <w:b/>
          <w:bCs/>
          <w:sz w:val="28"/>
        </w:rPr>
        <w:t>圖</w:t>
      </w:r>
      <w:r w:rsidRPr="00CD1F71">
        <w:rPr>
          <w:rFonts w:eastAsia="標楷體"/>
          <w:b/>
          <w:bCs/>
          <w:sz w:val="28"/>
        </w:rPr>
        <w:t xml:space="preserve">3-1 </w:t>
      </w:r>
      <w:r w:rsidRPr="00CD1F71">
        <w:rPr>
          <w:rFonts w:eastAsia="標楷體"/>
          <w:b/>
          <w:bCs/>
          <w:sz w:val="28"/>
        </w:rPr>
        <w:t>中國大陸固定資產投資</w:t>
      </w:r>
    </w:p>
    <w:p w:rsidR="00CD1F71" w:rsidRPr="00CD1F71" w:rsidRDefault="00CD1F71" w:rsidP="00CD1F71">
      <w:pPr>
        <w:autoSpaceDE w:val="0"/>
        <w:autoSpaceDN w:val="0"/>
        <w:adjustRightInd w:val="0"/>
        <w:snapToGrid w:val="0"/>
        <w:spacing w:beforeLines="50" w:before="180" w:line="300" w:lineRule="auto"/>
        <w:jc w:val="center"/>
        <w:rPr>
          <w:rFonts w:eastAsia="標楷體"/>
        </w:rPr>
      </w:pPr>
      <w:r w:rsidRPr="00CD1F71">
        <w:rPr>
          <w:rFonts w:eastAsia="標楷體"/>
          <w:b/>
          <w:bCs/>
          <w:sz w:val="28"/>
        </w:rPr>
        <w:t>表</w:t>
      </w:r>
      <w:r w:rsidRPr="00CD1F71">
        <w:rPr>
          <w:rFonts w:eastAsia="標楷體"/>
          <w:b/>
          <w:bCs/>
          <w:sz w:val="28"/>
        </w:rPr>
        <w:t xml:space="preserve">3-1  </w:t>
      </w:r>
      <w:r w:rsidRPr="00CD1F71">
        <w:rPr>
          <w:rFonts w:eastAsia="標楷體"/>
          <w:b/>
          <w:bCs/>
          <w:sz w:val="28"/>
        </w:rPr>
        <w:t>中國大陸固定資產投資概況</w:t>
      </w:r>
    </w:p>
    <w:p w:rsidR="00CD1F71" w:rsidRPr="00CD1F71" w:rsidRDefault="00CD1F71" w:rsidP="00CD1F71">
      <w:pPr>
        <w:autoSpaceDE w:val="0"/>
        <w:autoSpaceDN w:val="0"/>
        <w:adjustRightInd w:val="0"/>
        <w:snapToGrid w:val="0"/>
        <w:ind w:right="730"/>
        <w:jc w:val="right"/>
        <w:rPr>
          <w:rFonts w:eastAsia="標楷體"/>
          <w:b/>
          <w:bCs/>
          <w:sz w:val="28"/>
        </w:rPr>
      </w:pPr>
      <w:r w:rsidRPr="00CD1F71">
        <w:rPr>
          <w:rFonts w:eastAsia="標楷體"/>
        </w:rPr>
        <w:t>單位：億人民幣；</w:t>
      </w:r>
      <w:r w:rsidRPr="00CD1F71">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D1F71" w:rsidRPr="00CD1F71" w:rsidTr="00CD1F71">
        <w:trPr>
          <w:cantSplit/>
          <w:jc w:val="center"/>
        </w:trPr>
        <w:tc>
          <w:tcPr>
            <w:tcW w:w="1612" w:type="dxa"/>
            <w:vMerge w:val="restart"/>
            <w:tcBorders>
              <w:left w:val="nil"/>
              <w:right w:val="single" w:sz="4" w:space="0" w:color="auto"/>
            </w:tcBorders>
            <w:vAlign w:val="center"/>
          </w:tcPr>
          <w:p w:rsidR="00CD1F71" w:rsidRPr="00CD1F71" w:rsidRDefault="00CD1F71" w:rsidP="00CD1F71">
            <w:pPr>
              <w:widowControl/>
              <w:autoSpaceDE w:val="0"/>
              <w:autoSpaceDN w:val="0"/>
              <w:adjustRightInd w:val="0"/>
              <w:snapToGrid w:val="0"/>
              <w:spacing w:line="440" w:lineRule="exact"/>
              <w:ind w:right="-142"/>
              <w:jc w:val="center"/>
              <w:rPr>
                <w:rFonts w:eastAsia="標楷體"/>
                <w:kern w:val="0"/>
                <w:sz w:val="22"/>
                <w:szCs w:val="20"/>
              </w:rPr>
            </w:pPr>
            <w:r w:rsidRPr="00CD1F71">
              <w:rPr>
                <w:rFonts w:eastAsia="標楷體"/>
                <w:kern w:val="0"/>
                <w:sz w:val="22"/>
                <w:szCs w:val="20"/>
              </w:rPr>
              <w:t>年</w:t>
            </w:r>
            <w:r w:rsidRPr="00CD1F71">
              <w:rPr>
                <w:rFonts w:eastAsia="標楷體"/>
                <w:kern w:val="0"/>
                <w:sz w:val="22"/>
                <w:szCs w:val="20"/>
              </w:rPr>
              <w:t>(</w:t>
            </w:r>
            <w:r w:rsidRPr="00CD1F71">
              <w:rPr>
                <w:rFonts w:eastAsia="標楷體"/>
                <w:kern w:val="0"/>
                <w:sz w:val="22"/>
                <w:szCs w:val="20"/>
              </w:rPr>
              <w:t>月</w:t>
            </w:r>
            <w:r w:rsidRPr="00CD1F71">
              <w:rPr>
                <w:rFonts w:eastAsia="標楷體"/>
                <w:kern w:val="0"/>
                <w:sz w:val="22"/>
                <w:szCs w:val="20"/>
              </w:rPr>
              <w:t>)</w:t>
            </w:r>
          </w:p>
        </w:tc>
        <w:tc>
          <w:tcPr>
            <w:tcW w:w="6346" w:type="dxa"/>
            <w:gridSpan w:val="6"/>
            <w:tcBorders>
              <w:left w:val="single" w:sz="4" w:space="0" w:color="auto"/>
              <w:right w:val="nil"/>
            </w:tcBorders>
            <w:vAlign w:val="center"/>
          </w:tcPr>
          <w:p w:rsidR="00CD1F71" w:rsidRPr="00CD1F71" w:rsidRDefault="00CD1F71" w:rsidP="00CD1F71">
            <w:pPr>
              <w:snapToGrid w:val="0"/>
              <w:ind w:right="-142"/>
              <w:jc w:val="center"/>
              <w:rPr>
                <w:rFonts w:eastAsia="標楷體"/>
                <w:sz w:val="22"/>
                <w:szCs w:val="20"/>
              </w:rPr>
            </w:pPr>
            <w:r w:rsidRPr="00CD1F71">
              <w:rPr>
                <w:rFonts w:eastAsia="標楷體"/>
                <w:sz w:val="22"/>
                <w:szCs w:val="20"/>
              </w:rPr>
              <w:t>固定資產投資</w:t>
            </w:r>
          </w:p>
        </w:tc>
      </w:tr>
      <w:tr w:rsidR="00CD1F71" w:rsidRPr="00CD1F71" w:rsidTr="00CD1F71">
        <w:trPr>
          <w:cantSplit/>
          <w:trHeight w:val="240"/>
          <w:jc w:val="center"/>
        </w:trPr>
        <w:tc>
          <w:tcPr>
            <w:tcW w:w="1612" w:type="dxa"/>
            <w:vMerge/>
            <w:tcBorders>
              <w:left w:val="nil"/>
              <w:right w:val="single" w:sz="4" w:space="0" w:color="auto"/>
            </w:tcBorders>
            <w:vAlign w:val="center"/>
          </w:tcPr>
          <w:p w:rsidR="00CD1F71" w:rsidRPr="00CD1F71" w:rsidRDefault="00CD1F71" w:rsidP="00CD1F7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D1F71" w:rsidRPr="00CD1F71" w:rsidRDefault="00CD1F71" w:rsidP="00CD1F71">
            <w:pPr>
              <w:snapToGrid w:val="0"/>
              <w:ind w:right="-142"/>
              <w:jc w:val="center"/>
              <w:rPr>
                <w:rFonts w:eastAsia="標楷體"/>
                <w:sz w:val="22"/>
                <w:szCs w:val="20"/>
              </w:rPr>
            </w:pPr>
            <w:r w:rsidRPr="00CD1F71">
              <w:rPr>
                <w:rFonts w:eastAsia="標楷體"/>
                <w:sz w:val="22"/>
                <w:szCs w:val="20"/>
              </w:rPr>
              <w:t>金額</w:t>
            </w:r>
          </w:p>
        </w:tc>
        <w:tc>
          <w:tcPr>
            <w:tcW w:w="1103" w:type="dxa"/>
            <w:vMerge w:val="restart"/>
            <w:tcBorders>
              <w:left w:val="single" w:sz="4" w:space="0" w:color="auto"/>
              <w:right w:val="double" w:sz="4" w:space="0" w:color="auto"/>
            </w:tcBorders>
            <w:vAlign w:val="center"/>
          </w:tcPr>
          <w:p w:rsidR="00CD1F71" w:rsidRPr="00CD1F71" w:rsidRDefault="00CD1F71" w:rsidP="00CD1F71">
            <w:pPr>
              <w:snapToGrid w:val="0"/>
              <w:jc w:val="center"/>
              <w:rPr>
                <w:rFonts w:eastAsia="標楷體"/>
                <w:sz w:val="22"/>
                <w:szCs w:val="20"/>
              </w:rPr>
            </w:pPr>
            <w:r w:rsidRPr="00CD1F71">
              <w:rPr>
                <w:rFonts w:eastAsia="標楷體"/>
                <w:sz w:val="22"/>
                <w:szCs w:val="20"/>
              </w:rPr>
              <w:t>年增率</w:t>
            </w:r>
          </w:p>
        </w:tc>
        <w:tc>
          <w:tcPr>
            <w:tcW w:w="1975" w:type="dxa"/>
            <w:gridSpan w:val="2"/>
            <w:tcBorders>
              <w:bottom w:val="single" w:sz="4" w:space="0" w:color="auto"/>
              <w:right w:val="single" w:sz="4" w:space="0" w:color="auto"/>
            </w:tcBorders>
            <w:vAlign w:val="center"/>
          </w:tcPr>
          <w:p w:rsidR="00CD1F71" w:rsidRPr="00CD1F71" w:rsidRDefault="00CD1F71" w:rsidP="00CD1F71">
            <w:pPr>
              <w:snapToGrid w:val="0"/>
              <w:ind w:right="-142"/>
              <w:jc w:val="center"/>
              <w:rPr>
                <w:rFonts w:eastAsia="標楷體"/>
                <w:sz w:val="22"/>
                <w:szCs w:val="20"/>
              </w:rPr>
            </w:pPr>
            <w:r w:rsidRPr="00CD1F71">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D1F71" w:rsidRPr="00CD1F71" w:rsidRDefault="00CD1F71" w:rsidP="00CD1F71">
            <w:pPr>
              <w:snapToGrid w:val="0"/>
              <w:ind w:right="-142"/>
              <w:jc w:val="center"/>
              <w:rPr>
                <w:rFonts w:eastAsia="標楷體"/>
                <w:sz w:val="22"/>
                <w:szCs w:val="20"/>
              </w:rPr>
            </w:pPr>
            <w:r w:rsidRPr="00CD1F71">
              <w:rPr>
                <w:rFonts w:eastAsia="標楷體"/>
                <w:sz w:val="22"/>
                <w:szCs w:val="20"/>
              </w:rPr>
              <w:t>地方</w:t>
            </w:r>
          </w:p>
        </w:tc>
      </w:tr>
      <w:tr w:rsidR="00CD1F71" w:rsidRPr="00CD1F71" w:rsidTr="00CD1F71">
        <w:trPr>
          <w:cantSplit/>
          <w:trHeight w:val="240"/>
          <w:jc w:val="center"/>
        </w:trPr>
        <w:tc>
          <w:tcPr>
            <w:tcW w:w="1612" w:type="dxa"/>
            <w:vMerge/>
            <w:tcBorders>
              <w:left w:val="nil"/>
              <w:bottom w:val="single" w:sz="4" w:space="0" w:color="auto"/>
              <w:right w:val="single" w:sz="4" w:space="0" w:color="auto"/>
            </w:tcBorders>
            <w:vAlign w:val="center"/>
          </w:tcPr>
          <w:p w:rsidR="00CD1F71" w:rsidRPr="00CD1F71" w:rsidRDefault="00CD1F71" w:rsidP="00CD1F71">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D1F71" w:rsidRPr="00CD1F71" w:rsidRDefault="00CD1F71" w:rsidP="00CD1F71">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D1F71" w:rsidRPr="00CD1F71" w:rsidRDefault="00CD1F71" w:rsidP="00CD1F71">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D1F71" w:rsidRPr="00CD1F71" w:rsidRDefault="00CD1F71" w:rsidP="00CD1F71">
            <w:pPr>
              <w:snapToGrid w:val="0"/>
              <w:jc w:val="center"/>
              <w:rPr>
                <w:rFonts w:eastAsia="標楷體"/>
                <w:sz w:val="22"/>
                <w:szCs w:val="20"/>
              </w:rPr>
            </w:pPr>
            <w:r w:rsidRPr="00CD1F71">
              <w:rPr>
                <w:rFonts w:eastAsia="標楷體"/>
                <w:sz w:val="22"/>
                <w:szCs w:val="20"/>
              </w:rPr>
              <w:t>金額</w:t>
            </w:r>
          </w:p>
        </w:tc>
        <w:tc>
          <w:tcPr>
            <w:tcW w:w="922" w:type="dxa"/>
            <w:tcBorders>
              <w:bottom w:val="single" w:sz="4" w:space="0" w:color="auto"/>
              <w:right w:val="single" w:sz="4" w:space="0" w:color="auto"/>
            </w:tcBorders>
            <w:vAlign w:val="center"/>
          </w:tcPr>
          <w:p w:rsidR="00CD1F71" w:rsidRPr="00CD1F71" w:rsidRDefault="00CD1F71" w:rsidP="00CD1F71">
            <w:pPr>
              <w:snapToGrid w:val="0"/>
              <w:jc w:val="center"/>
              <w:rPr>
                <w:rFonts w:eastAsia="標楷體"/>
                <w:sz w:val="22"/>
                <w:szCs w:val="20"/>
              </w:rPr>
            </w:pPr>
            <w:r w:rsidRPr="00CD1F71">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D1F71" w:rsidRPr="00CD1F71" w:rsidRDefault="00CD1F71" w:rsidP="00CD1F71">
            <w:pPr>
              <w:snapToGrid w:val="0"/>
              <w:jc w:val="center"/>
              <w:rPr>
                <w:rFonts w:eastAsia="標楷體"/>
                <w:sz w:val="22"/>
                <w:szCs w:val="20"/>
              </w:rPr>
            </w:pPr>
            <w:r w:rsidRPr="00CD1F71">
              <w:rPr>
                <w:rFonts w:eastAsia="標楷體"/>
                <w:sz w:val="22"/>
                <w:szCs w:val="20"/>
              </w:rPr>
              <w:t>金額</w:t>
            </w:r>
          </w:p>
        </w:tc>
        <w:tc>
          <w:tcPr>
            <w:tcW w:w="840" w:type="dxa"/>
            <w:tcBorders>
              <w:left w:val="single" w:sz="4" w:space="0" w:color="auto"/>
              <w:bottom w:val="single" w:sz="4" w:space="0" w:color="auto"/>
              <w:right w:val="nil"/>
            </w:tcBorders>
            <w:vAlign w:val="center"/>
          </w:tcPr>
          <w:p w:rsidR="00CD1F71" w:rsidRPr="00CD1F71" w:rsidRDefault="00CD1F71" w:rsidP="00CD1F71">
            <w:pPr>
              <w:snapToGrid w:val="0"/>
              <w:jc w:val="center"/>
              <w:rPr>
                <w:rFonts w:eastAsia="標楷體"/>
                <w:b/>
                <w:w w:val="90"/>
                <w:kern w:val="0"/>
                <w:sz w:val="22"/>
                <w:szCs w:val="20"/>
              </w:rPr>
            </w:pPr>
            <w:r w:rsidRPr="00CD1F71">
              <w:rPr>
                <w:rFonts w:eastAsia="標楷體"/>
                <w:sz w:val="22"/>
                <w:szCs w:val="20"/>
              </w:rPr>
              <w:t>年增率</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2008</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172,291</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25.5</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16,641</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29.6</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131,526</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25.7</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2009</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224,846</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30.1</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19,651</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18.4</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174,488</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32.0</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2010</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278,140</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23.8</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21,837</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8.9</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219,578</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26.3</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2011</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301,933</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23.8</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20,209</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-9.7</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281,724</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27.2</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2012</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364,835</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20.6</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21,663</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5.9</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343,172</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21.7</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2013</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436,528</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19.6</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24,785</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12.4</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rightChars="25" w:right="60"/>
              <w:jc w:val="right"/>
              <w:rPr>
                <w:rFonts w:eastAsia="標楷體"/>
              </w:rPr>
            </w:pPr>
            <w:r w:rsidRPr="00CD1F71">
              <w:rPr>
                <w:rFonts w:eastAsia="標楷體"/>
              </w:rPr>
              <w:t>411,742</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20.1</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2014</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firstLineChars="150" w:firstLine="360"/>
              <w:rPr>
                <w:rFonts w:eastAsia="標楷體"/>
                <w:kern w:val="0"/>
              </w:rPr>
            </w:pPr>
            <w:r w:rsidRPr="00CD1F71">
              <w:rPr>
                <w:rFonts w:eastAsia="標楷體"/>
                <w:kern w:val="0"/>
              </w:rPr>
              <w:t>502,005</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15.7</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25,371</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10.8</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476,634</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15.9</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2015</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firstLineChars="150" w:firstLine="360"/>
              <w:rPr>
                <w:rFonts w:eastAsia="標楷體"/>
                <w:kern w:val="0"/>
              </w:rPr>
            </w:pPr>
            <w:r w:rsidRPr="00CD1F71">
              <w:rPr>
                <w:rFonts w:eastAsia="標楷體"/>
                <w:kern w:val="0"/>
              </w:rPr>
              <w:t>551,590</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10.0</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26,224</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6.4</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525,366</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10.2</w:t>
            </w:r>
          </w:p>
        </w:tc>
      </w:tr>
      <w:tr w:rsidR="00CD1F71" w:rsidRPr="00CD1F71" w:rsidTr="00CD1F71">
        <w:trPr>
          <w:cantSplit/>
          <w:trHeight w:val="360"/>
          <w:jc w:val="center"/>
        </w:trPr>
        <w:tc>
          <w:tcPr>
            <w:tcW w:w="1612" w:type="dxa"/>
            <w:tcBorders>
              <w:top w:val="nil"/>
              <w:left w:val="nil"/>
              <w:bottom w:val="nil"/>
              <w:right w:val="single" w:sz="4" w:space="0" w:color="auto"/>
            </w:tcBorders>
            <w:vAlign w:val="center"/>
          </w:tcPr>
          <w:p w:rsidR="00CD1F71" w:rsidRPr="00CD1F71" w:rsidRDefault="00CD1F71" w:rsidP="00CD1F71">
            <w:pPr>
              <w:snapToGrid w:val="0"/>
              <w:ind w:right="-142"/>
              <w:jc w:val="center"/>
              <w:rPr>
                <w:rFonts w:eastAsia="標楷體"/>
                <w:kern w:val="0"/>
                <w:sz w:val="22"/>
                <w:szCs w:val="20"/>
              </w:rPr>
            </w:pPr>
            <w:r w:rsidRPr="00CD1F71">
              <w:rPr>
                <w:rFonts w:eastAsia="標楷體"/>
                <w:kern w:val="0"/>
                <w:sz w:val="22"/>
                <w:szCs w:val="20"/>
              </w:rPr>
              <w:t>2016</w:t>
            </w:r>
            <w:r w:rsidRPr="00CD1F71">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D1F71" w:rsidRPr="00CD1F71" w:rsidRDefault="00CD1F71" w:rsidP="00CD1F71">
            <w:pPr>
              <w:widowControl/>
              <w:ind w:right="-142" w:firstLineChars="150" w:firstLine="360"/>
              <w:rPr>
                <w:rFonts w:eastAsia="標楷體"/>
                <w:kern w:val="0"/>
              </w:rPr>
            </w:pPr>
            <w:r w:rsidRPr="00CD1F71">
              <w:rPr>
                <w:rFonts w:eastAsia="標楷體"/>
                <w:kern w:val="0"/>
              </w:rPr>
              <w:t>596,501</w:t>
            </w:r>
          </w:p>
        </w:tc>
        <w:tc>
          <w:tcPr>
            <w:tcW w:w="1103" w:type="dxa"/>
            <w:tcBorders>
              <w:top w:val="nil"/>
              <w:left w:val="single" w:sz="4" w:space="0" w:color="auto"/>
              <w:bottom w:val="nil"/>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kern w:val="0"/>
              </w:rPr>
              <w:t>8.1</w:t>
            </w:r>
          </w:p>
        </w:tc>
        <w:tc>
          <w:tcPr>
            <w:tcW w:w="1053" w:type="dxa"/>
            <w:tcBorders>
              <w:top w:val="nil"/>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25,164</w:t>
            </w:r>
          </w:p>
        </w:tc>
        <w:tc>
          <w:tcPr>
            <w:tcW w:w="922" w:type="dxa"/>
            <w:tcBorders>
              <w:top w:val="nil"/>
              <w:bottom w:val="nil"/>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4.9</w:t>
            </w:r>
          </w:p>
        </w:tc>
        <w:tc>
          <w:tcPr>
            <w:tcW w:w="1037" w:type="dxa"/>
            <w:tcBorders>
              <w:top w:val="nil"/>
              <w:left w:val="single" w:sz="4" w:space="0" w:color="auto"/>
              <w:bottom w:val="nil"/>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rPr>
              <w:t>571,337</w:t>
            </w:r>
          </w:p>
        </w:tc>
        <w:tc>
          <w:tcPr>
            <w:tcW w:w="840" w:type="dxa"/>
            <w:tcBorders>
              <w:top w:val="nil"/>
              <w:left w:val="single" w:sz="4" w:space="0" w:color="auto"/>
              <w:bottom w:val="nil"/>
              <w:right w:val="nil"/>
            </w:tcBorders>
            <w:vAlign w:val="center"/>
          </w:tcPr>
          <w:p w:rsidR="00CD1F71" w:rsidRPr="00CD1F71" w:rsidRDefault="00CD1F71" w:rsidP="00CD1F71">
            <w:pPr>
              <w:ind w:right="-142"/>
              <w:jc w:val="center"/>
              <w:rPr>
                <w:rFonts w:eastAsia="標楷體"/>
              </w:rPr>
            </w:pPr>
            <w:r w:rsidRPr="00CD1F71">
              <w:rPr>
                <w:rFonts w:eastAsia="標楷體"/>
              </w:rPr>
              <w:t>8.3</w:t>
            </w:r>
          </w:p>
        </w:tc>
      </w:tr>
      <w:tr w:rsidR="00CD1F71" w:rsidRPr="00CD1F71" w:rsidTr="00CD1F71">
        <w:trPr>
          <w:cantSplit/>
          <w:trHeight w:val="360"/>
          <w:jc w:val="center"/>
        </w:trPr>
        <w:tc>
          <w:tcPr>
            <w:tcW w:w="1612" w:type="dxa"/>
            <w:tcBorders>
              <w:top w:val="nil"/>
              <w:left w:val="nil"/>
              <w:bottom w:val="single" w:sz="4" w:space="0" w:color="auto"/>
              <w:right w:val="single" w:sz="4" w:space="0" w:color="auto"/>
            </w:tcBorders>
            <w:vAlign w:val="center"/>
          </w:tcPr>
          <w:p w:rsidR="00CD1F71" w:rsidRPr="00CD1F71" w:rsidRDefault="00CD1F71" w:rsidP="00CD1F71">
            <w:pPr>
              <w:snapToGrid w:val="0"/>
              <w:ind w:right="-142"/>
              <w:rPr>
                <w:rFonts w:eastAsia="標楷體"/>
                <w:kern w:val="0"/>
                <w:sz w:val="22"/>
                <w:szCs w:val="20"/>
              </w:rPr>
            </w:pPr>
            <w:r w:rsidRPr="00CD1F71">
              <w:rPr>
                <w:rFonts w:eastAsia="標楷體"/>
                <w:kern w:val="0"/>
                <w:sz w:val="22"/>
                <w:szCs w:val="20"/>
              </w:rPr>
              <w:t>2017</w:t>
            </w:r>
            <w:r w:rsidRPr="00CD1F71">
              <w:rPr>
                <w:rFonts w:eastAsia="標楷體"/>
                <w:kern w:val="0"/>
                <w:sz w:val="22"/>
                <w:szCs w:val="20"/>
              </w:rPr>
              <w:t>年</w:t>
            </w:r>
            <w:r w:rsidRPr="00CD1F71">
              <w:rPr>
                <w:rFonts w:eastAsia="標楷體"/>
                <w:kern w:val="0"/>
                <w:sz w:val="22"/>
                <w:szCs w:val="20"/>
              </w:rPr>
              <w:t>1~</w:t>
            </w:r>
            <w:r w:rsidRPr="00CD1F71">
              <w:rPr>
                <w:rFonts w:eastAsia="標楷體" w:hint="eastAsia"/>
                <w:kern w:val="0"/>
                <w:sz w:val="22"/>
                <w:szCs w:val="20"/>
              </w:rPr>
              <w:t>8</w:t>
            </w:r>
            <w:r w:rsidRPr="00CD1F71">
              <w:rPr>
                <w:rFonts w:eastAsia="標楷體"/>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CD1F71" w:rsidRPr="00CD1F71" w:rsidRDefault="00CD1F71" w:rsidP="00CD1F71">
            <w:pPr>
              <w:widowControl/>
              <w:ind w:right="-142" w:firstLineChars="150" w:firstLine="360"/>
              <w:rPr>
                <w:rFonts w:eastAsia="標楷體"/>
                <w:kern w:val="0"/>
              </w:rPr>
            </w:pPr>
            <w:r w:rsidRPr="00CD1F71">
              <w:rPr>
                <w:rFonts w:eastAsia="標楷體" w:hint="eastAsia"/>
                <w:kern w:val="0"/>
              </w:rPr>
              <w:t>394</w:t>
            </w:r>
            <w:r w:rsidRPr="00CD1F71">
              <w:rPr>
                <w:rFonts w:eastAsia="標楷體"/>
                <w:kern w:val="0"/>
              </w:rPr>
              <w:t>,</w:t>
            </w:r>
            <w:r w:rsidRPr="00CD1F71">
              <w:rPr>
                <w:rFonts w:eastAsia="標楷體" w:hint="eastAsia"/>
                <w:kern w:val="0"/>
              </w:rPr>
              <w:t>150</w:t>
            </w:r>
          </w:p>
        </w:tc>
        <w:tc>
          <w:tcPr>
            <w:tcW w:w="1103" w:type="dxa"/>
            <w:tcBorders>
              <w:top w:val="nil"/>
              <w:left w:val="single" w:sz="4" w:space="0" w:color="auto"/>
              <w:bottom w:val="single" w:sz="4" w:space="0" w:color="auto"/>
              <w:right w:val="double" w:sz="4" w:space="0" w:color="auto"/>
            </w:tcBorders>
            <w:vAlign w:val="center"/>
          </w:tcPr>
          <w:p w:rsidR="00CD1F71" w:rsidRPr="00CD1F71" w:rsidRDefault="00CD1F71" w:rsidP="00CD1F71">
            <w:pPr>
              <w:widowControl/>
              <w:ind w:right="-142"/>
              <w:jc w:val="center"/>
              <w:rPr>
                <w:rFonts w:eastAsia="標楷體"/>
                <w:kern w:val="0"/>
              </w:rPr>
            </w:pPr>
            <w:r w:rsidRPr="00CD1F71">
              <w:rPr>
                <w:rFonts w:eastAsia="標楷體" w:hint="eastAsia"/>
                <w:kern w:val="0"/>
              </w:rPr>
              <w:t>7.8</w:t>
            </w:r>
          </w:p>
        </w:tc>
        <w:tc>
          <w:tcPr>
            <w:tcW w:w="1053" w:type="dxa"/>
            <w:tcBorders>
              <w:top w:val="nil"/>
              <w:bottom w:val="single" w:sz="4" w:space="0" w:color="auto"/>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hint="eastAsia"/>
              </w:rPr>
              <w:t>13</w:t>
            </w:r>
            <w:r w:rsidRPr="00CD1F71">
              <w:rPr>
                <w:rFonts w:eastAsia="標楷體"/>
              </w:rPr>
              <w:t>,</w:t>
            </w:r>
            <w:r w:rsidRPr="00CD1F71">
              <w:rPr>
                <w:rFonts w:eastAsia="標楷體" w:hint="eastAsia"/>
              </w:rPr>
              <w:t>632</w:t>
            </w:r>
          </w:p>
        </w:tc>
        <w:tc>
          <w:tcPr>
            <w:tcW w:w="922" w:type="dxa"/>
            <w:tcBorders>
              <w:top w:val="nil"/>
              <w:bottom w:val="single" w:sz="4" w:space="0" w:color="auto"/>
              <w:right w:val="single" w:sz="4" w:space="0" w:color="auto"/>
            </w:tcBorders>
            <w:vAlign w:val="center"/>
          </w:tcPr>
          <w:p w:rsidR="00CD1F71" w:rsidRPr="00CD1F71" w:rsidRDefault="00CD1F71" w:rsidP="00CD1F71">
            <w:pPr>
              <w:ind w:right="-142"/>
              <w:jc w:val="center"/>
              <w:rPr>
                <w:rFonts w:eastAsia="標楷體"/>
              </w:rPr>
            </w:pPr>
            <w:r w:rsidRPr="00CD1F71">
              <w:rPr>
                <w:rFonts w:eastAsia="標楷體"/>
              </w:rPr>
              <w:t>-</w:t>
            </w:r>
            <w:r w:rsidRPr="00CD1F71">
              <w:rPr>
                <w:rFonts w:eastAsia="標楷體" w:hint="eastAsia"/>
              </w:rPr>
              <w:t>27.6</w:t>
            </w:r>
          </w:p>
        </w:tc>
        <w:tc>
          <w:tcPr>
            <w:tcW w:w="1037" w:type="dxa"/>
            <w:tcBorders>
              <w:top w:val="nil"/>
              <w:left w:val="single" w:sz="4" w:space="0" w:color="auto"/>
              <w:bottom w:val="single" w:sz="4" w:space="0" w:color="auto"/>
              <w:right w:val="single" w:sz="4" w:space="0" w:color="auto"/>
            </w:tcBorders>
            <w:vAlign w:val="center"/>
          </w:tcPr>
          <w:p w:rsidR="00CD1F71" w:rsidRPr="00CD1F71" w:rsidRDefault="00CD1F71" w:rsidP="00CD1F71">
            <w:pPr>
              <w:ind w:leftChars="38" w:left="91" w:rightChars="25" w:right="60"/>
              <w:jc w:val="right"/>
              <w:rPr>
                <w:rFonts w:eastAsia="標楷體"/>
              </w:rPr>
            </w:pPr>
            <w:r w:rsidRPr="00CD1F71">
              <w:rPr>
                <w:rFonts w:eastAsia="標楷體" w:hint="eastAsia"/>
              </w:rPr>
              <w:t>380</w:t>
            </w:r>
            <w:r w:rsidRPr="00CD1F71">
              <w:rPr>
                <w:rFonts w:eastAsia="標楷體"/>
              </w:rPr>
              <w:t>,</w:t>
            </w:r>
            <w:r w:rsidRPr="00CD1F71">
              <w:rPr>
                <w:rFonts w:eastAsia="標楷體" w:hint="eastAsia"/>
              </w:rPr>
              <w:t>518</w:t>
            </w:r>
          </w:p>
        </w:tc>
        <w:tc>
          <w:tcPr>
            <w:tcW w:w="840" w:type="dxa"/>
            <w:tcBorders>
              <w:top w:val="nil"/>
              <w:left w:val="single" w:sz="4" w:space="0" w:color="auto"/>
              <w:bottom w:val="single" w:sz="4" w:space="0" w:color="auto"/>
              <w:right w:val="nil"/>
            </w:tcBorders>
            <w:vAlign w:val="center"/>
          </w:tcPr>
          <w:p w:rsidR="00CD1F71" w:rsidRPr="00CD1F71" w:rsidRDefault="00CD1F71" w:rsidP="00CD1F71">
            <w:pPr>
              <w:ind w:right="-142"/>
              <w:jc w:val="center"/>
              <w:rPr>
                <w:rFonts w:eastAsia="標楷體"/>
              </w:rPr>
            </w:pPr>
            <w:r w:rsidRPr="00CD1F71">
              <w:rPr>
                <w:rFonts w:eastAsia="標楷體" w:hint="eastAsia"/>
              </w:rPr>
              <w:t>9.7</w:t>
            </w:r>
          </w:p>
        </w:tc>
      </w:tr>
    </w:tbl>
    <w:p w:rsidR="00CD1F71" w:rsidRPr="00CD1F71" w:rsidRDefault="00CD1F71" w:rsidP="00CD1F71">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CD1F71">
        <w:rPr>
          <w:rFonts w:eastAsia="標楷體"/>
          <w:sz w:val="22"/>
        </w:rPr>
        <w:t>註</w:t>
      </w:r>
      <w:proofErr w:type="gramEnd"/>
      <w:r w:rsidRPr="00CD1F71">
        <w:rPr>
          <w:rFonts w:eastAsia="標楷體"/>
          <w:sz w:val="22"/>
        </w:rPr>
        <w:t>：中國大陸國家統計局自</w:t>
      </w:r>
      <w:r w:rsidRPr="00CD1F71">
        <w:rPr>
          <w:rFonts w:eastAsia="標楷體"/>
          <w:sz w:val="22"/>
        </w:rPr>
        <w:t>2011</w:t>
      </w:r>
      <w:r w:rsidRPr="00CD1F71">
        <w:rPr>
          <w:rFonts w:eastAsia="標楷體"/>
          <w:sz w:val="22"/>
        </w:rPr>
        <w:t>年</w:t>
      </w:r>
      <w:r w:rsidRPr="00CD1F71">
        <w:rPr>
          <w:rFonts w:eastAsia="標楷體"/>
          <w:sz w:val="22"/>
        </w:rPr>
        <w:t>4</w:t>
      </w:r>
      <w:r w:rsidRPr="00CD1F71">
        <w:rPr>
          <w:rFonts w:eastAsia="標楷體"/>
          <w:sz w:val="22"/>
        </w:rPr>
        <w:t>月起，公布之固定資產投資數據不含農戶。</w:t>
      </w:r>
    </w:p>
    <w:p w:rsidR="00B83735" w:rsidRPr="00A62E54" w:rsidRDefault="00CD1F71" w:rsidP="00CD1F71">
      <w:pPr>
        <w:autoSpaceDE w:val="0"/>
        <w:autoSpaceDN w:val="0"/>
        <w:adjustRightInd w:val="0"/>
        <w:ind w:firstLineChars="329" w:firstLine="724"/>
        <w:rPr>
          <w:rFonts w:eastAsia="標楷體"/>
          <w:kern w:val="0"/>
          <w:sz w:val="22"/>
          <w:szCs w:val="20"/>
        </w:rPr>
      </w:pPr>
      <w:r w:rsidRPr="00CD1F71">
        <w:rPr>
          <w:rFonts w:eastAsia="標楷體"/>
          <w:sz w:val="22"/>
        </w:rPr>
        <w:t>資料來源：中國大陸統計年鑑；中國大陸國家統計局。</w:t>
      </w:r>
    </w:p>
    <w:p w:rsidR="00B83735" w:rsidRPr="00A62E54" w:rsidRDefault="00B83735" w:rsidP="00B83735">
      <w:pPr>
        <w:keepNext/>
        <w:snapToGrid w:val="0"/>
        <w:spacing w:beforeLines="50" w:before="180" w:line="300" w:lineRule="auto"/>
        <w:ind w:rightChars="-25" w:right="-60"/>
        <w:outlineLvl w:val="2"/>
        <w:rPr>
          <w:rFonts w:eastAsia="標楷體"/>
          <w:sz w:val="32"/>
          <w:szCs w:val="32"/>
        </w:rPr>
      </w:pPr>
      <w:r w:rsidRPr="00A62E54">
        <w:rPr>
          <w:rFonts w:eastAsia="標楷體"/>
          <w:b/>
          <w:bCs/>
          <w:sz w:val="32"/>
          <w:szCs w:val="32"/>
        </w:rPr>
        <w:br w:type="page"/>
      </w:r>
      <w:bookmarkStart w:id="156" w:name="_Toc476138387"/>
      <w:bookmarkStart w:id="157" w:name="_Toc494438726"/>
      <w:r w:rsidRPr="00A62E54">
        <w:rPr>
          <w:rFonts w:eastAsia="標楷體"/>
          <w:b/>
          <w:bCs/>
          <w:sz w:val="32"/>
          <w:szCs w:val="32"/>
        </w:rPr>
        <w:lastRenderedPageBreak/>
        <w:t>（二）吸引外資</w:t>
      </w:r>
      <w:bookmarkEnd w:id="156"/>
      <w:bookmarkEnd w:id="157"/>
    </w:p>
    <w:p w:rsidR="00CD1F71" w:rsidRPr="00CD1F71" w:rsidRDefault="00CD1F71" w:rsidP="00CD1F71">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D1F71">
        <w:rPr>
          <w:rFonts w:eastAsia="標楷體"/>
          <w:kern w:val="0"/>
          <w:sz w:val="28"/>
          <w:szCs w:val="20"/>
        </w:rPr>
        <w:t>－</w:t>
      </w:r>
      <w:r w:rsidRPr="00CD1F71">
        <w:rPr>
          <w:rFonts w:eastAsia="標楷體"/>
          <w:kern w:val="0"/>
          <w:sz w:val="28"/>
          <w:szCs w:val="20"/>
        </w:rPr>
        <w:t>2017</w:t>
      </w:r>
      <w:r w:rsidRPr="00CD1F71">
        <w:rPr>
          <w:rFonts w:eastAsia="標楷體"/>
          <w:kern w:val="0"/>
          <w:sz w:val="28"/>
          <w:szCs w:val="20"/>
        </w:rPr>
        <w:t>年</w:t>
      </w:r>
      <w:r w:rsidRPr="00CD1F71">
        <w:rPr>
          <w:rFonts w:eastAsia="標楷體" w:hint="eastAsia"/>
          <w:kern w:val="0"/>
          <w:sz w:val="28"/>
          <w:szCs w:val="20"/>
        </w:rPr>
        <w:t>8</w:t>
      </w:r>
      <w:r w:rsidRPr="00CD1F71">
        <w:rPr>
          <w:rFonts w:eastAsia="標楷體"/>
          <w:kern w:val="0"/>
          <w:sz w:val="28"/>
          <w:szCs w:val="20"/>
        </w:rPr>
        <w:t>月中國大陸非金融領域新批設立外商投資企業</w:t>
      </w:r>
      <w:r w:rsidRPr="00CD1F71">
        <w:rPr>
          <w:rFonts w:eastAsia="標楷體"/>
          <w:kern w:val="0"/>
          <w:sz w:val="28"/>
          <w:szCs w:val="20"/>
        </w:rPr>
        <w:t>2,</w:t>
      </w:r>
      <w:r w:rsidRPr="00CD1F71">
        <w:rPr>
          <w:rFonts w:eastAsia="標楷體" w:hint="eastAsia"/>
          <w:kern w:val="0"/>
          <w:sz w:val="28"/>
          <w:szCs w:val="20"/>
        </w:rPr>
        <w:t>694</w:t>
      </w:r>
      <w:r w:rsidRPr="00CD1F71">
        <w:rPr>
          <w:rFonts w:eastAsia="標楷體"/>
          <w:kern w:val="0"/>
          <w:sz w:val="28"/>
          <w:szCs w:val="20"/>
        </w:rPr>
        <w:t>家，較上年同</w:t>
      </w:r>
      <w:r w:rsidRPr="00CD1F71">
        <w:rPr>
          <w:rFonts w:eastAsia="標楷體" w:hint="eastAsia"/>
          <w:kern w:val="0"/>
          <w:sz w:val="28"/>
          <w:szCs w:val="20"/>
        </w:rPr>
        <w:t>月減少</w:t>
      </w:r>
      <w:r w:rsidRPr="00CD1F71">
        <w:rPr>
          <w:rFonts w:eastAsia="標楷體" w:hint="eastAsia"/>
          <w:kern w:val="0"/>
          <w:sz w:val="28"/>
          <w:szCs w:val="20"/>
        </w:rPr>
        <w:t>1.5</w:t>
      </w:r>
      <w:r w:rsidRPr="00CD1F71">
        <w:rPr>
          <w:rFonts w:eastAsia="標楷體"/>
          <w:kern w:val="0"/>
          <w:sz w:val="28"/>
          <w:szCs w:val="20"/>
        </w:rPr>
        <w:t>%</w:t>
      </w:r>
      <w:r w:rsidRPr="00CD1F71">
        <w:rPr>
          <w:rFonts w:eastAsia="標楷體"/>
          <w:kern w:val="0"/>
          <w:sz w:val="28"/>
          <w:szCs w:val="20"/>
        </w:rPr>
        <w:t>；實際利用外資金額為</w:t>
      </w:r>
      <w:r w:rsidRPr="00CD1F71">
        <w:rPr>
          <w:rFonts w:eastAsia="標楷體" w:hint="eastAsia"/>
          <w:kern w:val="0"/>
          <w:sz w:val="28"/>
          <w:szCs w:val="20"/>
        </w:rPr>
        <w:t>93.6</w:t>
      </w:r>
      <w:r w:rsidRPr="00CD1F71">
        <w:rPr>
          <w:rFonts w:eastAsia="標楷體"/>
          <w:kern w:val="0"/>
          <w:sz w:val="28"/>
          <w:szCs w:val="20"/>
        </w:rPr>
        <w:t>億美元，較上年同</w:t>
      </w:r>
      <w:r w:rsidRPr="00CD1F71">
        <w:rPr>
          <w:rFonts w:eastAsia="標楷體" w:hint="eastAsia"/>
          <w:kern w:val="0"/>
          <w:sz w:val="28"/>
          <w:szCs w:val="20"/>
        </w:rPr>
        <w:t>月增加</w:t>
      </w:r>
      <w:r w:rsidRPr="00CD1F71">
        <w:rPr>
          <w:rFonts w:eastAsia="標楷體" w:hint="eastAsia"/>
          <w:kern w:val="0"/>
          <w:sz w:val="28"/>
          <w:szCs w:val="20"/>
        </w:rPr>
        <w:t>7.0</w:t>
      </w:r>
      <w:r w:rsidRPr="00CD1F71">
        <w:rPr>
          <w:rFonts w:eastAsia="標楷體"/>
          <w:kern w:val="0"/>
          <w:sz w:val="28"/>
          <w:szCs w:val="20"/>
        </w:rPr>
        <w:t>%</w:t>
      </w:r>
      <w:r w:rsidRPr="00CD1F71">
        <w:rPr>
          <w:rFonts w:eastAsia="標楷體"/>
          <w:kern w:val="0"/>
          <w:sz w:val="28"/>
          <w:szCs w:val="20"/>
        </w:rPr>
        <w:t>。</w:t>
      </w:r>
    </w:p>
    <w:p w:rsidR="00CD1F71" w:rsidRPr="00CD1F71" w:rsidRDefault="00CD1F71" w:rsidP="00CD1F71">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CD1F71">
        <w:rPr>
          <w:rFonts w:eastAsia="標楷體"/>
          <w:kern w:val="0"/>
          <w:sz w:val="28"/>
          <w:szCs w:val="20"/>
        </w:rPr>
        <w:t>－</w:t>
      </w:r>
      <w:r w:rsidRPr="00CD1F71">
        <w:rPr>
          <w:rFonts w:eastAsia="標楷體"/>
          <w:kern w:val="0"/>
          <w:sz w:val="28"/>
          <w:szCs w:val="20"/>
        </w:rPr>
        <w:t>2017</w:t>
      </w:r>
      <w:r w:rsidRPr="00CD1F71">
        <w:rPr>
          <w:rFonts w:eastAsia="標楷體"/>
          <w:kern w:val="0"/>
          <w:sz w:val="28"/>
          <w:szCs w:val="20"/>
        </w:rPr>
        <w:t>年</w:t>
      </w:r>
      <w:r w:rsidRPr="00CD1F71">
        <w:rPr>
          <w:rFonts w:eastAsia="標楷體" w:hint="eastAsia"/>
          <w:kern w:val="0"/>
          <w:sz w:val="28"/>
          <w:szCs w:val="20"/>
        </w:rPr>
        <w:t>8</w:t>
      </w:r>
      <w:r w:rsidRPr="00CD1F71">
        <w:rPr>
          <w:rFonts w:eastAsia="標楷體"/>
          <w:kern w:val="0"/>
          <w:sz w:val="28"/>
          <w:szCs w:val="20"/>
        </w:rPr>
        <w:t>月外資企業進出口總額</w:t>
      </w:r>
      <w:r w:rsidRPr="00CD1F71">
        <w:rPr>
          <w:rFonts w:eastAsia="標楷體"/>
          <w:kern w:val="0"/>
          <w:sz w:val="28"/>
          <w:szCs w:val="20"/>
        </w:rPr>
        <w:t>1,</w:t>
      </w:r>
      <w:r w:rsidRPr="00CD1F71">
        <w:rPr>
          <w:rFonts w:eastAsia="標楷體" w:hint="eastAsia"/>
          <w:kern w:val="0"/>
          <w:sz w:val="28"/>
          <w:szCs w:val="20"/>
        </w:rPr>
        <w:t>603</w:t>
      </w:r>
      <w:r w:rsidRPr="00CD1F71">
        <w:rPr>
          <w:rFonts w:eastAsia="標楷體"/>
          <w:kern w:val="0"/>
          <w:sz w:val="28"/>
          <w:szCs w:val="20"/>
        </w:rPr>
        <w:t>億美元，較上年同</w:t>
      </w:r>
      <w:r w:rsidRPr="00CD1F71">
        <w:rPr>
          <w:rFonts w:eastAsia="標楷體" w:hint="eastAsia"/>
          <w:kern w:val="0"/>
          <w:sz w:val="28"/>
          <w:szCs w:val="20"/>
        </w:rPr>
        <w:t>月增加</w:t>
      </w:r>
      <w:r w:rsidRPr="00CD1F71">
        <w:rPr>
          <w:rFonts w:eastAsia="標楷體" w:hint="eastAsia"/>
          <w:kern w:val="0"/>
          <w:sz w:val="28"/>
          <w:szCs w:val="20"/>
        </w:rPr>
        <w:t>6.7</w:t>
      </w:r>
      <w:r w:rsidRPr="00CD1F71">
        <w:rPr>
          <w:rFonts w:eastAsia="標楷體"/>
          <w:kern w:val="0"/>
          <w:sz w:val="28"/>
          <w:szCs w:val="20"/>
        </w:rPr>
        <w:t>%</w:t>
      </w:r>
      <w:r w:rsidRPr="00CD1F71">
        <w:rPr>
          <w:rFonts w:eastAsia="標楷體"/>
          <w:kern w:val="0"/>
          <w:sz w:val="28"/>
          <w:szCs w:val="20"/>
        </w:rPr>
        <w:t>。其中，出口額為</w:t>
      </w:r>
      <w:r w:rsidRPr="00CD1F71">
        <w:rPr>
          <w:rFonts w:eastAsia="標楷體" w:hint="eastAsia"/>
          <w:kern w:val="0"/>
          <w:sz w:val="28"/>
          <w:szCs w:val="20"/>
        </w:rPr>
        <w:t>841</w:t>
      </w:r>
      <w:r w:rsidRPr="00CD1F71">
        <w:rPr>
          <w:rFonts w:eastAsia="標楷體"/>
          <w:kern w:val="0"/>
          <w:sz w:val="28"/>
          <w:szCs w:val="20"/>
        </w:rPr>
        <w:t>億美元，</w:t>
      </w:r>
      <w:r w:rsidRPr="00CD1F71">
        <w:rPr>
          <w:rFonts w:eastAsia="標楷體" w:hint="eastAsia"/>
          <w:kern w:val="0"/>
          <w:sz w:val="28"/>
          <w:szCs w:val="20"/>
        </w:rPr>
        <w:t>增加</w:t>
      </w:r>
      <w:r w:rsidRPr="00CD1F71">
        <w:rPr>
          <w:rFonts w:eastAsia="標楷體" w:hint="eastAsia"/>
          <w:kern w:val="0"/>
          <w:sz w:val="28"/>
          <w:szCs w:val="20"/>
        </w:rPr>
        <w:t>3.4</w:t>
      </w:r>
      <w:r w:rsidRPr="00CD1F71">
        <w:rPr>
          <w:rFonts w:eastAsia="標楷體"/>
          <w:kern w:val="0"/>
          <w:sz w:val="28"/>
          <w:szCs w:val="20"/>
        </w:rPr>
        <w:t>%</w:t>
      </w:r>
      <w:r w:rsidRPr="00CD1F71">
        <w:rPr>
          <w:rFonts w:eastAsia="標楷體"/>
          <w:kern w:val="0"/>
          <w:sz w:val="28"/>
          <w:szCs w:val="20"/>
        </w:rPr>
        <w:t>，占整體出口比重為</w:t>
      </w:r>
      <w:r w:rsidRPr="00CD1F71">
        <w:rPr>
          <w:rFonts w:eastAsia="標楷體" w:hint="eastAsia"/>
          <w:kern w:val="0"/>
          <w:sz w:val="28"/>
          <w:szCs w:val="20"/>
        </w:rPr>
        <w:t>42.2</w:t>
      </w:r>
      <w:r w:rsidRPr="00CD1F71">
        <w:rPr>
          <w:rFonts w:eastAsia="標楷體"/>
          <w:kern w:val="0"/>
          <w:sz w:val="28"/>
          <w:szCs w:val="20"/>
        </w:rPr>
        <w:t>%</w:t>
      </w:r>
      <w:r w:rsidRPr="00CD1F71">
        <w:rPr>
          <w:rFonts w:eastAsia="標楷體"/>
          <w:kern w:val="0"/>
          <w:sz w:val="28"/>
          <w:szCs w:val="20"/>
        </w:rPr>
        <w:t>；進口額</w:t>
      </w:r>
      <w:r w:rsidRPr="00CD1F71">
        <w:rPr>
          <w:rFonts w:eastAsia="標楷體" w:hint="eastAsia"/>
          <w:kern w:val="0"/>
          <w:sz w:val="28"/>
          <w:szCs w:val="20"/>
        </w:rPr>
        <w:t>762</w:t>
      </w:r>
      <w:r w:rsidRPr="00CD1F71">
        <w:rPr>
          <w:rFonts w:eastAsia="標楷體"/>
          <w:kern w:val="0"/>
          <w:sz w:val="28"/>
          <w:szCs w:val="20"/>
        </w:rPr>
        <w:t>億美元，</w:t>
      </w:r>
      <w:r w:rsidRPr="00CD1F71">
        <w:rPr>
          <w:rFonts w:eastAsia="標楷體" w:hint="eastAsia"/>
          <w:kern w:val="0"/>
          <w:sz w:val="28"/>
          <w:szCs w:val="20"/>
        </w:rPr>
        <w:t>增加</w:t>
      </w:r>
      <w:r w:rsidRPr="00CD1F71">
        <w:rPr>
          <w:rFonts w:eastAsia="標楷體" w:hint="eastAsia"/>
          <w:kern w:val="0"/>
          <w:sz w:val="28"/>
          <w:szCs w:val="20"/>
        </w:rPr>
        <w:t>10.6</w:t>
      </w:r>
      <w:r w:rsidRPr="00CD1F71">
        <w:rPr>
          <w:rFonts w:eastAsia="標楷體"/>
          <w:kern w:val="0"/>
          <w:sz w:val="28"/>
          <w:szCs w:val="20"/>
        </w:rPr>
        <w:t>%</w:t>
      </w:r>
      <w:r w:rsidRPr="00CD1F71">
        <w:rPr>
          <w:rFonts w:eastAsia="標楷體"/>
          <w:kern w:val="0"/>
          <w:sz w:val="28"/>
          <w:szCs w:val="20"/>
        </w:rPr>
        <w:t>，比重為</w:t>
      </w:r>
      <w:r w:rsidRPr="00CD1F71">
        <w:rPr>
          <w:rFonts w:eastAsia="標楷體" w:hint="eastAsia"/>
          <w:kern w:val="0"/>
          <w:sz w:val="28"/>
          <w:szCs w:val="20"/>
        </w:rPr>
        <w:t>48.4</w:t>
      </w:r>
      <w:r w:rsidRPr="00CD1F71">
        <w:rPr>
          <w:rFonts w:eastAsia="標楷體"/>
          <w:kern w:val="0"/>
          <w:sz w:val="28"/>
          <w:szCs w:val="20"/>
        </w:rPr>
        <w:t>%</w:t>
      </w:r>
      <w:r w:rsidRPr="00CD1F71">
        <w:rPr>
          <w:rFonts w:eastAsia="標楷體"/>
          <w:kern w:val="0"/>
          <w:sz w:val="28"/>
          <w:szCs w:val="20"/>
        </w:rPr>
        <w:t>。</w:t>
      </w:r>
    </w:p>
    <w:p w:rsidR="00CD1F71" w:rsidRPr="00CD1F71" w:rsidRDefault="00CD1F71" w:rsidP="00CD1F71">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CD1F71">
        <w:rPr>
          <w:rFonts w:eastAsia="標楷體"/>
          <w:noProof/>
          <w:kern w:val="0"/>
          <w:szCs w:val="20"/>
        </w:rPr>
        <w:drawing>
          <wp:inline distT="0" distB="0" distL="0" distR="0" wp14:anchorId="47E53B9B" wp14:editId="402C8C37">
            <wp:extent cx="5648325" cy="1600200"/>
            <wp:effectExtent l="0" t="0" r="0" b="0"/>
            <wp:docPr id="17"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1F71" w:rsidRPr="00CD1F71" w:rsidRDefault="00CD1F71" w:rsidP="00CD1F71">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CD1F71">
        <w:rPr>
          <w:rFonts w:eastAsia="標楷體"/>
          <w:kern w:val="0"/>
          <w:sz w:val="22"/>
          <w:szCs w:val="20"/>
        </w:rPr>
        <w:t>註</w:t>
      </w:r>
      <w:proofErr w:type="gramEnd"/>
      <w:r w:rsidRPr="00CD1F71">
        <w:rPr>
          <w:rFonts w:eastAsia="標楷體"/>
          <w:kern w:val="0"/>
          <w:sz w:val="22"/>
          <w:szCs w:val="20"/>
        </w:rPr>
        <w:t>：上述國家對中國大陸投資金額包括透過維京群島、開</w:t>
      </w:r>
      <w:proofErr w:type="gramStart"/>
      <w:r w:rsidRPr="00CD1F71">
        <w:rPr>
          <w:rFonts w:eastAsia="標楷體"/>
          <w:kern w:val="0"/>
          <w:sz w:val="22"/>
          <w:szCs w:val="20"/>
        </w:rPr>
        <w:t>曼</w:t>
      </w:r>
      <w:proofErr w:type="gramEnd"/>
      <w:r w:rsidRPr="00CD1F71">
        <w:rPr>
          <w:rFonts w:eastAsia="標楷體"/>
          <w:kern w:val="0"/>
          <w:sz w:val="22"/>
          <w:szCs w:val="20"/>
        </w:rPr>
        <w:t>群島、薩摩亞、模里西斯及巴貝多等地對中國大陸投資之金額。</w:t>
      </w:r>
    </w:p>
    <w:p w:rsidR="00CD1F71" w:rsidRPr="00CD1F71" w:rsidRDefault="00CD1F71" w:rsidP="00CD1F71">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CD1F71">
        <w:rPr>
          <w:rFonts w:eastAsia="標楷體"/>
          <w:b/>
          <w:bCs/>
          <w:kern w:val="0"/>
          <w:sz w:val="28"/>
          <w:szCs w:val="20"/>
        </w:rPr>
        <w:t>表</w:t>
      </w:r>
      <w:r w:rsidRPr="00CD1F71">
        <w:rPr>
          <w:rFonts w:eastAsia="標楷體"/>
          <w:b/>
          <w:bCs/>
          <w:kern w:val="0"/>
          <w:sz w:val="28"/>
          <w:szCs w:val="20"/>
        </w:rPr>
        <w:t xml:space="preserve">3-2  </w:t>
      </w:r>
      <w:r w:rsidRPr="00CD1F71">
        <w:rPr>
          <w:rFonts w:eastAsia="標楷體"/>
          <w:b/>
          <w:bCs/>
          <w:kern w:val="0"/>
          <w:sz w:val="28"/>
          <w:szCs w:val="20"/>
        </w:rPr>
        <w:t>中國大陸外資統計表</w:t>
      </w:r>
      <w:r w:rsidRPr="00CD1F71">
        <w:rPr>
          <w:rFonts w:eastAsia="標楷體"/>
          <w:b/>
          <w:bCs/>
          <w:kern w:val="0"/>
          <w:sz w:val="28"/>
          <w:szCs w:val="20"/>
        </w:rPr>
        <w:t xml:space="preserve">         </w:t>
      </w:r>
      <w:r w:rsidRPr="00CD1F71">
        <w:rPr>
          <w:rFonts w:eastAsia="標楷體"/>
          <w:kern w:val="0"/>
          <w:szCs w:val="20"/>
        </w:rPr>
        <w:t xml:space="preserve"> </w:t>
      </w:r>
      <w:r w:rsidRPr="00CD1F71">
        <w:rPr>
          <w:rFonts w:eastAsia="標楷體"/>
          <w:kern w:val="0"/>
          <w:szCs w:val="20"/>
        </w:rPr>
        <w:t>單位：億美元；</w:t>
      </w:r>
      <w:r w:rsidRPr="00CD1F71">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D1F71" w:rsidRPr="00CD1F71" w:rsidTr="00CD1F71">
        <w:trPr>
          <w:cantSplit/>
          <w:trHeight w:val="234"/>
        </w:trPr>
        <w:tc>
          <w:tcPr>
            <w:tcW w:w="1676" w:type="dxa"/>
            <w:vMerge w:val="restart"/>
            <w:tcBorders>
              <w:left w:val="nil"/>
            </w:tcBorders>
          </w:tcPr>
          <w:p w:rsidR="00CD1F71" w:rsidRPr="00CD1F71" w:rsidRDefault="00CD1F71" w:rsidP="00CD1F71">
            <w:pPr>
              <w:snapToGrid w:val="0"/>
              <w:spacing w:beforeLines="50" w:before="180" w:line="240" w:lineRule="atLeast"/>
              <w:ind w:left="-28"/>
              <w:jc w:val="center"/>
              <w:rPr>
                <w:rFonts w:eastAsia="標楷體"/>
                <w:sz w:val="22"/>
              </w:rPr>
            </w:pPr>
            <w:r w:rsidRPr="00CD1F71">
              <w:rPr>
                <w:rFonts w:eastAsia="標楷體"/>
                <w:sz w:val="22"/>
              </w:rPr>
              <w:t>年（月）</w:t>
            </w:r>
          </w:p>
        </w:tc>
        <w:tc>
          <w:tcPr>
            <w:tcW w:w="1009" w:type="dxa"/>
            <w:vMerge w:val="restart"/>
            <w:vAlign w:val="center"/>
          </w:tcPr>
          <w:p w:rsidR="00CD1F71" w:rsidRPr="00CD1F71" w:rsidRDefault="00CD1F71" w:rsidP="00CD1F71">
            <w:pPr>
              <w:snapToGrid w:val="0"/>
              <w:spacing w:line="240" w:lineRule="atLeast"/>
              <w:jc w:val="center"/>
              <w:rPr>
                <w:rFonts w:eastAsia="標楷體"/>
                <w:sz w:val="22"/>
              </w:rPr>
            </w:pPr>
            <w:r w:rsidRPr="00CD1F71">
              <w:rPr>
                <w:rFonts w:eastAsia="標楷體"/>
                <w:sz w:val="22"/>
              </w:rPr>
              <w:t>新批設</w:t>
            </w:r>
          </w:p>
          <w:p w:rsidR="00CD1F71" w:rsidRPr="00CD1F71" w:rsidRDefault="00CD1F71" w:rsidP="00CD1F71">
            <w:pPr>
              <w:snapToGrid w:val="0"/>
              <w:spacing w:line="240" w:lineRule="atLeast"/>
              <w:jc w:val="center"/>
              <w:rPr>
                <w:rFonts w:eastAsia="標楷體"/>
                <w:sz w:val="22"/>
              </w:rPr>
            </w:pPr>
            <w:r w:rsidRPr="00CD1F71">
              <w:rPr>
                <w:rFonts w:eastAsia="標楷體"/>
                <w:sz w:val="22"/>
              </w:rPr>
              <w:t>家數</w:t>
            </w:r>
          </w:p>
        </w:tc>
        <w:tc>
          <w:tcPr>
            <w:tcW w:w="2264" w:type="dxa"/>
            <w:gridSpan w:val="2"/>
          </w:tcPr>
          <w:p w:rsidR="00CD1F71" w:rsidRPr="00CD1F71" w:rsidRDefault="00CD1F71" w:rsidP="00CD1F71">
            <w:pPr>
              <w:snapToGrid w:val="0"/>
              <w:spacing w:line="240" w:lineRule="atLeast"/>
              <w:jc w:val="center"/>
              <w:rPr>
                <w:rFonts w:eastAsia="標楷體"/>
                <w:sz w:val="22"/>
              </w:rPr>
            </w:pPr>
            <w:r w:rsidRPr="00CD1F71">
              <w:rPr>
                <w:rFonts w:eastAsia="標楷體"/>
                <w:sz w:val="22"/>
              </w:rPr>
              <w:t>實際利用外資</w:t>
            </w:r>
          </w:p>
        </w:tc>
        <w:tc>
          <w:tcPr>
            <w:tcW w:w="4950" w:type="dxa"/>
            <w:gridSpan w:val="4"/>
            <w:tcBorders>
              <w:right w:val="nil"/>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外資企業</w:t>
            </w:r>
          </w:p>
        </w:tc>
      </w:tr>
      <w:tr w:rsidR="00CD1F71" w:rsidRPr="00CD1F71" w:rsidTr="00CD1F71">
        <w:trPr>
          <w:cantSplit/>
          <w:trHeight w:val="170"/>
        </w:trPr>
        <w:tc>
          <w:tcPr>
            <w:tcW w:w="1676" w:type="dxa"/>
            <w:vMerge/>
            <w:tcBorders>
              <w:left w:val="nil"/>
              <w:bottom w:val="single" w:sz="4" w:space="0" w:color="auto"/>
            </w:tcBorders>
          </w:tcPr>
          <w:p w:rsidR="00CD1F71" w:rsidRPr="00CD1F71" w:rsidRDefault="00CD1F71" w:rsidP="00CD1F71">
            <w:pPr>
              <w:snapToGrid w:val="0"/>
              <w:spacing w:line="240" w:lineRule="atLeast"/>
              <w:ind w:left="-28"/>
              <w:jc w:val="center"/>
              <w:rPr>
                <w:rFonts w:eastAsia="標楷體"/>
                <w:sz w:val="22"/>
              </w:rPr>
            </w:pPr>
          </w:p>
        </w:tc>
        <w:tc>
          <w:tcPr>
            <w:tcW w:w="1009" w:type="dxa"/>
            <w:vMerge/>
            <w:tcBorders>
              <w:bottom w:val="single" w:sz="4" w:space="0" w:color="auto"/>
            </w:tcBorders>
          </w:tcPr>
          <w:p w:rsidR="00CD1F71" w:rsidRPr="00CD1F71" w:rsidRDefault="00CD1F71" w:rsidP="00CD1F71">
            <w:pPr>
              <w:snapToGrid w:val="0"/>
              <w:spacing w:line="240" w:lineRule="atLeast"/>
              <w:jc w:val="center"/>
              <w:rPr>
                <w:rFonts w:eastAsia="標楷體"/>
                <w:sz w:val="22"/>
              </w:rPr>
            </w:pPr>
          </w:p>
        </w:tc>
        <w:tc>
          <w:tcPr>
            <w:tcW w:w="1132" w:type="dxa"/>
            <w:tcBorders>
              <w:bottom w:val="single" w:sz="4" w:space="0" w:color="auto"/>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金額</w:t>
            </w:r>
          </w:p>
        </w:tc>
        <w:tc>
          <w:tcPr>
            <w:tcW w:w="1132" w:type="dxa"/>
            <w:tcBorders>
              <w:bottom w:val="single" w:sz="4" w:space="0" w:color="auto"/>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年增率</w:t>
            </w:r>
          </w:p>
        </w:tc>
        <w:tc>
          <w:tcPr>
            <w:tcW w:w="1236" w:type="dxa"/>
            <w:tcBorders>
              <w:bottom w:val="single" w:sz="4" w:space="0" w:color="auto"/>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出口金額</w:t>
            </w:r>
          </w:p>
        </w:tc>
        <w:tc>
          <w:tcPr>
            <w:tcW w:w="1273" w:type="dxa"/>
            <w:tcBorders>
              <w:bottom w:val="single" w:sz="4" w:space="0" w:color="auto"/>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年增率</w:t>
            </w:r>
          </w:p>
        </w:tc>
        <w:tc>
          <w:tcPr>
            <w:tcW w:w="1333" w:type="dxa"/>
            <w:tcBorders>
              <w:bottom w:val="single" w:sz="4" w:space="0" w:color="auto"/>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進口金額</w:t>
            </w:r>
          </w:p>
        </w:tc>
        <w:tc>
          <w:tcPr>
            <w:tcW w:w="1108" w:type="dxa"/>
            <w:tcBorders>
              <w:bottom w:val="single" w:sz="4" w:space="0" w:color="auto"/>
              <w:right w:val="nil"/>
            </w:tcBorders>
          </w:tcPr>
          <w:p w:rsidR="00CD1F71" w:rsidRPr="00CD1F71" w:rsidRDefault="00CD1F71" w:rsidP="00CD1F71">
            <w:pPr>
              <w:snapToGrid w:val="0"/>
              <w:spacing w:line="240" w:lineRule="atLeast"/>
              <w:jc w:val="center"/>
              <w:rPr>
                <w:rFonts w:eastAsia="標楷體"/>
                <w:sz w:val="22"/>
              </w:rPr>
            </w:pPr>
            <w:r w:rsidRPr="00CD1F71">
              <w:rPr>
                <w:rFonts w:eastAsia="標楷體"/>
                <w:sz w:val="22"/>
              </w:rPr>
              <w:t>年增率</w:t>
            </w:r>
          </w:p>
        </w:tc>
      </w:tr>
      <w:tr w:rsidR="00CD1F71" w:rsidRPr="00CD1F71" w:rsidTr="00CD1F71">
        <w:trPr>
          <w:trHeight w:val="320"/>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2012</w:t>
            </w:r>
            <w:r w:rsidRPr="00CD1F71">
              <w:rPr>
                <w:rFonts w:eastAsia="標楷體"/>
                <w:sz w:val="22"/>
              </w:rPr>
              <w:t>年</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24,925</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1,117.2</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-3.7</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10,227.5</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2.8</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8,712.5</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0.7</w:t>
            </w:r>
          </w:p>
        </w:tc>
      </w:tr>
      <w:tr w:rsidR="00CD1F71" w:rsidRPr="00CD1F71" w:rsidTr="00CD1F71">
        <w:trPr>
          <w:trHeight w:val="320"/>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2013</w:t>
            </w:r>
            <w:r w:rsidRPr="00CD1F71">
              <w:rPr>
                <w:rFonts w:eastAsia="標楷體"/>
                <w:sz w:val="22"/>
              </w:rPr>
              <w:t>年</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22,773</w:t>
            </w:r>
          </w:p>
        </w:tc>
        <w:tc>
          <w:tcPr>
            <w:tcW w:w="1132" w:type="dxa"/>
            <w:tcBorders>
              <w:top w:val="nil"/>
              <w:left w:val="single" w:sz="4" w:space="0" w:color="auto"/>
              <w:bottom w:val="nil"/>
              <w:right w:val="nil"/>
            </w:tcBorders>
            <w:vAlign w:val="center"/>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1,175.9</w:t>
            </w:r>
          </w:p>
        </w:tc>
        <w:tc>
          <w:tcPr>
            <w:tcW w:w="1132"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5.3</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10,442.7</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2.1</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8,748.2</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0.4</w:t>
            </w:r>
          </w:p>
        </w:tc>
      </w:tr>
      <w:tr w:rsidR="00CD1F71" w:rsidRPr="00CD1F71" w:rsidTr="00CD1F71">
        <w:trPr>
          <w:trHeight w:val="320"/>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2014</w:t>
            </w:r>
            <w:r w:rsidRPr="00CD1F71">
              <w:rPr>
                <w:rFonts w:eastAsia="標楷體"/>
                <w:sz w:val="22"/>
              </w:rPr>
              <w:t>年</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23,778</w:t>
            </w:r>
          </w:p>
        </w:tc>
        <w:tc>
          <w:tcPr>
            <w:tcW w:w="1132" w:type="dxa"/>
            <w:tcBorders>
              <w:top w:val="nil"/>
              <w:left w:val="single" w:sz="4" w:space="0" w:color="auto"/>
              <w:bottom w:val="nil"/>
              <w:right w:val="nil"/>
            </w:tcBorders>
            <w:vAlign w:val="center"/>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1,195.6</w:t>
            </w:r>
          </w:p>
        </w:tc>
        <w:tc>
          <w:tcPr>
            <w:tcW w:w="1132"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1.7</w:t>
            </w:r>
          </w:p>
        </w:tc>
        <w:tc>
          <w:tcPr>
            <w:tcW w:w="1236" w:type="dxa"/>
            <w:tcBorders>
              <w:top w:val="nil"/>
              <w:left w:val="single" w:sz="4" w:space="0" w:color="auto"/>
              <w:bottom w:val="nil"/>
              <w:right w:val="nil"/>
            </w:tcBorders>
            <w:vAlign w:val="center"/>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szCs w:val="22"/>
              </w:rPr>
              <w:t>10,747.0</w:t>
            </w:r>
          </w:p>
        </w:tc>
        <w:tc>
          <w:tcPr>
            <w:tcW w:w="1273" w:type="dxa"/>
            <w:tcBorders>
              <w:top w:val="nil"/>
              <w:left w:val="nil"/>
              <w:bottom w:val="nil"/>
              <w:right w:val="single" w:sz="4" w:space="0" w:color="auto"/>
            </w:tcBorders>
            <w:vAlign w:val="center"/>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szCs w:val="22"/>
              </w:rPr>
              <w:t>2.9</w:t>
            </w:r>
          </w:p>
        </w:tc>
        <w:tc>
          <w:tcPr>
            <w:tcW w:w="1333" w:type="dxa"/>
            <w:tcBorders>
              <w:top w:val="nil"/>
              <w:left w:val="single" w:sz="4" w:space="0" w:color="auto"/>
              <w:bottom w:val="nil"/>
              <w:right w:val="nil"/>
            </w:tcBorders>
            <w:vAlign w:val="center"/>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szCs w:val="22"/>
              </w:rPr>
              <w:t>9,093.0</w:t>
            </w:r>
          </w:p>
        </w:tc>
        <w:tc>
          <w:tcPr>
            <w:tcW w:w="1108" w:type="dxa"/>
            <w:tcBorders>
              <w:top w:val="nil"/>
              <w:left w:val="nil"/>
              <w:bottom w:val="nil"/>
              <w:right w:val="nil"/>
            </w:tcBorders>
            <w:vAlign w:val="center"/>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szCs w:val="22"/>
              </w:rPr>
              <w:t>3.9</w:t>
            </w:r>
          </w:p>
        </w:tc>
      </w:tr>
      <w:tr w:rsidR="00CD1F71" w:rsidRPr="00CD1F71" w:rsidTr="00CD1F71">
        <w:trPr>
          <w:trHeight w:val="320"/>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2015</w:t>
            </w:r>
            <w:r w:rsidRPr="00CD1F71">
              <w:rPr>
                <w:rFonts w:eastAsia="標楷體"/>
                <w:sz w:val="22"/>
              </w:rPr>
              <w:t>年</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26,575</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1,262.7</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5.6</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10,047.0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-6.5</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8,299.0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-8.7</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2016</w:t>
            </w:r>
            <w:r w:rsidRPr="00CD1F71">
              <w:rPr>
                <w:rFonts w:eastAsia="標楷體"/>
                <w:sz w:val="22"/>
              </w:rPr>
              <w:t>年</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27,900</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1,260.1</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-0.21</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9,168.0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-8.7</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7,703.0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-7.1</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8</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2,736</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87.6</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0.6</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813.4</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-3.2</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688.9</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1.2</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9</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2,754</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92.1</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-3.7</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820.0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-9.7</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690.0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-3.7</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10</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1,288</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88.1</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0.5</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791.0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-10.4</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633.0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-5.4</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11</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1,775</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98.9</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-4.5</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868.0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0.9</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721.0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1.3</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12</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3,545</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122.2</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0.0</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880.7</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-5.0</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787.4</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4.5</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2017</w:t>
            </w:r>
            <w:r w:rsidRPr="00CD1F71">
              <w:rPr>
                <w:rFonts w:eastAsia="標楷體"/>
                <w:sz w:val="22"/>
              </w:rPr>
              <w:t>年</w:t>
            </w:r>
            <w:r w:rsidRPr="00CD1F71">
              <w:rPr>
                <w:rFonts w:eastAsia="標楷體"/>
                <w:sz w:val="22"/>
              </w:rPr>
              <w:t>1~</w:t>
            </w:r>
            <w:r w:rsidRPr="00CD1F71">
              <w:rPr>
                <w:rFonts w:eastAsia="標楷體" w:hint="eastAsia"/>
                <w:sz w:val="22"/>
              </w:rPr>
              <w:t>8</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hint="eastAsia"/>
                <w:sz w:val="22"/>
              </w:rPr>
              <w:t>20</w:t>
            </w:r>
            <w:r w:rsidRPr="00CD1F71">
              <w:rPr>
                <w:rFonts w:eastAsia="標楷體"/>
                <w:sz w:val="22"/>
              </w:rPr>
              <w:t>,</w:t>
            </w:r>
            <w:r w:rsidRPr="00CD1F71">
              <w:rPr>
                <w:rFonts w:eastAsia="標楷體" w:hint="eastAsia"/>
                <w:sz w:val="22"/>
              </w:rPr>
              <w:t>389</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hint="eastAsia"/>
                <w:sz w:val="22"/>
              </w:rPr>
              <w:t>815.0</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w:t>
            </w:r>
            <w:r w:rsidRPr="00CD1F71">
              <w:rPr>
                <w:rFonts w:eastAsia="標楷體" w:hint="eastAsia"/>
                <w:sz w:val="22"/>
              </w:rPr>
              <w:t>5.1</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hint="eastAsia"/>
                <w:sz w:val="22"/>
              </w:rPr>
              <w:t>6</w:t>
            </w:r>
            <w:r w:rsidRPr="00CD1F71">
              <w:rPr>
                <w:rFonts w:eastAsia="標楷體"/>
                <w:sz w:val="22"/>
              </w:rPr>
              <w:t>,</w:t>
            </w:r>
            <w:r w:rsidRPr="00CD1F71">
              <w:rPr>
                <w:rFonts w:eastAsia="標楷體" w:hint="eastAsia"/>
                <w:sz w:val="22"/>
              </w:rPr>
              <w:t>116</w:t>
            </w:r>
            <w:r w:rsidRPr="00CD1F71">
              <w:rPr>
                <w:rFonts w:eastAsia="標楷體"/>
                <w:sz w:val="22"/>
              </w:rPr>
              <w:t>.0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5.</w:t>
            </w:r>
            <w:r w:rsidRPr="00CD1F71">
              <w:rPr>
                <w:rFonts w:eastAsia="標楷體" w:hint="eastAsia"/>
                <w:sz w:val="22"/>
              </w:rPr>
              <w:t>3</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hint="eastAsia"/>
                <w:sz w:val="22"/>
              </w:rPr>
              <w:t>5</w:t>
            </w:r>
            <w:r w:rsidRPr="00CD1F71">
              <w:rPr>
                <w:rFonts w:eastAsia="標楷體"/>
                <w:sz w:val="22"/>
              </w:rPr>
              <w:t>,</w:t>
            </w:r>
            <w:r w:rsidRPr="00CD1F71">
              <w:rPr>
                <w:rFonts w:eastAsia="標楷體" w:hint="eastAsia"/>
                <w:sz w:val="22"/>
              </w:rPr>
              <w:t>433</w:t>
            </w:r>
            <w:r w:rsidRPr="00CD1F71">
              <w:rPr>
                <w:rFonts w:eastAsia="標楷體"/>
                <w:sz w:val="22"/>
              </w:rPr>
              <w:t>.0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11.</w:t>
            </w:r>
            <w:r w:rsidRPr="00CD1F71">
              <w:rPr>
                <w:rFonts w:eastAsia="標楷體" w:hint="eastAsia"/>
                <w:sz w:val="22"/>
              </w:rPr>
              <w:t>5</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2,010</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120.0</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-14.7</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738.0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3.8</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583.0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6.6</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1,850</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87.0</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3.0</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598.0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5.6</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624.0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28.6</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3</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2,523</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131.1</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1.6</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798.0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9.1</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715.0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10.5</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4</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3,343</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89.2</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-9.8</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741.0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2.6</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646.0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4.8</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5</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2,433</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81.1</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-8.7</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774.0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4.0</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697.0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9.9</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6</w:t>
            </w:r>
            <w:r w:rsidRPr="00CD1F71">
              <w:rPr>
                <w:rFonts w:eastAsia="標楷體"/>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sz w:val="22"/>
              </w:rPr>
              <w:t>2,894</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sz w:val="22"/>
              </w:rPr>
              <w:t>148.0</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-2.8</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sz w:val="22"/>
              </w:rPr>
              <w:t>820.0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9.6</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sz w:val="22"/>
              </w:rPr>
              <w:t>717.0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sz w:val="22"/>
              </w:rPr>
              <w:t>13.2</w:t>
            </w:r>
          </w:p>
        </w:tc>
      </w:tr>
      <w:tr w:rsidR="00CD1F71" w:rsidRPr="00CD1F71" w:rsidTr="00CD1F71">
        <w:trPr>
          <w:trHeight w:val="265"/>
        </w:trPr>
        <w:tc>
          <w:tcPr>
            <w:tcW w:w="1676" w:type="dxa"/>
            <w:tcBorders>
              <w:top w:val="nil"/>
              <w:left w:val="nil"/>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hint="eastAsia"/>
                <w:sz w:val="22"/>
              </w:rPr>
              <w:t>7</w:t>
            </w:r>
            <w:r w:rsidRPr="00CD1F71">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hint="eastAsia"/>
                <w:sz w:val="22"/>
              </w:rPr>
              <w:t>2,642</w:t>
            </w:r>
          </w:p>
        </w:tc>
        <w:tc>
          <w:tcPr>
            <w:tcW w:w="1132" w:type="dxa"/>
            <w:tcBorders>
              <w:top w:val="nil"/>
              <w:left w:val="single" w:sz="4" w:space="0" w:color="auto"/>
              <w:bottom w:val="nil"/>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hint="eastAsia"/>
                <w:sz w:val="22"/>
              </w:rPr>
              <w:t>65.0</w:t>
            </w:r>
          </w:p>
        </w:tc>
        <w:tc>
          <w:tcPr>
            <w:tcW w:w="1132" w:type="dxa"/>
            <w:tcBorders>
              <w:top w:val="nil"/>
              <w:left w:val="nil"/>
              <w:bottom w:val="nil"/>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hint="eastAsia"/>
                <w:sz w:val="22"/>
              </w:rPr>
              <w:t>-15.8</w:t>
            </w:r>
          </w:p>
        </w:tc>
        <w:tc>
          <w:tcPr>
            <w:tcW w:w="1236" w:type="dxa"/>
            <w:tcBorders>
              <w:top w:val="nil"/>
              <w:left w:val="single" w:sz="4" w:space="0" w:color="auto"/>
              <w:bottom w:val="nil"/>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hint="eastAsia"/>
                <w:sz w:val="22"/>
              </w:rPr>
              <w:t>806.0</w:t>
            </w:r>
          </w:p>
        </w:tc>
        <w:tc>
          <w:tcPr>
            <w:tcW w:w="1273" w:type="dxa"/>
            <w:tcBorders>
              <w:top w:val="nil"/>
              <w:left w:val="nil"/>
              <w:bottom w:val="nil"/>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hint="eastAsia"/>
                <w:sz w:val="22"/>
              </w:rPr>
              <w:t>4.2</w:t>
            </w:r>
          </w:p>
        </w:tc>
        <w:tc>
          <w:tcPr>
            <w:tcW w:w="1333" w:type="dxa"/>
            <w:tcBorders>
              <w:top w:val="nil"/>
              <w:left w:val="single" w:sz="4" w:space="0" w:color="auto"/>
              <w:bottom w:val="nil"/>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hint="eastAsia"/>
                <w:sz w:val="22"/>
              </w:rPr>
              <w:t>689.0</w:t>
            </w:r>
          </w:p>
        </w:tc>
        <w:tc>
          <w:tcPr>
            <w:tcW w:w="1108" w:type="dxa"/>
            <w:tcBorders>
              <w:top w:val="nil"/>
              <w:left w:val="nil"/>
              <w:bottom w:val="nil"/>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hint="eastAsia"/>
                <w:sz w:val="22"/>
              </w:rPr>
              <w:t>11.0</w:t>
            </w:r>
          </w:p>
        </w:tc>
      </w:tr>
      <w:tr w:rsidR="00CD1F71" w:rsidRPr="00CD1F71" w:rsidTr="00CD1F71">
        <w:trPr>
          <w:trHeight w:val="265"/>
        </w:trPr>
        <w:tc>
          <w:tcPr>
            <w:tcW w:w="1676" w:type="dxa"/>
            <w:tcBorders>
              <w:top w:val="nil"/>
              <w:left w:val="nil"/>
              <w:bottom w:val="single" w:sz="4" w:space="0" w:color="auto"/>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hint="eastAsia"/>
                <w:sz w:val="22"/>
              </w:rPr>
              <w:t>8</w:t>
            </w:r>
            <w:r w:rsidRPr="00CD1F71">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CD1F71" w:rsidRPr="00CD1F71" w:rsidRDefault="00CD1F71" w:rsidP="00CD1F71">
            <w:pPr>
              <w:snapToGrid w:val="0"/>
              <w:spacing w:line="280" w:lineRule="exact"/>
              <w:ind w:left="-28"/>
              <w:jc w:val="center"/>
              <w:rPr>
                <w:rFonts w:eastAsia="標楷體"/>
                <w:sz w:val="22"/>
              </w:rPr>
            </w:pPr>
            <w:r w:rsidRPr="00CD1F71">
              <w:rPr>
                <w:rFonts w:eastAsia="標楷體" w:hint="eastAsia"/>
                <w:sz w:val="22"/>
              </w:rPr>
              <w:t>2,694</w:t>
            </w:r>
          </w:p>
        </w:tc>
        <w:tc>
          <w:tcPr>
            <w:tcW w:w="1132" w:type="dxa"/>
            <w:tcBorders>
              <w:top w:val="nil"/>
              <w:left w:val="single" w:sz="4" w:space="0" w:color="auto"/>
              <w:bottom w:val="single" w:sz="4" w:space="0" w:color="auto"/>
              <w:right w:val="nil"/>
            </w:tcBorders>
          </w:tcPr>
          <w:p w:rsidR="00CD1F71" w:rsidRPr="00CD1F71" w:rsidRDefault="00CD1F71" w:rsidP="00CD1F71">
            <w:pPr>
              <w:snapToGrid w:val="0"/>
              <w:spacing w:line="280" w:lineRule="exact"/>
              <w:ind w:left="-28" w:rightChars="67" w:right="161"/>
              <w:jc w:val="right"/>
              <w:rPr>
                <w:rFonts w:eastAsia="標楷體"/>
                <w:sz w:val="22"/>
              </w:rPr>
            </w:pPr>
            <w:r w:rsidRPr="00CD1F71">
              <w:rPr>
                <w:rFonts w:eastAsia="標楷體" w:hint="eastAsia"/>
                <w:sz w:val="22"/>
              </w:rPr>
              <w:t>93.6</w:t>
            </w:r>
          </w:p>
        </w:tc>
        <w:tc>
          <w:tcPr>
            <w:tcW w:w="1132" w:type="dxa"/>
            <w:tcBorders>
              <w:top w:val="nil"/>
              <w:left w:val="nil"/>
              <w:bottom w:val="single" w:sz="4" w:space="0" w:color="auto"/>
              <w:right w:val="single" w:sz="4" w:space="0" w:color="auto"/>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hint="eastAsia"/>
                <w:sz w:val="22"/>
              </w:rPr>
              <w:t>7.0</w:t>
            </w:r>
          </w:p>
        </w:tc>
        <w:tc>
          <w:tcPr>
            <w:tcW w:w="1236" w:type="dxa"/>
            <w:tcBorders>
              <w:top w:val="nil"/>
              <w:left w:val="single" w:sz="4" w:space="0" w:color="auto"/>
              <w:bottom w:val="single" w:sz="4" w:space="0" w:color="auto"/>
              <w:right w:val="nil"/>
            </w:tcBorders>
          </w:tcPr>
          <w:p w:rsidR="00CD1F71" w:rsidRPr="00CD1F71" w:rsidRDefault="00CD1F71" w:rsidP="00CD1F71">
            <w:pPr>
              <w:snapToGrid w:val="0"/>
              <w:spacing w:line="280" w:lineRule="exact"/>
              <w:ind w:left="-28" w:rightChars="57" w:right="137"/>
              <w:jc w:val="right"/>
              <w:rPr>
                <w:rFonts w:eastAsia="標楷體"/>
                <w:sz w:val="22"/>
              </w:rPr>
            </w:pPr>
            <w:r w:rsidRPr="00CD1F71">
              <w:rPr>
                <w:rFonts w:eastAsia="標楷體" w:hint="eastAsia"/>
                <w:sz w:val="22"/>
              </w:rPr>
              <w:t>841.0</w:t>
            </w:r>
          </w:p>
        </w:tc>
        <w:tc>
          <w:tcPr>
            <w:tcW w:w="1273" w:type="dxa"/>
            <w:tcBorders>
              <w:top w:val="nil"/>
              <w:left w:val="nil"/>
              <w:bottom w:val="single" w:sz="4" w:space="0" w:color="auto"/>
              <w:right w:val="single" w:sz="4" w:space="0" w:color="auto"/>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hint="eastAsia"/>
                <w:sz w:val="22"/>
              </w:rPr>
              <w:t>3.4</w:t>
            </w:r>
          </w:p>
        </w:tc>
        <w:tc>
          <w:tcPr>
            <w:tcW w:w="1333" w:type="dxa"/>
            <w:tcBorders>
              <w:top w:val="nil"/>
              <w:left w:val="single" w:sz="4" w:space="0" w:color="auto"/>
              <w:bottom w:val="single" w:sz="4" w:space="0" w:color="auto"/>
              <w:right w:val="nil"/>
            </w:tcBorders>
          </w:tcPr>
          <w:p w:rsidR="00CD1F71" w:rsidRPr="00CD1F71" w:rsidRDefault="00CD1F71" w:rsidP="00CD1F71">
            <w:pPr>
              <w:snapToGrid w:val="0"/>
              <w:spacing w:line="280" w:lineRule="exact"/>
              <w:ind w:left="-28" w:rightChars="110" w:right="264"/>
              <w:jc w:val="right"/>
              <w:rPr>
                <w:rFonts w:eastAsia="標楷體"/>
                <w:sz w:val="22"/>
              </w:rPr>
            </w:pPr>
            <w:r w:rsidRPr="00CD1F71">
              <w:rPr>
                <w:rFonts w:eastAsia="標楷體" w:hint="eastAsia"/>
                <w:sz w:val="22"/>
              </w:rPr>
              <w:t>762.0</w:t>
            </w:r>
          </w:p>
        </w:tc>
        <w:tc>
          <w:tcPr>
            <w:tcW w:w="1108" w:type="dxa"/>
            <w:tcBorders>
              <w:top w:val="nil"/>
              <w:left w:val="nil"/>
              <w:bottom w:val="single" w:sz="4" w:space="0" w:color="auto"/>
              <w:right w:val="nil"/>
            </w:tcBorders>
          </w:tcPr>
          <w:p w:rsidR="00CD1F71" w:rsidRPr="00CD1F71" w:rsidRDefault="00CD1F71" w:rsidP="00CD1F71">
            <w:pPr>
              <w:snapToGrid w:val="0"/>
              <w:spacing w:line="280" w:lineRule="exact"/>
              <w:ind w:rightChars="110" w:right="264"/>
              <w:jc w:val="right"/>
              <w:rPr>
                <w:rFonts w:eastAsia="標楷體"/>
                <w:sz w:val="22"/>
              </w:rPr>
            </w:pPr>
            <w:r w:rsidRPr="00CD1F71">
              <w:rPr>
                <w:rFonts w:eastAsia="標楷體" w:hint="eastAsia"/>
                <w:sz w:val="22"/>
              </w:rPr>
              <w:t>10.6</w:t>
            </w:r>
          </w:p>
        </w:tc>
      </w:tr>
    </w:tbl>
    <w:p w:rsidR="00CD1F71" w:rsidRPr="00CD1F71" w:rsidRDefault="00CD1F71" w:rsidP="00CD1F71">
      <w:pPr>
        <w:snapToGrid w:val="0"/>
        <w:spacing w:line="200" w:lineRule="atLeast"/>
        <w:ind w:left="280" w:right="-1197" w:hanging="461"/>
        <w:jc w:val="both"/>
        <w:rPr>
          <w:rFonts w:eastAsia="標楷體"/>
          <w:sz w:val="22"/>
        </w:rPr>
      </w:pPr>
      <w:proofErr w:type="gramStart"/>
      <w:r w:rsidRPr="00CD1F71">
        <w:rPr>
          <w:rFonts w:eastAsia="標楷體"/>
          <w:sz w:val="22"/>
        </w:rPr>
        <w:t>註</w:t>
      </w:r>
      <w:proofErr w:type="gramEnd"/>
      <w:r w:rsidRPr="00CD1F71">
        <w:rPr>
          <w:rFonts w:eastAsia="標楷體"/>
          <w:sz w:val="22"/>
        </w:rPr>
        <w:t>：</w:t>
      </w:r>
      <w:r w:rsidRPr="00CD1F71">
        <w:rPr>
          <w:rFonts w:eastAsia="標楷體"/>
          <w:sz w:val="22"/>
        </w:rPr>
        <w:t>2007</w:t>
      </w:r>
      <w:r w:rsidRPr="00CD1F71">
        <w:rPr>
          <w:rFonts w:eastAsia="標楷體"/>
          <w:sz w:val="22"/>
        </w:rPr>
        <w:t>年起實際利用外資為非金融領域金額。</w:t>
      </w:r>
    </w:p>
    <w:p w:rsidR="00CD1F71" w:rsidRDefault="00CD1F71" w:rsidP="00CD1F71">
      <w:pPr>
        <w:snapToGrid w:val="0"/>
        <w:spacing w:line="200" w:lineRule="atLeast"/>
        <w:ind w:left="280" w:right="-1197" w:hanging="461"/>
        <w:jc w:val="both"/>
        <w:rPr>
          <w:rFonts w:eastAsia="標楷體"/>
          <w:sz w:val="22"/>
        </w:rPr>
      </w:pPr>
      <w:r w:rsidRPr="00CD1F71">
        <w:rPr>
          <w:rFonts w:eastAsia="標楷體"/>
          <w:sz w:val="22"/>
        </w:rPr>
        <w:t>資料來源：中國大陸商務部及海關總署。</w:t>
      </w:r>
    </w:p>
    <w:p w:rsidR="00B83735" w:rsidRPr="00A62E54" w:rsidRDefault="00B83735" w:rsidP="00B83735">
      <w:pPr>
        <w:snapToGrid w:val="0"/>
        <w:spacing w:line="200" w:lineRule="atLeast"/>
        <w:ind w:left="280" w:right="-1197" w:hanging="461"/>
        <w:jc w:val="both"/>
        <w:rPr>
          <w:rFonts w:eastAsia="標楷體"/>
          <w:sz w:val="22"/>
        </w:rPr>
      </w:pPr>
      <w:r w:rsidRPr="00A62E54">
        <w:rPr>
          <w:rFonts w:eastAsia="標楷體"/>
        </w:rPr>
        <w:br w:type="page"/>
      </w:r>
    </w:p>
    <w:p w:rsidR="00E34A87" w:rsidRPr="00E34A87" w:rsidRDefault="00E34A87" w:rsidP="00E34A87">
      <w:pPr>
        <w:widowControl/>
        <w:snapToGrid w:val="0"/>
        <w:spacing w:before="120"/>
        <w:ind w:right="-142"/>
        <w:jc w:val="both"/>
        <w:outlineLvl w:val="2"/>
        <w:rPr>
          <w:rFonts w:eastAsia="標楷體"/>
          <w:b/>
          <w:bCs/>
          <w:kern w:val="0"/>
          <w:sz w:val="32"/>
          <w:szCs w:val="20"/>
        </w:rPr>
      </w:pPr>
      <w:bookmarkStart w:id="158" w:name="_Toc476138388"/>
      <w:bookmarkStart w:id="159" w:name="_Toc494438727"/>
      <w:bookmarkStart w:id="160" w:name="_Toc415126200"/>
      <w:bookmarkStart w:id="161" w:name="_Toc279048481"/>
      <w:bookmarkStart w:id="162" w:name="_Toc349916586"/>
      <w:r w:rsidRPr="00E34A87">
        <w:rPr>
          <w:rFonts w:eastAsia="標楷體"/>
          <w:b/>
          <w:bCs/>
          <w:noProof/>
          <w:kern w:val="0"/>
          <w:sz w:val="20"/>
          <w:szCs w:val="20"/>
        </w:rPr>
        <w:lastRenderedPageBreak/>
        <w:drawing>
          <wp:anchor distT="0" distB="0" distL="114300" distR="114300" simplePos="0" relativeHeight="252528128" behindDoc="1" locked="0" layoutInCell="1" allowOverlap="1" wp14:anchorId="080BEAD5" wp14:editId="4C3CA07B">
            <wp:simplePos x="0" y="0"/>
            <wp:positionH relativeFrom="column">
              <wp:posOffset>2113915</wp:posOffset>
            </wp:positionH>
            <wp:positionV relativeFrom="paragraph">
              <wp:posOffset>-200025</wp:posOffset>
            </wp:positionV>
            <wp:extent cx="4191635" cy="2695575"/>
            <wp:effectExtent l="0" t="0" r="0" b="0"/>
            <wp:wrapSquare wrapText="bothSides"/>
            <wp:docPr id="2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E34A87">
        <w:rPr>
          <w:rFonts w:eastAsia="標楷體" w:hint="eastAsia"/>
          <w:b/>
          <w:bCs/>
          <w:kern w:val="0"/>
          <w:sz w:val="32"/>
          <w:szCs w:val="20"/>
        </w:rPr>
        <w:t>（三）對外貿易</w:t>
      </w:r>
      <w:bookmarkEnd w:id="158"/>
      <w:bookmarkEnd w:id="159"/>
    </w:p>
    <w:p w:rsidR="00E34A87" w:rsidRPr="00E34A87" w:rsidRDefault="00E34A87" w:rsidP="00E34A87">
      <w:pPr>
        <w:snapToGrid w:val="0"/>
        <w:spacing w:before="120"/>
        <w:ind w:leftChars="150" w:left="640" w:hangingChars="100" w:hanging="280"/>
        <w:jc w:val="both"/>
        <w:rPr>
          <w:rFonts w:eastAsia="標楷體"/>
          <w:sz w:val="28"/>
          <w:szCs w:val="16"/>
        </w:rPr>
      </w:pPr>
      <w:r w:rsidRPr="00E34A87">
        <w:rPr>
          <w:rFonts w:eastAsia="標楷體" w:hint="eastAsia"/>
          <w:sz w:val="28"/>
          <w:szCs w:val="16"/>
        </w:rPr>
        <w:t>－</w:t>
      </w:r>
      <w:r w:rsidRPr="00E34A87">
        <w:rPr>
          <w:rFonts w:eastAsia="標楷體" w:hint="eastAsia"/>
          <w:sz w:val="28"/>
          <w:szCs w:val="16"/>
        </w:rPr>
        <w:t>2017</w:t>
      </w:r>
      <w:r w:rsidRPr="00E34A87">
        <w:rPr>
          <w:rFonts w:eastAsia="標楷體" w:hint="eastAsia"/>
          <w:sz w:val="28"/>
          <w:szCs w:val="16"/>
        </w:rPr>
        <w:t>年</w:t>
      </w:r>
      <w:r w:rsidRPr="00E34A87">
        <w:rPr>
          <w:rFonts w:eastAsia="標楷體" w:hint="eastAsia"/>
          <w:sz w:val="28"/>
          <w:szCs w:val="16"/>
        </w:rPr>
        <w:t>8</w:t>
      </w:r>
      <w:r w:rsidRPr="00E34A87">
        <w:rPr>
          <w:rFonts w:eastAsia="標楷體" w:hint="eastAsia"/>
          <w:sz w:val="28"/>
          <w:szCs w:val="16"/>
        </w:rPr>
        <w:t>月中國大陸進出口總值為</w:t>
      </w:r>
      <w:r w:rsidRPr="00E34A87">
        <w:rPr>
          <w:rFonts w:eastAsia="SimSun"/>
          <w:sz w:val="28"/>
          <w:szCs w:val="16"/>
        </w:rPr>
        <w:t>3,</w:t>
      </w:r>
      <w:r w:rsidRPr="00E34A87">
        <w:rPr>
          <w:rFonts w:eastAsiaTheme="minorEastAsia" w:hint="eastAsia"/>
          <w:sz w:val="28"/>
          <w:szCs w:val="16"/>
        </w:rPr>
        <w:t>564</w:t>
      </w:r>
      <w:r w:rsidRPr="00E34A87">
        <w:rPr>
          <w:rFonts w:eastAsiaTheme="minorEastAsia"/>
          <w:sz w:val="28"/>
          <w:szCs w:val="16"/>
        </w:rPr>
        <w:t>.</w:t>
      </w:r>
      <w:r w:rsidRPr="00E34A87">
        <w:rPr>
          <w:rFonts w:eastAsiaTheme="minorEastAsia" w:hint="eastAsia"/>
          <w:sz w:val="28"/>
          <w:szCs w:val="16"/>
        </w:rPr>
        <w:t>7</w:t>
      </w:r>
      <w:r w:rsidRPr="00E34A87">
        <w:rPr>
          <w:rFonts w:eastAsia="標楷體" w:hint="eastAsia"/>
          <w:sz w:val="28"/>
          <w:szCs w:val="16"/>
        </w:rPr>
        <w:t>億美元，較上年</w:t>
      </w:r>
      <w:r w:rsidRPr="00E34A87">
        <w:rPr>
          <w:rFonts w:eastAsia="標楷體" w:hint="eastAsia"/>
          <w:sz w:val="28"/>
          <w:szCs w:val="28"/>
        </w:rPr>
        <w:t>同月</w:t>
      </w:r>
      <w:r w:rsidRPr="00E34A87">
        <w:rPr>
          <w:rFonts w:eastAsia="標楷體" w:hint="eastAsia"/>
          <w:sz w:val="28"/>
          <w:szCs w:val="16"/>
        </w:rPr>
        <w:t>增加</w:t>
      </w:r>
      <w:r w:rsidRPr="00E34A87">
        <w:rPr>
          <w:rFonts w:eastAsia="標楷體" w:hint="eastAsia"/>
          <w:sz w:val="28"/>
          <w:szCs w:val="16"/>
        </w:rPr>
        <w:t>8.8%</w:t>
      </w:r>
      <w:r w:rsidRPr="00E34A87">
        <w:rPr>
          <w:rFonts w:eastAsia="標楷體" w:hint="eastAsia"/>
          <w:sz w:val="28"/>
          <w:szCs w:val="16"/>
        </w:rPr>
        <w:t>。其中，出口額為</w:t>
      </w:r>
      <w:r w:rsidRPr="00E34A87">
        <w:rPr>
          <w:rFonts w:eastAsia="標楷體" w:hint="eastAsia"/>
          <w:sz w:val="28"/>
          <w:szCs w:val="16"/>
        </w:rPr>
        <w:t>1,992.3</w:t>
      </w:r>
      <w:r w:rsidRPr="00E34A87">
        <w:rPr>
          <w:rFonts w:eastAsia="標楷體" w:hint="eastAsia"/>
          <w:sz w:val="28"/>
          <w:szCs w:val="16"/>
        </w:rPr>
        <w:t>億美元，增加</w:t>
      </w:r>
      <w:r w:rsidRPr="00E34A87">
        <w:rPr>
          <w:rFonts w:eastAsia="標楷體" w:hint="eastAsia"/>
          <w:sz w:val="28"/>
          <w:szCs w:val="16"/>
        </w:rPr>
        <w:t>5.5%</w:t>
      </w:r>
      <w:r w:rsidRPr="00E34A87">
        <w:rPr>
          <w:rFonts w:eastAsia="標楷體" w:hint="eastAsia"/>
          <w:sz w:val="28"/>
          <w:szCs w:val="16"/>
        </w:rPr>
        <w:t>；進口額為</w:t>
      </w:r>
      <w:r w:rsidRPr="00E34A87">
        <w:rPr>
          <w:rFonts w:eastAsia="標楷體" w:hint="eastAsia"/>
          <w:sz w:val="28"/>
          <w:szCs w:val="16"/>
        </w:rPr>
        <w:t>1,572.4</w:t>
      </w:r>
      <w:r w:rsidRPr="00E34A87">
        <w:rPr>
          <w:rFonts w:eastAsia="標楷體" w:hint="eastAsia"/>
          <w:sz w:val="28"/>
          <w:szCs w:val="16"/>
        </w:rPr>
        <w:t>億美元，增加</w:t>
      </w:r>
      <w:r w:rsidRPr="00E34A87">
        <w:rPr>
          <w:rFonts w:eastAsia="標楷體" w:hint="eastAsia"/>
          <w:sz w:val="28"/>
          <w:szCs w:val="16"/>
        </w:rPr>
        <w:t>13.3%</w:t>
      </w:r>
      <w:r w:rsidRPr="00E34A87">
        <w:rPr>
          <w:rFonts w:eastAsia="標楷體" w:hint="eastAsia"/>
          <w:sz w:val="28"/>
          <w:szCs w:val="16"/>
        </w:rPr>
        <w:t>，出超</w:t>
      </w:r>
      <w:r w:rsidRPr="00E34A87">
        <w:rPr>
          <w:rFonts w:eastAsiaTheme="minorEastAsia" w:hint="eastAsia"/>
          <w:sz w:val="28"/>
          <w:szCs w:val="16"/>
        </w:rPr>
        <w:t>419.9</w:t>
      </w:r>
      <w:r w:rsidRPr="00E34A87">
        <w:rPr>
          <w:rFonts w:eastAsia="標楷體" w:hint="eastAsia"/>
          <w:sz w:val="28"/>
          <w:szCs w:val="16"/>
        </w:rPr>
        <w:t>億美元。</w:t>
      </w:r>
    </w:p>
    <w:p w:rsidR="00E34A87" w:rsidRPr="00E34A87" w:rsidRDefault="00E34A87" w:rsidP="00E34A87">
      <w:pPr>
        <w:snapToGrid w:val="0"/>
        <w:ind w:leftChars="150" w:left="640" w:rightChars="-295" w:right="-708" w:hangingChars="100" w:hanging="280"/>
        <w:jc w:val="both"/>
        <w:rPr>
          <w:rFonts w:eastAsia="標楷體"/>
          <w:sz w:val="28"/>
          <w:szCs w:val="16"/>
        </w:rPr>
      </w:pPr>
      <w:r w:rsidRPr="00E34A87">
        <w:rPr>
          <w:rFonts w:eastAsia="標楷體"/>
          <w:sz w:val="28"/>
          <w:szCs w:val="16"/>
        </w:rPr>
        <w:t>－</w:t>
      </w:r>
      <w:r w:rsidRPr="00E34A87">
        <w:rPr>
          <w:rFonts w:eastAsia="標楷體" w:hint="eastAsia"/>
          <w:sz w:val="28"/>
          <w:szCs w:val="16"/>
        </w:rPr>
        <w:t>2017</w:t>
      </w:r>
      <w:r w:rsidRPr="00E34A87">
        <w:rPr>
          <w:rFonts w:eastAsia="標楷體" w:hint="eastAsia"/>
          <w:sz w:val="28"/>
          <w:szCs w:val="16"/>
        </w:rPr>
        <w:t>年</w:t>
      </w:r>
      <w:r w:rsidRPr="00E34A87">
        <w:rPr>
          <w:rFonts w:eastAsia="標楷體" w:hint="eastAsia"/>
          <w:sz w:val="28"/>
          <w:szCs w:val="16"/>
        </w:rPr>
        <w:t>8</w:t>
      </w:r>
      <w:r w:rsidRPr="00E34A87">
        <w:rPr>
          <w:rFonts w:eastAsia="標楷體" w:hint="eastAsia"/>
          <w:sz w:val="28"/>
          <w:szCs w:val="16"/>
        </w:rPr>
        <w:t>月與歐盟、美國、東協及日本之貿易總額，分別為</w:t>
      </w:r>
      <w:r w:rsidRPr="00E34A87">
        <w:rPr>
          <w:rFonts w:eastAsiaTheme="minorEastAsia" w:hint="eastAsia"/>
          <w:sz w:val="28"/>
          <w:szCs w:val="16"/>
        </w:rPr>
        <w:t>566.5</w:t>
      </w:r>
      <w:r w:rsidRPr="00E34A87">
        <w:rPr>
          <w:rFonts w:eastAsia="標楷體" w:hint="eastAsia"/>
          <w:sz w:val="28"/>
          <w:szCs w:val="16"/>
        </w:rPr>
        <w:t>億美元、</w:t>
      </w:r>
      <w:r w:rsidRPr="00E34A87">
        <w:rPr>
          <w:rFonts w:eastAsiaTheme="minorEastAsia" w:hint="eastAsia"/>
          <w:sz w:val="28"/>
          <w:szCs w:val="16"/>
        </w:rPr>
        <w:t>521.9</w:t>
      </w:r>
      <w:r w:rsidRPr="00E34A87">
        <w:rPr>
          <w:rFonts w:eastAsia="標楷體" w:hint="eastAsia"/>
          <w:sz w:val="28"/>
          <w:szCs w:val="16"/>
        </w:rPr>
        <w:t>億美元、</w:t>
      </w:r>
      <w:r w:rsidRPr="00E34A87">
        <w:rPr>
          <w:rFonts w:eastAsiaTheme="minorEastAsia" w:hint="eastAsia"/>
          <w:sz w:val="28"/>
          <w:szCs w:val="16"/>
        </w:rPr>
        <w:t>442.7</w:t>
      </w:r>
      <w:r w:rsidRPr="00E34A87">
        <w:rPr>
          <w:rFonts w:eastAsia="標楷體" w:hint="eastAsia"/>
          <w:sz w:val="28"/>
          <w:szCs w:val="16"/>
        </w:rPr>
        <w:t>億美元及</w:t>
      </w:r>
      <w:r w:rsidRPr="00E34A87">
        <w:rPr>
          <w:rFonts w:eastAsiaTheme="minorEastAsia"/>
          <w:sz w:val="28"/>
          <w:szCs w:val="16"/>
        </w:rPr>
        <w:t>2</w:t>
      </w:r>
      <w:r w:rsidRPr="00E34A87">
        <w:rPr>
          <w:rFonts w:eastAsiaTheme="minorEastAsia" w:hint="eastAsia"/>
          <w:sz w:val="28"/>
          <w:szCs w:val="16"/>
        </w:rPr>
        <w:t>53.9</w:t>
      </w:r>
      <w:r w:rsidRPr="00E34A87">
        <w:rPr>
          <w:rFonts w:eastAsia="標楷體" w:hint="eastAsia"/>
          <w:sz w:val="28"/>
          <w:szCs w:val="16"/>
        </w:rPr>
        <w:t>億美元，較上月分別增加</w:t>
      </w:r>
      <w:r w:rsidRPr="00E34A87">
        <w:rPr>
          <w:rFonts w:eastAsia="標楷體" w:hint="eastAsia"/>
          <w:sz w:val="28"/>
          <w:szCs w:val="16"/>
        </w:rPr>
        <w:t>5.9</w:t>
      </w:r>
      <w:r w:rsidRPr="00E34A87">
        <w:rPr>
          <w:rFonts w:eastAsia="標楷體"/>
          <w:sz w:val="28"/>
          <w:szCs w:val="16"/>
        </w:rPr>
        <w:t>%</w:t>
      </w:r>
      <w:r w:rsidRPr="00E34A87">
        <w:rPr>
          <w:rFonts w:eastAsia="標楷體"/>
          <w:sz w:val="28"/>
          <w:szCs w:val="16"/>
        </w:rPr>
        <w:t>、</w:t>
      </w:r>
      <w:r w:rsidRPr="00E34A87">
        <w:rPr>
          <w:rFonts w:eastAsia="標楷體" w:hint="eastAsia"/>
          <w:sz w:val="28"/>
          <w:szCs w:val="16"/>
        </w:rPr>
        <w:t>5.6</w:t>
      </w:r>
      <w:r w:rsidRPr="00E34A87">
        <w:rPr>
          <w:rFonts w:eastAsia="標楷體"/>
          <w:sz w:val="28"/>
          <w:szCs w:val="16"/>
        </w:rPr>
        <w:t>%</w:t>
      </w:r>
      <w:r w:rsidRPr="00E34A87">
        <w:rPr>
          <w:rFonts w:eastAsia="標楷體"/>
          <w:sz w:val="28"/>
          <w:szCs w:val="16"/>
        </w:rPr>
        <w:t>、</w:t>
      </w:r>
      <w:r w:rsidRPr="00E34A87">
        <w:rPr>
          <w:rFonts w:eastAsia="標楷體" w:hint="eastAsia"/>
          <w:sz w:val="28"/>
          <w:szCs w:val="16"/>
        </w:rPr>
        <w:t>8.7</w:t>
      </w:r>
      <w:r w:rsidRPr="00E34A87">
        <w:rPr>
          <w:rFonts w:eastAsia="標楷體"/>
          <w:sz w:val="28"/>
          <w:szCs w:val="16"/>
        </w:rPr>
        <w:t>%</w:t>
      </w:r>
      <w:r w:rsidRPr="00E34A87">
        <w:rPr>
          <w:rFonts w:eastAsia="標楷體"/>
          <w:sz w:val="28"/>
          <w:szCs w:val="16"/>
        </w:rPr>
        <w:t>及</w:t>
      </w:r>
      <w:r w:rsidRPr="00E34A87">
        <w:rPr>
          <w:rFonts w:eastAsia="標楷體" w:hint="eastAsia"/>
          <w:sz w:val="28"/>
          <w:szCs w:val="16"/>
        </w:rPr>
        <w:t>2.4</w:t>
      </w:r>
      <w:r w:rsidRPr="00E34A87">
        <w:rPr>
          <w:rFonts w:eastAsia="標楷體"/>
          <w:sz w:val="28"/>
          <w:szCs w:val="16"/>
        </w:rPr>
        <w:t>%</w:t>
      </w:r>
      <w:r w:rsidRPr="00E34A87">
        <w:rPr>
          <w:rFonts w:eastAsia="標楷體" w:hint="eastAsia"/>
          <w:sz w:val="28"/>
          <w:szCs w:val="16"/>
        </w:rPr>
        <w:t>。</w:t>
      </w:r>
    </w:p>
    <w:p w:rsidR="00E34A87" w:rsidRPr="00E34A87" w:rsidRDefault="00E34A87" w:rsidP="00E34A87">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E34A87">
        <w:rPr>
          <w:rFonts w:eastAsia="標楷體" w:hint="eastAsia"/>
          <w:b/>
          <w:bCs/>
          <w:kern w:val="0"/>
          <w:sz w:val="28"/>
          <w:szCs w:val="20"/>
        </w:rPr>
        <w:t xml:space="preserve">          </w:t>
      </w:r>
      <w:r w:rsidRPr="00E34A87">
        <w:rPr>
          <w:rFonts w:eastAsia="標楷體" w:hint="eastAsia"/>
          <w:b/>
          <w:bCs/>
          <w:kern w:val="0"/>
          <w:sz w:val="28"/>
          <w:szCs w:val="20"/>
        </w:rPr>
        <w:t>表</w:t>
      </w:r>
      <w:r w:rsidRPr="00E34A87">
        <w:rPr>
          <w:rFonts w:eastAsia="標楷體"/>
          <w:b/>
          <w:bCs/>
          <w:kern w:val="0"/>
          <w:sz w:val="28"/>
          <w:szCs w:val="20"/>
        </w:rPr>
        <w:t xml:space="preserve">3-3   </w:t>
      </w:r>
      <w:r w:rsidRPr="00E34A87">
        <w:rPr>
          <w:rFonts w:eastAsia="標楷體" w:hint="eastAsia"/>
          <w:b/>
          <w:bCs/>
          <w:kern w:val="0"/>
          <w:sz w:val="28"/>
          <w:szCs w:val="20"/>
        </w:rPr>
        <w:t>中國大陸進出口貿易統計</w:t>
      </w:r>
      <w:r w:rsidRPr="00E34A87">
        <w:rPr>
          <w:rFonts w:eastAsia="標楷體"/>
          <w:b/>
          <w:bCs/>
          <w:kern w:val="0"/>
          <w:sz w:val="28"/>
          <w:szCs w:val="20"/>
        </w:rPr>
        <w:t xml:space="preserve"> </w:t>
      </w:r>
      <w:r w:rsidRPr="00E34A87">
        <w:rPr>
          <w:rFonts w:eastAsia="標楷體" w:hint="eastAsia"/>
          <w:b/>
          <w:bCs/>
          <w:kern w:val="0"/>
          <w:sz w:val="28"/>
          <w:szCs w:val="20"/>
        </w:rPr>
        <w:t xml:space="preserve"> </w:t>
      </w:r>
      <w:r w:rsidRPr="00E34A87">
        <w:rPr>
          <w:rFonts w:eastAsia="標楷體"/>
          <w:b/>
          <w:bCs/>
          <w:kern w:val="0"/>
          <w:sz w:val="28"/>
          <w:szCs w:val="20"/>
        </w:rPr>
        <w:t xml:space="preserve">   </w:t>
      </w:r>
      <w:r w:rsidRPr="00E34A87">
        <w:rPr>
          <w:rFonts w:eastAsia="標楷體" w:hAnsi="標楷體" w:hint="eastAsia"/>
          <w:kern w:val="0"/>
          <w:szCs w:val="20"/>
        </w:rPr>
        <w:t>單位：億美元；</w:t>
      </w:r>
      <w:r w:rsidRPr="00E34A8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E34A87" w:rsidRPr="00E34A87" w:rsidTr="003D58FC">
        <w:trPr>
          <w:cantSplit/>
          <w:trHeight w:val="315"/>
        </w:trPr>
        <w:tc>
          <w:tcPr>
            <w:tcW w:w="1538" w:type="dxa"/>
            <w:gridSpan w:val="2"/>
            <w:vMerge w:val="restart"/>
            <w:tcBorders>
              <w:left w:val="nil"/>
            </w:tcBorders>
            <w:vAlign w:val="center"/>
          </w:tcPr>
          <w:p w:rsidR="00E34A87" w:rsidRPr="00E34A87" w:rsidRDefault="00E34A87" w:rsidP="00E34A87">
            <w:pPr>
              <w:snapToGrid w:val="0"/>
              <w:spacing w:line="230" w:lineRule="exact"/>
              <w:jc w:val="center"/>
              <w:rPr>
                <w:rFonts w:eastAsia="標楷體"/>
              </w:rPr>
            </w:pPr>
            <w:r w:rsidRPr="00E34A87">
              <w:rPr>
                <w:rFonts w:eastAsia="標楷體" w:hAnsi="標楷體" w:hint="eastAsia"/>
              </w:rPr>
              <w:t>年（月）</w:t>
            </w:r>
          </w:p>
        </w:tc>
        <w:tc>
          <w:tcPr>
            <w:tcW w:w="2003" w:type="dxa"/>
            <w:gridSpan w:val="2"/>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貿易總額</w:t>
            </w:r>
          </w:p>
        </w:tc>
        <w:tc>
          <w:tcPr>
            <w:tcW w:w="1805" w:type="dxa"/>
            <w:gridSpan w:val="2"/>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出口總額</w:t>
            </w:r>
          </w:p>
        </w:tc>
        <w:tc>
          <w:tcPr>
            <w:tcW w:w="1862" w:type="dxa"/>
            <w:gridSpan w:val="2"/>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進口總額</w:t>
            </w:r>
          </w:p>
        </w:tc>
        <w:tc>
          <w:tcPr>
            <w:tcW w:w="1313" w:type="dxa"/>
            <w:tcBorders>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出入超</w:t>
            </w:r>
          </w:p>
        </w:tc>
      </w:tr>
      <w:tr w:rsidR="00E34A87" w:rsidRPr="00E34A87" w:rsidTr="003D58FC">
        <w:trPr>
          <w:cantSplit/>
          <w:trHeight w:val="146"/>
        </w:trPr>
        <w:tc>
          <w:tcPr>
            <w:tcW w:w="1538" w:type="dxa"/>
            <w:gridSpan w:val="2"/>
            <w:vMerge/>
            <w:tcBorders>
              <w:left w:val="nil"/>
              <w:bottom w:val="single" w:sz="4" w:space="0" w:color="auto"/>
            </w:tcBorders>
          </w:tcPr>
          <w:p w:rsidR="00E34A87" w:rsidRPr="00E34A87" w:rsidRDefault="00E34A87" w:rsidP="00E34A87">
            <w:pPr>
              <w:snapToGrid w:val="0"/>
              <w:spacing w:line="230" w:lineRule="exact"/>
              <w:jc w:val="center"/>
              <w:rPr>
                <w:rFonts w:eastAsia="標楷體"/>
              </w:rPr>
            </w:pPr>
          </w:p>
        </w:tc>
        <w:tc>
          <w:tcPr>
            <w:tcW w:w="1219"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金額</w:t>
            </w:r>
          </w:p>
        </w:tc>
        <w:tc>
          <w:tcPr>
            <w:tcW w:w="784"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年增率</w:t>
            </w:r>
          </w:p>
        </w:tc>
        <w:tc>
          <w:tcPr>
            <w:tcW w:w="966"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金額</w:t>
            </w:r>
          </w:p>
        </w:tc>
        <w:tc>
          <w:tcPr>
            <w:tcW w:w="839"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年增率</w:t>
            </w:r>
          </w:p>
        </w:tc>
        <w:tc>
          <w:tcPr>
            <w:tcW w:w="966"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金額</w:t>
            </w:r>
          </w:p>
        </w:tc>
        <w:tc>
          <w:tcPr>
            <w:tcW w:w="896" w:type="dxa"/>
            <w:tcBorders>
              <w:bottom w:val="single" w:sz="4" w:space="0" w:color="auto"/>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年增率</w:t>
            </w:r>
          </w:p>
        </w:tc>
        <w:tc>
          <w:tcPr>
            <w:tcW w:w="1313" w:type="dxa"/>
            <w:tcBorders>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標楷體"/>
              </w:rPr>
            </w:pPr>
            <w:r w:rsidRPr="00E34A87">
              <w:rPr>
                <w:rFonts w:eastAsia="標楷體" w:hAnsi="標楷體" w:hint="eastAsia"/>
              </w:rPr>
              <w:t>金額</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2012</w:t>
            </w:r>
            <w:r w:rsidRPr="00E34A87">
              <w:rPr>
                <w:rFonts w:eastAsia="標楷體" w:hint="eastAsia"/>
                <w:sz w:val="22"/>
              </w:rPr>
              <w:t>年</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38,667.6</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6.2</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20,489.4</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7.9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18,178.3</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4.3</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2,311.1</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2013</w:t>
            </w:r>
            <w:r w:rsidRPr="00E34A87">
              <w:rPr>
                <w:rFonts w:eastAsia="標楷體" w:hint="eastAsia"/>
                <w:sz w:val="22"/>
              </w:rPr>
              <w:t>年</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41,603.3</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7.6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22,100.4</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7.9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19,502.9</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7.3</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2,597.5</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2014</w:t>
            </w:r>
            <w:r w:rsidRPr="00E34A87">
              <w:rPr>
                <w:rFonts w:eastAsia="標楷體" w:hint="eastAsia"/>
                <w:sz w:val="22"/>
              </w:rPr>
              <w:t>年</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43,030.4</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3.4</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23</w:t>
            </w:r>
            <w:r w:rsidRPr="00E34A87">
              <w:rPr>
                <w:rFonts w:eastAsia="標楷體"/>
                <w:sz w:val="22"/>
                <w:szCs w:val="22"/>
              </w:rPr>
              <w:t>,</w:t>
            </w:r>
            <w:r w:rsidRPr="00E34A87">
              <w:rPr>
                <w:rFonts w:eastAsia="標楷體" w:hint="eastAsia"/>
                <w:sz w:val="22"/>
                <w:szCs w:val="22"/>
              </w:rPr>
              <w:t>427.5</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6.1</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19</w:t>
            </w:r>
            <w:r w:rsidRPr="00E34A87">
              <w:rPr>
                <w:rFonts w:eastAsia="標楷體"/>
                <w:sz w:val="22"/>
                <w:szCs w:val="22"/>
              </w:rPr>
              <w:t>,</w:t>
            </w:r>
            <w:r w:rsidRPr="00E34A87">
              <w:rPr>
                <w:rFonts w:eastAsia="標楷體" w:hint="eastAsia"/>
                <w:sz w:val="22"/>
                <w:szCs w:val="22"/>
              </w:rPr>
              <w:t>602.9</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Chars="100" w:right="240"/>
              <w:jc w:val="right"/>
              <w:rPr>
                <w:rFonts w:eastAsia="標楷體"/>
                <w:sz w:val="22"/>
                <w:szCs w:val="22"/>
              </w:rPr>
            </w:pPr>
            <w:r w:rsidRPr="00E34A87">
              <w:rPr>
                <w:rFonts w:eastAsia="標楷體" w:hint="eastAsia"/>
                <w:sz w:val="22"/>
                <w:szCs w:val="22"/>
              </w:rPr>
              <w:t>0.4</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3,824.6</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2015</w:t>
            </w:r>
            <w:r w:rsidRPr="00E34A87">
              <w:rPr>
                <w:rFonts w:eastAsia="標楷體" w:hint="eastAsia"/>
                <w:sz w:val="22"/>
              </w:rPr>
              <w:t>年</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39,586.4</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-8.0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22,765.7</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-2.8</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16,820.7</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-14.1</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5,945.0</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2016</w:t>
            </w:r>
            <w:r w:rsidRPr="00E34A87">
              <w:rPr>
                <w:rFonts w:eastAsia="標楷體" w:hint="eastAsia"/>
                <w:sz w:val="22"/>
              </w:rPr>
              <w:t>年</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36,849.2</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-6.8</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20,974.4</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-7.7</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15,874.8</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-5.5</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5,099.6</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8</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3,287.0</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-1.2</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1,902.7</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-3.0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1,384.3</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1.4</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518.3</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9</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3,270.2</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-6.6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1,845.0</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-10.0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1,425.2</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-1.9</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419.8</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10</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3,073.0</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-4.9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1,781.8</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-7.3</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1,291.2</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-1.4</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490.6</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11</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3,490.0</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2.9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1,968.1</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0.1</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1,522.0</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6.7</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446.1</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12</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3,780.2</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標楷體"/>
                <w:sz w:val="22"/>
                <w:szCs w:val="22"/>
              </w:rPr>
            </w:pPr>
            <w:r w:rsidRPr="00E34A87">
              <w:rPr>
                <w:rFonts w:eastAsia="標楷體" w:hint="eastAsia"/>
                <w:sz w:val="22"/>
                <w:szCs w:val="22"/>
              </w:rPr>
              <w:t>-2.2</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2,094.2</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標楷體"/>
                <w:sz w:val="22"/>
                <w:szCs w:val="22"/>
              </w:rPr>
            </w:pPr>
            <w:r w:rsidRPr="00E34A87">
              <w:rPr>
                <w:rFonts w:eastAsia="標楷體" w:hint="eastAsia"/>
                <w:sz w:val="22"/>
                <w:szCs w:val="22"/>
              </w:rPr>
              <w:t>-6.1</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標楷體"/>
                <w:sz w:val="22"/>
                <w:szCs w:val="22"/>
              </w:rPr>
            </w:pPr>
            <w:r w:rsidRPr="00E34A87">
              <w:rPr>
                <w:rFonts w:eastAsia="標楷體" w:hint="eastAsia"/>
                <w:sz w:val="22"/>
                <w:szCs w:val="22"/>
              </w:rPr>
              <w:t>1,686.0</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標楷體"/>
                <w:sz w:val="22"/>
                <w:szCs w:val="22"/>
              </w:rPr>
            </w:pPr>
            <w:r w:rsidRPr="00E34A87">
              <w:rPr>
                <w:rFonts w:eastAsia="標楷體" w:hint="eastAsia"/>
                <w:sz w:val="22"/>
                <w:szCs w:val="22"/>
              </w:rPr>
              <w:t>3.1</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408.2</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2017</w:t>
            </w:r>
            <w:r w:rsidRPr="00E34A87">
              <w:rPr>
                <w:rFonts w:eastAsia="標楷體" w:hint="eastAsia"/>
                <w:sz w:val="22"/>
              </w:rPr>
              <w:t>年</w:t>
            </w:r>
            <w:r w:rsidRPr="00E34A87">
              <w:rPr>
                <w:rFonts w:eastAsia="標楷體" w:hint="eastAsia"/>
                <w:sz w:val="22"/>
              </w:rPr>
              <w:t>1~8</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26,012.5</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11.6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SimSun"/>
                <w:sz w:val="22"/>
                <w:szCs w:val="22"/>
                <w:lang w:eastAsia="zh-CN"/>
              </w:rPr>
            </w:pPr>
            <w:r w:rsidRPr="00E34A87">
              <w:rPr>
                <w:rFonts w:eastAsia="標楷體" w:hint="eastAsia"/>
                <w:sz w:val="22"/>
                <w:szCs w:val="22"/>
              </w:rPr>
              <w:t>14,363.5</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7.6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SimSun"/>
                <w:sz w:val="22"/>
                <w:szCs w:val="22"/>
                <w:lang w:eastAsia="zh-CN"/>
              </w:rPr>
            </w:pPr>
            <w:r w:rsidRPr="00E34A87">
              <w:rPr>
                <w:rFonts w:eastAsia="標楷體" w:hint="eastAsia"/>
                <w:sz w:val="22"/>
                <w:szCs w:val="22"/>
              </w:rPr>
              <w:t>11,649.0</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Theme="minorEastAsia"/>
                <w:sz w:val="22"/>
                <w:szCs w:val="22"/>
              </w:rPr>
            </w:pPr>
            <w:r w:rsidRPr="00E34A87">
              <w:rPr>
                <w:rFonts w:eastAsiaTheme="minorEastAsia" w:hint="eastAsia"/>
                <w:sz w:val="22"/>
                <w:szCs w:val="22"/>
              </w:rPr>
              <w:t>16.9</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2,714.6</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1</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3,1</w:t>
            </w:r>
            <w:r w:rsidRPr="00E34A87">
              <w:rPr>
                <w:rFonts w:eastAsia="SimSun" w:hint="eastAsia"/>
                <w:sz w:val="22"/>
                <w:szCs w:val="22"/>
                <w:lang w:eastAsia="zh-CN"/>
              </w:rPr>
              <w:t>3</w:t>
            </w:r>
            <w:r w:rsidRPr="00E34A87">
              <w:rPr>
                <w:rFonts w:eastAsiaTheme="minorEastAsia" w:hint="eastAsia"/>
                <w:sz w:val="22"/>
                <w:szCs w:val="22"/>
              </w:rPr>
              <w:t>1.4</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SimSun"/>
                <w:sz w:val="22"/>
                <w:szCs w:val="22"/>
                <w:lang w:eastAsia="zh-CN"/>
              </w:rPr>
            </w:pPr>
            <w:r w:rsidRPr="00E34A87">
              <w:rPr>
                <w:rFonts w:eastAsia="標楷體" w:hint="eastAsia"/>
                <w:sz w:val="22"/>
                <w:szCs w:val="22"/>
              </w:rPr>
              <w:t>11.1</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1,815.7</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SimSun"/>
                <w:sz w:val="22"/>
                <w:szCs w:val="22"/>
                <w:lang w:eastAsia="zh-CN"/>
              </w:rPr>
            </w:pPr>
            <w:r w:rsidRPr="00E34A87">
              <w:rPr>
                <w:rFonts w:eastAsia="標楷體" w:hint="eastAsia"/>
                <w:sz w:val="22"/>
                <w:szCs w:val="22"/>
              </w:rPr>
              <w:t>7.2</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SimSun"/>
                <w:sz w:val="22"/>
                <w:szCs w:val="22"/>
                <w:lang w:eastAsia="zh-CN"/>
              </w:rPr>
            </w:pPr>
            <w:r w:rsidRPr="00E34A87">
              <w:rPr>
                <w:rFonts w:eastAsia="標楷體" w:hint="eastAsia"/>
                <w:sz w:val="22"/>
                <w:szCs w:val="22"/>
              </w:rPr>
              <w:t>1,315.7</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220"/>
              <w:jc w:val="right"/>
              <w:rPr>
                <w:rFonts w:eastAsia="SimSun"/>
                <w:sz w:val="22"/>
                <w:szCs w:val="22"/>
                <w:lang w:eastAsia="zh-CN"/>
              </w:rPr>
            </w:pPr>
            <w:r w:rsidRPr="00E34A87">
              <w:rPr>
                <w:rFonts w:eastAsia="標楷體" w:hint="eastAsia"/>
                <w:sz w:val="22"/>
                <w:szCs w:val="22"/>
              </w:rPr>
              <w:t>16.9</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標楷體" w:hint="eastAsia"/>
                <w:sz w:val="22"/>
                <w:szCs w:val="22"/>
              </w:rPr>
              <w:t>5</w:t>
            </w:r>
            <w:r w:rsidRPr="00E34A87">
              <w:rPr>
                <w:rFonts w:eastAsia="SimSun" w:hint="eastAsia"/>
                <w:sz w:val="22"/>
                <w:szCs w:val="22"/>
                <w:lang w:eastAsia="zh-CN"/>
              </w:rPr>
              <w:t>0</w:t>
            </w:r>
            <w:r w:rsidRPr="00E34A87">
              <w:rPr>
                <w:rFonts w:eastAsiaTheme="minorEastAsia" w:hint="eastAsia"/>
                <w:sz w:val="22"/>
                <w:szCs w:val="22"/>
              </w:rPr>
              <w:t>0.0</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2</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2,4</w:t>
            </w:r>
            <w:r w:rsidRPr="00E34A87">
              <w:rPr>
                <w:rFonts w:eastAsiaTheme="minorEastAsia" w:hint="eastAsia"/>
                <w:sz w:val="22"/>
                <w:szCs w:val="22"/>
              </w:rPr>
              <w:t>84.0</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標楷體" w:hint="eastAsia"/>
                <w:sz w:val="22"/>
                <w:szCs w:val="22"/>
              </w:rPr>
              <w:t>1</w:t>
            </w:r>
            <w:r w:rsidRPr="00E34A87">
              <w:rPr>
                <w:rFonts w:eastAsia="SimSun" w:hint="eastAsia"/>
                <w:sz w:val="22"/>
                <w:szCs w:val="22"/>
                <w:lang w:eastAsia="zh-CN"/>
              </w:rPr>
              <w:t>5.</w:t>
            </w:r>
            <w:r w:rsidRPr="00E34A87">
              <w:rPr>
                <w:rFonts w:eastAsiaTheme="minorEastAsia" w:hint="eastAsia"/>
                <w:sz w:val="22"/>
                <w:szCs w:val="22"/>
              </w:rPr>
              <w:t>4</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1,</w:t>
            </w:r>
            <w:r w:rsidRPr="00E34A87">
              <w:rPr>
                <w:rFonts w:eastAsia="SimSun" w:hint="eastAsia"/>
                <w:sz w:val="22"/>
                <w:szCs w:val="22"/>
                <w:lang w:eastAsia="zh-CN"/>
              </w:rPr>
              <w:t>19</w:t>
            </w:r>
            <w:r w:rsidRPr="00E34A87">
              <w:rPr>
                <w:rFonts w:eastAsiaTheme="minorEastAsia" w:hint="eastAsia"/>
                <w:sz w:val="22"/>
                <w:szCs w:val="22"/>
              </w:rPr>
              <w:t>2.4</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標楷體" w:hint="eastAsia"/>
                <w:sz w:val="22"/>
                <w:szCs w:val="22"/>
              </w:rPr>
              <w:t>-2.0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標楷體" w:hint="eastAsia"/>
                <w:sz w:val="22"/>
                <w:szCs w:val="22"/>
              </w:rPr>
              <w:t>1,2</w:t>
            </w:r>
            <w:r w:rsidRPr="00E34A87">
              <w:rPr>
                <w:rFonts w:eastAsia="SimSun" w:hint="eastAsia"/>
                <w:sz w:val="22"/>
                <w:szCs w:val="22"/>
                <w:lang w:eastAsia="zh-CN"/>
              </w:rPr>
              <w:t>9</w:t>
            </w:r>
            <w:r w:rsidRPr="00E34A87">
              <w:rPr>
                <w:rFonts w:eastAsiaTheme="minorEastAsia" w:hint="eastAsia"/>
                <w:sz w:val="22"/>
                <w:szCs w:val="22"/>
              </w:rPr>
              <w:t>1.6</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SimSun"/>
                <w:sz w:val="22"/>
                <w:szCs w:val="22"/>
                <w:lang w:eastAsia="zh-CN"/>
              </w:rPr>
            </w:pPr>
            <w:r w:rsidRPr="00E34A87">
              <w:rPr>
                <w:rFonts w:eastAsia="標楷體" w:hint="eastAsia"/>
                <w:sz w:val="22"/>
                <w:szCs w:val="22"/>
              </w:rPr>
              <w:t>38.1</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標楷體"/>
                <w:sz w:val="22"/>
                <w:szCs w:val="22"/>
              </w:rPr>
            </w:pPr>
            <w:r w:rsidRPr="00E34A87">
              <w:rPr>
                <w:rFonts w:eastAsia="標楷體" w:hint="eastAsia"/>
                <w:sz w:val="22"/>
                <w:szCs w:val="22"/>
              </w:rPr>
              <w:t>-99.2</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3</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SimSun" w:hint="eastAsia"/>
                <w:sz w:val="22"/>
                <w:szCs w:val="22"/>
                <w:lang w:eastAsia="zh-CN"/>
              </w:rPr>
              <w:t>3,3</w:t>
            </w:r>
            <w:r w:rsidRPr="00E34A87">
              <w:rPr>
                <w:rFonts w:eastAsiaTheme="minorEastAsia" w:hint="eastAsia"/>
                <w:sz w:val="22"/>
                <w:szCs w:val="22"/>
              </w:rPr>
              <w:t>54.0</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SimSun" w:hint="eastAsia"/>
                <w:sz w:val="22"/>
                <w:szCs w:val="22"/>
                <w:lang w:eastAsia="zh-CN"/>
              </w:rPr>
              <w:t>1</w:t>
            </w:r>
            <w:r w:rsidRPr="00E34A87">
              <w:rPr>
                <w:rFonts w:eastAsiaTheme="minorEastAsia" w:hint="eastAsia"/>
                <w:sz w:val="22"/>
                <w:szCs w:val="22"/>
              </w:rPr>
              <w:t>7.6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SimSun" w:hint="eastAsia"/>
                <w:sz w:val="22"/>
                <w:szCs w:val="22"/>
                <w:lang w:eastAsia="zh-CN"/>
              </w:rPr>
              <w:t>1,</w:t>
            </w:r>
            <w:r w:rsidRPr="00E34A87">
              <w:rPr>
                <w:rFonts w:eastAsiaTheme="minorEastAsia" w:hint="eastAsia"/>
                <w:sz w:val="22"/>
                <w:szCs w:val="22"/>
              </w:rPr>
              <w:t>794.3</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SimSun" w:hint="eastAsia"/>
                <w:sz w:val="22"/>
                <w:szCs w:val="22"/>
                <w:lang w:eastAsia="zh-CN"/>
              </w:rPr>
              <w:t>1</w:t>
            </w:r>
            <w:r w:rsidRPr="00E34A87">
              <w:rPr>
                <w:rFonts w:eastAsiaTheme="minorEastAsia" w:hint="eastAsia"/>
                <w:sz w:val="22"/>
                <w:szCs w:val="22"/>
              </w:rPr>
              <w:t>5.7</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SimSun" w:hint="eastAsia"/>
                <w:sz w:val="22"/>
                <w:szCs w:val="22"/>
                <w:lang w:eastAsia="zh-CN"/>
              </w:rPr>
              <w:t>1,5</w:t>
            </w:r>
            <w:r w:rsidRPr="00E34A87">
              <w:rPr>
                <w:rFonts w:eastAsiaTheme="minorEastAsia" w:hint="eastAsia"/>
                <w:sz w:val="22"/>
                <w:szCs w:val="22"/>
              </w:rPr>
              <w:t>59.7</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19.8</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SimSun" w:hint="eastAsia"/>
                <w:sz w:val="22"/>
                <w:szCs w:val="22"/>
                <w:lang w:eastAsia="zh-CN"/>
              </w:rPr>
              <w:t>23</w:t>
            </w:r>
            <w:r w:rsidRPr="00E34A87">
              <w:rPr>
                <w:rFonts w:eastAsiaTheme="minorEastAsia" w:hint="eastAsia"/>
                <w:sz w:val="22"/>
                <w:szCs w:val="22"/>
              </w:rPr>
              <w:t>4.6</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4</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3,196.8</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8.9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1,783.6</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7.0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1,413.2</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11.4</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370.4</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5</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3,390.5</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10.6</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1,897.4</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8.0</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1,493.1</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14.1</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404.2</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6</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3,493.9</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13.5</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1,958.3</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10.9</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1,535.5</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17.0</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422.8</w:t>
            </w:r>
          </w:p>
        </w:tc>
      </w:tr>
      <w:tr w:rsidR="00E34A87" w:rsidRPr="00E34A87" w:rsidTr="00E34A87">
        <w:trPr>
          <w:gridBefore w:val="1"/>
          <w:wBefore w:w="6" w:type="dxa"/>
          <w:cantSplit/>
          <w:trHeight w:val="396"/>
        </w:trPr>
        <w:tc>
          <w:tcPr>
            <w:tcW w:w="1532" w:type="dxa"/>
            <w:tcBorders>
              <w:top w:val="nil"/>
              <w:left w:val="nil"/>
              <w:bottom w:val="nil"/>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7</w:t>
            </w:r>
            <w:r w:rsidRPr="00E34A87">
              <w:rPr>
                <w:rFonts w:eastAsia="標楷體" w:hint="eastAsia"/>
                <w:sz w:val="22"/>
              </w:rPr>
              <w:t>月</w:t>
            </w:r>
          </w:p>
        </w:tc>
        <w:tc>
          <w:tcPr>
            <w:tcW w:w="1219" w:type="dxa"/>
            <w:tcBorders>
              <w:top w:val="nil"/>
              <w:left w:val="single" w:sz="4" w:space="0" w:color="auto"/>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3,397.3</w:t>
            </w:r>
          </w:p>
        </w:tc>
        <w:tc>
          <w:tcPr>
            <w:tcW w:w="784"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8.5</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1,929.6</w:t>
            </w:r>
          </w:p>
        </w:tc>
        <w:tc>
          <w:tcPr>
            <w:tcW w:w="839" w:type="dxa"/>
            <w:tcBorders>
              <w:top w:val="nil"/>
              <w:left w:val="nil"/>
              <w:bottom w:val="nil"/>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6.8</w:t>
            </w:r>
          </w:p>
        </w:tc>
        <w:tc>
          <w:tcPr>
            <w:tcW w:w="96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1,467.7</w:t>
            </w:r>
          </w:p>
        </w:tc>
        <w:tc>
          <w:tcPr>
            <w:tcW w:w="896" w:type="dxa"/>
            <w:tcBorders>
              <w:top w:val="nil"/>
              <w:left w:val="nil"/>
              <w:bottom w:val="nil"/>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10.9</w:t>
            </w:r>
          </w:p>
        </w:tc>
        <w:tc>
          <w:tcPr>
            <w:tcW w:w="1313" w:type="dxa"/>
            <w:tcBorders>
              <w:top w:val="nil"/>
              <w:left w:val="nil"/>
              <w:bottom w:val="nil"/>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461.9</w:t>
            </w:r>
          </w:p>
        </w:tc>
      </w:tr>
      <w:tr w:rsidR="00E34A87" w:rsidRPr="00E34A87" w:rsidTr="00E34A87">
        <w:trPr>
          <w:gridBefore w:val="1"/>
          <w:wBefore w:w="6" w:type="dxa"/>
          <w:cantSplit/>
          <w:trHeight w:val="396"/>
        </w:trPr>
        <w:tc>
          <w:tcPr>
            <w:tcW w:w="1532" w:type="dxa"/>
            <w:tcBorders>
              <w:top w:val="nil"/>
              <w:left w:val="nil"/>
              <w:bottom w:val="single" w:sz="4" w:space="0" w:color="auto"/>
              <w:right w:val="single" w:sz="4" w:space="0" w:color="auto"/>
            </w:tcBorders>
            <w:vAlign w:val="center"/>
          </w:tcPr>
          <w:p w:rsidR="00E34A87" w:rsidRPr="00E34A87" w:rsidRDefault="00E34A87" w:rsidP="00E34A87">
            <w:pPr>
              <w:snapToGrid w:val="0"/>
              <w:spacing w:line="230" w:lineRule="exact"/>
              <w:ind w:left="-113" w:right="-113"/>
              <w:jc w:val="center"/>
              <w:rPr>
                <w:rFonts w:eastAsia="標楷體"/>
                <w:sz w:val="22"/>
              </w:rPr>
            </w:pPr>
            <w:r w:rsidRPr="00E34A87">
              <w:rPr>
                <w:rFonts w:eastAsia="標楷體" w:hint="eastAsia"/>
                <w:sz w:val="22"/>
              </w:rPr>
              <w:t>8</w:t>
            </w:r>
            <w:r w:rsidRPr="00E34A87">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3,564.7</w:t>
            </w:r>
          </w:p>
        </w:tc>
        <w:tc>
          <w:tcPr>
            <w:tcW w:w="784"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Chars="50" w:right="120"/>
              <w:jc w:val="center"/>
              <w:rPr>
                <w:rFonts w:eastAsiaTheme="minorEastAsia"/>
                <w:sz w:val="22"/>
                <w:szCs w:val="22"/>
              </w:rPr>
            </w:pPr>
            <w:r w:rsidRPr="00E34A87">
              <w:rPr>
                <w:rFonts w:eastAsiaTheme="minorEastAsia" w:hint="eastAsia"/>
                <w:sz w:val="22"/>
                <w:szCs w:val="22"/>
              </w:rPr>
              <w:t>8.8</w:t>
            </w:r>
          </w:p>
        </w:tc>
        <w:tc>
          <w:tcPr>
            <w:tcW w:w="966"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1,992.3</w:t>
            </w:r>
          </w:p>
        </w:tc>
        <w:tc>
          <w:tcPr>
            <w:tcW w:w="839"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Chars="50" w:right="120"/>
              <w:jc w:val="right"/>
              <w:rPr>
                <w:rFonts w:eastAsiaTheme="minorEastAsia"/>
                <w:sz w:val="22"/>
                <w:szCs w:val="22"/>
              </w:rPr>
            </w:pPr>
            <w:r w:rsidRPr="00E34A87">
              <w:rPr>
                <w:rFonts w:eastAsiaTheme="minorEastAsia" w:hint="eastAsia"/>
                <w:sz w:val="22"/>
                <w:szCs w:val="22"/>
              </w:rPr>
              <w:t>5.5</w:t>
            </w:r>
          </w:p>
        </w:tc>
        <w:tc>
          <w:tcPr>
            <w:tcW w:w="966"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1,572.4</w:t>
            </w:r>
          </w:p>
        </w:tc>
        <w:tc>
          <w:tcPr>
            <w:tcW w:w="896"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113"/>
              <w:jc w:val="center"/>
              <w:rPr>
                <w:rFonts w:eastAsiaTheme="minorEastAsia"/>
                <w:sz w:val="22"/>
                <w:szCs w:val="22"/>
              </w:rPr>
            </w:pPr>
            <w:r w:rsidRPr="00E34A87">
              <w:rPr>
                <w:rFonts w:eastAsiaTheme="minorEastAsia" w:hint="eastAsia"/>
                <w:sz w:val="22"/>
                <w:szCs w:val="22"/>
              </w:rPr>
              <w:t>13.3</w:t>
            </w:r>
          </w:p>
        </w:tc>
        <w:tc>
          <w:tcPr>
            <w:tcW w:w="1313" w:type="dxa"/>
            <w:tcBorders>
              <w:top w:val="nil"/>
              <w:left w:val="nil"/>
              <w:bottom w:val="single" w:sz="4" w:space="0" w:color="auto"/>
              <w:right w:val="nil"/>
            </w:tcBorders>
            <w:vAlign w:val="center"/>
          </w:tcPr>
          <w:p w:rsidR="00E34A87" w:rsidRPr="00E34A87" w:rsidRDefault="00E34A87" w:rsidP="00E34A87">
            <w:pPr>
              <w:snapToGrid w:val="0"/>
              <w:spacing w:line="230" w:lineRule="exact"/>
              <w:ind w:left="-113" w:rightChars="150" w:right="360"/>
              <w:jc w:val="right"/>
              <w:rPr>
                <w:rFonts w:eastAsiaTheme="minorEastAsia"/>
                <w:sz w:val="22"/>
                <w:szCs w:val="22"/>
              </w:rPr>
            </w:pPr>
            <w:r w:rsidRPr="00E34A87">
              <w:rPr>
                <w:rFonts w:eastAsiaTheme="minorEastAsia" w:hint="eastAsia"/>
                <w:sz w:val="22"/>
                <w:szCs w:val="22"/>
              </w:rPr>
              <w:t>419.9</w:t>
            </w:r>
          </w:p>
        </w:tc>
      </w:tr>
    </w:tbl>
    <w:p w:rsidR="00E34A87" w:rsidRPr="006033FD" w:rsidRDefault="00E34A87" w:rsidP="0095793F">
      <w:pPr>
        <w:snapToGrid w:val="0"/>
        <w:spacing w:line="300" w:lineRule="exact"/>
        <w:ind w:left="1701" w:right="-539" w:hanging="1134"/>
        <w:jc w:val="both"/>
        <w:rPr>
          <w:rFonts w:eastAsia="標楷體" w:hAnsi="標楷體"/>
          <w:sz w:val="22"/>
        </w:rPr>
      </w:pPr>
      <w:r w:rsidRPr="00E34A87">
        <w:rPr>
          <w:rFonts w:eastAsia="標楷體" w:hint="eastAsia"/>
          <w:sz w:val="22"/>
        </w:rPr>
        <w:t>資料來源：中國大陸海關統計、中國大陸商務部</w:t>
      </w:r>
      <w:r w:rsidRPr="00E34A87">
        <w:rPr>
          <w:rFonts w:eastAsia="標楷體" w:hAnsi="標楷體" w:hint="eastAsia"/>
          <w:sz w:val="22"/>
        </w:rPr>
        <w:t>。</w:t>
      </w:r>
      <w:bookmarkEnd w:id="160"/>
      <w:bookmarkEnd w:id="161"/>
      <w:bookmarkEnd w:id="162"/>
    </w:p>
    <w:p w:rsidR="00095F07" w:rsidRPr="00AE0D77" w:rsidRDefault="00D85E7C" w:rsidP="00095F07">
      <w:pPr>
        <w:keepNext/>
        <w:adjustRightInd w:val="0"/>
        <w:snapToGrid w:val="0"/>
        <w:spacing w:line="300" w:lineRule="auto"/>
        <w:outlineLvl w:val="1"/>
        <w:rPr>
          <w:rFonts w:eastAsia="標楷體"/>
          <w:b/>
          <w:bCs/>
          <w:sz w:val="40"/>
          <w:szCs w:val="36"/>
        </w:rPr>
      </w:pPr>
      <w:bookmarkStart w:id="163" w:name="_Toc494438728"/>
      <w:r w:rsidRPr="0048573B">
        <w:rPr>
          <w:noProof/>
        </w:rPr>
        <w:lastRenderedPageBreak/>
        <w:drawing>
          <wp:anchor distT="0" distB="0" distL="114300" distR="114300" simplePos="0" relativeHeight="252530176" behindDoc="0" locked="0" layoutInCell="1" allowOverlap="1" wp14:anchorId="4CE563E0" wp14:editId="1735765F">
            <wp:simplePos x="0" y="0"/>
            <wp:positionH relativeFrom="column">
              <wp:posOffset>2470150</wp:posOffset>
            </wp:positionH>
            <wp:positionV relativeFrom="paragraph">
              <wp:posOffset>-444500</wp:posOffset>
            </wp:positionV>
            <wp:extent cx="4010025" cy="311658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0025"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AE0D77">
        <w:rPr>
          <w:rFonts w:eastAsia="標楷體"/>
          <w:b/>
          <w:bCs/>
          <w:sz w:val="40"/>
          <w:szCs w:val="36"/>
        </w:rPr>
        <w:t>四、兩岸經貿</w:t>
      </w:r>
      <w:bookmarkEnd w:id="152"/>
      <w:bookmarkEnd w:id="163"/>
    </w:p>
    <w:p w:rsidR="00095F07" w:rsidRPr="00AE0D77" w:rsidRDefault="00095F07" w:rsidP="00095F07">
      <w:pPr>
        <w:keepNext/>
        <w:adjustRightInd w:val="0"/>
        <w:snapToGrid w:val="0"/>
        <w:spacing w:line="300" w:lineRule="auto"/>
        <w:outlineLvl w:val="1"/>
        <w:rPr>
          <w:rFonts w:eastAsia="標楷體"/>
          <w:b/>
          <w:bCs/>
          <w:sz w:val="40"/>
          <w:szCs w:val="36"/>
        </w:rPr>
      </w:pPr>
      <w:bookmarkStart w:id="164" w:name="_Toc415126227"/>
      <w:bookmarkStart w:id="165" w:name="_Toc494438729"/>
      <w:r w:rsidRPr="00AE0D77">
        <w:rPr>
          <w:rFonts w:eastAsia="標楷體"/>
          <w:b/>
          <w:bCs/>
          <w:sz w:val="40"/>
          <w:szCs w:val="36"/>
        </w:rPr>
        <w:t>（一）兩岸投資</w:t>
      </w:r>
      <w:bookmarkEnd w:id="164"/>
      <w:bookmarkEnd w:id="165"/>
    </w:p>
    <w:p w:rsidR="00D85E7C" w:rsidRPr="00127454" w:rsidRDefault="00D85E7C" w:rsidP="00D85E7C">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D85E7C" w:rsidRPr="00127454" w:rsidRDefault="00D85E7C" w:rsidP="00D85E7C">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8</w:t>
      </w:r>
      <w:r w:rsidRPr="00D22BE1">
        <w:rPr>
          <w:rFonts w:eastAsia="標楷體" w:hint="eastAsia"/>
          <w:sz w:val="28"/>
          <w:szCs w:val="16"/>
        </w:rPr>
        <w:t>月我對中國大陸投資件數為</w:t>
      </w:r>
      <w:r>
        <w:rPr>
          <w:rFonts w:eastAsia="標楷體" w:hint="eastAsia"/>
          <w:sz w:val="28"/>
          <w:szCs w:val="16"/>
        </w:rPr>
        <w:t>51</w:t>
      </w:r>
      <w:r w:rsidRPr="00D22BE1">
        <w:rPr>
          <w:rFonts w:eastAsia="標楷體" w:hint="eastAsia"/>
          <w:sz w:val="28"/>
          <w:szCs w:val="16"/>
        </w:rPr>
        <w:t>件，金額為</w:t>
      </w:r>
      <w:r>
        <w:rPr>
          <w:rFonts w:eastAsia="標楷體" w:hint="eastAsia"/>
          <w:sz w:val="28"/>
          <w:szCs w:val="16"/>
        </w:rPr>
        <w:t>6.8</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2017</w:t>
      </w:r>
      <w:r w:rsidRPr="00D22BE1">
        <w:rPr>
          <w:rFonts w:eastAsia="標楷體" w:hint="eastAsia"/>
          <w:sz w:val="28"/>
          <w:szCs w:val="16"/>
        </w:rPr>
        <w:t>年</w:t>
      </w:r>
      <w:r>
        <w:rPr>
          <w:rFonts w:eastAsia="標楷體" w:hint="eastAsia"/>
          <w:sz w:val="28"/>
          <w:szCs w:val="16"/>
        </w:rPr>
        <w:t>8</w:t>
      </w:r>
      <w:r w:rsidRPr="00D22BE1">
        <w:rPr>
          <w:rFonts w:eastAsia="標楷體" w:hint="eastAsia"/>
          <w:sz w:val="28"/>
          <w:szCs w:val="16"/>
        </w:rPr>
        <w:t>月底，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706.4</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D85E7C" w:rsidRPr="00127454" w:rsidRDefault="00D85E7C" w:rsidP="00D85E7C">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D85E7C" w:rsidRPr="00127454" w:rsidTr="003D58FC">
        <w:trPr>
          <w:cantSplit/>
        </w:trPr>
        <w:tc>
          <w:tcPr>
            <w:tcW w:w="1648" w:type="dxa"/>
            <w:vMerge w:val="restart"/>
            <w:tcBorders>
              <w:left w:val="nil"/>
            </w:tcBorders>
            <w:vAlign w:val="center"/>
          </w:tcPr>
          <w:p w:rsidR="00D85E7C" w:rsidRPr="00127454" w:rsidRDefault="00D85E7C" w:rsidP="003D58FC">
            <w:pPr>
              <w:adjustRightInd w:val="0"/>
              <w:snapToGrid w:val="0"/>
              <w:jc w:val="center"/>
              <w:rPr>
                <w:rFonts w:eastAsia="標楷體"/>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4436" w:type="dxa"/>
            <w:gridSpan w:val="3"/>
          </w:tcPr>
          <w:p w:rsidR="00D85E7C" w:rsidRPr="00127454" w:rsidRDefault="00D85E7C" w:rsidP="003D58FC">
            <w:pPr>
              <w:adjustRightInd w:val="0"/>
              <w:snapToGrid w:val="0"/>
              <w:jc w:val="center"/>
              <w:rPr>
                <w:rFonts w:eastAsia="標楷體"/>
                <w:b/>
                <w:bCs/>
                <w:sz w:val="28"/>
              </w:rPr>
            </w:pPr>
            <w:r w:rsidRPr="00127454">
              <w:rPr>
                <w:rFonts w:eastAsia="標楷體" w:hint="eastAsia"/>
              </w:rPr>
              <w:t>經濟部核准資料</w:t>
            </w:r>
          </w:p>
        </w:tc>
        <w:tc>
          <w:tcPr>
            <w:tcW w:w="3304" w:type="dxa"/>
            <w:gridSpan w:val="2"/>
            <w:tcBorders>
              <w:right w:val="nil"/>
            </w:tcBorders>
          </w:tcPr>
          <w:p w:rsidR="00D85E7C" w:rsidRPr="00127454" w:rsidRDefault="00D85E7C" w:rsidP="003D58FC">
            <w:pPr>
              <w:adjustRightInd w:val="0"/>
              <w:snapToGrid w:val="0"/>
              <w:jc w:val="center"/>
              <w:rPr>
                <w:rFonts w:eastAsia="標楷體"/>
                <w:b/>
                <w:bCs/>
                <w:sz w:val="28"/>
              </w:rPr>
            </w:pPr>
            <w:r w:rsidRPr="00127454">
              <w:rPr>
                <w:rFonts w:eastAsia="標楷體" w:hint="eastAsia"/>
              </w:rPr>
              <w:t>中國大陸對外宣布</w:t>
            </w:r>
          </w:p>
        </w:tc>
      </w:tr>
      <w:tr w:rsidR="00D85E7C" w:rsidRPr="00127454" w:rsidTr="003D58FC">
        <w:trPr>
          <w:cantSplit/>
        </w:trPr>
        <w:tc>
          <w:tcPr>
            <w:tcW w:w="1648" w:type="dxa"/>
            <w:vMerge/>
            <w:tcBorders>
              <w:left w:val="nil"/>
            </w:tcBorders>
          </w:tcPr>
          <w:p w:rsidR="00D85E7C" w:rsidRPr="00127454" w:rsidRDefault="00D85E7C" w:rsidP="003D58FC">
            <w:pPr>
              <w:adjustRightInd w:val="0"/>
              <w:snapToGrid w:val="0"/>
              <w:jc w:val="center"/>
              <w:rPr>
                <w:rFonts w:eastAsia="標楷體"/>
                <w:b/>
                <w:bCs/>
                <w:sz w:val="28"/>
              </w:rPr>
            </w:pPr>
          </w:p>
        </w:tc>
        <w:tc>
          <w:tcPr>
            <w:tcW w:w="1394" w:type="dxa"/>
            <w:vMerge w:val="restart"/>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數量</w:t>
            </w:r>
            <w:r w:rsidRPr="00127454">
              <w:rPr>
                <w:rFonts w:eastAsia="標楷體" w:hint="eastAsia"/>
                <w:sz w:val="22"/>
              </w:rPr>
              <w:t>*</w:t>
            </w:r>
          </w:p>
          <w:p w:rsidR="00D85E7C" w:rsidRPr="00127454" w:rsidRDefault="00D85E7C" w:rsidP="003D58FC">
            <w:pPr>
              <w:adjustRightInd w:val="0"/>
              <w:snapToGrid w:val="0"/>
              <w:spacing w:line="240" w:lineRule="exact"/>
              <w:jc w:val="center"/>
              <w:rPr>
                <w:rFonts w:eastAsia="標楷體"/>
                <w:b/>
                <w:bCs/>
                <w:sz w:val="28"/>
              </w:rPr>
            </w:pPr>
            <w:r w:rsidRPr="00127454">
              <w:rPr>
                <w:rFonts w:eastAsia="標楷體" w:hint="eastAsia"/>
                <w:sz w:val="22"/>
              </w:rPr>
              <w:t>（件）</w:t>
            </w:r>
          </w:p>
        </w:tc>
        <w:tc>
          <w:tcPr>
            <w:tcW w:w="1521" w:type="dxa"/>
            <w:vMerge w:val="restart"/>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金額</w:t>
            </w:r>
            <w:r w:rsidRPr="00127454">
              <w:rPr>
                <w:rFonts w:eastAsia="標楷體" w:hint="eastAsia"/>
                <w:sz w:val="22"/>
              </w:rPr>
              <w:t>*</w:t>
            </w:r>
          </w:p>
          <w:p w:rsidR="00D85E7C" w:rsidRPr="00127454" w:rsidRDefault="00D85E7C" w:rsidP="003D58FC">
            <w:pPr>
              <w:adjustRightInd w:val="0"/>
              <w:snapToGrid w:val="0"/>
              <w:spacing w:line="240" w:lineRule="exact"/>
              <w:jc w:val="center"/>
              <w:rPr>
                <w:rFonts w:eastAsia="標楷體"/>
                <w:b/>
                <w:bCs/>
                <w:sz w:val="28"/>
              </w:rPr>
            </w:pPr>
            <w:r w:rsidRPr="00127454">
              <w:rPr>
                <w:rFonts w:eastAsia="標楷體" w:hint="eastAsia"/>
                <w:sz w:val="22"/>
              </w:rPr>
              <w:t>（億美元）</w:t>
            </w:r>
          </w:p>
        </w:tc>
        <w:tc>
          <w:tcPr>
            <w:tcW w:w="1521" w:type="dxa"/>
            <w:vMerge w:val="restart"/>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平均投資</w:t>
            </w:r>
            <w:r w:rsidRPr="00127454">
              <w:rPr>
                <w:rFonts w:eastAsia="標楷體" w:hint="eastAsia"/>
                <w:sz w:val="16"/>
              </w:rPr>
              <w:t>**</w:t>
            </w:r>
          </w:p>
          <w:p w:rsidR="00D85E7C" w:rsidRPr="00127454" w:rsidRDefault="00D85E7C" w:rsidP="003D58FC">
            <w:pPr>
              <w:adjustRightInd w:val="0"/>
              <w:snapToGrid w:val="0"/>
              <w:spacing w:line="240" w:lineRule="exact"/>
              <w:jc w:val="center"/>
              <w:rPr>
                <w:rFonts w:eastAsia="標楷體"/>
                <w:b/>
                <w:bCs/>
                <w:sz w:val="28"/>
              </w:rPr>
            </w:pPr>
            <w:r w:rsidRPr="00127454">
              <w:rPr>
                <w:rFonts w:eastAsia="標楷體" w:hint="eastAsia"/>
                <w:sz w:val="22"/>
              </w:rPr>
              <w:t>規模（萬美元）</w:t>
            </w:r>
          </w:p>
        </w:tc>
        <w:tc>
          <w:tcPr>
            <w:tcW w:w="3304" w:type="dxa"/>
            <w:gridSpan w:val="2"/>
            <w:tcBorders>
              <w:bottom w:val="nil"/>
              <w:right w:val="nil"/>
            </w:tcBorders>
          </w:tcPr>
          <w:p w:rsidR="00D85E7C" w:rsidRPr="00127454" w:rsidRDefault="00D85E7C" w:rsidP="003D58FC">
            <w:pPr>
              <w:adjustRightInd w:val="0"/>
              <w:snapToGrid w:val="0"/>
              <w:spacing w:line="240" w:lineRule="exact"/>
              <w:jc w:val="center"/>
              <w:rPr>
                <w:rFonts w:eastAsia="標楷體"/>
                <w:b/>
                <w:bCs/>
                <w:sz w:val="28"/>
              </w:rPr>
            </w:pPr>
            <w:r w:rsidRPr="00127454">
              <w:rPr>
                <w:rFonts w:eastAsia="標楷體" w:hint="eastAsia"/>
                <w:sz w:val="22"/>
              </w:rPr>
              <w:t>實際金額（億美元）</w:t>
            </w:r>
          </w:p>
        </w:tc>
      </w:tr>
      <w:tr w:rsidR="00D85E7C" w:rsidRPr="00127454" w:rsidTr="003D58FC">
        <w:trPr>
          <w:cantSplit/>
          <w:trHeight w:hRule="exact" w:val="318"/>
        </w:trPr>
        <w:tc>
          <w:tcPr>
            <w:tcW w:w="1648" w:type="dxa"/>
            <w:vMerge/>
            <w:tcBorders>
              <w:left w:val="nil"/>
              <w:bottom w:val="single" w:sz="4" w:space="0" w:color="auto"/>
            </w:tcBorders>
          </w:tcPr>
          <w:p w:rsidR="00D85E7C" w:rsidRPr="00127454" w:rsidRDefault="00D85E7C" w:rsidP="003D58FC">
            <w:pPr>
              <w:adjustRightInd w:val="0"/>
              <w:snapToGrid w:val="0"/>
              <w:jc w:val="center"/>
              <w:rPr>
                <w:rFonts w:eastAsia="標楷體"/>
                <w:b/>
                <w:bCs/>
                <w:sz w:val="28"/>
              </w:rPr>
            </w:pPr>
          </w:p>
        </w:tc>
        <w:tc>
          <w:tcPr>
            <w:tcW w:w="1394" w:type="dxa"/>
            <w:vMerge/>
            <w:tcBorders>
              <w:bottom w:val="single" w:sz="4" w:space="0" w:color="auto"/>
            </w:tcBorders>
          </w:tcPr>
          <w:p w:rsidR="00D85E7C" w:rsidRPr="00127454" w:rsidRDefault="00D85E7C" w:rsidP="003D58F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D85E7C" w:rsidRPr="00127454" w:rsidRDefault="00D85E7C" w:rsidP="003D58F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D85E7C" w:rsidRPr="00127454" w:rsidRDefault="00D85E7C" w:rsidP="003D58FC">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D85E7C" w:rsidRPr="00127454" w:rsidRDefault="00D85E7C" w:rsidP="003D58FC">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D85E7C" w:rsidRPr="00127454" w:rsidRDefault="00D85E7C" w:rsidP="003D58FC">
            <w:pPr>
              <w:adjustRightInd w:val="0"/>
              <w:snapToGrid w:val="0"/>
              <w:spacing w:line="240" w:lineRule="exact"/>
              <w:jc w:val="center"/>
              <w:rPr>
                <w:rFonts w:eastAsia="標楷體"/>
                <w:b/>
                <w:bCs/>
                <w:sz w:val="28"/>
              </w:rPr>
            </w:pPr>
            <w:r w:rsidRPr="00127454">
              <w:rPr>
                <w:rFonts w:eastAsia="標楷體" w:hint="eastAsia"/>
                <w:spacing w:val="-24"/>
                <w:sz w:val="22"/>
              </w:rPr>
              <w:t>占外資比重（</w:t>
            </w:r>
            <w:r w:rsidRPr="00127454">
              <w:rPr>
                <w:rFonts w:eastAsia="標楷體" w:hint="eastAsia"/>
                <w:spacing w:val="-24"/>
                <w:sz w:val="22"/>
              </w:rPr>
              <w:t>%</w:t>
            </w:r>
            <w:r w:rsidRPr="00127454">
              <w:rPr>
                <w:rFonts w:eastAsia="標楷體" w:hint="eastAsia"/>
                <w:spacing w:val="-24"/>
                <w:sz w:val="22"/>
              </w:rPr>
              <w:t>）</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636</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127.9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2,406.3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25.6</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2.6</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554</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91.9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1,658.8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17.1</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1.8</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497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102.8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2,533.5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20.2</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1.7</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427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109.7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3,239.3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15.4</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1.2</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323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96.7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3,644.4</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19.6</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1.6</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8</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31</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917.3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1.4</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1.6</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9</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24</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10.4</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7,318.7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0.6</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0.7</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10</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3.6</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2,994.8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0.8</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0.9</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11</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10.5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3,917.9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0.6</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0.6</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12</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8.2</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1,958.9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2.7</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2.2</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8</w:t>
            </w:r>
            <w:r w:rsidRPr="00127454">
              <w:rPr>
                <w:rFonts w:eastAsia="標楷體" w:hint="eastAsia"/>
              </w:rPr>
              <w:t>月</w:t>
            </w:r>
          </w:p>
        </w:tc>
        <w:tc>
          <w:tcPr>
            <w:tcW w:w="1394" w:type="dxa"/>
            <w:tcBorders>
              <w:top w:val="nil"/>
              <w:bottom w:val="nil"/>
              <w:right w:val="nil"/>
            </w:tcBorders>
            <w:vAlign w:val="center"/>
          </w:tcPr>
          <w:p w:rsidR="00D85E7C" w:rsidRPr="00B44A4F" w:rsidRDefault="00D85E7C" w:rsidP="003D58FC">
            <w:pPr>
              <w:adjustRightInd w:val="0"/>
              <w:snapToGrid w:val="0"/>
              <w:spacing w:line="240" w:lineRule="exact"/>
              <w:jc w:val="center"/>
              <w:rPr>
                <w:rFonts w:eastAsia="標楷體"/>
                <w:sz w:val="22"/>
              </w:rPr>
            </w:pPr>
            <w:r>
              <w:rPr>
                <w:rFonts w:eastAsia="標楷體" w:hint="eastAsia"/>
                <w:sz w:val="22"/>
              </w:rPr>
              <w:t>391</w:t>
            </w:r>
          </w:p>
        </w:tc>
        <w:tc>
          <w:tcPr>
            <w:tcW w:w="1521" w:type="dxa"/>
            <w:tcBorders>
              <w:top w:val="nil"/>
              <w:left w:val="nil"/>
              <w:bottom w:val="nil"/>
              <w:right w:val="nil"/>
            </w:tcBorders>
            <w:vAlign w:val="center"/>
          </w:tcPr>
          <w:p w:rsidR="00D85E7C" w:rsidRPr="00B44A4F" w:rsidRDefault="00D85E7C" w:rsidP="003D58FC">
            <w:pPr>
              <w:adjustRightInd w:val="0"/>
              <w:snapToGrid w:val="0"/>
              <w:spacing w:line="240" w:lineRule="exact"/>
              <w:jc w:val="center"/>
              <w:rPr>
                <w:rFonts w:eastAsia="標楷體"/>
                <w:sz w:val="22"/>
              </w:rPr>
            </w:pPr>
            <w:r>
              <w:rPr>
                <w:rFonts w:eastAsia="標楷體" w:hint="eastAsia"/>
                <w:sz w:val="22"/>
              </w:rPr>
              <w:t>60.5</w:t>
            </w:r>
          </w:p>
        </w:tc>
        <w:tc>
          <w:tcPr>
            <w:tcW w:w="1521" w:type="dxa"/>
            <w:tcBorders>
              <w:top w:val="nil"/>
              <w:left w:val="nil"/>
              <w:bottom w:val="nil"/>
              <w:right w:val="nil"/>
            </w:tcBorders>
            <w:vAlign w:val="center"/>
          </w:tcPr>
          <w:p w:rsidR="00D85E7C" w:rsidRPr="00B44A4F" w:rsidRDefault="00D85E7C" w:rsidP="003D58FC">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738.4</w:t>
            </w:r>
          </w:p>
        </w:tc>
        <w:tc>
          <w:tcPr>
            <w:tcW w:w="1521" w:type="dxa"/>
            <w:tcBorders>
              <w:top w:val="nil"/>
              <w:left w:val="nil"/>
              <w:bottom w:val="nil"/>
              <w:right w:val="nil"/>
            </w:tcBorders>
            <w:vAlign w:val="center"/>
          </w:tcPr>
          <w:p w:rsidR="00D85E7C" w:rsidRPr="00B44A4F" w:rsidRDefault="00D85E7C" w:rsidP="003D58FC">
            <w:pPr>
              <w:adjustRightInd w:val="0"/>
              <w:snapToGrid w:val="0"/>
              <w:spacing w:line="240" w:lineRule="exact"/>
              <w:jc w:val="center"/>
              <w:rPr>
                <w:rFonts w:eastAsia="標楷體"/>
                <w:sz w:val="22"/>
              </w:rPr>
            </w:pPr>
            <w:r w:rsidRPr="00B44A4F">
              <w:rPr>
                <w:rFonts w:eastAsia="標楷體" w:hint="eastAsia"/>
                <w:sz w:val="22"/>
              </w:rPr>
              <w:t>5.9</w:t>
            </w:r>
          </w:p>
        </w:tc>
        <w:tc>
          <w:tcPr>
            <w:tcW w:w="1783" w:type="dxa"/>
            <w:tcBorders>
              <w:top w:val="nil"/>
              <w:left w:val="nil"/>
              <w:bottom w:val="nil"/>
              <w:right w:val="nil"/>
            </w:tcBorders>
            <w:vAlign w:val="center"/>
          </w:tcPr>
          <w:p w:rsidR="00D85E7C" w:rsidRPr="00B44A4F" w:rsidRDefault="00D85E7C" w:rsidP="003D58FC">
            <w:pPr>
              <w:adjustRightInd w:val="0"/>
              <w:snapToGrid w:val="0"/>
              <w:spacing w:line="240" w:lineRule="exact"/>
              <w:jc w:val="center"/>
              <w:rPr>
                <w:rFonts w:eastAsia="標楷體"/>
                <w:sz w:val="22"/>
              </w:rPr>
            </w:pPr>
            <w:r w:rsidRPr="00B44A4F">
              <w:rPr>
                <w:rFonts w:eastAsia="標楷體" w:hint="eastAsia"/>
                <w:sz w:val="22"/>
              </w:rPr>
              <w:t>1.7</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1</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47</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6.2</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1,558.5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1.7</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1.4</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2</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6.3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1,531.9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2.4</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2.8</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65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8.5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1,407.8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1.8</w:t>
            </w:r>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1.4</w:t>
            </w:r>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904.9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48</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sidRPr="00127454">
              <w:rPr>
                <w:rFonts w:eastAsia="標楷體" w:hint="eastAsia"/>
                <w:sz w:val="22"/>
              </w:rPr>
              <w:t>3.1</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sidRPr="00127454">
              <w:rPr>
                <w:rFonts w:eastAsia="標楷體" w:hint="eastAsia"/>
                <w:sz w:val="22"/>
                <w:szCs w:val="22"/>
              </w:rPr>
              <w:t>570.9</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b/>
                <w:sz w:val="22"/>
              </w:rPr>
            </w:pPr>
            <w:proofErr w:type="gramStart"/>
            <w:r w:rsidRPr="00127454">
              <w:rPr>
                <w:rFonts w:eastAsia="標楷體" w:hint="eastAsia"/>
                <w:sz w:val="22"/>
              </w:rPr>
              <w:t>—</w:t>
            </w:r>
            <w:proofErr w:type="gramEnd"/>
          </w:p>
        </w:tc>
      </w:tr>
      <w:tr w:rsidR="00D85E7C" w:rsidRPr="00127454" w:rsidTr="00D85E7C">
        <w:trPr>
          <w:trHeight w:val="336"/>
        </w:trPr>
        <w:tc>
          <w:tcPr>
            <w:tcW w:w="1648" w:type="dxa"/>
            <w:tcBorders>
              <w:top w:val="nil"/>
              <w:left w:val="nil"/>
              <w:bottom w:val="nil"/>
            </w:tcBorders>
            <w:vAlign w:val="center"/>
          </w:tcPr>
          <w:p w:rsidR="00D85E7C" w:rsidRPr="00127454" w:rsidRDefault="00D85E7C" w:rsidP="003D58FC">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394" w:type="dxa"/>
            <w:tcBorders>
              <w:top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Pr>
                <w:rFonts w:eastAsia="標楷體" w:hint="eastAsia"/>
                <w:sz w:val="22"/>
              </w:rPr>
              <w:t>53</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r>
              <w:rPr>
                <w:rFonts w:eastAsia="標楷體" w:hint="eastAsia"/>
                <w:sz w:val="22"/>
              </w:rPr>
              <w:t>16.6</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szCs w:val="22"/>
              </w:rPr>
            </w:pPr>
            <w:r>
              <w:rPr>
                <w:rFonts w:eastAsia="標楷體" w:hint="eastAsia"/>
                <w:sz w:val="22"/>
                <w:szCs w:val="22"/>
              </w:rPr>
              <w:t>3,679.6</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D85E7C" w:rsidRPr="00127454" w:rsidTr="00D85E7C">
        <w:trPr>
          <w:trHeight w:val="336"/>
        </w:trPr>
        <w:tc>
          <w:tcPr>
            <w:tcW w:w="1648" w:type="dxa"/>
            <w:tcBorders>
              <w:top w:val="nil"/>
              <w:left w:val="nil"/>
              <w:bottom w:val="nil"/>
            </w:tcBorders>
            <w:vAlign w:val="center"/>
          </w:tcPr>
          <w:p w:rsidR="00D85E7C" w:rsidRDefault="00D85E7C" w:rsidP="003D58FC">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394" w:type="dxa"/>
            <w:tcBorders>
              <w:top w:val="nil"/>
              <w:bottom w:val="nil"/>
              <w:right w:val="nil"/>
            </w:tcBorders>
            <w:vAlign w:val="center"/>
          </w:tcPr>
          <w:p w:rsidR="00D85E7C" w:rsidRDefault="00D85E7C" w:rsidP="003D58FC">
            <w:pPr>
              <w:adjustRightInd w:val="0"/>
              <w:snapToGrid w:val="0"/>
              <w:spacing w:line="240" w:lineRule="exact"/>
              <w:jc w:val="center"/>
              <w:rPr>
                <w:rFonts w:eastAsia="標楷體"/>
                <w:sz w:val="22"/>
              </w:rPr>
            </w:pPr>
            <w:r>
              <w:rPr>
                <w:rFonts w:eastAsia="標楷體" w:hint="eastAsia"/>
                <w:sz w:val="22"/>
              </w:rPr>
              <w:t>34</w:t>
            </w:r>
          </w:p>
        </w:tc>
        <w:tc>
          <w:tcPr>
            <w:tcW w:w="1521" w:type="dxa"/>
            <w:tcBorders>
              <w:top w:val="nil"/>
              <w:left w:val="nil"/>
              <w:bottom w:val="nil"/>
              <w:right w:val="nil"/>
            </w:tcBorders>
            <w:vAlign w:val="center"/>
          </w:tcPr>
          <w:p w:rsidR="00D85E7C" w:rsidRDefault="00D85E7C" w:rsidP="003D58FC">
            <w:pPr>
              <w:adjustRightInd w:val="0"/>
              <w:snapToGrid w:val="0"/>
              <w:spacing w:line="240" w:lineRule="exact"/>
              <w:jc w:val="center"/>
              <w:rPr>
                <w:rFonts w:eastAsia="標楷體"/>
                <w:sz w:val="22"/>
              </w:rPr>
            </w:pPr>
            <w:r>
              <w:rPr>
                <w:rFonts w:eastAsia="標楷體" w:hint="eastAsia"/>
                <w:sz w:val="22"/>
              </w:rPr>
              <w:t>9.3</w:t>
            </w:r>
          </w:p>
        </w:tc>
        <w:tc>
          <w:tcPr>
            <w:tcW w:w="1521" w:type="dxa"/>
            <w:tcBorders>
              <w:top w:val="nil"/>
              <w:left w:val="nil"/>
              <w:bottom w:val="nil"/>
              <w:right w:val="nil"/>
            </w:tcBorders>
            <w:vAlign w:val="center"/>
          </w:tcPr>
          <w:p w:rsidR="00D85E7C" w:rsidRDefault="00D85E7C" w:rsidP="003D58FC">
            <w:pPr>
              <w:adjustRightInd w:val="0"/>
              <w:snapToGrid w:val="0"/>
              <w:spacing w:line="240" w:lineRule="exact"/>
              <w:jc w:val="center"/>
              <w:rPr>
                <w:rFonts w:eastAsia="標楷體"/>
                <w:sz w:val="22"/>
                <w:szCs w:val="22"/>
              </w:rPr>
            </w:pPr>
            <w:r>
              <w:rPr>
                <w:rFonts w:eastAsia="標楷體" w:hint="eastAsia"/>
                <w:sz w:val="22"/>
                <w:szCs w:val="22"/>
              </w:rPr>
              <w:t>2,954.1</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D85E7C" w:rsidRPr="00127454" w:rsidTr="00D85E7C">
        <w:trPr>
          <w:trHeight w:val="336"/>
        </w:trPr>
        <w:tc>
          <w:tcPr>
            <w:tcW w:w="1648" w:type="dxa"/>
            <w:tcBorders>
              <w:top w:val="nil"/>
              <w:left w:val="nil"/>
              <w:bottom w:val="nil"/>
            </w:tcBorders>
            <w:vAlign w:val="center"/>
          </w:tcPr>
          <w:p w:rsidR="00D85E7C" w:rsidRDefault="00D85E7C" w:rsidP="003D58FC">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394" w:type="dxa"/>
            <w:tcBorders>
              <w:top w:val="nil"/>
              <w:bottom w:val="nil"/>
              <w:right w:val="nil"/>
            </w:tcBorders>
            <w:vAlign w:val="center"/>
          </w:tcPr>
          <w:p w:rsidR="00D85E7C" w:rsidRDefault="00D85E7C" w:rsidP="003D58FC">
            <w:pPr>
              <w:adjustRightInd w:val="0"/>
              <w:snapToGrid w:val="0"/>
              <w:spacing w:line="240" w:lineRule="exact"/>
              <w:jc w:val="center"/>
              <w:rPr>
                <w:rFonts w:eastAsia="標楷體"/>
                <w:sz w:val="22"/>
              </w:rPr>
            </w:pPr>
            <w:r>
              <w:rPr>
                <w:rFonts w:eastAsia="標楷體" w:hint="eastAsia"/>
                <w:sz w:val="22"/>
              </w:rPr>
              <w:t>51</w:t>
            </w:r>
          </w:p>
        </w:tc>
        <w:tc>
          <w:tcPr>
            <w:tcW w:w="1521" w:type="dxa"/>
            <w:tcBorders>
              <w:top w:val="nil"/>
              <w:left w:val="nil"/>
              <w:bottom w:val="nil"/>
              <w:right w:val="nil"/>
            </w:tcBorders>
            <w:vAlign w:val="center"/>
          </w:tcPr>
          <w:p w:rsidR="00D85E7C" w:rsidRDefault="00D85E7C" w:rsidP="003D58FC">
            <w:pPr>
              <w:adjustRightInd w:val="0"/>
              <w:snapToGrid w:val="0"/>
              <w:spacing w:line="240" w:lineRule="exact"/>
              <w:jc w:val="center"/>
              <w:rPr>
                <w:rFonts w:eastAsia="標楷體"/>
                <w:sz w:val="22"/>
              </w:rPr>
            </w:pPr>
            <w:r>
              <w:rPr>
                <w:rFonts w:eastAsia="標楷體" w:hint="eastAsia"/>
                <w:sz w:val="22"/>
              </w:rPr>
              <w:t>6.8</w:t>
            </w:r>
          </w:p>
        </w:tc>
        <w:tc>
          <w:tcPr>
            <w:tcW w:w="1521" w:type="dxa"/>
            <w:tcBorders>
              <w:top w:val="nil"/>
              <w:left w:val="nil"/>
              <w:bottom w:val="nil"/>
              <w:right w:val="nil"/>
            </w:tcBorders>
            <w:vAlign w:val="center"/>
          </w:tcPr>
          <w:p w:rsidR="00D85E7C" w:rsidRDefault="00D85E7C" w:rsidP="003D58FC">
            <w:pPr>
              <w:adjustRightInd w:val="0"/>
              <w:snapToGrid w:val="0"/>
              <w:spacing w:line="240" w:lineRule="exact"/>
              <w:jc w:val="center"/>
              <w:rPr>
                <w:rFonts w:eastAsia="標楷體"/>
                <w:sz w:val="22"/>
                <w:szCs w:val="22"/>
              </w:rPr>
            </w:pPr>
            <w:r>
              <w:rPr>
                <w:rFonts w:eastAsia="標楷體" w:hint="eastAsia"/>
                <w:sz w:val="22"/>
                <w:szCs w:val="22"/>
              </w:rPr>
              <w:t>1,539.5</w:t>
            </w:r>
          </w:p>
        </w:tc>
        <w:tc>
          <w:tcPr>
            <w:tcW w:w="1521"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c>
          <w:tcPr>
            <w:tcW w:w="1783" w:type="dxa"/>
            <w:tcBorders>
              <w:top w:val="nil"/>
              <w:left w:val="nil"/>
              <w:bottom w:val="nil"/>
              <w:right w:val="nil"/>
            </w:tcBorders>
            <w:vAlign w:val="center"/>
          </w:tcPr>
          <w:p w:rsidR="00D85E7C" w:rsidRPr="00127454" w:rsidRDefault="00D85E7C" w:rsidP="003D58FC">
            <w:pPr>
              <w:adjustRightInd w:val="0"/>
              <w:snapToGrid w:val="0"/>
              <w:spacing w:line="240" w:lineRule="exact"/>
              <w:jc w:val="center"/>
              <w:rPr>
                <w:rFonts w:eastAsia="標楷體"/>
                <w:sz w:val="22"/>
              </w:rPr>
            </w:pPr>
            <w:proofErr w:type="gramStart"/>
            <w:r w:rsidRPr="00127454">
              <w:rPr>
                <w:rFonts w:eastAsia="標楷體" w:hint="eastAsia"/>
                <w:sz w:val="22"/>
              </w:rPr>
              <w:t>—</w:t>
            </w:r>
            <w:proofErr w:type="gramEnd"/>
          </w:p>
        </w:tc>
      </w:tr>
      <w:tr w:rsidR="00D85E7C" w:rsidRPr="00127454" w:rsidTr="00D85E7C">
        <w:trPr>
          <w:trHeight w:val="336"/>
        </w:trPr>
        <w:tc>
          <w:tcPr>
            <w:tcW w:w="1648" w:type="dxa"/>
            <w:tcBorders>
              <w:top w:val="nil"/>
              <w:left w:val="nil"/>
            </w:tcBorders>
            <w:vAlign w:val="center"/>
          </w:tcPr>
          <w:p w:rsidR="00D85E7C" w:rsidRPr="00127454" w:rsidRDefault="00D85E7C" w:rsidP="003D58FC">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394" w:type="dxa"/>
            <w:tcBorders>
              <w:top w:val="nil"/>
              <w:right w:val="nil"/>
            </w:tcBorders>
            <w:vAlign w:val="center"/>
          </w:tcPr>
          <w:p w:rsidR="00D85E7C" w:rsidRPr="00024DAB" w:rsidRDefault="00D85E7C" w:rsidP="003D58FC">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400</w:t>
            </w:r>
          </w:p>
        </w:tc>
        <w:tc>
          <w:tcPr>
            <w:tcW w:w="1521" w:type="dxa"/>
            <w:tcBorders>
              <w:top w:val="nil"/>
              <w:left w:val="nil"/>
              <w:right w:val="nil"/>
            </w:tcBorders>
            <w:vAlign w:val="center"/>
          </w:tcPr>
          <w:p w:rsidR="00D85E7C" w:rsidRPr="00024DAB" w:rsidRDefault="00D85E7C" w:rsidP="003D58FC">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706.4</w:t>
            </w:r>
          </w:p>
        </w:tc>
        <w:tc>
          <w:tcPr>
            <w:tcW w:w="1521" w:type="dxa"/>
            <w:tcBorders>
              <w:top w:val="nil"/>
              <w:left w:val="nil"/>
              <w:right w:val="nil"/>
            </w:tcBorders>
            <w:vAlign w:val="center"/>
          </w:tcPr>
          <w:p w:rsidR="00D85E7C" w:rsidRPr="00024DAB" w:rsidRDefault="00D85E7C" w:rsidP="003D58FC">
            <w:pPr>
              <w:adjustRightInd w:val="0"/>
              <w:snapToGrid w:val="0"/>
              <w:spacing w:line="240" w:lineRule="exact"/>
              <w:jc w:val="center"/>
              <w:rPr>
                <w:rFonts w:eastAsia="標楷體"/>
                <w:sz w:val="22"/>
                <w:highlight w:val="yellow"/>
              </w:rPr>
            </w:pPr>
            <w:r>
              <w:rPr>
                <w:rFonts w:eastAsia="標楷體" w:hint="eastAsia"/>
                <w:sz w:val="22"/>
                <w:szCs w:val="22"/>
              </w:rPr>
              <w:t>402.4</w:t>
            </w:r>
            <w:r w:rsidRPr="00024DAB">
              <w:rPr>
                <w:rFonts w:eastAsia="標楷體" w:hint="eastAsia"/>
                <w:sz w:val="22"/>
                <w:szCs w:val="22"/>
              </w:rPr>
              <w:t>*</w:t>
            </w:r>
          </w:p>
        </w:tc>
        <w:tc>
          <w:tcPr>
            <w:tcW w:w="1521" w:type="dxa"/>
            <w:tcBorders>
              <w:top w:val="nil"/>
              <w:left w:val="nil"/>
              <w:right w:val="nil"/>
            </w:tcBorders>
            <w:vAlign w:val="center"/>
          </w:tcPr>
          <w:p w:rsidR="00D85E7C" w:rsidRPr="00024DAB" w:rsidRDefault="00D85E7C" w:rsidP="003D58FC">
            <w:pPr>
              <w:adjustRightInd w:val="0"/>
              <w:snapToGrid w:val="0"/>
              <w:spacing w:line="240" w:lineRule="exact"/>
              <w:jc w:val="center"/>
              <w:rPr>
                <w:rFonts w:eastAsia="標楷體"/>
                <w:sz w:val="22"/>
                <w:u w:val="single"/>
              </w:rPr>
            </w:pPr>
            <w:r w:rsidRPr="00024DAB">
              <w:rPr>
                <w:rFonts w:eastAsia="標楷體" w:hint="eastAsia"/>
                <w:sz w:val="22"/>
              </w:rPr>
              <w:t>652.4</w:t>
            </w:r>
            <w:r w:rsidRPr="00024DAB">
              <w:rPr>
                <w:rFonts w:ascii="標楷體" w:eastAsia="標楷體" w:hAnsi="標楷體" w:hint="eastAsia"/>
                <w:sz w:val="22"/>
                <w:vertAlign w:val="superscript"/>
              </w:rPr>
              <w:t>△</w:t>
            </w:r>
          </w:p>
        </w:tc>
        <w:tc>
          <w:tcPr>
            <w:tcW w:w="1783" w:type="dxa"/>
            <w:tcBorders>
              <w:top w:val="nil"/>
              <w:left w:val="nil"/>
              <w:right w:val="nil"/>
            </w:tcBorders>
            <w:vAlign w:val="center"/>
          </w:tcPr>
          <w:p w:rsidR="00D85E7C" w:rsidRPr="00024DAB" w:rsidRDefault="00D85E7C" w:rsidP="003D58FC">
            <w:pPr>
              <w:adjustRightInd w:val="0"/>
              <w:snapToGrid w:val="0"/>
              <w:spacing w:line="240" w:lineRule="exact"/>
              <w:jc w:val="center"/>
              <w:rPr>
                <w:rFonts w:eastAsia="標楷體"/>
                <w:sz w:val="22"/>
              </w:rPr>
            </w:pPr>
            <w:r w:rsidRPr="00024DAB">
              <w:rPr>
                <w:rFonts w:eastAsia="標楷體" w:hint="eastAsia"/>
                <w:sz w:val="22"/>
              </w:rPr>
              <w:t>3.6</w:t>
            </w:r>
          </w:p>
        </w:tc>
      </w:tr>
    </w:tbl>
    <w:p w:rsidR="00D85E7C" w:rsidRPr="00127454" w:rsidRDefault="00D85E7C" w:rsidP="00D85E7C">
      <w:pPr>
        <w:snapToGrid w:val="0"/>
        <w:spacing w:line="200" w:lineRule="exac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proofErr w:type="gramStart"/>
      <w:r w:rsidRPr="00127454">
        <w:rPr>
          <w:rFonts w:eastAsia="標楷體"/>
          <w:sz w:val="22"/>
          <w:szCs w:val="22"/>
        </w:rPr>
        <w:t>＊含補</w:t>
      </w:r>
      <w:proofErr w:type="gramEnd"/>
      <w:r w:rsidRPr="00127454">
        <w:rPr>
          <w:rFonts w:eastAsia="標楷體"/>
          <w:sz w:val="22"/>
          <w:szCs w:val="22"/>
        </w:rPr>
        <w:t>辦許可案件及金額。</w:t>
      </w:r>
    </w:p>
    <w:p w:rsidR="00D85E7C" w:rsidRPr="00127454" w:rsidRDefault="00D85E7C" w:rsidP="00D85E7C">
      <w:pPr>
        <w:tabs>
          <w:tab w:val="left" w:pos="426"/>
        </w:tabs>
        <w:snapToGrid w:val="0"/>
        <w:spacing w:line="240" w:lineRule="exact"/>
        <w:ind w:right="-777"/>
        <w:jc w:val="both"/>
        <w:rPr>
          <w:rFonts w:eastAsia="標楷體"/>
          <w:sz w:val="22"/>
          <w:szCs w:val="22"/>
        </w:rPr>
      </w:pPr>
      <w:r w:rsidRPr="00127454">
        <w:rPr>
          <w:rFonts w:eastAsia="標楷體" w:hint="eastAsia"/>
          <w:sz w:val="22"/>
          <w:szCs w:val="22"/>
        </w:rPr>
        <w:t xml:space="preserve">    </w:t>
      </w:r>
      <w:r w:rsidRPr="00127454">
        <w:rPr>
          <w:rFonts w:eastAsia="標楷體"/>
          <w:sz w:val="22"/>
          <w:szCs w:val="22"/>
        </w:rPr>
        <w:t>2.</w:t>
      </w:r>
      <w:proofErr w:type="gramStart"/>
      <w:r w:rsidRPr="00127454">
        <w:rPr>
          <w:rFonts w:eastAsia="標楷體"/>
          <w:sz w:val="22"/>
          <w:szCs w:val="22"/>
        </w:rPr>
        <w:t>＊＊</w:t>
      </w:r>
      <w:proofErr w:type="gramEnd"/>
      <w:r w:rsidRPr="00127454">
        <w:rPr>
          <w:rFonts w:eastAsia="標楷體"/>
          <w:sz w:val="22"/>
          <w:szCs w:val="22"/>
        </w:rPr>
        <w:t>及我對中國大陸投資</w:t>
      </w:r>
      <w:r w:rsidRPr="00127454">
        <w:rPr>
          <w:rFonts w:eastAsia="標楷體" w:hint="eastAsia"/>
          <w:sz w:val="22"/>
          <w:szCs w:val="22"/>
        </w:rPr>
        <w:t>變動</w:t>
      </w:r>
      <w:proofErr w:type="gramStart"/>
      <w:r w:rsidRPr="00127454">
        <w:rPr>
          <w:rFonts w:eastAsia="標楷體"/>
          <w:sz w:val="22"/>
          <w:szCs w:val="22"/>
        </w:rPr>
        <w:t>圖不含補</w:t>
      </w:r>
      <w:proofErr w:type="gramEnd"/>
      <w:r w:rsidRPr="00127454">
        <w:rPr>
          <w:rFonts w:eastAsia="標楷體"/>
          <w:sz w:val="22"/>
          <w:szCs w:val="22"/>
        </w:rPr>
        <w:t>辦許可部分。</w:t>
      </w:r>
    </w:p>
    <w:p w:rsidR="00D85E7C" w:rsidRPr="00127454" w:rsidRDefault="00D85E7C" w:rsidP="00D85E7C">
      <w:pPr>
        <w:tabs>
          <w:tab w:val="left" w:pos="426"/>
        </w:tabs>
        <w:snapToGrid w:val="0"/>
        <w:spacing w:line="240" w:lineRule="exact"/>
        <w:ind w:leftChars="177" w:left="425" w:right="-777"/>
        <w:jc w:val="both"/>
        <w:rPr>
          <w:rFonts w:eastAsia="標楷體"/>
          <w:sz w:val="22"/>
          <w:szCs w:val="22"/>
        </w:rPr>
      </w:pPr>
      <w:r w:rsidRPr="00127454">
        <w:rPr>
          <w:rFonts w:eastAsia="標楷體"/>
          <w:sz w:val="22"/>
          <w:szCs w:val="22"/>
        </w:rPr>
        <w:t>3.</w:t>
      </w:r>
      <w:r w:rsidRPr="00127454">
        <w:rPr>
          <w:rFonts w:ascii="Cambria Math" w:eastAsia="標楷體" w:hAnsi="Cambria Math" w:cs="Cambria Math"/>
          <w:sz w:val="22"/>
          <w:szCs w:val="22"/>
        </w:rPr>
        <w:t>△</w:t>
      </w:r>
      <w:r w:rsidRPr="00127454">
        <w:rPr>
          <w:rFonts w:eastAsia="標楷體"/>
          <w:sz w:val="22"/>
          <w:szCs w:val="22"/>
        </w:rPr>
        <w:t>為自</w:t>
      </w:r>
      <w:r w:rsidRPr="00127454">
        <w:rPr>
          <w:rFonts w:eastAsia="標楷體"/>
          <w:sz w:val="22"/>
          <w:szCs w:val="22"/>
        </w:rPr>
        <w:t>1989</w:t>
      </w:r>
      <w:r w:rsidRPr="00127454">
        <w:rPr>
          <w:rFonts w:eastAsia="標楷體"/>
          <w:sz w:val="22"/>
          <w:szCs w:val="22"/>
        </w:rPr>
        <w:t>年以來之統計資料。</w:t>
      </w:r>
    </w:p>
    <w:p w:rsidR="00D85E7C" w:rsidRPr="00127454" w:rsidRDefault="00D85E7C" w:rsidP="00D85E7C">
      <w:pPr>
        <w:tabs>
          <w:tab w:val="left" w:pos="709"/>
        </w:tabs>
        <w:snapToGrid w:val="0"/>
        <w:spacing w:line="240" w:lineRule="exact"/>
        <w:ind w:leftChars="177" w:left="566" w:right="-631" w:hangingChars="64" w:hanging="141"/>
        <w:jc w:val="both"/>
        <w:rPr>
          <w:rFonts w:eastAsia="標楷體"/>
          <w:sz w:val="22"/>
          <w:szCs w:val="22"/>
        </w:rPr>
      </w:pPr>
      <w:r w:rsidRPr="00127454">
        <w:rPr>
          <w:rFonts w:eastAsia="標楷體"/>
          <w:sz w:val="22"/>
          <w:szCs w:val="22"/>
        </w:rPr>
        <w:t>4.</w:t>
      </w:r>
      <w:r w:rsidRPr="00127454">
        <w:rPr>
          <w:rFonts w:eastAsia="標楷體" w:hint="eastAsia"/>
          <w:sz w:val="22"/>
          <w:szCs w:val="22"/>
        </w:rPr>
        <w:t>中國大陸對外宣布數據不包括臺灣透過維京、開</w:t>
      </w:r>
      <w:proofErr w:type="gramStart"/>
      <w:r w:rsidRPr="00127454">
        <w:rPr>
          <w:rFonts w:eastAsia="標楷體" w:hint="eastAsia"/>
          <w:sz w:val="22"/>
          <w:szCs w:val="22"/>
        </w:rPr>
        <w:t>曼</w:t>
      </w:r>
      <w:proofErr w:type="gramEnd"/>
      <w:r w:rsidRPr="00127454">
        <w:rPr>
          <w:rFonts w:eastAsia="標楷體" w:hint="eastAsia"/>
          <w:sz w:val="22"/>
          <w:szCs w:val="22"/>
        </w:rPr>
        <w:t>群島、薩摩亞、模里西斯等自由港對中國大陸投資之金額。</w:t>
      </w:r>
    </w:p>
    <w:p w:rsidR="00D85E7C" w:rsidRPr="00D85E7C" w:rsidRDefault="00D85E7C" w:rsidP="00D85E7C">
      <w:pPr>
        <w:snapToGrid w:val="0"/>
        <w:spacing w:line="240" w:lineRule="exact"/>
        <w:ind w:right="-777"/>
        <w:jc w:val="both"/>
        <w:rPr>
          <w:rFonts w:eastAsia="標楷體"/>
          <w:b/>
          <w:bCs/>
          <w:sz w:val="32"/>
        </w:rPr>
      </w:pPr>
      <w:r w:rsidRPr="00127454">
        <w:rPr>
          <w:rFonts w:eastAsia="標楷體"/>
          <w:sz w:val="22"/>
          <w:szCs w:val="22"/>
        </w:rPr>
        <w:t>資料來源：經濟部投審會、中國大陸商務部。</w:t>
      </w:r>
    </w:p>
    <w:p w:rsidR="00D85E7C" w:rsidRPr="00127454" w:rsidRDefault="00D85E7C" w:rsidP="00D85E7C">
      <w:pPr>
        <w:pStyle w:val="k3a"/>
        <w:spacing w:beforeLines="0" w:before="0" w:line="276" w:lineRule="auto"/>
        <w:ind w:leftChars="0" w:left="0" w:firstLineChars="0" w:firstLine="0"/>
      </w:pPr>
      <w:bookmarkStart w:id="166" w:name="_Toc391906423"/>
      <w:bookmarkStart w:id="167" w:name="_Toc401923806"/>
      <w:bookmarkStart w:id="168" w:name="_Toc402171727"/>
      <w:bookmarkEnd w:id="153"/>
      <w:bookmarkEnd w:id="154"/>
      <w:r w:rsidRPr="0068038A">
        <w:rPr>
          <w:noProof/>
        </w:rPr>
        <w:lastRenderedPageBreak/>
        <w:drawing>
          <wp:anchor distT="0" distB="0" distL="114300" distR="114300" simplePos="0" relativeHeight="252532224" behindDoc="0" locked="0" layoutInCell="1" allowOverlap="1" wp14:anchorId="790AE6DC" wp14:editId="324789A6">
            <wp:simplePos x="0" y="0"/>
            <wp:positionH relativeFrom="column">
              <wp:posOffset>3075940</wp:posOffset>
            </wp:positionH>
            <wp:positionV relativeFrom="paragraph">
              <wp:posOffset>23495</wp:posOffset>
            </wp:positionV>
            <wp:extent cx="3395980" cy="2743200"/>
            <wp:effectExtent l="0" t="0" r="0"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59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D85E7C" w:rsidRPr="00127454" w:rsidRDefault="00D85E7C" w:rsidP="00D85E7C">
      <w:pPr>
        <w:pStyle w:val="k3a"/>
        <w:spacing w:beforeLines="0" w:before="0"/>
        <w:ind w:leftChars="119" w:left="569" w:right="0" w:hangingChars="101" w:hanging="283"/>
        <w:rPr>
          <w:szCs w:val="16"/>
        </w:rPr>
      </w:pPr>
      <w:r w:rsidRPr="00127454">
        <w:rPr>
          <w:szCs w:val="16"/>
        </w:rPr>
        <w:t>－</w:t>
      </w:r>
      <w:r w:rsidRPr="00547E0E">
        <w:rPr>
          <w:rFonts w:hint="eastAsia"/>
          <w:szCs w:val="16"/>
        </w:rPr>
        <w:t>2017</w:t>
      </w:r>
      <w:r w:rsidRPr="00547E0E">
        <w:rPr>
          <w:rFonts w:hint="eastAsia"/>
          <w:szCs w:val="16"/>
        </w:rPr>
        <w:t>年</w:t>
      </w:r>
      <w:r>
        <w:rPr>
          <w:rFonts w:hint="eastAsia"/>
          <w:kern w:val="2"/>
          <w:szCs w:val="16"/>
        </w:rPr>
        <w:t>8</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15</w:t>
      </w:r>
      <w:r w:rsidRPr="00547E0E">
        <w:rPr>
          <w:rFonts w:hint="eastAsia"/>
          <w:szCs w:val="16"/>
        </w:rPr>
        <w:t>件，金額為</w:t>
      </w:r>
      <w:r>
        <w:rPr>
          <w:rFonts w:hint="eastAsia"/>
          <w:szCs w:val="16"/>
        </w:rPr>
        <w:t>970.5</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8</w:t>
      </w:r>
      <w:r w:rsidRPr="00547E0E">
        <w:rPr>
          <w:rFonts w:hint="eastAsia"/>
          <w:szCs w:val="16"/>
        </w:rPr>
        <w:t>月底，陸資來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1,0</w:t>
      </w:r>
      <w:r>
        <w:rPr>
          <w:rFonts w:hint="eastAsia"/>
          <w:kern w:val="2"/>
          <w:szCs w:val="16"/>
        </w:rPr>
        <w:t>41</w:t>
      </w:r>
      <w:r w:rsidRPr="00547E0E">
        <w:rPr>
          <w:rFonts w:hint="eastAsia"/>
          <w:szCs w:val="16"/>
        </w:rPr>
        <w:t>件，金額為</w:t>
      </w:r>
      <w:r w:rsidRPr="00547E0E">
        <w:rPr>
          <w:rFonts w:hint="eastAsia"/>
          <w:kern w:val="2"/>
          <w:szCs w:val="16"/>
        </w:rPr>
        <w:t>18.</w:t>
      </w:r>
      <w:r>
        <w:rPr>
          <w:rFonts w:hint="eastAsia"/>
          <w:kern w:val="2"/>
          <w:szCs w:val="16"/>
        </w:rPr>
        <w:t>6</w:t>
      </w:r>
      <w:r w:rsidRPr="00547E0E">
        <w:rPr>
          <w:rFonts w:hint="eastAsia"/>
          <w:szCs w:val="16"/>
        </w:rPr>
        <w:t>億美元。</w:t>
      </w:r>
    </w:p>
    <w:p w:rsidR="00D85E7C" w:rsidRPr="00127454" w:rsidRDefault="00D85E7C" w:rsidP="00D85E7C">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2017</w:t>
      </w:r>
      <w:r w:rsidRPr="00547E0E">
        <w:rPr>
          <w:rFonts w:hint="eastAsia"/>
          <w:szCs w:val="16"/>
        </w:rPr>
        <w:t>年</w:t>
      </w:r>
      <w:r>
        <w:rPr>
          <w:rFonts w:hint="eastAsia"/>
          <w:szCs w:val="16"/>
        </w:rPr>
        <w:t>8</w:t>
      </w:r>
      <w:r w:rsidRPr="00547E0E">
        <w:rPr>
          <w:rFonts w:hint="eastAsia"/>
          <w:szCs w:val="16"/>
        </w:rPr>
        <w:t>月底，核准陸資來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44</w:t>
      </w:r>
      <w:r w:rsidRPr="00547E0E">
        <w:rPr>
          <w:rFonts w:hint="eastAsia"/>
          <w:szCs w:val="16"/>
        </w:rPr>
        <w:t>億美元（</w:t>
      </w:r>
      <w:r w:rsidRPr="00547E0E">
        <w:rPr>
          <w:rFonts w:hint="eastAsia"/>
          <w:kern w:val="2"/>
          <w:szCs w:val="16"/>
        </w:rPr>
        <w:t>29.</w:t>
      </w:r>
      <w:r>
        <w:rPr>
          <w:rFonts w:hint="eastAsia"/>
          <w:kern w:val="2"/>
          <w:szCs w:val="16"/>
        </w:rPr>
        <w:t>2</w:t>
      </w:r>
      <w:r w:rsidRPr="00547E0E">
        <w:rPr>
          <w:rFonts w:hint="eastAsia"/>
          <w:kern w:val="2"/>
          <w:szCs w:val="16"/>
        </w:rPr>
        <w:t>9</w:t>
      </w:r>
      <w:r w:rsidRPr="00547E0E">
        <w:rPr>
          <w:rFonts w:hint="eastAsia"/>
          <w:szCs w:val="16"/>
        </w:rPr>
        <w:t>%</w:t>
      </w:r>
      <w:r w:rsidRPr="00547E0E">
        <w:rPr>
          <w:rFonts w:hint="eastAsia"/>
          <w:szCs w:val="16"/>
        </w:rPr>
        <w:t>）、銀行業</w:t>
      </w:r>
      <w:r w:rsidRPr="00547E0E">
        <w:rPr>
          <w:rFonts w:hint="eastAsia"/>
          <w:kern w:val="2"/>
          <w:szCs w:val="16"/>
        </w:rPr>
        <w:t>2.01</w:t>
      </w:r>
      <w:r w:rsidRPr="00547E0E">
        <w:rPr>
          <w:rFonts w:hint="eastAsia"/>
          <w:szCs w:val="16"/>
        </w:rPr>
        <w:t>億美元（</w:t>
      </w:r>
      <w:r w:rsidRPr="00547E0E">
        <w:rPr>
          <w:rFonts w:hint="eastAsia"/>
          <w:kern w:val="2"/>
          <w:szCs w:val="16"/>
        </w:rPr>
        <w:t>10.</w:t>
      </w:r>
      <w:r>
        <w:rPr>
          <w:rFonts w:hint="eastAsia"/>
          <w:kern w:val="2"/>
          <w:szCs w:val="16"/>
        </w:rPr>
        <w:t>84</w:t>
      </w:r>
      <w:r w:rsidRPr="00547E0E">
        <w:rPr>
          <w:rFonts w:hint="eastAsia"/>
          <w:szCs w:val="16"/>
        </w:rPr>
        <w:t>%</w:t>
      </w:r>
      <w:r w:rsidRPr="00547E0E">
        <w:rPr>
          <w:rFonts w:hint="eastAsia"/>
          <w:szCs w:val="16"/>
        </w:rPr>
        <w:t>）及電子零組件製造業</w:t>
      </w:r>
      <w:r w:rsidRPr="00547E0E">
        <w:rPr>
          <w:rFonts w:hint="eastAsia"/>
          <w:kern w:val="2"/>
          <w:szCs w:val="16"/>
        </w:rPr>
        <w:t>1.8</w:t>
      </w:r>
      <w:r>
        <w:rPr>
          <w:rFonts w:hint="eastAsia"/>
          <w:kern w:val="2"/>
          <w:szCs w:val="16"/>
        </w:rPr>
        <w:t>7</w:t>
      </w:r>
      <w:r w:rsidRPr="00547E0E">
        <w:rPr>
          <w:rFonts w:hint="eastAsia"/>
          <w:szCs w:val="16"/>
        </w:rPr>
        <w:t>億美元（</w:t>
      </w:r>
      <w:r>
        <w:rPr>
          <w:rFonts w:hint="eastAsia"/>
          <w:kern w:val="2"/>
          <w:szCs w:val="16"/>
        </w:rPr>
        <w:t>10.07</w:t>
      </w:r>
      <w:r w:rsidRPr="00547E0E">
        <w:rPr>
          <w:rFonts w:hint="eastAsia"/>
          <w:szCs w:val="16"/>
        </w:rPr>
        <w:t>%</w:t>
      </w:r>
      <w:r w:rsidRPr="00547E0E">
        <w:rPr>
          <w:rFonts w:hint="eastAsia"/>
          <w:szCs w:val="16"/>
        </w:rPr>
        <w:t>）</w:t>
      </w:r>
      <w:r w:rsidRPr="00127454">
        <w:rPr>
          <w:rFonts w:hint="eastAsia"/>
          <w:szCs w:val="16"/>
        </w:rPr>
        <w:t>。</w:t>
      </w:r>
    </w:p>
    <w:p w:rsidR="00D85E7C" w:rsidRPr="00127454" w:rsidRDefault="00D85E7C" w:rsidP="00D85E7C">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D85E7C" w:rsidRPr="00127454" w:rsidTr="003D58FC">
        <w:trPr>
          <w:cantSplit/>
          <w:trHeight w:val="373"/>
          <w:jc w:val="center"/>
        </w:trPr>
        <w:tc>
          <w:tcPr>
            <w:tcW w:w="1533" w:type="dxa"/>
            <w:tcBorders>
              <w:left w:val="nil"/>
            </w:tcBorders>
          </w:tcPr>
          <w:p w:rsidR="00D85E7C" w:rsidRPr="00127454" w:rsidRDefault="00D85E7C" w:rsidP="003D58FC">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741" w:type="dxa"/>
          </w:tcPr>
          <w:p w:rsidR="00D85E7C" w:rsidRPr="00127454" w:rsidRDefault="00D85E7C" w:rsidP="003D58FC">
            <w:pPr>
              <w:adjustRightInd w:val="0"/>
              <w:snapToGrid w:val="0"/>
              <w:spacing w:beforeLines="25" w:before="90" w:afterLines="25" w:after="90" w:line="380" w:lineRule="exact"/>
              <w:jc w:val="center"/>
              <w:rPr>
                <w:rFonts w:eastAsia="標楷體"/>
              </w:rPr>
            </w:pPr>
            <w:r w:rsidRPr="00127454">
              <w:rPr>
                <w:rFonts w:eastAsia="標楷體" w:hint="eastAsia"/>
              </w:rPr>
              <w:t>數量（件）</w:t>
            </w:r>
          </w:p>
        </w:tc>
        <w:tc>
          <w:tcPr>
            <w:tcW w:w="1741" w:type="dxa"/>
            <w:tcBorders>
              <w:right w:val="nil"/>
            </w:tcBorders>
          </w:tcPr>
          <w:p w:rsidR="00D85E7C" w:rsidRPr="00127454" w:rsidRDefault="00D85E7C" w:rsidP="003D58FC">
            <w:pPr>
              <w:adjustRightInd w:val="0"/>
              <w:snapToGrid w:val="0"/>
              <w:spacing w:beforeLines="25" w:before="90" w:afterLines="25" w:after="90" w:line="380" w:lineRule="exact"/>
              <w:jc w:val="center"/>
              <w:rPr>
                <w:rFonts w:eastAsia="標楷體"/>
              </w:rPr>
            </w:pPr>
            <w:r w:rsidRPr="00127454">
              <w:rPr>
                <w:rFonts w:eastAsia="標楷體" w:hint="eastAsia"/>
              </w:rPr>
              <w:t>金額（萬美元）</w:t>
            </w:r>
          </w:p>
        </w:tc>
        <w:tc>
          <w:tcPr>
            <w:tcW w:w="1742" w:type="dxa"/>
            <w:tcBorders>
              <w:right w:val="nil"/>
            </w:tcBorders>
          </w:tcPr>
          <w:p w:rsidR="00D85E7C" w:rsidRPr="00127454" w:rsidRDefault="00D85E7C" w:rsidP="003D58FC">
            <w:pPr>
              <w:adjustRightInd w:val="0"/>
              <w:snapToGrid w:val="0"/>
              <w:spacing w:beforeLines="25" w:before="90" w:afterLines="25" w:after="90" w:line="380" w:lineRule="exact"/>
              <w:jc w:val="center"/>
              <w:rPr>
                <w:rFonts w:eastAsia="標楷體"/>
              </w:rPr>
            </w:pPr>
            <w:r w:rsidRPr="00127454">
              <w:rPr>
                <w:rFonts w:eastAsia="標楷體" w:hint="eastAsia"/>
              </w:rPr>
              <w:t>變動率（</w:t>
            </w:r>
            <w:r w:rsidRPr="00127454">
              <w:rPr>
                <w:rFonts w:eastAsia="標楷體" w:hint="eastAsia"/>
              </w:rPr>
              <w:t>%</w:t>
            </w:r>
            <w:r w:rsidRPr="00127454">
              <w:rPr>
                <w:rFonts w:eastAsia="標楷體" w:hint="eastAsia"/>
              </w:rPr>
              <w:t>）</w:t>
            </w:r>
          </w:p>
        </w:tc>
        <w:tc>
          <w:tcPr>
            <w:tcW w:w="2583" w:type="dxa"/>
            <w:tcBorders>
              <w:right w:val="nil"/>
            </w:tcBorders>
          </w:tcPr>
          <w:p w:rsidR="00D85E7C" w:rsidRPr="00127454" w:rsidRDefault="00D85E7C" w:rsidP="003D58FC">
            <w:pPr>
              <w:spacing w:beforeLines="25" w:before="90" w:afterLines="25" w:after="90"/>
              <w:rPr>
                <w:rFonts w:eastAsia="標楷體"/>
              </w:rPr>
            </w:pPr>
            <w:r w:rsidRPr="00127454">
              <w:rPr>
                <w:rFonts w:eastAsia="標楷體" w:hint="eastAsia"/>
              </w:rPr>
              <w:t>平均投資規模（萬美元）</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sz w:val="22"/>
              </w:rPr>
              <w:t>240.3</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sz w:val="22"/>
              </w:rPr>
              <w:t>253.2</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sz w:val="22"/>
              </w:rPr>
              <w:t>246.1</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sz w:val="22"/>
              </w:rPr>
              <w:t>143.6</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8</w:t>
            </w:r>
            <w:r w:rsidRPr="00127454">
              <w:rPr>
                <w:rFonts w:eastAsia="標楷體" w:hint="eastAsia"/>
              </w:rPr>
              <w:t>月</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14</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441.1</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-29.4</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31.5</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9</w:t>
            </w:r>
            <w:r w:rsidRPr="00127454">
              <w:rPr>
                <w:rFonts w:eastAsia="標楷體" w:hint="eastAsia"/>
              </w:rPr>
              <w:t>月</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13</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4,233.2</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103.3</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325.6</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10</w:t>
            </w:r>
            <w:r w:rsidRPr="00127454">
              <w:rPr>
                <w:rFonts w:eastAsia="標楷體" w:hint="eastAsia"/>
              </w:rPr>
              <w:t>月</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14</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364.1</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-89.4</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26.0</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11</w:t>
            </w:r>
            <w:r w:rsidRPr="00127454">
              <w:rPr>
                <w:rFonts w:eastAsia="標楷體" w:hint="eastAsia"/>
              </w:rPr>
              <w:t>月</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11</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1,296.6</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41.5</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117.9</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12</w:t>
            </w:r>
            <w:r w:rsidRPr="00127454">
              <w:rPr>
                <w:rFonts w:eastAsia="標楷體" w:hint="eastAsia"/>
              </w:rPr>
              <w:t>月</w:t>
            </w:r>
          </w:p>
        </w:tc>
        <w:tc>
          <w:tcPr>
            <w:tcW w:w="1741" w:type="dxa"/>
            <w:tcBorders>
              <w:top w:val="nil"/>
              <w:bottom w:val="nil"/>
              <w:right w:val="nil"/>
            </w:tcBorders>
            <w:vAlign w:val="center"/>
          </w:tcPr>
          <w:p w:rsidR="00D85E7C" w:rsidRPr="00127454" w:rsidRDefault="00D85E7C" w:rsidP="003D58FC">
            <w:pPr>
              <w:adjustRightInd w:val="0"/>
              <w:snapToGrid w:val="0"/>
              <w:spacing w:line="380" w:lineRule="exact"/>
              <w:ind w:rightChars="300" w:right="720"/>
              <w:jc w:val="right"/>
              <w:rPr>
                <w:rFonts w:eastAsia="標楷體"/>
                <w:sz w:val="22"/>
              </w:rPr>
            </w:pPr>
            <w:r w:rsidRPr="00127454">
              <w:rPr>
                <w:rFonts w:eastAsia="標楷體" w:hint="eastAsia"/>
                <w:sz w:val="22"/>
              </w:rPr>
              <w:t>17</w:t>
            </w:r>
          </w:p>
        </w:tc>
        <w:tc>
          <w:tcPr>
            <w:tcW w:w="1741" w:type="dxa"/>
            <w:tcBorders>
              <w:top w:val="nil"/>
              <w:left w:val="nil"/>
              <w:bottom w:val="nil"/>
              <w:right w:val="nil"/>
            </w:tcBorders>
            <w:vAlign w:val="center"/>
          </w:tcPr>
          <w:p w:rsidR="00D85E7C" w:rsidRPr="00127454" w:rsidRDefault="00D85E7C" w:rsidP="003D58FC">
            <w:pPr>
              <w:adjustRightInd w:val="0"/>
              <w:snapToGrid w:val="0"/>
              <w:spacing w:line="380" w:lineRule="exact"/>
              <w:ind w:rightChars="150" w:right="360"/>
              <w:jc w:val="right"/>
              <w:rPr>
                <w:rFonts w:eastAsia="標楷體"/>
                <w:sz w:val="22"/>
              </w:rPr>
            </w:pPr>
            <w:r w:rsidRPr="00127454">
              <w:rPr>
                <w:rFonts w:eastAsia="標楷體" w:hint="eastAsia"/>
                <w:sz w:val="22"/>
              </w:rPr>
              <w:t>1,866.4</w:t>
            </w:r>
          </w:p>
        </w:tc>
        <w:tc>
          <w:tcPr>
            <w:tcW w:w="1742" w:type="dxa"/>
            <w:tcBorders>
              <w:top w:val="nil"/>
              <w:left w:val="nil"/>
              <w:bottom w:val="nil"/>
              <w:right w:val="nil"/>
            </w:tcBorders>
            <w:vAlign w:val="bottom"/>
          </w:tcPr>
          <w:p w:rsidR="00D85E7C" w:rsidRPr="00127454" w:rsidRDefault="00D85E7C" w:rsidP="003D58FC">
            <w:pPr>
              <w:adjustRightInd w:val="0"/>
              <w:snapToGrid w:val="0"/>
              <w:spacing w:line="380" w:lineRule="exact"/>
              <w:ind w:rightChars="250" w:right="600"/>
              <w:jc w:val="right"/>
              <w:rPr>
                <w:rFonts w:eastAsia="標楷體"/>
                <w:sz w:val="22"/>
              </w:rPr>
            </w:pPr>
            <w:r w:rsidRPr="00127454">
              <w:rPr>
                <w:rFonts w:eastAsia="標楷體" w:hint="eastAsia"/>
                <w:sz w:val="22"/>
              </w:rPr>
              <w:t>-81.5</w:t>
            </w:r>
          </w:p>
        </w:tc>
        <w:tc>
          <w:tcPr>
            <w:tcW w:w="2583" w:type="dxa"/>
            <w:tcBorders>
              <w:top w:val="nil"/>
              <w:left w:val="nil"/>
              <w:bottom w:val="nil"/>
              <w:right w:val="nil"/>
            </w:tcBorders>
          </w:tcPr>
          <w:p w:rsidR="00D85E7C" w:rsidRPr="00127454" w:rsidRDefault="00D85E7C" w:rsidP="003D58FC">
            <w:pPr>
              <w:adjustRightInd w:val="0"/>
              <w:snapToGrid w:val="0"/>
              <w:spacing w:line="380" w:lineRule="exact"/>
              <w:ind w:rightChars="400" w:right="960"/>
              <w:jc w:val="right"/>
              <w:rPr>
                <w:rFonts w:eastAsia="標楷體"/>
                <w:sz w:val="22"/>
              </w:rPr>
            </w:pPr>
            <w:r w:rsidRPr="00127454">
              <w:rPr>
                <w:rFonts w:eastAsia="標楷體" w:hint="eastAsia"/>
                <w:sz w:val="22"/>
              </w:rPr>
              <w:t>109.8</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r w:rsidRPr="00127454">
              <w:rPr>
                <w:rFonts w:eastAsia="標楷體" w:hint="eastAsia"/>
              </w:rPr>
              <w:t>1~</w:t>
            </w:r>
            <w:r>
              <w:rPr>
                <w:rFonts w:eastAsia="標楷體" w:hint="eastAsia"/>
              </w:rPr>
              <w:t>8</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Pr>
                <w:rFonts w:eastAsia="標楷體" w:hint="eastAsia"/>
                <w:sz w:val="22"/>
              </w:rPr>
              <w:t>94</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1</w:t>
            </w:r>
            <w:r>
              <w:rPr>
                <w:rFonts w:eastAsia="標楷體" w:hint="eastAsia"/>
                <w:sz w:val="22"/>
              </w:rPr>
              <w:t>6</w:t>
            </w:r>
            <w:r w:rsidRPr="00547E0E">
              <w:rPr>
                <w:rFonts w:eastAsia="標楷體" w:hint="eastAsia"/>
                <w:sz w:val="22"/>
              </w:rPr>
              <w:t>,</w:t>
            </w:r>
            <w:r>
              <w:rPr>
                <w:rFonts w:eastAsia="標楷體" w:hint="eastAsia"/>
                <w:sz w:val="22"/>
              </w:rPr>
              <w:t>750.7</w:t>
            </w:r>
          </w:p>
        </w:tc>
        <w:tc>
          <w:tcPr>
            <w:tcW w:w="1742"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w:t>
            </w:r>
            <w:r>
              <w:rPr>
                <w:rFonts w:eastAsia="標楷體" w:hint="eastAsia"/>
                <w:sz w:val="22"/>
              </w:rPr>
              <w:t>1.5</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Pr>
                <w:rFonts w:eastAsia="標楷體" w:hint="eastAsia"/>
                <w:sz w:val="22"/>
              </w:rPr>
              <w:t>178.2</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1</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13</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3,180.0</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396.5</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244.6</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14</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312.3</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-43.1</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22.3</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D85E7C" w:rsidRPr="00127454" w:rsidTr="003D58FC">
        <w:trPr>
          <w:trHeight w:val="387"/>
          <w:jc w:val="center"/>
        </w:trPr>
        <w:tc>
          <w:tcPr>
            <w:tcW w:w="1533" w:type="dxa"/>
            <w:tcBorders>
              <w:top w:val="nil"/>
              <w:left w:val="nil"/>
              <w:bottom w:val="nil"/>
            </w:tcBorders>
            <w:vAlign w:val="center"/>
          </w:tcPr>
          <w:p w:rsidR="00D85E7C" w:rsidRPr="00127454" w:rsidRDefault="00D85E7C" w:rsidP="003D58FC">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D85E7C" w:rsidRPr="00127454" w:rsidTr="003D58FC">
        <w:trPr>
          <w:trHeight w:val="387"/>
          <w:jc w:val="center"/>
        </w:trPr>
        <w:tc>
          <w:tcPr>
            <w:tcW w:w="1533" w:type="dxa"/>
            <w:tcBorders>
              <w:top w:val="nil"/>
              <w:left w:val="nil"/>
              <w:bottom w:val="nil"/>
            </w:tcBorders>
            <w:vAlign w:val="center"/>
          </w:tcPr>
          <w:p w:rsidR="00D85E7C" w:rsidRDefault="00D85E7C" w:rsidP="003D58FC">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741" w:type="dxa"/>
            <w:tcBorders>
              <w:top w:val="nil"/>
              <w:bottom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D85E7C" w:rsidRPr="00547E0E" w:rsidRDefault="00D85E7C" w:rsidP="003D58FC">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Pr>
                <w:rFonts w:eastAsia="標楷體" w:hint="eastAsia"/>
                <w:sz w:val="22"/>
              </w:rPr>
              <w:t>31.0</w:t>
            </w:r>
          </w:p>
        </w:tc>
      </w:tr>
      <w:tr w:rsidR="00D85E7C" w:rsidRPr="00127454" w:rsidTr="003D58FC">
        <w:trPr>
          <w:trHeight w:val="387"/>
          <w:jc w:val="center"/>
        </w:trPr>
        <w:tc>
          <w:tcPr>
            <w:tcW w:w="1533" w:type="dxa"/>
            <w:tcBorders>
              <w:top w:val="nil"/>
              <w:left w:val="nil"/>
              <w:bottom w:val="nil"/>
            </w:tcBorders>
            <w:vAlign w:val="center"/>
          </w:tcPr>
          <w:p w:rsidR="00D85E7C" w:rsidRDefault="00D85E7C" w:rsidP="003D58FC">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741" w:type="dxa"/>
            <w:tcBorders>
              <w:top w:val="nil"/>
              <w:bottom w:val="nil"/>
              <w:right w:val="nil"/>
            </w:tcBorders>
            <w:vAlign w:val="center"/>
          </w:tcPr>
          <w:p w:rsidR="00D85E7C" w:rsidRDefault="00D85E7C" w:rsidP="003D58FC">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D85E7C" w:rsidRDefault="00D85E7C" w:rsidP="003D58FC">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D85E7C" w:rsidRDefault="00D85E7C" w:rsidP="003D58FC">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D85E7C" w:rsidRDefault="00D85E7C" w:rsidP="003D58FC">
            <w:pPr>
              <w:adjustRightInd w:val="0"/>
              <w:snapToGrid w:val="0"/>
              <w:spacing w:line="380" w:lineRule="exact"/>
              <w:ind w:rightChars="400" w:right="960"/>
              <w:jc w:val="right"/>
              <w:rPr>
                <w:rFonts w:eastAsia="標楷體"/>
                <w:sz w:val="22"/>
              </w:rPr>
            </w:pPr>
            <w:r>
              <w:rPr>
                <w:rFonts w:eastAsia="標楷體" w:hint="eastAsia"/>
                <w:sz w:val="22"/>
              </w:rPr>
              <w:t>64.7</w:t>
            </w:r>
          </w:p>
        </w:tc>
      </w:tr>
      <w:tr w:rsidR="00D85E7C" w:rsidRPr="00127454" w:rsidTr="003D58FC">
        <w:trPr>
          <w:trHeight w:val="387"/>
          <w:jc w:val="center"/>
        </w:trPr>
        <w:tc>
          <w:tcPr>
            <w:tcW w:w="1533" w:type="dxa"/>
            <w:tcBorders>
              <w:top w:val="nil"/>
              <w:left w:val="nil"/>
            </w:tcBorders>
            <w:vAlign w:val="center"/>
          </w:tcPr>
          <w:p w:rsidR="00D85E7C" w:rsidRPr="00127454" w:rsidRDefault="00D85E7C" w:rsidP="003D58FC">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741" w:type="dxa"/>
            <w:tcBorders>
              <w:top w:val="nil"/>
              <w:right w:val="nil"/>
            </w:tcBorders>
            <w:vAlign w:val="center"/>
          </w:tcPr>
          <w:p w:rsidR="00D85E7C" w:rsidRPr="00547E0E" w:rsidRDefault="00D85E7C" w:rsidP="003D58FC">
            <w:pPr>
              <w:adjustRightInd w:val="0"/>
              <w:snapToGrid w:val="0"/>
              <w:spacing w:line="380" w:lineRule="exact"/>
              <w:ind w:rightChars="300" w:right="720"/>
              <w:jc w:val="right"/>
              <w:rPr>
                <w:rFonts w:eastAsia="標楷體"/>
                <w:sz w:val="22"/>
              </w:rPr>
            </w:pPr>
            <w:r w:rsidRPr="00547E0E">
              <w:rPr>
                <w:rFonts w:eastAsia="標楷體" w:hint="eastAsia"/>
                <w:sz w:val="22"/>
              </w:rPr>
              <w:t>1,0</w:t>
            </w:r>
            <w:r>
              <w:rPr>
                <w:rFonts w:eastAsia="標楷體" w:hint="eastAsia"/>
                <w:sz w:val="22"/>
              </w:rPr>
              <w:t>41</w:t>
            </w:r>
          </w:p>
        </w:tc>
        <w:tc>
          <w:tcPr>
            <w:tcW w:w="1741" w:type="dxa"/>
            <w:tcBorders>
              <w:top w:val="nil"/>
              <w:left w:val="nil"/>
              <w:right w:val="nil"/>
            </w:tcBorders>
            <w:vAlign w:val="center"/>
          </w:tcPr>
          <w:p w:rsidR="00D85E7C" w:rsidRPr="00547E0E" w:rsidRDefault="00D85E7C" w:rsidP="003D58FC">
            <w:pPr>
              <w:adjustRightInd w:val="0"/>
              <w:snapToGrid w:val="0"/>
              <w:spacing w:line="380" w:lineRule="exact"/>
              <w:ind w:rightChars="150" w:right="360"/>
              <w:jc w:val="right"/>
              <w:rPr>
                <w:rFonts w:eastAsia="標楷體"/>
                <w:sz w:val="22"/>
              </w:rPr>
            </w:pPr>
            <w:r w:rsidRPr="00547E0E">
              <w:rPr>
                <w:rFonts w:eastAsia="標楷體" w:hint="eastAsia"/>
                <w:sz w:val="22"/>
              </w:rPr>
              <w:t>18</w:t>
            </w:r>
            <w:r>
              <w:rPr>
                <w:rFonts w:eastAsia="標楷體" w:hint="eastAsia"/>
                <w:sz w:val="22"/>
              </w:rPr>
              <w:t>5</w:t>
            </w:r>
            <w:r w:rsidRPr="00547E0E">
              <w:rPr>
                <w:rFonts w:eastAsia="標楷體" w:hint="eastAsia"/>
                <w:sz w:val="22"/>
              </w:rPr>
              <w:t>,</w:t>
            </w:r>
            <w:r>
              <w:rPr>
                <w:rFonts w:eastAsia="標楷體" w:hint="eastAsia"/>
                <w:sz w:val="22"/>
              </w:rPr>
              <w:t>835.1</w:t>
            </w:r>
          </w:p>
        </w:tc>
        <w:tc>
          <w:tcPr>
            <w:tcW w:w="1742" w:type="dxa"/>
            <w:tcBorders>
              <w:top w:val="nil"/>
              <w:left w:val="nil"/>
              <w:right w:val="nil"/>
            </w:tcBorders>
          </w:tcPr>
          <w:p w:rsidR="00D85E7C" w:rsidRPr="00547E0E" w:rsidRDefault="00D85E7C" w:rsidP="003D58FC">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D85E7C" w:rsidRPr="00547E0E" w:rsidRDefault="00D85E7C" w:rsidP="003D58FC">
            <w:pPr>
              <w:adjustRightInd w:val="0"/>
              <w:snapToGrid w:val="0"/>
              <w:spacing w:line="380" w:lineRule="exact"/>
              <w:ind w:rightChars="400" w:right="960"/>
              <w:jc w:val="right"/>
              <w:rPr>
                <w:rFonts w:eastAsia="標楷體"/>
                <w:sz w:val="22"/>
              </w:rPr>
            </w:pPr>
            <w:r>
              <w:rPr>
                <w:rFonts w:eastAsia="標楷體" w:hint="eastAsia"/>
                <w:sz w:val="22"/>
              </w:rPr>
              <w:t>178.5</w:t>
            </w:r>
          </w:p>
        </w:tc>
      </w:tr>
    </w:tbl>
    <w:p w:rsidR="0094149A" w:rsidRPr="00127454" w:rsidRDefault="00D85E7C" w:rsidP="0094149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94149A" w:rsidRPr="00127454" w:rsidRDefault="0094149A" w:rsidP="0094149A">
      <w:pPr>
        <w:pStyle w:val="2"/>
        <w:spacing w:afterLines="50" w:after="180"/>
      </w:pPr>
      <w:bookmarkStart w:id="169" w:name="_Toc415126228"/>
      <w:bookmarkStart w:id="170" w:name="_Toc494438730"/>
      <w:bookmarkEnd w:id="166"/>
      <w:bookmarkEnd w:id="167"/>
      <w:bookmarkEnd w:id="168"/>
      <w:r w:rsidRPr="00127454">
        <w:rPr>
          <w:sz w:val="32"/>
        </w:rPr>
        <w:lastRenderedPageBreak/>
        <w:t>（二）兩岸貿易</w:t>
      </w:r>
      <w:bookmarkEnd w:id="169"/>
      <w:bookmarkEnd w:id="170"/>
    </w:p>
    <w:p w:rsidR="00D85E7C" w:rsidRDefault="00D85E7C" w:rsidP="00D85E7C">
      <w:pPr>
        <w:pStyle w:val="af3"/>
        <w:widowControl w:val="0"/>
        <w:tabs>
          <w:tab w:val="left" w:pos="567"/>
          <w:tab w:val="left" w:pos="3402"/>
        </w:tabs>
        <w:overflowPunct w:val="0"/>
        <w:ind w:leftChars="50" w:left="400" w:rightChars="2125" w:right="5100" w:hangingChars="100" w:hanging="280"/>
        <w:jc w:val="both"/>
        <w:rPr>
          <w:noProof w:val="0"/>
          <w:kern w:val="2"/>
          <w:sz w:val="28"/>
          <w:szCs w:val="16"/>
          <w:lang w:bidi="ar-SA"/>
        </w:rPr>
      </w:pPr>
      <w:r>
        <w:rPr>
          <w:sz w:val="28"/>
          <w:szCs w:val="16"/>
          <w:lang w:bidi="ar-SA"/>
        </w:rPr>
        <w:drawing>
          <wp:anchor distT="0" distB="0" distL="180340" distR="114300" simplePos="0" relativeHeight="252534272" behindDoc="0" locked="1" layoutInCell="1" allowOverlap="1" wp14:anchorId="7D786537" wp14:editId="0ECFECDD">
            <wp:simplePos x="0" y="0"/>
            <wp:positionH relativeFrom="column">
              <wp:posOffset>2367915</wp:posOffset>
            </wp:positionH>
            <wp:positionV relativeFrom="page">
              <wp:posOffset>758190</wp:posOffset>
            </wp:positionV>
            <wp:extent cx="3800475" cy="2632075"/>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27454">
        <w:rPr>
          <w:sz w:val="28"/>
          <w:szCs w:val="16"/>
        </w:rPr>
        <w:t>－</w:t>
      </w:r>
      <w:r w:rsidRPr="00127454">
        <w:rPr>
          <w:rFonts w:hint="eastAsia"/>
          <w:noProof w:val="0"/>
          <w:kern w:val="2"/>
          <w:sz w:val="28"/>
          <w:szCs w:val="16"/>
          <w:lang w:bidi="ar-SA"/>
        </w:rPr>
        <w:t>2017</w:t>
      </w:r>
      <w:r w:rsidRPr="00127454">
        <w:rPr>
          <w:rFonts w:hint="eastAsia"/>
          <w:noProof w:val="0"/>
          <w:kern w:val="2"/>
          <w:sz w:val="28"/>
          <w:szCs w:val="16"/>
          <w:lang w:bidi="ar-SA"/>
        </w:rPr>
        <w:t>年</w:t>
      </w:r>
      <w:r>
        <w:rPr>
          <w:rFonts w:hint="eastAsia"/>
          <w:noProof w:val="0"/>
          <w:kern w:val="2"/>
          <w:sz w:val="28"/>
          <w:szCs w:val="16"/>
          <w:lang w:bidi="ar-SA"/>
        </w:rPr>
        <w:t>8</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159</w:t>
      </w:r>
      <w:r w:rsidRPr="00127454">
        <w:rPr>
          <w:rFonts w:hint="eastAsia"/>
          <w:noProof w:val="0"/>
          <w:kern w:val="2"/>
          <w:sz w:val="28"/>
          <w:szCs w:val="16"/>
          <w:lang w:bidi="ar-SA"/>
        </w:rPr>
        <w:t>億美元，較上年同</w:t>
      </w:r>
      <w:r>
        <w:rPr>
          <w:rFonts w:hint="eastAsia"/>
          <w:noProof w:val="0"/>
          <w:kern w:val="2"/>
          <w:sz w:val="28"/>
          <w:szCs w:val="16"/>
          <w:lang w:bidi="ar-SA"/>
        </w:rPr>
        <w:t>月</w:t>
      </w:r>
      <w:r w:rsidRPr="00127454">
        <w:rPr>
          <w:rFonts w:hint="eastAsia"/>
          <w:noProof w:val="0"/>
          <w:kern w:val="2"/>
          <w:sz w:val="28"/>
          <w:szCs w:val="16"/>
          <w:lang w:bidi="ar-SA"/>
        </w:rPr>
        <w:t>增加</w:t>
      </w:r>
      <w:r>
        <w:rPr>
          <w:rFonts w:hint="eastAsia"/>
          <w:noProof w:val="0"/>
          <w:kern w:val="2"/>
          <w:sz w:val="28"/>
          <w:szCs w:val="16"/>
          <w:lang w:bidi="ar-SA"/>
        </w:rPr>
        <w:t>13.7</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113.9</w:t>
      </w:r>
      <w:r w:rsidRPr="00127454">
        <w:rPr>
          <w:rFonts w:hint="eastAsia"/>
          <w:noProof w:val="0"/>
          <w:kern w:val="2"/>
          <w:sz w:val="28"/>
          <w:szCs w:val="16"/>
          <w:lang w:bidi="ar-SA"/>
        </w:rPr>
        <w:t>億美元，增加</w:t>
      </w:r>
      <w:r>
        <w:rPr>
          <w:rFonts w:hint="eastAsia"/>
          <w:noProof w:val="0"/>
          <w:kern w:val="2"/>
          <w:sz w:val="28"/>
          <w:szCs w:val="16"/>
          <w:lang w:bidi="ar-SA"/>
        </w:rPr>
        <w:t>14.5</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45.1</w:t>
      </w:r>
      <w:r w:rsidRPr="00127454">
        <w:rPr>
          <w:rFonts w:hint="eastAsia"/>
          <w:noProof w:val="0"/>
          <w:kern w:val="2"/>
          <w:sz w:val="28"/>
          <w:szCs w:val="16"/>
          <w:lang w:bidi="ar-SA"/>
        </w:rPr>
        <w:t>億美元，增加</w:t>
      </w:r>
      <w:r>
        <w:rPr>
          <w:rFonts w:hint="eastAsia"/>
          <w:noProof w:val="0"/>
          <w:kern w:val="2"/>
          <w:sz w:val="28"/>
          <w:szCs w:val="16"/>
          <w:lang w:bidi="ar-SA"/>
        </w:rPr>
        <w:t>11.9</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68.8</w:t>
      </w:r>
      <w:r w:rsidRPr="00127454">
        <w:rPr>
          <w:rFonts w:hint="eastAsia"/>
          <w:noProof w:val="0"/>
          <w:kern w:val="2"/>
          <w:sz w:val="28"/>
          <w:szCs w:val="16"/>
          <w:lang w:bidi="ar-SA"/>
        </w:rPr>
        <w:t>億美元，增加</w:t>
      </w:r>
      <w:r>
        <w:rPr>
          <w:rFonts w:hint="eastAsia"/>
          <w:noProof w:val="0"/>
          <w:kern w:val="2"/>
          <w:sz w:val="28"/>
          <w:szCs w:val="16"/>
          <w:lang w:bidi="ar-SA"/>
        </w:rPr>
        <w:t>16.2</w:t>
      </w:r>
      <w:r w:rsidRPr="00127454">
        <w:rPr>
          <w:rFonts w:hint="eastAsia"/>
          <w:noProof w:val="0"/>
          <w:kern w:val="2"/>
          <w:sz w:val="28"/>
          <w:szCs w:val="16"/>
          <w:lang w:bidi="ar-SA"/>
        </w:rPr>
        <w:t>%</w:t>
      </w:r>
      <w:r w:rsidRPr="00127454">
        <w:rPr>
          <w:rFonts w:hint="eastAsia"/>
          <w:noProof w:val="0"/>
          <w:kern w:val="2"/>
          <w:sz w:val="28"/>
          <w:szCs w:val="16"/>
          <w:lang w:bidi="ar-SA"/>
        </w:rPr>
        <w:t>。</w:t>
      </w:r>
    </w:p>
    <w:p w:rsidR="006E0C91" w:rsidRPr="00127454" w:rsidRDefault="006E0C91" w:rsidP="00D85E7C">
      <w:pPr>
        <w:pStyle w:val="af3"/>
        <w:widowControl w:val="0"/>
        <w:tabs>
          <w:tab w:val="left" w:pos="567"/>
          <w:tab w:val="left" w:pos="3402"/>
        </w:tabs>
        <w:overflowPunct w:val="0"/>
        <w:ind w:leftChars="50" w:left="400" w:rightChars="2125" w:right="5100" w:hangingChars="100" w:hanging="280"/>
        <w:jc w:val="both"/>
        <w:rPr>
          <w:sz w:val="28"/>
          <w:szCs w:val="16"/>
          <w:u w:val="single"/>
        </w:rPr>
      </w:pPr>
    </w:p>
    <w:p w:rsidR="00E471DC" w:rsidRPr="00E471DC" w:rsidRDefault="00E471DC" w:rsidP="00E471DC">
      <w:pPr>
        <w:snapToGrid w:val="0"/>
        <w:spacing w:afterLines="50" w:after="180" w:line="400" w:lineRule="exact"/>
        <w:ind w:right="-573"/>
        <w:jc w:val="right"/>
        <w:rPr>
          <w:rFonts w:eastAsia="標楷體"/>
        </w:rPr>
      </w:pPr>
      <w:r w:rsidRPr="00E471DC">
        <w:rPr>
          <w:rFonts w:eastAsia="標楷體"/>
          <w:noProof/>
          <w:spacing w:val="-4"/>
          <w:sz w:val="28"/>
        </w:rPr>
        <mc:AlternateContent>
          <mc:Choice Requires="wpg">
            <w:drawing>
              <wp:anchor distT="0" distB="0" distL="114300" distR="114300" simplePos="0" relativeHeight="252488192" behindDoc="0" locked="0" layoutInCell="1" allowOverlap="1" wp14:anchorId="59BE93C1" wp14:editId="7F373929">
                <wp:simplePos x="0" y="0"/>
                <wp:positionH relativeFrom="column">
                  <wp:posOffset>-2880360</wp:posOffset>
                </wp:positionH>
                <wp:positionV relativeFrom="paragraph">
                  <wp:posOffset>552450</wp:posOffset>
                </wp:positionV>
                <wp:extent cx="571500" cy="342900"/>
                <wp:effectExtent l="0" t="0" r="3810" b="38100"/>
                <wp:wrapNone/>
                <wp:docPr id="501" name="群組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502"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F71" w:rsidRDefault="00CD1F71" w:rsidP="00E471DC">
                              <w:pPr>
                                <w:spacing w:line="200" w:lineRule="exact"/>
                                <w:rPr>
                                  <w:b/>
                                  <w:bCs/>
                                  <w:color w:val="000000"/>
                                  <w:sz w:val="16"/>
                                </w:rPr>
                              </w:pPr>
                              <w:r>
                                <w:rPr>
                                  <w:rFonts w:hint="eastAsia"/>
                                  <w:b/>
                                  <w:bCs/>
                                  <w:color w:val="000000"/>
                                  <w:sz w:val="16"/>
                                </w:rPr>
                                <w:t>進口成長率</w:t>
                              </w:r>
                            </w:p>
                            <w:p w:rsidR="00CD1F71" w:rsidRDefault="00CD1F71" w:rsidP="00E471DC">
                              <w:pPr>
                                <w:spacing w:line="200" w:lineRule="exact"/>
                                <w:rPr>
                                  <w:sz w:val="14"/>
                                </w:rPr>
                              </w:pPr>
                            </w:p>
                          </w:txbxContent>
                        </wps:txbx>
                        <wps:bodyPr rot="0" vert="horz" wrap="square" lIns="0" tIns="0" rIns="0" bIns="0" anchor="t" anchorCtr="0" upright="1">
                          <a:noAutofit/>
                        </wps:bodyPr>
                      </wps:wsp>
                      <wps:wsp>
                        <wps:cNvPr id="504"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01" o:spid="_x0000_s1037" style="position:absolute;left:0;text-align:left;margin-left:-226.8pt;margin-top:43.5pt;width:45pt;height:27pt;z-index:25248819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yp28cpQDAADyCAAA&#10;DgAAAAAAAAAAAAAAAAAuAgAAZHJzL2Uyb0RvYy54bWxQSwECLQAUAAYACAAAACEA5YrKmOEAAAAM&#10;AQAADwAAAAAAAAAAAAAAAADuBQAAZHJzL2Rvd25yZXYueG1sUEsFBgAAAAAEAAQA8wAAAPwGAAAA&#10;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sQA&#10;AADcAAAADwAAAGRycy9kb3ducmV2LnhtbESPT4vCMBTE74LfITzBi6ypBWX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If7EAAAA3AAAAA8AAAAAAAAAAAAAAAAAmAIAAGRycy9k&#10;b3ducmV2LnhtbFBLBQYAAAAABAAEAPUAAACJAwAAAAA=&#10;" stroked="f">
                  <v:textbox inset="0,0,0,0">
                    <w:txbxContent>
                      <w:p w:rsidR="00CD1F71" w:rsidRDefault="00CD1F71" w:rsidP="00E471DC">
                        <w:pPr>
                          <w:spacing w:line="200" w:lineRule="exact"/>
                          <w:rPr>
                            <w:b/>
                            <w:bCs/>
                            <w:color w:val="000000"/>
                            <w:sz w:val="16"/>
                          </w:rPr>
                        </w:pPr>
                        <w:r>
                          <w:rPr>
                            <w:rFonts w:hint="eastAsia"/>
                            <w:b/>
                            <w:bCs/>
                            <w:color w:val="000000"/>
                            <w:sz w:val="16"/>
                          </w:rPr>
                          <w:t>進口成長率</w:t>
                        </w:r>
                      </w:p>
                      <w:p w:rsidR="00CD1F71" w:rsidRDefault="00CD1F71" w:rsidP="00E471D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YR8IAAADcAAAADwAAAGRycy9kb3ducmV2LnhtbESPwWrDMBBE74X8g9hAb7WU4priRg4h&#10;pZCeQtx8wGJtbWNrZSQldv++KgR6HGbmDbPdLXYUN/Khd6xhkykQxI0zPbcaLl8fT68gQkQ2ODom&#10;DT8UYFetHrZYGjfzmW51bEWCcChRQxfjVEoZmo4shsxNxMn7dt5iTNK30nicE9yO8lmpQlrsOS10&#10;ONGho2aor1bD+TLb01J8qshUy+a9yIfcH7V+XC/7NxCRlvgfvrePRsOLyuHvTDoCsv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NYR8IAAADcAAAADwAAAAAAAAAAAAAA&#10;AAChAgAAZHJzL2Rvd25yZXYueG1sUEsFBgAAAAAEAAQA+QAAAJADAAAAAA==&#10;">
                  <v:stroke endarrow="classic"/>
                </v:line>
              </v:group>
            </w:pict>
          </mc:Fallback>
        </mc:AlternateContent>
      </w:r>
      <w:r w:rsidRPr="00E471DC">
        <w:rPr>
          <w:rFonts w:eastAsia="標楷體"/>
          <w:b/>
          <w:bCs/>
          <w:sz w:val="28"/>
        </w:rPr>
        <w:t xml:space="preserve">                  </w:t>
      </w:r>
      <w:r w:rsidRPr="00E471DC">
        <w:rPr>
          <w:rFonts w:eastAsia="標楷體"/>
          <w:b/>
          <w:bCs/>
          <w:sz w:val="28"/>
        </w:rPr>
        <w:t>表</w:t>
      </w:r>
      <w:r w:rsidRPr="00E471DC">
        <w:rPr>
          <w:rFonts w:eastAsia="標楷體"/>
          <w:b/>
          <w:bCs/>
          <w:sz w:val="28"/>
        </w:rPr>
        <w:t xml:space="preserve">4-3 </w:t>
      </w:r>
      <w:r w:rsidRPr="00E471DC">
        <w:rPr>
          <w:rFonts w:eastAsia="標楷體"/>
          <w:b/>
          <w:bCs/>
          <w:sz w:val="28"/>
        </w:rPr>
        <w:t>兩岸貿易概況</w:t>
      </w:r>
      <w:r w:rsidRPr="00E471DC">
        <w:rPr>
          <w:rFonts w:eastAsia="標楷體"/>
          <w:b/>
          <w:bCs/>
          <w:sz w:val="28"/>
        </w:rPr>
        <w:t xml:space="preserve">             </w:t>
      </w:r>
      <w:r w:rsidRPr="00E471DC">
        <w:rPr>
          <w:rFonts w:eastAsia="標楷體"/>
        </w:rPr>
        <w:t>單位：億美元；</w:t>
      </w:r>
      <w:r w:rsidRPr="00E471DC">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D85E7C" w:rsidRPr="00127454" w:rsidTr="003D58F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bookmarkEnd w:id="155"/>
          <w:p w:rsidR="00D85E7C" w:rsidRPr="00127454" w:rsidRDefault="00D85E7C" w:rsidP="003D58F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85E7C" w:rsidRPr="00127454" w:rsidRDefault="00D85E7C" w:rsidP="003D58FC">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85E7C" w:rsidRPr="00127454" w:rsidRDefault="00D85E7C" w:rsidP="003D58FC">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rPr>
            </w:pPr>
            <w:r w:rsidRPr="00127454">
              <w:rPr>
                <w:rFonts w:ascii="標楷體" w:eastAsia="標楷體" w:hAnsi="標楷體" w:hint="eastAsia"/>
              </w:rPr>
              <w:t>出入超</w:t>
            </w:r>
          </w:p>
        </w:tc>
      </w:tr>
      <w:tr w:rsidR="00D85E7C" w:rsidRPr="00127454" w:rsidTr="003D58FC">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85E7C" w:rsidRPr="00127454" w:rsidRDefault="00D85E7C" w:rsidP="003D58F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D85E7C" w:rsidRPr="00127454" w:rsidRDefault="00D85E7C" w:rsidP="003D58FC">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-3.8</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28.3</w:t>
            </w:r>
          </w:p>
        </w:tc>
        <w:tc>
          <w:tcPr>
            <w:tcW w:w="895"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-3.8</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39.5</w:t>
            </w:r>
          </w:p>
        </w:tc>
        <w:tc>
          <w:tcPr>
            <w:tcW w:w="782"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-3.6</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15.9</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-3.9</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3.1</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28.9</w:t>
            </w:r>
          </w:p>
        </w:tc>
        <w:tc>
          <w:tcPr>
            <w:tcW w:w="895"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3.4</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40.2</w:t>
            </w:r>
          </w:p>
        </w:tc>
        <w:tc>
          <w:tcPr>
            <w:tcW w:w="782"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2.1</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16.2</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4.2</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5.5</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29.8</w:t>
            </w:r>
          </w:p>
        </w:tc>
        <w:tc>
          <w:tcPr>
            <w:tcW w:w="895"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2.6</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40.2</w:t>
            </w:r>
          </w:p>
        </w:tc>
        <w:tc>
          <w:tcPr>
            <w:tcW w:w="782"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13.5</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18.1</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-3.5</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-11.3</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30.5</w:t>
            </w:r>
          </w:p>
        </w:tc>
        <w:tc>
          <w:tcPr>
            <w:tcW w:w="895"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-12.4</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39.4</w:t>
            </w:r>
          </w:p>
        </w:tc>
        <w:tc>
          <w:tcPr>
            <w:tcW w:w="782"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-8.3</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t>19.7</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-15.1</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1.8</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8</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139.9</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2.3</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30.9</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99.6</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3.5</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40.4</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40.3</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-0.6</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19.5</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59.3</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6.2</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9</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129.8</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3.5</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31.8</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93.9</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6.2</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41.6</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35.8</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-2.8</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19.7</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58.1</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12.6</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10</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155.1</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12.3</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31.6</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113.6</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14.9</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42.5</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41.5</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5.8</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72.1</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21.0</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11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149.7</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13.4</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32.3</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107.1</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19.0</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42.3</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42.6</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64.4</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34.4</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12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148.3</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15.3</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31.9</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109.6</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21.4</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42.7</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38.7</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0.8</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71.0</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36.7</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2017</w:t>
            </w:r>
            <w:r w:rsidRPr="00127454">
              <w:rPr>
                <w:rFonts w:eastAsia="標楷體" w:hint="eastAsia"/>
              </w:rPr>
              <w:t>年</w:t>
            </w:r>
            <w:r>
              <w:rPr>
                <w:rFonts w:eastAsia="標楷體" w:hint="eastAsia"/>
              </w:rPr>
              <w:t>1~8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1,136.8</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14.5</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808.9</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15.8</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327.8</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11.3</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481.1</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19.1</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1</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131.9</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4.1</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30.0</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92.1</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7.6</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38.8</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39.8</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-3.1</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52.3</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17.5</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124.4</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44.7</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29.6</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93.4</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48.8</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41.2</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31.1</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33.7</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16.1</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62.3</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57.8</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19.8</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7.8</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sidRPr="00127454">
              <w:rPr>
                <w:rFonts w:hint="eastAsia"/>
              </w:rPr>
              <w:t>2.4</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Pr="00127454" w:rsidRDefault="00D85E7C" w:rsidP="003D58FC">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D85E7C" w:rsidRPr="00127454" w:rsidRDefault="00D85E7C" w:rsidP="003D58FC">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D85E7C" w:rsidRPr="00127454" w:rsidRDefault="00D85E7C" w:rsidP="003D58FC">
            <w:pPr>
              <w:jc w:val="center"/>
            </w:pPr>
            <w:r>
              <w:rPr>
                <w:rFonts w:hint="eastAsia"/>
              </w:rPr>
              <w:t>32.3</w:t>
            </w:r>
          </w:p>
        </w:tc>
      </w:tr>
      <w:tr w:rsidR="00D85E7C" w:rsidRPr="00127454" w:rsidTr="003D58F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85E7C" w:rsidRDefault="00D85E7C" w:rsidP="003D58FC">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D85E7C" w:rsidRDefault="00D85E7C" w:rsidP="003D58FC">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D85E7C" w:rsidRDefault="00D85E7C" w:rsidP="003D58FC">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D85E7C" w:rsidRDefault="00D85E7C" w:rsidP="003D58FC">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D85E7C" w:rsidRDefault="00D85E7C" w:rsidP="003D58FC">
            <w:pPr>
              <w:jc w:val="center"/>
            </w:pPr>
            <w:r>
              <w:rPr>
                <w:rFonts w:hint="eastAsia"/>
              </w:rPr>
              <w:t>10.8</w:t>
            </w:r>
          </w:p>
        </w:tc>
      </w:tr>
      <w:tr w:rsidR="00D85E7C" w:rsidRPr="00127454" w:rsidTr="003D58FC">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85E7C" w:rsidRDefault="00D85E7C" w:rsidP="003D58FC">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159.0</w:t>
            </w:r>
          </w:p>
        </w:tc>
        <w:tc>
          <w:tcPr>
            <w:tcW w:w="798"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13.7</w:t>
            </w:r>
          </w:p>
        </w:tc>
        <w:tc>
          <w:tcPr>
            <w:tcW w:w="631"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31.9</w:t>
            </w:r>
          </w:p>
        </w:tc>
        <w:tc>
          <w:tcPr>
            <w:tcW w:w="895" w:type="dxa"/>
            <w:tcBorders>
              <w:left w:val="nil"/>
              <w:bottom w:val="single" w:sz="4" w:space="0" w:color="auto"/>
              <w:right w:val="nil"/>
            </w:tcBorders>
            <w:tcMar>
              <w:top w:w="15" w:type="dxa"/>
              <w:left w:w="15" w:type="dxa"/>
              <w:bottom w:w="0" w:type="dxa"/>
              <w:right w:w="15" w:type="dxa"/>
            </w:tcMar>
            <w:vAlign w:val="bottom"/>
          </w:tcPr>
          <w:p w:rsidR="00D85E7C" w:rsidRDefault="00D85E7C" w:rsidP="003D58FC">
            <w:pPr>
              <w:jc w:val="center"/>
            </w:pPr>
            <w:r>
              <w:rPr>
                <w:rFonts w:hint="eastAsia"/>
              </w:rPr>
              <w:t>113.9</w:t>
            </w:r>
          </w:p>
        </w:tc>
        <w:tc>
          <w:tcPr>
            <w:tcW w:w="840"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14.5</w:t>
            </w:r>
          </w:p>
        </w:tc>
        <w:tc>
          <w:tcPr>
            <w:tcW w:w="699"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41.0</w:t>
            </w:r>
          </w:p>
        </w:tc>
        <w:tc>
          <w:tcPr>
            <w:tcW w:w="782" w:type="dxa"/>
            <w:tcBorders>
              <w:left w:val="nil"/>
              <w:bottom w:val="single" w:sz="4" w:space="0" w:color="auto"/>
              <w:right w:val="nil"/>
            </w:tcBorders>
            <w:tcMar>
              <w:top w:w="15" w:type="dxa"/>
              <w:left w:w="15" w:type="dxa"/>
              <w:bottom w:w="0" w:type="dxa"/>
              <w:right w:w="15" w:type="dxa"/>
            </w:tcMar>
            <w:vAlign w:val="bottom"/>
          </w:tcPr>
          <w:p w:rsidR="00D85E7C" w:rsidRDefault="00D85E7C" w:rsidP="003D58FC">
            <w:pPr>
              <w:jc w:val="center"/>
            </w:pPr>
            <w:r>
              <w:rPr>
                <w:rFonts w:hint="eastAsia"/>
              </w:rPr>
              <w:t>45.1</w:t>
            </w:r>
          </w:p>
        </w:tc>
        <w:tc>
          <w:tcPr>
            <w:tcW w:w="859"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11.9</w:t>
            </w:r>
          </w:p>
        </w:tc>
        <w:tc>
          <w:tcPr>
            <w:tcW w:w="720"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20.4</w:t>
            </w:r>
          </w:p>
        </w:tc>
        <w:tc>
          <w:tcPr>
            <w:tcW w:w="772" w:type="dxa"/>
            <w:tcBorders>
              <w:left w:val="nil"/>
              <w:bottom w:val="single" w:sz="4" w:space="0" w:color="auto"/>
              <w:right w:val="nil"/>
            </w:tcBorders>
            <w:tcMar>
              <w:top w:w="15" w:type="dxa"/>
              <w:left w:w="15" w:type="dxa"/>
              <w:bottom w:w="0" w:type="dxa"/>
              <w:right w:w="15" w:type="dxa"/>
            </w:tcMar>
            <w:vAlign w:val="bottom"/>
          </w:tcPr>
          <w:p w:rsidR="00D85E7C" w:rsidRDefault="00D85E7C" w:rsidP="003D58FC">
            <w:pPr>
              <w:jc w:val="center"/>
            </w:pPr>
            <w:r>
              <w:rPr>
                <w:rFonts w:hint="eastAsia"/>
              </w:rPr>
              <w:t>68.8</w:t>
            </w:r>
          </w:p>
        </w:tc>
        <w:tc>
          <w:tcPr>
            <w:tcW w:w="848" w:type="dxa"/>
            <w:tcBorders>
              <w:left w:val="nil"/>
              <w:bottom w:val="single" w:sz="4" w:space="0" w:color="auto"/>
              <w:right w:val="nil"/>
            </w:tcBorders>
            <w:tcMar>
              <w:top w:w="15" w:type="dxa"/>
              <w:left w:w="15" w:type="dxa"/>
              <w:bottom w:w="0" w:type="dxa"/>
              <w:right w:w="15" w:type="dxa"/>
            </w:tcMar>
            <w:vAlign w:val="center"/>
          </w:tcPr>
          <w:p w:rsidR="00D85E7C" w:rsidRDefault="00D85E7C" w:rsidP="003D58FC">
            <w:pPr>
              <w:jc w:val="center"/>
            </w:pPr>
            <w:r>
              <w:rPr>
                <w:rFonts w:hint="eastAsia"/>
              </w:rPr>
              <w:t>16.2</w:t>
            </w:r>
          </w:p>
        </w:tc>
      </w:tr>
    </w:tbl>
    <w:p w:rsidR="00D85E7C" w:rsidRPr="00127454" w:rsidRDefault="00D85E7C" w:rsidP="00D85E7C">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p>
    <w:p w:rsidR="001351D8" w:rsidRPr="00D85E7C" w:rsidRDefault="001351D8" w:rsidP="000B3018">
      <w:pPr>
        <w:pStyle w:val="k3a"/>
        <w:spacing w:beforeLines="0" w:before="0" w:line="300" w:lineRule="auto"/>
        <w:ind w:leftChars="-295" w:left="-708" w:firstLineChars="0" w:firstLine="0"/>
        <w:rPr>
          <w:kern w:val="2"/>
          <w:sz w:val="22"/>
          <w:szCs w:val="22"/>
        </w:rPr>
      </w:pPr>
    </w:p>
    <w:p w:rsidR="001351D8" w:rsidRDefault="001351D8" w:rsidP="001351D8">
      <w:pPr>
        <w:pStyle w:val="t-1"/>
        <w:spacing w:afterLines="0" w:after="0"/>
      </w:pPr>
      <w:bookmarkStart w:id="171" w:name="_Toc401923808"/>
      <w:bookmarkStart w:id="172" w:name="_Toc402171729"/>
      <w:bookmarkStart w:id="173" w:name="_Toc486347645"/>
      <w:bookmarkStart w:id="174" w:name="_Toc494438731"/>
      <w:r w:rsidRPr="00AE0D77">
        <w:t>肆、專論</w:t>
      </w:r>
      <w:bookmarkEnd w:id="171"/>
      <w:bookmarkEnd w:id="172"/>
      <w:bookmarkEnd w:id="173"/>
      <w:bookmarkEnd w:id="174"/>
    </w:p>
    <w:p w:rsidR="00D45D6D" w:rsidRPr="00D45D6D" w:rsidRDefault="00D45D6D" w:rsidP="00D45D6D">
      <w:pPr>
        <w:jc w:val="center"/>
        <w:rPr>
          <w:rFonts w:ascii="標楷體" w:eastAsia="標楷體" w:hAnsi="標楷體" w:cstheme="minorBidi"/>
          <w:b/>
          <w:color w:val="000000" w:themeColor="text1"/>
          <w:sz w:val="36"/>
          <w:szCs w:val="36"/>
        </w:rPr>
      </w:pPr>
      <w:proofErr w:type="gramStart"/>
      <w:r w:rsidRPr="00D45D6D">
        <w:rPr>
          <w:rFonts w:ascii="標楷體" w:eastAsia="標楷體" w:hAnsi="標楷體" w:cstheme="minorBidi" w:hint="eastAsia"/>
          <w:b/>
          <w:color w:val="000000" w:themeColor="text1"/>
          <w:sz w:val="36"/>
          <w:szCs w:val="36"/>
        </w:rPr>
        <w:t>淺析臺灣</w:t>
      </w:r>
      <w:proofErr w:type="gramEnd"/>
      <w:r w:rsidRPr="00D45D6D">
        <w:rPr>
          <w:rFonts w:ascii="標楷體" w:eastAsia="標楷體" w:hAnsi="標楷體" w:cstheme="minorBidi" w:hint="eastAsia"/>
          <w:b/>
          <w:color w:val="000000" w:themeColor="text1"/>
          <w:sz w:val="36"/>
          <w:szCs w:val="36"/>
        </w:rPr>
        <w:t>社會企業與國際典範之比較</w:t>
      </w:r>
      <w:r w:rsidRPr="00D45D6D">
        <w:rPr>
          <w:rFonts w:ascii="標楷體" w:eastAsia="標楷體" w:hAnsi="標楷體" w:cstheme="minorBidi"/>
          <w:b/>
          <w:bCs/>
          <w:sz w:val="34"/>
          <w:szCs w:val="34"/>
          <w:vertAlign w:val="superscript"/>
          <w:lang w:val="x-none" w:eastAsia="x-none"/>
        </w:rPr>
        <w:footnoteReference w:id="1"/>
      </w:r>
    </w:p>
    <w:p w:rsidR="00D45D6D" w:rsidRPr="00D45D6D" w:rsidRDefault="00D45D6D" w:rsidP="00D45D6D">
      <w:pPr>
        <w:tabs>
          <w:tab w:val="left" w:pos="567"/>
        </w:tabs>
        <w:spacing w:beforeLines="50" w:before="180" w:line="300" w:lineRule="auto"/>
        <w:rPr>
          <w:rFonts w:ascii="標楷體" w:eastAsia="標楷體" w:hAnsi="標楷體" w:cstheme="minorBidi"/>
          <w:b/>
          <w:sz w:val="28"/>
          <w:szCs w:val="28"/>
        </w:rPr>
      </w:pPr>
      <w:r w:rsidRPr="00D45D6D">
        <w:rPr>
          <w:rFonts w:ascii="標楷體" w:eastAsia="標楷體" w:hAnsi="標楷體" w:cstheme="minorBidi" w:hint="eastAsia"/>
          <w:b/>
          <w:sz w:val="28"/>
          <w:szCs w:val="28"/>
        </w:rPr>
        <w:t>一、前言</w:t>
      </w:r>
    </w:p>
    <w:p w:rsidR="00D45D6D" w:rsidRPr="00D45D6D" w:rsidRDefault="00D45D6D" w:rsidP="00D45D6D">
      <w:pPr>
        <w:snapToGrid w:val="0"/>
        <w:spacing w:beforeLines="50" w:before="180" w:line="300" w:lineRule="auto"/>
        <w:ind w:firstLineChars="202" w:firstLine="566"/>
        <w:jc w:val="both"/>
        <w:rPr>
          <w:rFonts w:ascii="標楷體" w:eastAsia="標楷體" w:hAnsi="標楷體" w:cstheme="minorBidi"/>
          <w:sz w:val="28"/>
          <w:szCs w:val="28"/>
        </w:rPr>
      </w:pPr>
      <w:r w:rsidRPr="00D45D6D">
        <w:rPr>
          <w:rFonts w:ascii="新細明體" w:hAnsi="新細明體" w:hint="eastAsia"/>
          <w:sz w:val="28"/>
          <w:szCs w:val="28"/>
        </w:rPr>
        <w:t>「</w:t>
      </w:r>
      <w:r w:rsidRPr="00D45D6D">
        <w:rPr>
          <w:rFonts w:eastAsia="標楷體" w:hint="eastAsia"/>
          <w:sz w:val="28"/>
          <w:szCs w:val="28"/>
        </w:rPr>
        <w:t>社會創新</w:t>
      </w:r>
      <w:r w:rsidRPr="00D45D6D">
        <w:rPr>
          <w:rFonts w:ascii="新細明體" w:hAnsi="新細明體" w:hint="eastAsia"/>
          <w:sz w:val="28"/>
          <w:szCs w:val="28"/>
        </w:rPr>
        <w:t>」</w:t>
      </w:r>
      <w:r w:rsidRPr="00D45D6D">
        <w:rPr>
          <w:rFonts w:eastAsia="標楷體" w:hint="eastAsia"/>
          <w:sz w:val="28"/>
          <w:szCs w:val="28"/>
        </w:rPr>
        <w:t>、</w:t>
      </w:r>
      <w:r w:rsidRPr="00D45D6D">
        <w:rPr>
          <w:rFonts w:ascii="新細明體" w:hAnsi="新細明體" w:hint="eastAsia"/>
          <w:sz w:val="28"/>
          <w:szCs w:val="28"/>
        </w:rPr>
        <w:t>「</w:t>
      </w:r>
      <w:r w:rsidRPr="00D45D6D">
        <w:rPr>
          <w:rFonts w:eastAsia="標楷體" w:hint="eastAsia"/>
          <w:sz w:val="28"/>
          <w:szCs w:val="28"/>
        </w:rPr>
        <w:t>社會企業</w:t>
      </w:r>
      <w:r w:rsidRPr="00D45D6D">
        <w:rPr>
          <w:rFonts w:ascii="新細明體" w:hAnsi="新細明體" w:hint="eastAsia"/>
          <w:sz w:val="28"/>
          <w:szCs w:val="28"/>
        </w:rPr>
        <w:t>」、</w:t>
      </w:r>
      <w:r w:rsidRPr="00D45D6D">
        <w:rPr>
          <w:rFonts w:ascii="標楷體" w:eastAsia="標楷體" w:hAnsi="標楷體" w:hint="eastAsia"/>
          <w:sz w:val="28"/>
          <w:szCs w:val="28"/>
        </w:rPr>
        <w:t>「社會經濟」這幾個名詞近來愈益受矚目並廣受討論。但早</w:t>
      </w:r>
      <w:r w:rsidRPr="00D45D6D">
        <w:rPr>
          <w:rFonts w:ascii="標楷體" w:eastAsia="標楷體" w:hAnsi="標楷體" w:cstheme="minorBidi" w:hint="eastAsia"/>
          <w:sz w:val="28"/>
          <w:szCs w:val="22"/>
        </w:rPr>
        <w:t>在</w:t>
      </w:r>
      <w:r w:rsidRPr="00D45D6D">
        <w:rPr>
          <w:rFonts w:eastAsia="標楷體"/>
          <w:sz w:val="28"/>
          <w:szCs w:val="28"/>
        </w:rPr>
        <w:t>1970</w:t>
      </w:r>
      <w:r w:rsidRPr="00D45D6D">
        <w:rPr>
          <w:rFonts w:ascii="標楷體" w:eastAsia="標楷體" w:hAnsi="標楷體" w:cstheme="minorBidi" w:hint="eastAsia"/>
          <w:sz w:val="28"/>
          <w:szCs w:val="28"/>
        </w:rPr>
        <w:t>年，經濟學教授尤努斯(</w:t>
      </w:r>
      <w:r w:rsidRPr="00D45D6D">
        <w:rPr>
          <w:rFonts w:eastAsiaTheme="minorEastAsia"/>
          <w:sz w:val="28"/>
          <w:szCs w:val="28"/>
          <w:lang w:eastAsia="zh-Hans"/>
        </w:rPr>
        <w:t>Muhammad Yunus)</w:t>
      </w:r>
      <w:r w:rsidRPr="00D45D6D">
        <w:rPr>
          <w:rFonts w:ascii="標楷體" w:eastAsia="標楷體" w:hAnsi="標楷體" w:hint="eastAsia"/>
          <w:sz w:val="28"/>
          <w:szCs w:val="28"/>
        </w:rPr>
        <w:t>就</w:t>
      </w:r>
      <w:r w:rsidRPr="00D45D6D">
        <w:rPr>
          <w:rFonts w:ascii="標楷體" w:eastAsia="標楷體" w:hAnsi="標楷體" w:cstheme="minorBidi" w:hint="eastAsia"/>
          <w:sz w:val="28"/>
          <w:szCs w:val="28"/>
        </w:rPr>
        <w:t>在孟加拉創辦的鄉村銀行(</w:t>
      </w:r>
      <w:r w:rsidRPr="00D45D6D">
        <w:rPr>
          <w:rFonts w:eastAsia="標楷體"/>
          <w:sz w:val="28"/>
          <w:szCs w:val="28"/>
        </w:rPr>
        <w:t>Grameen Bank</w:t>
      </w:r>
      <w:r w:rsidRPr="00D45D6D">
        <w:rPr>
          <w:rFonts w:eastAsia="標楷體" w:hint="eastAsia"/>
          <w:sz w:val="28"/>
          <w:szCs w:val="28"/>
        </w:rPr>
        <w:t>)</w:t>
      </w:r>
      <w:r w:rsidRPr="00D45D6D">
        <w:rPr>
          <w:rFonts w:ascii="標楷體" w:eastAsia="標楷體" w:hAnsi="標楷體" w:cstheme="minorBidi" w:hint="eastAsia"/>
          <w:sz w:val="28"/>
          <w:szCs w:val="28"/>
        </w:rPr>
        <w:t xml:space="preserve"> 創造微型信貸，改變傳統商業銀行的信貸運作模式，由借款人集結為小組，每周加計利息還款，無須擔保，引導貧困者進入市場經濟體系得到自立的機會，使尤努斯獲得諾貝爾和平獎的殊榮，這個創新作法讓各界開始反思既有運作模式之外的其他可能性，進而激發社會企業在全球的後續發展。臺灣</w:t>
      </w:r>
      <w:proofErr w:type="gramStart"/>
      <w:r w:rsidRPr="00D45D6D">
        <w:rPr>
          <w:rFonts w:eastAsia="標楷體"/>
          <w:sz w:val="28"/>
          <w:szCs w:val="28"/>
        </w:rPr>
        <w:t>1990</w:t>
      </w:r>
      <w:proofErr w:type="gramEnd"/>
      <w:r w:rsidRPr="00D45D6D">
        <w:rPr>
          <w:rFonts w:ascii="標楷體" w:eastAsia="標楷體" w:hAnsi="標楷體" w:cstheme="minorBidi" w:hint="eastAsia"/>
          <w:sz w:val="28"/>
          <w:szCs w:val="28"/>
        </w:rPr>
        <w:t>年代之前尚無「社會企業」一詞出現，僅多見非營利組織運用商業模式拓展財源，直到</w:t>
      </w:r>
      <w:r w:rsidRPr="00D45D6D">
        <w:rPr>
          <w:rFonts w:eastAsia="標楷體"/>
          <w:sz w:val="28"/>
          <w:szCs w:val="28"/>
        </w:rPr>
        <w:t>2013</w:t>
      </w:r>
      <w:r w:rsidRPr="00D45D6D">
        <w:rPr>
          <w:rFonts w:ascii="標楷體" w:eastAsia="標楷體" w:hAnsi="標楷體" w:cstheme="minorBidi" w:hint="eastAsia"/>
          <w:sz w:val="28"/>
          <w:szCs w:val="28"/>
        </w:rPr>
        <w:t>年勞委會(現改制勞動部)於行政院院會陳報「從多元就業開發方案到社會企業推動情形」，各相關部會逐步就業管共同推動社會企業，如:勞動部針對弱勢就業、農委會之於農村再生、經濟部針對中小企業及青創育成等。時至今日，社會企業在世界各地關注的領域相當廣泛，包括公平貿易、友善環境、社區發展、醫療照顧等，不論涉足領域為何，社會企業本著以經濟手段解決特定社會問題的初衷，試圖打破公益與獲利不能兩全的刻板印象。</w:t>
      </w:r>
      <w:r w:rsidRPr="00D45D6D">
        <w:rPr>
          <w:rFonts w:ascii="標楷體" w:eastAsia="標楷體" w:hAnsi="標楷體" w:cstheme="minorBidi" w:hint="eastAsia"/>
          <w:sz w:val="28"/>
          <w:szCs w:val="22"/>
        </w:rPr>
        <w:t>放眼歐洲，英國是公認為社會企業發展相當成熟的國家，</w:t>
      </w:r>
      <w:r w:rsidRPr="00D45D6D">
        <w:rPr>
          <w:rFonts w:ascii="標楷體" w:eastAsia="標楷體" w:hAnsi="標楷體" w:cstheme="minorBidi" w:hint="eastAsia"/>
          <w:sz w:val="28"/>
          <w:szCs w:val="28"/>
        </w:rPr>
        <w:t>本篇主要藉由觀察我國及英國社會企業相關制度，並檢視著名國內外社會企業，進而省思對臺灣社會企業的啟示。</w:t>
      </w:r>
    </w:p>
    <w:p w:rsidR="00D45D6D" w:rsidRPr="00D45D6D" w:rsidRDefault="00D45D6D" w:rsidP="00D45D6D">
      <w:pPr>
        <w:snapToGrid w:val="0"/>
        <w:spacing w:beforeLines="50" w:before="180" w:line="300" w:lineRule="auto"/>
        <w:rPr>
          <w:rFonts w:ascii="標楷體" w:eastAsia="標楷體" w:hAnsi="標楷體" w:cstheme="minorBidi"/>
          <w:b/>
          <w:sz w:val="28"/>
          <w:szCs w:val="22"/>
        </w:rPr>
      </w:pPr>
      <w:r w:rsidRPr="00D45D6D">
        <w:rPr>
          <w:rFonts w:ascii="標楷體" w:eastAsia="標楷體" w:hAnsi="標楷體" w:cstheme="minorBidi" w:hint="eastAsia"/>
          <w:b/>
          <w:sz w:val="28"/>
          <w:szCs w:val="22"/>
        </w:rPr>
        <w:t>二、社會企業、非營利組織</w:t>
      </w:r>
      <w:r w:rsidRPr="00D45D6D">
        <w:rPr>
          <w:rFonts w:eastAsia="標楷體"/>
          <w:b/>
          <w:sz w:val="28"/>
          <w:szCs w:val="22"/>
        </w:rPr>
        <w:t>(NPO)</w:t>
      </w:r>
      <w:r w:rsidRPr="00D45D6D">
        <w:rPr>
          <w:rFonts w:ascii="標楷體" w:eastAsia="標楷體" w:hAnsi="標楷體" w:cstheme="minorBidi" w:hint="eastAsia"/>
          <w:b/>
          <w:sz w:val="28"/>
          <w:szCs w:val="22"/>
        </w:rPr>
        <w:t>和傳統企業的關係</w:t>
      </w:r>
    </w:p>
    <w:p w:rsidR="00D45D6D" w:rsidRPr="00D45D6D" w:rsidRDefault="00D45D6D" w:rsidP="00D45D6D">
      <w:pPr>
        <w:snapToGrid w:val="0"/>
        <w:spacing w:beforeLines="50" w:before="180" w:line="300" w:lineRule="auto"/>
        <w:ind w:firstLineChars="200" w:firstLine="560"/>
        <w:rPr>
          <w:rFonts w:ascii="標楷體" w:eastAsia="標楷體" w:hAnsi="標楷體" w:cstheme="minorBidi"/>
          <w:sz w:val="28"/>
          <w:szCs w:val="28"/>
        </w:rPr>
      </w:pPr>
      <w:r w:rsidRPr="00D45D6D">
        <w:rPr>
          <w:rFonts w:ascii="標楷體" w:eastAsia="標楷體" w:hAnsi="標楷體" w:cstheme="minorBidi" w:hint="eastAsia"/>
          <w:sz w:val="28"/>
          <w:szCs w:val="28"/>
        </w:rPr>
        <w:t>國際上對社會企業沒有一致定義。</w:t>
      </w:r>
      <w:r w:rsidRPr="00D45D6D">
        <w:rPr>
          <w:rFonts w:eastAsia="標楷體"/>
          <w:sz w:val="28"/>
          <w:szCs w:val="28"/>
        </w:rPr>
        <w:t>2011</w:t>
      </w:r>
      <w:r w:rsidRPr="00D45D6D">
        <w:rPr>
          <w:rFonts w:ascii="標楷體" w:eastAsia="標楷體" w:hAnsi="標楷體" w:cstheme="minorBidi" w:hint="eastAsia"/>
          <w:sz w:val="28"/>
          <w:szCs w:val="28"/>
        </w:rPr>
        <w:t>年歐盟執委會提出的社會企業倡議從三面向加以描繪，嘗試區別社會企業、非營利組織(下稱</w:t>
      </w:r>
      <w:r w:rsidRPr="00D45D6D">
        <w:rPr>
          <w:rFonts w:eastAsia="標楷體"/>
          <w:sz w:val="28"/>
          <w:szCs w:val="28"/>
        </w:rPr>
        <w:lastRenderedPageBreak/>
        <w:t>NPO</w:t>
      </w:r>
      <w:r w:rsidRPr="00D45D6D">
        <w:rPr>
          <w:rFonts w:eastAsia="標楷體" w:hint="eastAsia"/>
          <w:sz w:val="28"/>
          <w:szCs w:val="28"/>
        </w:rPr>
        <w:t>)</w:t>
      </w:r>
      <w:r w:rsidRPr="00D45D6D">
        <w:rPr>
          <w:rFonts w:ascii="標楷體" w:eastAsia="標楷體" w:hAnsi="標楷體" w:cstheme="minorBidi" w:hint="eastAsia"/>
          <w:sz w:val="28"/>
          <w:szCs w:val="28"/>
        </w:rPr>
        <w:t>和傳統企業之差異，普遍獲得歐盟成員的共識</w:t>
      </w:r>
      <w:r w:rsidRPr="00D45D6D">
        <w:rPr>
          <w:rFonts w:ascii="標楷體" w:eastAsia="標楷體" w:hAnsi="標楷體" w:cstheme="minorBidi"/>
          <w:b/>
          <w:bCs/>
          <w:sz w:val="28"/>
          <w:szCs w:val="34"/>
          <w:vertAlign w:val="superscript"/>
          <w:lang w:val="x-none" w:eastAsia="x-none"/>
        </w:rPr>
        <w:footnoteReference w:id="2"/>
      </w:r>
      <w:r w:rsidRPr="00D45D6D">
        <w:rPr>
          <w:rFonts w:ascii="標楷體" w:eastAsia="標楷體" w:hAnsi="標楷體" w:cstheme="minorBidi" w:hint="eastAsia"/>
          <w:sz w:val="28"/>
          <w:szCs w:val="28"/>
        </w:rPr>
        <w:t>:</w:t>
      </w:r>
    </w:p>
    <w:p w:rsidR="00D45D6D" w:rsidRPr="00D45D6D" w:rsidRDefault="00D45D6D" w:rsidP="00752642">
      <w:pPr>
        <w:numPr>
          <w:ilvl w:val="0"/>
          <w:numId w:val="19"/>
        </w:numPr>
        <w:adjustRightInd w:val="0"/>
        <w:snapToGrid w:val="0"/>
        <w:spacing w:beforeLines="50" w:before="180"/>
        <w:ind w:left="777" w:hanging="357"/>
        <w:rPr>
          <w:rFonts w:ascii="標楷體" w:eastAsia="標楷體" w:hAnsi="標楷體" w:cstheme="minorBidi"/>
          <w:sz w:val="28"/>
          <w:szCs w:val="28"/>
        </w:rPr>
      </w:pPr>
      <w:r w:rsidRPr="00D45D6D">
        <w:rPr>
          <w:rFonts w:ascii="標楷體" w:eastAsia="標楷體" w:hAnsi="標楷體" w:cstheme="minorBidi" w:hint="eastAsia"/>
          <w:sz w:val="28"/>
          <w:szCs w:val="28"/>
        </w:rPr>
        <w:t>企業面:進行持續性經濟活動(生產、或商品服務的交換)，與傳統的非營利組織以茲區別。</w:t>
      </w:r>
    </w:p>
    <w:p w:rsidR="00D45D6D" w:rsidRPr="00D45D6D" w:rsidRDefault="00D45D6D" w:rsidP="00752642">
      <w:pPr>
        <w:numPr>
          <w:ilvl w:val="0"/>
          <w:numId w:val="19"/>
        </w:numPr>
        <w:adjustRightInd w:val="0"/>
        <w:snapToGrid w:val="0"/>
        <w:spacing w:beforeLines="50" w:before="180"/>
        <w:ind w:left="777" w:hanging="357"/>
        <w:rPr>
          <w:rFonts w:ascii="標楷體" w:eastAsia="標楷體" w:hAnsi="標楷體" w:cstheme="minorBidi"/>
          <w:sz w:val="28"/>
          <w:szCs w:val="28"/>
        </w:rPr>
      </w:pPr>
      <w:r w:rsidRPr="00D45D6D">
        <w:rPr>
          <w:rFonts w:ascii="標楷體" w:eastAsia="標楷體" w:hAnsi="標楷體" w:cstheme="minorBidi" w:hint="eastAsia"/>
          <w:sz w:val="28"/>
          <w:szCs w:val="28"/>
        </w:rPr>
        <w:t>社會面:具有基本及明確的社會目標，與主流企業為了追求利潤不同。</w:t>
      </w:r>
    </w:p>
    <w:p w:rsidR="00D45D6D" w:rsidRPr="00D45D6D" w:rsidRDefault="00D45D6D" w:rsidP="00752642">
      <w:pPr>
        <w:numPr>
          <w:ilvl w:val="0"/>
          <w:numId w:val="19"/>
        </w:numPr>
        <w:adjustRightInd w:val="0"/>
        <w:snapToGrid w:val="0"/>
        <w:spacing w:beforeLines="50" w:before="180"/>
        <w:ind w:left="777" w:hanging="357"/>
        <w:rPr>
          <w:rFonts w:ascii="標楷體" w:eastAsia="標楷體" w:hAnsi="標楷體" w:cstheme="minorBidi"/>
          <w:sz w:val="28"/>
          <w:szCs w:val="28"/>
        </w:rPr>
      </w:pPr>
      <w:r w:rsidRPr="00D45D6D">
        <w:rPr>
          <w:rFonts w:ascii="標楷體" w:eastAsia="標楷體" w:hAnsi="標楷體" w:cstheme="minorBidi" w:hint="eastAsia"/>
          <w:sz w:val="28"/>
          <w:szCs w:val="28"/>
        </w:rPr>
        <w:t>管理面:具有維繫社會目的既存機制，與傳統非營利組織及主流企業大相逕庭。</w:t>
      </w:r>
    </w:p>
    <w:p w:rsidR="00D45D6D" w:rsidRPr="00D45D6D" w:rsidRDefault="00D45D6D" w:rsidP="00D45D6D">
      <w:pPr>
        <w:autoSpaceDE w:val="0"/>
        <w:autoSpaceDN w:val="0"/>
        <w:adjustRightInd w:val="0"/>
        <w:snapToGrid w:val="0"/>
        <w:spacing w:beforeLines="50" w:before="180" w:line="300" w:lineRule="auto"/>
        <w:ind w:firstLineChars="200" w:firstLine="560"/>
        <w:jc w:val="both"/>
        <w:rPr>
          <w:rFonts w:ascii="標楷體" w:eastAsia="標楷體" w:hAnsi="標楷體"/>
          <w:color w:val="000000"/>
          <w:kern w:val="0"/>
          <w:sz w:val="28"/>
          <w:szCs w:val="28"/>
        </w:rPr>
      </w:pPr>
      <w:r w:rsidRPr="00D45D6D">
        <w:rPr>
          <w:rFonts w:ascii="標楷體" w:eastAsia="標楷體" w:hAnsi="標楷體" w:cs="Arial" w:hint="eastAsia"/>
          <w:color w:val="000000"/>
          <w:kern w:val="0"/>
          <w:sz w:val="28"/>
          <w:szCs w:val="28"/>
        </w:rPr>
        <w:t>英國所設置的社會企業管理機構(</w:t>
      </w:r>
      <w:r w:rsidRPr="00D45D6D">
        <w:rPr>
          <w:rFonts w:eastAsia="標楷體"/>
          <w:color w:val="000000"/>
          <w:kern w:val="0"/>
          <w:sz w:val="28"/>
        </w:rPr>
        <w:t>Office of the Regulator of CICs</w:t>
      </w:r>
      <w:r w:rsidRPr="00D45D6D">
        <w:rPr>
          <w:rFonts w:eastAsia="標楷體" w:hint="eastAsia"/>
          <w:color w:val="000000"/>
          <w:kern w:val="0"/>
          <w:sz w:val="28"/>
        </w:rPr>
        <w:t>)</w:t>
      </w:r>
      <w:r w:rsidRPr="00D45D6D">
        <w:rPr>
          <w:rFonts w:eastAsia="標楷體" w:hint="eastAsia"/>
          <w:color w:val="000000"/>
          <w:kern w:val="0"/>
          <w:sz w:val="28"/>
        </w:rPr>
        <w:t>，</w:t>
      </w:r>
      <w:r w:rsidRPr="00D45D6D">
        <w:rPr>
          <w:rFonts w:ascii="Arial" w:eastAsia="標楷體" w:hAnsi="Arial" w:cs="Arial" w:hint="eastAsia"/>
          <w:color w:val="000000"/>
          <w:kern w:val="0"/>
          <w:sz w:val="28"/>
        </w:rPr>
        <w:t>在</w:t>
      </w:r>
      <w:r w:rsidRPr="00D45D6D">
        <w:rPr>
          <w:rFonts w:ascii="標楷體" w:eastAsia="標楷體" w:hAnsi="標楷體" w:hint="eastAsia"/>
          <w:color w:val="000000"/>
          <w:kern w:val="0"/>
          <w:sz w:val="28"/>
          <w:szCs w:val="28"/>
        </w:rPr>
        <w:t>官方文件揭示的社會企業定義為:「</w:t>
      </w:r>
      <w:r w:rsidRPr="00D45D6D">
        <w:rPr>
          <w:rFonts w:ascii="標楷體" w:eastAsia="標楷體" w:hAnsi="標楷體" w:cs="Arial" w:hint="eastAsia"/>
          <w:color w:val="000000"/>
          <w:kern w:val="0"/>
          <w:sz w:val="28"/>
          <w:szCs w:val="28"/>
        </w:rPr>
        <w:t>具有社會目的之企業，運用其大部分盈餘再投資於其企業或社區所致力之社會目的，而非為了股東或企業所有人之利潤極大化</w:t>
      </w:r>
      <w:r w:rsidRPr="00D45D6D">
        <w:rPr>
          <w:rFonts w:ascii="標楷體" w:eastAsia="標楷體" w:hAnsi="標楷體" w:hint="eastAsia"/>
          <w:color w:val="000000"/>
          <w:kern w:val="0"/>
          <w:sz w:val="28"/>
          <w:szCs w:val="28"/>
        </w:rPr>
        <w:t>」，大致涵蓋前述社會企業倡議所描繪的面向。</w:t>
      </w:r>
    </w:p>
    <w:p w:rsidR="00D45D6D" w:rsidRPr="00D45D6D" w:rsidRDefault="00D45D6D" w:rsidP="00D45D6D">
      <w:pPr>
        <w:autoSpaceDE w:val="0"/>
        <w:autoSpaceDN w:val="0"/>
        <w:adjustRightInd w:val="0"/>
        <w:snapToGrid w:val="0"/>
        <w:spacing w:beforeLines="50" w:before="180" w:line="300" w:lineRule="auto"/>
        <w:jc w:val="both"/>
        <w:rPr>
          <w:rFonts w:eastAsia="標楷體"/>
          <w:sz w:val="28"/>
          <w:szCs w:val="28"/>
        </w:rPr>
      </w:pPr>
      <w:r w:rsidRPr="00D45D6D">
        <w:rPr>
          <w:rFonts w:ascii="標楷體" w:eastAsia="標楷體" w:hAnsi="標楷體" w:cstheme="minorBidi" w:hint="eastAsia"/>
          <w:sz w:val="28"/>
          <w:szCs w:val="28"/>
        </w:rPr>
        <w:t xml:space="preserve">    可以觀察到，社會企業訴求社會目的作為經營核心價值，而該社會目的經常與</w:t>
      </w:r>
      <w:r w:rsidRPr="00D45D6D">
        <w:rPr>
          <w:rFonts w:eastAsia="標楷體"/>
          <w:sz w:val="28"/>
          <w:szCs w:val="28"/>
        </w:rPr>
        <w:t>NPO</w:t>
      </w:r>
      <w:r w:rsidRPr="00D45D6D">
        <w:rPr>
          <w:rFonts w:ascii="標楷體" w:eastAsia="標楷體" w:hAnsi="標楷體" w:cstheme="minorBidi" w:hint="eastAsia"/>
          <w:sz w:val="28"/>
          <w:szCs w:val="28"/>
        </w:rPr>
        <w:t>的核心理念相同，例如:</w:t>
      </w:r>
      <w:proofErr w:type="gramStart"/>
      <w:r w:rsidRPr="00D45D6D">
        <w:rPr>
          <w:rFonts w:ascii="標楷體" w:eastAsia="標楷體" w:hAnsi="標楷體" w:cstheme="minorBidi" w:hint="eastAsia"/>
          <w:sz w:val="28"/>
          <w:szCs w:val="28"/>
        </w:rPr>
        <w:t>去貧</w:t>
      </w:r>
      <w:proofErr w:type="gramEnd"/>
      <w:r w:rsidRPr="00D45D6D">
        <w:rPr>
          <w:rFonts w:ascii="標楷體" w:eastAsia="標楷體" w:hAnsi="標楷體" w:cstheme="minorBidi" w:hint="eastAsia"/>
          <w:sz w:val="28"/>
          <w:szCs w:val="28"/>
        </w:rPr>
        <w:t>、環保等。不同的是，</w:t>
      </w:r>
      <w:r w:rsidRPr="00D45D6D">
        <w:rPr>
          <w:rFonts w:eastAsia="標楷體"/>
          <w:sz w:val="28"/>
          <w:szCs w:val="28"/>
        </w:rPr>
        <w:t>NPO</w:t>
      </w:r>
      <w:r w:rsidRPr="00D45D6D">
        <w:rPr>
          <w:rFonts w:ascii="標楷體" w:eastAsia="標楷體" w:hAnsi="標楷體" w:cstheme="minorBidi" w:hint="eastAsia"/>
          <w:sz w:val="28"/>
          <w:szCs w:val="28"/>
        </w:rPr>
        <w:t>主要</w:t>
      </w:r>
      <w:proofErr w:type="gramStart"/>
      <w:r w:rsidRPr="00D45D6D">
        <w:rPr>
          <w:rFonts w:ascii="標楷體" w:eastAsia="標楷體" w:hAnsi="標楷體" w:cstheme="minorBidi" w:hint="eastAsia"/>
          <w:sz w:val="28"/>
          <w:szCs w:val="28"/>
        </w:rPr>
        <w:t>透由募</w:t>
      </w:r>
      <w:proofErr w:type="gramEnd"/>
      <w:r w:rsidRPr="00D45D6D">
        <w:rPr>
          <w:rFonts w:ascii="標楷體" w:eastAsia="標楷體" w:hAnsi="標楷體" w:cstheme="minorBidi" w:hint="eastAsia"/>
          <w:sz w:val="28"/>
          <w:szCs w:val="28"/>
        </w:rPr>
        <w:t>、捐款維繫組織運作，而社會企業則致力用創新的營利手段解決問題，在通往相同社會目的之道路上，社會企業和</w:t>
      </w:r>
      <w:r w:rsidRPr="00D45D6D">
        <w:rPr>
          <w:rFonts w:eastAsia="標楷體"/>
          <w:sz w:val="28"/>
          <w:szCs w:val="28"/>
        </w:rPr>
        <w:t>NPO</w:t>
      </w:r>
      <w:r w:rsidRPr="00D45D6D">
        <w:rPr>
          <w:rFonts w:ascii="標楷體" w:eastAsia="標楷體" w:hAnsi="標楷體" w:cstheme="minorBidi" w:hint="eastAsia"/>
          <w:sz w:val="28"/>
          <w:szCs w:val="28"/>
        </w:rPr>
        <w:t>是並肩同行的，也較少有競爭關係的討論。而近年來，企業應善盡社會責任(</w:t>
      </w:r>
      <w:r w:rsidRPr="00D45D6D">
        <w:rPr>
          <w:rFonts w:eastAsia="標楷體"/>
          <w:sz w:val="28"/>
          <w:szCs w:val="28"/>
        </w:rPr>
        <w:t>CSR</w:t>
      </w:r>
      <w:r w:rsidRPr="00D45D6D">
        <w:rPr>
          <w:rFonts w:ascii="標楷體" w:eastAsia="標楷體" w:hAnsi="標楷體" w:cstheme="minorBidi" w:hint="eastAsia"/>
          <w:sz w:val="28"/>
          <w:szCs w:val="28"/>
        </w:rPr>
        <w:t>)的呼聲日益高昂，或是為回應社會期待，或是為建立形象，傳統企業不時發起具話題性且有公益色彩的行銷活動，而社會企業常為了履行其社會目的，提高經營成本，但又無可避免地，須與傳統企業在同一市場競爭，使社會企業常極力</w:t>
      </w:r>
      <w:proofErr w:type="gramStart"/>
      <w:r w:rsidRPr="00D45D6D">
        <w:rPr>
          <w:rFonts w:ascii="標楷體" w:eastAsia="標楷體" w:hAnsi="標楷體" w:cstheme="minorBidi" w:hint="eastAsia"/>
          <w:sz w:val="28"/>
          <w:szCs w:val="28"/>
        </w:rPr>
        <w:t>凸</w:t>
      </w:r>
      <w:proofErr w:type="gramEnd"/>
      <w:r w:rsidRPr="00D45D6D">
        <w:rPr>
          <w:rFonts w:ascii="標楷體" w:eastAsia="標楷體" w:hAnsi="標楷體" w:cstheme="minorBidi" w:hint="eastAsia"/>
          <w:sz w:val="28"/>
          <w:szCs w:val="28"/>
        </w:rPr>
        <w:t>顯其社會性，期望帶來經營優勢。</w:t>
      </w:r>
      <w:r w:rsidRPr="00D45D6D">
        <w:rPr>
          <w:rFonts w:eastAsia="標楷體" w:hint="eastAsia"/>
          <w:sz w:val="28"/>
          <w:szCs w:val="28"/>
        </w:rPr>
        <w:t>然而，隨著傳統企業被賦予愈益加重的社會責任，且</w:t>
      </w:r>
      <w:r w:rsidRPr="00D45D6D">
        <w:rPr>
          <w:rFonts w:eastAsia="標楷體" w:hint="eastAsia"/>
          <w:sz w:val="28"/>
          <w:szCs w:val="28"/>
        </w:rPr>
        <w:t>NPO</w:t>
      </w:r>
      <w:r w:rsidRPr="00D45D6D">
        <w:rPr>
          <w:rFonts w:eastAsia="標楷體" w:hint="eastAsia"/>
          <w:sz w:val="28"/>
          <w:szCs w:val="28"/>
        </w:rPr>
        <w:t>為充裕補捐助資源不足投入營利行為，三者的界線已日益模糊。</w:t>
      </w:r>
    </w:p>
    <w:p w:rsidR="00D45D6D" w:rsidRPr="00D45D6D" w:rsidRDefault="00D45D6D" w:rsidP="00D45D6D">
      <w:pPr>
        <w:autoSpaceDE w:val="0"/>
        <w:autoSpaceDN w:val="0"/>
        <w:adjustRightInd w:val="0"/>
        <w:snapToGrid w:val="0"/>
        <w:spacing w:beforeLines="50" w:before="180" w:line="300" w:lineRule="auto"/>
        <w:ind w:firstLineChars="200" w:firstLine="560"/>
        <w:jc w:val="both"/>
        <w:rPr>
          <w:rFonts w:eastAsia="標楷體"/>
          <w:sz w:val="28"/>
          <w:szCs w:val="28"/>
        </w:rPr>
      </w:pPr>
      <w:r w:rsidRPr="00D45D6D">
        <w:rPr>
          <w:rFonts w:eastAsia="標楷體" w:hint="eastAsia"/>
          <w:sz w:val="28"/>
          <w:szCs w:val="28"/>
        </w:rPr>
        <w:t>但有國內學者認為</w:t>
      </w:r>
      <w:r w:rsidRPr="00D45D6D">
        <w:rPr>
          <w:rFonts w:ascii="標楷體" w:eastAsia="標楷體" w:hAnsi="標楷體" w:cstheme="minorBidi"/>
          <w:b/>
          <w:bCs/>
          <w:sz w:val="28"/>
          <w:szCs w:val="34"/>
          <w:vertAlign w:val="superscript"/>
          <w:lang w:val="x-none" w:eastAsia="x-none"/>
        </w:rPr>
        <w:footnoteReference w:id="3"/>
      </w:r>
      <w:r w:rsidRPr="00D45D6D">
        <w:rPr>
          <w:rFonts w:eastAsia="標楷體" w:hint="eastAsia"/>
          <w:sz w:val="28"/>
          <w:szCs w:val="28"/>
        </w:rPr>
        <w:t>，社會企業係因應政府與傳統企業對社會需求服務不足，以及</w:t>
      </w:r>
      <w:r w:rsidRPr="00D45D6D">
        <w:rPr>
          <w:rFonts w:eastAsia="標楷體" w:hint="eastAsia"/>
          <w:sz w:val="28"/>
          <w:szCs w:val="28"/>
        </w:rPr>
        <w:t>NPO</w:t>
      </w:r>
      <w:r w:rsidRPr="00D45D6D">
        <w:rPr>
          <w:rFonts w:eastAsia="標楷體" w:hint="eastAsia"/>
          <w:sz w:val="28"/>
          <w:szCs w:val="28"/>
        </w:rPr>
        <w:t>無法長期自足永續經營下因應而生，可彌補政府從事救濟措施之盲點，以及傳統企業對缺乏可觀經濟報酬社會需求忽視的缺口。以此角度而言，不論在社會或經濟層面上，三者似為互補</w:t>
      </w:r>
      <w:r w:rsidRPr="00D45D6D">
        <w:rPr>
          <w:rFonts w:eastAsia="標楷體" w:hint="eastAsia"/>
          <w:sz w:val="28"/>
          <w:szCs w:val="28"/>
        </w:rPr>
        <w:lastRenderedPageBreak/>
        <w:t>角色，無法相互取代。</w:t>
      </w:r>
    </w:p>
    <w:p w:rsidR="00D45D6D" w:rsidRPr="00D45D6D" w:rsidRDefault="00D45D6D" w:rsidP="00D45D6D">
      <w:pPr>
        <w:autoSpaceDE w:val="0"/>
        <w:autoSpaceDN w:val="0"/>
        <w:adjustRightInd w:val="0"/>
        <w:snapToGrid w:val="0"/>
        <w:spacing w:beforeLines="50" w:before="180" w:line="300" w:lineRule="auto"/>
        <w:ind w:firstLineChars="200" w:firstLine="560"/>
        <w:jc w:val="both"/>
        <w:rPr>
          <w:rFonts w:eastAsia="標楷體"/>
          <w:sz w:val="28"/>
          <w:szCs w:val="28"/>
        </w:rPr>
      </w:pPr>
    </w:p>
    <w:p w:rsidR="00D45D6D" w:rsidRPr="00D45D6D" w:rsidRDefault="00D45D6D" w:rsidP="00752642">
      <w:pPr>
        <w:numPr>
          <w:ilvl w:val="0"/>
          <w:numId w:val="21"/>
        </w:numPr>
        <w:snapToGrid w:val="0"/>
        <w:spacing w:beforeLines="50" w:before="180" w:line="300" w:lineRule="auto"/>
        <w:ind w:left="567" w:hanging="567"/>
        <w:rPr>
          <w:rFonts w:ascii="標楷體" w:eastAsia="標楷體" w:hAnsi="標楷體" w:cstheme="minorBidi"/>
          <w:b/>
          <w:sz w:val="28"/>
          <w:szCs w:val="28"/>
        </w:rPr>
      </w:pPr>
      <w:r w:rsidRPr="00D45D6D">
        <w:rPr>
          <w:rFonts w:ascii="標楷體" w:eastAsia="標楷體" w:hAnsi="標楷體" w:cstheme="minorBidi" w:hint="eastAsia"/>
          <w:b/>
          <w:sz w:val="28"/>
          <w:szCs w:val="28"/>
        </w:rPr>
        <w:t>社會企業制度比較</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2"/>
        </w:rPr>
        <w:t>我國</w:t>
      </w:r>
      <w:r w:rsidRPr="00D45D6D">
        <w:rPr>
          <w:rFonts w:ascii="標楷體" w:eastAsia="標楷體" w:hAnsi="標楷體" w:cstheme="minorBidi" w:hint="eastAsia"/>
          <w:sz w:val="28"/>
          <w:szCs w:val="22"/>
          <w:lang w:val="en"/>
        </w:rPr>
        <w:t>社會企業</w:t>
      </w:r>
      <w:r w:rsidRPr="00D45D6D">
        <w:rPr>
          <w:rFonts w:eastAsia="標楷體" w:hint="eastAsia"/>
          <w:sz w:val="28"/>
          <w:szCs w:val="22"/>
          <w:lang w:val="en"/>
        </w:rPr>
        <w:t>2015</w:t>
      </w:r>
      <w:r w:rsidRPr="00D45D6D">
        <w:rPr>
          <w:rFonts w:ascii="標楷體" w:eastAsia="標楷體" w:hAnsi="標楷體" w:cstheme="minorBidi" w:hint="eastAsia"/>
          <w:sz w:val="28"/>
          <w:szCs w:val="22"/>
          <w:lang w:val="en"/>
        </w:rPr>
        <w:t>年估計約</w:t>
      </w:r>
      <w:r w:rsidRPr="00D45D6D">
        <w:rPr>
          <w:rFonts w:eastAsia="標楷體"/>
          <w:sz w:val="28"/>
          <w:szCs w:val="22"/>
        </w:rPr>
        <w:t>1</w:t>
      </w:r>
      <w:r w:rsidRPr="00D45D6D">
        <w:rPr>
          <w:rFonts w:eastAsia="標楷體"/>
          <w:sz w:val="28"/>
          <w:szCs w:val="22"/>
          <w:lang w:val="en"/>
        </w:rPr>
        <w:t>,600</w:t>
      </w:r>
      <w:r w:rsidRPr="00D45D6D">
        <w:rPr>
          <w:rFonts w:ascii="標楷體" w:eastAsia="標楷體" w:hAnsi="標楷體" w:cstheme="minorBidi" w:hint="eastAsia"/>
          <w:sz w:val="28"/>
          <w:szCs w:val="22"/>
          <w:lang w:val="en"/>
        </w:rPr>
        <w:t>家</w:t>
      </w:r>
      <w:r w:rsidRPr="00D45D6D">
        <w:rPr>
          <w:rFonts w:ascii="標楷體" w:eastAsia="標楷體" w:hAnsi="標楷體" w:cstheme="minorBidi"/>
          <w:b/>
          <w:bCs/>
          <w:sz w:val="28"/>
          <w:szCs w:val="28"/>
          <w:vertAlign w:val="superscript"/>
          <w:lang w:val="x-none" w:eastAsia="x-none"/>
        </w:rPr>
        <w:footnoteReference w:id="4"/>
      </w:r>
      <w:r w:rsidRPr="00D45D6D">
        <w:rPr>
          <w:rFonts w:ascii="標楷體" w:eastAsia="標楷體" w:hAnsi="標楷體" w:cstheme="minorBidi" w:hint="eastAsia"/>
          <w:sz w:val="28"/>
          <w:szCs w:val="22"/>
          <w:lang w:val="en"/>
        </w:rPr>
        <w:t>，依據中央大學</w:t>
      </w:r>
      <w:r w:rsidRPr="00D45D6D">
        <w:rPr>
          <w:rFonts w:eastAsia="標楷體"/>
          <w:sz w:val="28"/>
          <w:szCs w:val="22"/>
          <w:lang w:val="en"/>
        </w:rPr>
        <w:t>2015</w:t>
      </w:r>
      <w:r w:rsidRPr="00D45D6D">
        <w:rPr>
          <w:rFonts w:ascii="標楷體" w:eastAsia="標楷體" w:hAnsi="標楷體" w:cstheme="minorBidi" w:hint="eastAsia"/>
          <w:sz w:val="28"/>
          <w:szCs w:val="22"/>
          <w:lang w:val="en"/>
        </w:rPr>
        <w:t>年所作的問卷調查結果，社會企業</w:t>
      </w:r>
      <w:r w:rsidRPr="00D45D6D">
        <w:rPr>
          <w:rFonts w:ascii="標楷體" w:eastAsia="標楷體" w:hAnsi="標楷體" w:cs="Arial" w:hint="eastAsia"/>
          <w:sz w:val="28"/>
          <w:szCs w:val="22"/>
        </w:rPr>
        <w:t>其中八成</w:t>
      </w:r>
      <w:r w:rsidRPr="00D45D6D">
        <w:rPr>
          <w:rFonts w:ascii="標楷體" w:eastAsia="標楷體" w:hAnsi="標楷體" w:cs="Arial"/>
          <w:sz w:val="28"/>
          <w:szCs w:val="22"/>
        </w:rPr>
        <w:t>是由社福團體或非營利組織轉型，多為營業額</w:t>
      </w:r>
      <w:r w:rsidRPr="00D45D6D">
        <w:rPr>
          <w:rFonts w:eastAsia="標楷體"/>
          <w:sz w:val="28"/>
          <w:szCs w:val="22"/>
        </w:rPr>
        <w:t>200</w:t>
      </w:r>
      <w:r w:rsidRPr="00D45D6D">
        <w:rPr>
          <w:rFonts w:ascii="標楷體" w:eastAsia="標楷體" w:hAnsi="標楷體" w:cs="Arial"/>
          <w:sz w:val="28"/>
          <w:szCs w:val="22"/>
        </w:rPr>
        <w:t>萬元以下的中小企業</w:t>
      </w:r>
      <w:r w:rsidRPr="00D45D6D">
        <w:rPr>
          <w:rFonts w:ascii="標楷體" w:eastAsia="標楷體" w:hAnsi="標楷體" w:cs="Arial" w:hint="eastAsia"/>
          <w:sz w:val="28"/>
          <w:szCs w:val="22"/>
        </w:rPr>
        <w:t>，</w:t>
      </w:r>
      <w:r w:rsidRPr="00D45D6D">
        <w:rPr>
          <w:rFonts w:ascii="標楷體" w:eastAsia="標楷體" w:hAnsi="標楷體" w:cs="Arial"/>
          <w:sz w:val="28"/>
          <w:szCs w:val="22"/>
        </w:rPr>
        <w:t>營業範圍屬在地性質，鮮少涉及</w:t>
      </w:r>
      <w:r w:rsidRPr="00D45D6D">
        <w:rPr>
          <w:rFonts w:ascii="標楷體" w:eastAsia="標楷體" w:hAnsi="標楷體" w:cs="Arial" w:hint="eastAsia"/>
          <w:sz w:val="28"/>
          <w:szCs w:val="22"/>
        </w:rPr>
        <w:t>國際</w:t>
      </w:r>
      <w:r w:rsidRPr="00D45D6D">
        <w:rPr>
          <w:rFonts w:ascii="標楷體" w:eastAsia="標楷體" w:hAnsi="標楷體" w:cs="Arial"/>
          <w:sz w:val="28"/>
          <w:szCs w:val="22"/>
        </w:rPr>
        <w:t>貿易</w:t>
      </w:r>
      <w:r w:rsidRPr="00D45D6D">
        <w:rPr>
          <w:rFonts w:ascii="標楷體" w:eastAsia="標楷體" w:hAnsi="標楷體" w:cs="Arial" w:hint="eastAsia"/>
          <w:sz w:val="28"/>
          <w:szCs w:val="22"/>
        </w:rPr>
        <w:t>。在</w:t>
      </w:r>
      <w:r w:rsidRPr="00D45D6D">
        <w:rPr>
          <w:rFonts w:ascii="標楷體" w:eastAsia="標楷體" w:hAnsi="標楷體" w:cstheme="minorBidi" w:hint="eastAsia"/>
          <w:sz w:val="28"/>
          <w:szCs w:val="22"/>
        </w:rPr>
        <w:t>英國方面，據內閣辦公室</w:t>
      </w:r>
      <w:r w:rsidRPr="00D45D6D">
        <w:rPr>
          <w:rFonts w:eastAsia="標楷體"/>
          <w:sz w:val="28"/>
          <w:szCs w:val="22"/>
        </w:rPr>
        <w:t>2016</w:t>
      </w:r>
      <w:r w:rsidRPr="00D45D6D">
        <w:rPr>
          <w:rFonts w:ascii="標楷體" w:eastAsia="標楷體" w:hAnsi="標楷體" w:cstheme="minorBidi" w:hint="eastAsia"/>
          <w:sz w:val="28"/>
          <w:szCs w:val="22"/>
        </w:rPr>
        <w:t>年</w:t>
      </w:r>
      <w:r w:rsidRPr="00D45D6D">
        <w:rPr>
          <w:rFonts w:eastAsia="標楷體"/>
          <w:sz w:val="28"/>
          <w:szCs w:val="22"/>
        </w:rPr>
        <w:t>3</w:t>
      </w:r>
      <w:r w:rsidRPr="00D45D6D">
        <w:rPr>
          <w:rFonts w:ascii="標楷體" w:eastAsia="標楷體" w:hAnsi="標楷體" w:cstheme="minorBidi" w:hint="eastAsia"/>
          <w:sz w:val="28"/>
          <w:szCs w:val="22"/>
        </w:rPr>
        <w:t>月公布的調查報告估計</w:t>
      </w:r>
      <w:r w:rsidRPr="00D45D6D">
        <w:rPr>
          <w:rFonts w:ascii="標楷體" w:eastAsia="標楷體" w:hAnsi="標楷體" w:cstheme="minorBidi"/>
          <w:b/>
          <w:bCs/>
          <w:sz w:val="28"/>
          <w:szCs w:val="28"/>
          <w:vertAlign w:val="superscript"/>
          <w:lang w:val="x-none" w:eastAsia="x-none"/>
        </w:rPr>
        <w:footnoteReference w:id="5"/>
      </w:r>
      <w:r w:rsidRPr="00D45D6D">
        <w:rPr>
          <w:rFonts w:ascii="標楷體" w:eastAsia="標楷體" w:hAnsi="標楷體" w:cstheme="minorBidi" w:hint="eastAsia"/>
          <w:sz w:val="28"/>
          <w:szCs w:val="22"/>
        </w:rPr>
        <w:t>，</w:t>
      </w:r>
      <w:r w:rsidRPr="00D45D6D">
        <w:rPr>
          <w:rFonts w:eastAsia="標楷體"/>
          <w:sz w:val="28"/>
          <w:szCs w:val="22"/>
        </w:rPr>
        <w:t>2014</w:t>
      </w:r>
      <w:r w:rsidRPr="00D45D6D">
        <w:rPr>
          <w:rFonts w:ascii="標楷體" w:eastAsia="標楷體" w:hAnsi="標楷體" w:cstheme="minorBidi" w:hint="eastAsia"/>
          <w:sz w:val="28"/>
          <w:szCs w:val="22"/>
        </w:rPr>
        <w:t>年英國社會企業共約</w:t>
      </w:r>
      <w:r w:rsidRPr="00D45D6D">
        <w:rPr>
          <w:rFonts w:eastAsia="標楷體"/>
          <w:sz w:val="28"/>
          <w:szCs w:val="22"/>
        </w:rPr>
        <w:t>74</w:t>
      </w:r>
      <w:r w:rsidRPr="00D45D6D">
        <w:rPr>
          <w:rFonts w:ascii="標楷體" w:eastAsia="標楷體" w:hAnsi="標楷體" w:cstheme="minorBidi" w:hint="eastAsia"/>
          <w:sz w:val="28"/>
          <w:szCs w:val="22"/>
        </w:rPr>
        <w:t>萬家，占中小企業</w:t>
      </w:r>
      <w:r w:rsidRPr="00D45D6D">
        <w:rPr>
          <w:rFonts w:eastAsia="標楷體"/>
          <w:sz w:val="28"/>
          <w:szCs w:val="22"/>
        </w:rPr>
        <w:t>14</w:t>
      </w:r>
      <w:r w:rsidRPr="00D45D6D">
        <w:rPr>
          <w:rFonts w:ascii="標楷體" w:eastAsia="標楷體" w:hAnsi="標楷體" w:cstheme="minorBidi" w:hint="eastAsia"/>
          <w:sz w:val="28"/>
          <w:szCs w:val="22"/>
        </w:rPr>
        <w:t>%，較</w:t>
      </w:r>
      <w:r w:rsidRPr="00D45D6D">
        <w:rPr>
          <w:rFonts w:eastAsia="標楷體"/>
          <w:sz w:val="28"/>
          <w:szCs w:val="22"/>
        </w:rPr>
        <w:t>2012</w:t>
      </w:r>
      <w:r w:rsidRPr="00D45D6D">
        <w:rPr>
          <w:rFonts w:ascii="標楷體" w:eastAsia="標楷體" w:hAnsi="標楷體" w:cstheme="minorBidi" w:hint="eastAsia"/>
          <w:sz w:val="28"/>
          <w:szCs w:val="22"/>
        </w:rPr>
        <w:t>年增加約</w:t>
      </w:r>
      <w:r w:rsidRPr="00D45D6D">
        <w:rPr>
          <w:rFonts w:eastAsia="標楷體"/>
          <w:sz w:val="28"/>
          <w:szCs w:val="22"/>
        </w:rPr>
        <w:t>5.8</w:t>
      </w:r>
      <w:r w:rsidRPr="00D45D6D">
        <w:rPr>
          <w:rFonts w:ascii="標楷體" w:eastAsia="標楷體" w:hAnsi="標楷體" w:cstheme="minorBidi" w:hint="eastAsia"/>
          <w:sz w:val="28"/>
          <w:szCs w:val="22"/>
        </w:rPr>
        <w:t>萬家;社會企業雇用約</w:t>
      </w:r>
      <w:r w:rsidRPr="00D45D6D">
        <w:rPr>
          <w:rFonts w:eastAsia="標楷體"/>
          <w:sz w:val="28"/>
          <w:szCs w:val="22"/>
        </w:rPr>
        <w:t>227</w:t>
      </w:r>
      <w:r w:rsidRPr="00D45D6D">
        <w:rPr>
          <w:rFonts w:ascii="標楷體" w:eastAsia="標楷體" w:hAnsi="標楷體" w:cstheme="minorBidi" w:hint="eastAsia"/>
          <w:sz w:val="28"/>
          <w:szCs w:val="22"/>
        </w:rPr>
        <w:t>萬人，較</w:t>
      </w:r>
      <w:r w:rsidRPr="00D45D6D">
        <w:rPr>
          <w:rFonts w:eastAsia="標楷體"/>
          <w:sz w:val="28"/>
          <w:szCs w:val="22"/>
        </w:rPr>
        <w:t>2012</w:t>
      </w:r>
      <w:r w:rsidRPr="00D45D6D">
        <w:rPr>
          <w:rFonts w:ascii="標楷體" w:eastAsia="標楷體" w:hAnsi="標楷體" w:cstheme="minorBidi" w:hint="eastAsia"/>
          <w:sz w:val="28"/>
          <w:szCs w:val="22"/>
        </w:rPr>
        <w:t>年成長</w:t>
      </w:r>
      <w:r w:rsidRPr="00D45D6D">
        <w:rPr>
          <w:rFonts w:eastAsia="標楷體"/>
          <w:sz w:val="28"/>
          <w:szCs w:val="22"/>
        </w:rPr>
        <w:t>30</w:t>
      </w:r>
      <w:r w:rsidRPr="00D45D6D">
        <w:rPr>
          <w:rFonts w:ascii="標楷體" w:eastAsia="標楷體" w:hAnsi="標楷體" w:cstheme="minorBidi" w:hint="eastAsia"/>
          <w:sz w:val="28"/>
          <w:szCs w:val="22"/>
        </w:rPr>
        <w:t>萬人。</w:t>
      </w:r>
    </w:p>
    <w:p w:rsidR="00D45D6D" w:rsidRPr="00D45D6D" w:rsidRDefault="00D45D6D" w:rsidP="00752642">
      <w:pPr>
        <w:numPr>
          <w:ilvl w:val="1"/>
          <w:numId w:val="18"/>
        </w:numPr>
        <w:snapToGrid w:val="0"/>
        <w:spacing w:beforeLines="50" w:before="180" w:line="300" w:lineRule="auto"/>
        <w:ind w:left="567" w:hanging="567"/>
        <w:rPr>
          <w:rFonts w:ascii="標楷體" w:eastAsia="標楷體" w:hAnsi="標楷體" w:cstheme="minorBidi"/>
          <w:b/>
          <w:sz w:val="28"/>
          <w:szCs w:val="28"/>
        </w:rPr>
      </w:pPr>
      <w:r w:rsidRPr="00D45D6D">
        <w:rPr>
          <w:rFonts w:ascii="標楷體" w:eastAsia="標楷體" w:hAnsi="標楷體" w:cstheme="minorBidi" w:hint="eastAsia"/>
          <w:b/>
          <w:sz w:val="28"/>
          <w:szCs w:val="28"/>
        </w:rPr>
        <w:t>法規制度及組織型態</w:t>
      </w:r>
    </w:p>
    <w:p w:rsidR="00D45D6D" w:rsidRPr="00D45D6D" w:rsidRDefault="00D45D6D" w:rsidP="00D45D6D">
      <w:pPr>
        <w:autoSpaceDE w:val="0"/>
        <w:autoSpaceDN w:val="0"/>
        <w:adjustRightInd w:val="0"/>
        <w:snapToGrid w:val="0"/>
        <w:spacing w:beforeLines="50" w:before="180" w:line="300" w:lineRule="auto"/>
        <w:ind w:firstLineChars="200" w:firstLine="560"/>
        <w:rPr>
          <w:rFonts w:ascii="標楷體" w:eastAsia="標楷體" w:hAnsi="標楷體" w:cs="Arial"/>
          <w:color w:val="000000"/>
          <w:kern w:val="0"/>
          <w:sz w:val="28"/>
          <w:szCs w:val="28"/>
        </w:rPr>
      </w:pPr>
      <w:r w:rsidRPr="00D45D6D">
        <w:rPr>
          <w:rFonts w:ascii="標楷體" w:eastAsia="標楷體" w:hAnsi="標楷體" w:cs="Arial" w:hint="eastAsia"/>
          <w:color w:val="000000"/>
          <w:kern w:val="0"/>
          <w:sz w:val="28"/>
          <w:szCs w:val="28"/>
        </w:rPr>
        <w:t>我國目前尚無社會企業專法，</w:t>
      </w:r>
      <w:proofErr w:type="gramStart"/>
      <w:r w:rsidRPr="00D45D6D">
        <w:rPr>
          <w:rFonts w:ascii="標楷體" w:eastAsia="標楷體" w:hAnsi="標楷體" w:cs="Arial" w:hint="eastAsia"/>
          <w:color w:val="000000"/>
          <w:kern w:val="0"/>
          <w:sz w:val="28"/>
          <w:szCs w:val="28"/>
        </w:rPr>
        <w:t>勞動部已於</w:t>
      </w:r>
      <w:proofErr w:type="gramEnd"/>
      <w:r w:rsidRPr="00D45D6D">
        <w:rPr>
          <w:rFonts w:eastAsia="標楷體"/>
          <w:color w:val="000000"/>
          <w:kern w:val="0"/>
          <w:sz w:val="28"/>
          <w:szCs w:val="28"/>
        </w:rPr>
        <w:t>2011</w:t>
      </w:r>
      <w:r w:rsidRPr="00D45D6D">
        <w:rPr>
          <w:rFonts w:ascii="標楷體" w:eastAsia="標楷體" w:hAnsi="標楷體" w:cs="Arial" w:hint="eastAsia"/>
          <w:color w:val="000000"/>
          <w:kern w:val="0"/>
          <w:sz w:val="28"/>
          <w:szCs w:val="28"/>
        </w:rPr>
        <w:t>年設立社會經濟推動辦公室，另有立委推動「社會企業發展條例(草案)」及「公益公司法(草案)」，其中前者涵蓋各類組織型態的社會企業，目標打造完整的社會企業發展生態系，後者則針對公司型社會企業給予特殊法律地位，兩</w:t>
      </w:r>
      <w:proofErr w:type="gramStart"/>
      <w:r w:rsidRPr="00D45D6D">
        <w:rPr>
          <w:rFonts w:ascii="標楷體" w:eastAsia="標楷體" w:hAnsi="標楷體" w:cs="Arial" w:hint="eastAsia"/>
          <w:color w:val="000000"/>
          <w:kern w:val="0"/>
          <w:sz w:val="28"/>
          <w:szCs w:val="28"/>
        </w:rPr>
        <w:t>法均已召開</w:t>
      </w:r>
      <w:proofErr w:type="gramEnd"/>
      <w:r w:rsidRPr="00D45D6D">
        <w:rPr>
          <w:rFonts w:ascii="標楷體" w:eastAsia="標楷體" w:hAnsi="標楷體" w:cs="Arial" w:hint="eastAsia"/>
          <w:color w:val="000000"/>
          <w:kern w:val="0"/>
          <w:sz w:val="28"/>
          <w:szCs w:val="28"/>
        </w:rPr>
        <w:t>公聽會，目前尚未完成立法。</w:t>
      </w:r>
      <w:proofErr w:type="gramStart"/>
      <w:r w:rsidRPr="00D45D6D">
        <w:rPr>
          <w:rFonts w:ascii="標楷體" w:eastAsia="標楷體" w:hAnsi="標楷體" w:cs="Arial" w:hint="eastAsia"/>
          <w:color w:val="000000"/>
          <w:kern w:val="0"/>
          <w:sz w:val="28"/>
          <w:szCs w:val="28"/>
        </w:rPr>
        <w:t>此外，</w:t>
      </w:r>
      <w:proofErr w:type="gramEnd"/>
      <w:r w:rsidRPr="00D45D6D">
        <w:rPr>
          <w:rFonts w:ascii="標楷體" w:eastAsia="標楷體" w:hAnsi="標楷體" w:cs="Arial" w:hint="eastAsia"/>
          <w:color w:val="000000"/>
          <w:kern w:val="0"/>
          <w:sz w:val="28"/>
          <w:szCs w:val="28"/>
        </w:rPr>
        <w:t>近期出爐的公司法修正草案，則導入企業社會責任理念，未針對社會企業設計特別規定。</w:t>
      </w:r>
      <w:r w:rsidRPr="00D45D6D">
        <w:rPr>
          <w:rFonts w:eastAsia="標楷體" w:hint="eastAsia"/>
          <w:color w:val="000000"/>
          <w:kern w:val="0"/>
          <w:sz w:val="28"/>
          <w:szCs w:val="28"/>
        </w:rPr>
        <w:t>2014</w:t>
      </w:r>
      <w:r w:rsidRPr="00D45D6D">
        <w:rPr>
          <w:rFonts w:ascii="標楷體" w:eastAsia="標楷體" w:hAnsi="標楷體" w:cs="Arial" w:hint="eastAsia"/>
          <w:color w:val="000000"/>
          <w:kern w:val="0"/>
          <w:sz w:val="28"/>
          <w:szCs w:val="28"/>
        </w:rPr>
        <w:t>年行政院公布的「社會企業行動方案」給予社會企業廣義及狹義定義，其中廣義定義與前述英國官方文件揭示內容十分相似，狹義定義則指出組織章程應明定社會目的、經會計師簽證的</w:t>
      </w:r>
      <w:proofErr w:type="gramStart"/>
      <w:r w:rsidRPr="00D45D6D">
        <w:rPr>
          <w:rFonts w:ascii="標楷體" w:eastAsia="標楷體" w:hAnsi="標楷體" w:cs="Arial" w:hint="eastAsia"/>
          <w:color w:val="000000"/>
          <w:kern w:val="0"/>
          <w:sz w:val="28"/>
          <w:szCs w:val="28"/>
        </w:rPr>
        <w:t>財報須申報</w:t>
      </w:r>
      <w:proofErr w:type="gramEnd"/>
      <w:r w:rsidRPr="00D45D6D">
        <w:rPr>
          <w:rFonts w:ascii="標楷體" w:eastAsia="標楷體" w:hAnsi="標楷體" w:cs="Arial" w:hint="eastAsia"/>
          <w:color w:val="000000"/>
          <w:kern w:val="0"/>
          <w:sz w:val="28"/>
          <w:szCs w:val="28"/>
        </w:rPr>
        <w:t>並公告其社會公益報告、及至少</w:t>
      </w:r>
      <w:r w:rsidRPr="00D45D6D">
        <w:rPr>
          <w:rFonts w:eastAsia="標楷體"/>
          <w:color w:val="000000"/>
          <w:kern w:val="0"/>
          <w:sz w:val="28"/>
          <w:szCs w:val="28"/>
        </w:rPr>
        <w:t>30</w:t>
      </w:r>
      <w:r w:rsidRPr="00D45D6D">
        <w:rPr>
          <w:rFonts w:ascii="標楷體" w:eastAsia="標楷體" w:hAnsi="標楷體" w:cs="Arial" w:hint="eastAsia"/>
          <w:color w:val="000000"/>
          <w:kern w:val="0"/>
          <w:sz w:val="28"/>
          <w:szCs w:val="28"/>
        </w:rPr>
        <w:t>%盈餘用於社會目的。惟此僅具宣示性意義，無實質法律效果。</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8"/>
        </w:rPr>
        <w:lastRenderedPageBreak/>
        <w:t>在組織型態部分，我國社會企業以公司、基金會、合作社等多元型態呈現。放眼歐洲，法國、德國、西班牙、葡萄牙、希臘、匈牙利等國的社會企業組織類型大多為合作社</w:t>
      </w:r>
      <w:r w:rsidRPr="00D45D6D">
        <w:rPr>
          <w:rFonts w:ascii="標楷體" w:eastAsia="標楷體" w:hAnsi="標楷體" w:cstheme="minorBidi"/>
          <w:b/>
          <w:bCs/>
          <w:sz w:val="28"/>
          <w:szCs w:val="34"/>
          <w:vertAlign w:val="superscript"/>
          <w:lang w:val="x-none" w:eastAsia="x-none"/>
        </w:rPr>
        <w:footnoteReference w:id="6"/>
      </w:r>
      <w:r w:rsidRPr="00D45D6D">
        <w:rPr>
          <w:rFonts w:ascii="標楷體" w:eastAsia="標楷體" w:hAnsi="標楷體" w:cstheme="minorBidi" w:hint="eastAsia"/>
          <w:sz w:val="28"/>
          <w:szCs w:val="28"/>
        </w:rPr>
        <w:t>，唯一替社會企業創造全新公司型態的國家僅有英國。</w:t>
      </w:r>
      <w:r w:rsidRPr="00D45D6D">
        <w:rPr>
          <w:rFonts w:eastAsia="標楷體"/>
          <w:sz w:val="28"/>
          <w:szCs w:val="22"/>
        </w:rPr>
        <w:t>2004</w:t>
      </w:r>
      <w:r w:rsidRPr="00D45D6D">
        <w:rPr>
          <w:rFonts w:ascii="標楷體" w:eastAsia="標楷體" w:hAnsi="標楷體" w:cstheme="minorBidi" w:hint="eastAsia"/>
          <w:sz w:val="28"/>
          <w:szCs w:val="22"/>
        </w:rPr>
        <w:t>年英國政府修改公司法，型塑有限公司的特殊形態，將具有社會目的或從事社區公益相關活動之新型態組織「社區利益公司</w:t>
      </w:r>
      <w:r w:rsidRPr="00D45D6D">
        <w:rPr>
          <w:rFonts w:eastAsia="標楷體"/>
          <w:sz w:val="28"/>
          <w:szCs w:val="22"/>
        </w:rPr>
        <w:t>Community Interest Company</w:t>
      </w:r>
      <w:r w:rsidRPr="00D45D6D">
        <w:rPr>
          <w:rFonts w:eastAsia="標楷體" w:hint="eastAsia"/>
          <w:sz w:val="28"/>
          <w:szCs w:val="22"/>
        </w:rPr>
        <w:t>(</w:t>
      </w:r>
      <w:r w:rsidRPr="00D45D6D">
        <w:rPr>
          <w:rFonts w:eastAsia="標楷體" w:hint="eastAsia"/>
          <w:sz w:val="28"/>
          <w:szCs w:val="22"/>
        </w:rPr>
        <w:t>以下簡稱</w:t>
      </w:r>
      <w:r w:rsidRPr="00D45D6D">
        <w:rPr>
          <w:rFonts w:eastAsia="標楷體" w:hint="eastAsia"/>
          <w:sz w:val="28"/>
          <w:szCs w:val="22"/>
        </w:rPr>
        <w:t>CIC)</w:t>
      </w:r>
      <w:r w:rsidRPr="00D45D6D">
        <w:rPr>
          <w:rFonts w:ascii="標楷體" w:eastAsia="標楷體" w:hAnsi="標楷體" w:cstheme="minorBidi" w:hint="eastAsia"/>
          <w:sz w:val="28"/>
          <w:szCs w:val="22"/>
        </w:rPr>
        <w:t>」入法，為社會企業提供獨特且可識別的法律身分，</w:t>
      </w:r>
      <w:r w:rsidRPr="00D45D6D">
        <w:rPr>
          <w:rFonts w:eastAsia="標楷體"/>
          <w:sz w:val="28"/>
          <w:szCs w:val="22"/>
        </w:rPr>
        <w:t>CIC</w:t>
      </w:r>
      <w:r w:rsidRPr="00D45D6D">
        <w:rPr>
          <w:rFonts w:ascii="標楷體" w:eastAsia="標楷體" w:hAnsi="標楷體" w:cstheme="minorBidi" w:hint="eastAsia"/>
          <w:sz w:val="28"/>
          <w:szCs w:val="22"/>
        </w:rPr>
        <w:t>又分為擔保型(</w:t>
      </w:r>
      <w:r w:rsidRPr="00D45D6D">
        <w:rPr>
          <w:rFonts w:eastAsia="標楷體"/>
          <w:sz w:val="28"/>
          <w:szCs w:val="22"/>
        </w:rPr>
        <w:t>CIC-limited by guarantee</w:t>
      </w:r>
      <w:r w:rsidRPr="00D45D6D">
        <w:rPr>
          <w:rFonts w:ascii="標楷體" w:eastAsia="標楷體" w:hAnsi="標楷體" w:cstheme="minorBidi" w:hint="eastAsia"/>
          <w:sz w:val="28"/>
          <w:szCs w:val="22"/>
        </w:rPr>
        <w:t>)及股份型(</w:t>
      </w:r>
      <w:r w:rsidRPr="00D45D6D">
        <w:rPr>
          <w:rFonts w:eastAsia="標楷體"/>
          <w:sz w:val="28"/>
          <w:szCs w:val="22"/>
        </w:rPr>
        <w:t>CIC-limited by shares</w:t>
      </w:r>
      <w:r w:rsidRPr="00D45D6D">
        <w:rPr>
          <w:rFonts w:ascii="標楷體" w:eastAsia="標楷體" w:hAnsi="標楷體" w:cstheme="minorBidi" w:hint="eastAsia"/>
          <w:sz w:val="28"/>
          <w:szCs w:val="22"/>
        </w:rPr>
        <w:t>)，其中只有</w:t>
      </w:r>
      <w:proofErr w:type="gramStart"/>
      <w:r w:rsidRPr="00D45D6D">
        <w:rPr>
          <w:rFonts w:ascii="標楷體" w:eastAsia="標楷體" w:hAnsi="標楷體" w:cstheme="minorBidi" w:hint="eastAsia"/>
          <w:sz w:val="28"/>
          <w:szCs w:val="22"/>
        </w:rPr>
        <w:t>股份型始能</w:t>
      </w:r>
      <w:proofErr w:type="gramEnd"/>
      <w:r w:rsidRPr="00D45D6D">
        <w:rPr>
          <w:rFonts w:ascii="標楷體" w:eastAsia="標楷體" w:hAnsi="標楷體" w:cstheme="minorBidi" w:hint="eastAsia"/>
          <w:sz w:val="28"/>
          <w:szCs w:val="22"/>
        </w:rPr>
        <w:t>將利潤分配給成員。目前英國約有</w:t>
      </w:r>
      <w:r w:rsidRPr="00D45D6D">
        <w:rPr>
          <w:rFonts w:eastAsia="標楷體"/>
          <w:sz w:val="28"/>
          <w:szCs w:val="22"/>
        </w:rPr>
        <w:t>7,500</w:t>
      </w:r>
      <w:r w:rsidRPr="00D45D6D">
        <w:rPr>
          <w:rFonts w:ascii="標楷體" w:eastAsia="標楷體" w:hAnsi="標楷體" w:cstheme="minorBidi" w:hint="eastAsia"/>
          <w:sz w:val="28"/>
          <w:szCs w:val="22"/>
        </w:rPr>
        <w:t>家登記為</w:t>
      </w:r>
      <w:r w:rsidRPr="00D45D6D">
        <w:rPr>
          <w:rFonts w:eastAsia="標楷體"/>
          <w:sz w:val="28"/>
          <w:szCs w:val="22"/>
        </w:rPr>
        <w:t>CIC</w:t>
      </w:r>
      <w:r w:rsidRPr="00D45D6D">
        <w:rPr>
          <w:rFonts w:ascii="標楷體" w:eastAsia="標楷體" w:hAnsi="標楷體" w:cstheme="minorBidi" w:hint="eastAsia"/>
          <w:sz w:val="28"/>
          <w:szCs w:val="22"/>
        </w:rPr>
        <w:t>的社會企業。但</w:t>
      </w:r>
      <w:r w:rsidRPr="00D45D6D">
        <w:rPr>
          <w:rFonts w:ascii="標楷體" w:eastAsia="標楷體" w:hAnsi="標楷體" w:cs="DFMing-Lt-HKSCS-U" w:hint="eastAsia"/>
          <w:kern w:val="0"/>
          <w:sz w:val="28"/>
          <w:szCs w:val="28"/>
        </w:rPr>
        <w:t>值得注意的是，在英國並非只有登記為</w:t>
      </w:r>
      <w:r w:rsidRPr="00D45D6D">
        <w:rPr>
          <w:rFonts w:eastAsia="標楷體"/>
          <w:kern w:val="0"/>
          <w:sz w:val="28"/>
          <w:szCs w:val="28"/>
        </w:rPr>
        <w:t>CIC</w:t>
      </w:r>
      <w:r w:rsidRPr="00D45D6D">
        <w:rPr>
          <w:rFonts w:eastAsia="標楷體" w:hint="eastAsia"/>
          <w:kern w:val="0"/>
          <w:sz w:val="28"/>
          <w:szCs w:val="28"/>
        </w:rPr>
        <w:t>的公司，才能是</w:t>
      </w:r>
      <w:r w:rsidRPr="00D45D6D">
        <w:rPr>
          <w:rFonts w:ascii="標楷體" w:eastAsia="標楷體" w:hAnsi="標楷體" w:cs="DFMing-Lt-HKSCS-U" w:hint="eastAsia"/>
          <w:kern w:val="0"/>
          <w:sz w:val="28"/>
          <w:szCs w:val="28"/>
        </w:rPr>
        <w:t>社會企業，其他組織型態，諸如責任有限公司、合作社、慈善法人，也是社會企業的組織態樣。</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DFMing-Lt-HKSCS-U" w:hint="eastAsia"/>
          <w:kern w:val="0"/>
          <w:sz w:val="28"/>
          <w:szCs w:val="28"/>
        </w:rPr>
        <w:t>為確保社會企業的資產得以延續於社會目的，讓民眾或利害關係人清楚了解運作情形，進而吸引大眾投入，英國對</w:t>
      </w:r>
      <w:r w:rsidRPr="00D45D6D">
        <w:rPr>
          <w:rFonts w:eastAsia="標楷體"/>
          <w:kern w:val="0"/>
          <w:sz w:val="28"/>
          <w:szCs w:val="28"/>
        </w:rPr>
        <w:t>CIC</w:t>
      </w:r>
      <w:r w:rsidRPr="00D45D6D">
        <w:rPr>
          <w:rFonts w:ascii="標楷體" w:eastAsia="標楷體" w:hAnsi="標楷體" w:cs="DFMing-Lt-HKSCS-U" w:hint="eastAsia"/>
          <w:kern w:val="0"/>
          <w:sz w:val="28"/>
          <w:szCs w:val="28"/>
        </w:rPr>
        <w:t>有數</w:t>
      </w:r>
      <w:proofErr w:type="gramStart"/>
      <w:r w:rsidRPr="00D45D6D">
        <w:rPr>
          <w:rFonts w:ascii="標楷體" w:eastAsia="標楷體" w:hAnsi="標楷體" w:cs="DFMing-Lt-HKSCS-U" w:hint="eastAsia"/>
          <w:kern w:val="0"/>
          <w:sz w:val="28"/>
          <w:szCs w:val="28"/>
        </w:rPr>
        <w:t>個</w:t>
      </w:r>
      <w:proofErr w:type="gramEnd"/>
      <w:r w:rsidRPr="00D45D6D">
        <w:rPr>
          <w:rFonts w:ascii="標楷體" w:eastAsia="標楷體" w:hAnsi="標楷體" w:cs="DFMing-Lt-HKSCS-U" w:hint="eastAsia"/>
          <w:kern w:val="0"/>
          <w:sz w:val="28"/>
          <w:szCs w:val="28"/>
        </w:rPr>
        <w:t>特殊規定</w:t>
      </w:r>
      <w:r w:rsidRPr="00D45D6D">
        <w:rPr>
          <w:rFonts w:ascii="標楷體" w:eastAsia="標楷體" w:hAnsi="標楷體" w:cstheme="minorBidi" w:hint="eastAsia"/>
          <w:sz w:val="28"/>
          <w:szCs w:val="22"/>
        </w:rPr>
        <w:t>，其中</w:t>
      </w:r>
      <w:r w:rsidRPr="00D45D6D">
        <w:rPr>
          <w:rFonts w:eastAsia="標楷體"/>
          <w:sz w:val="28"/>
          <w:szCs w:val="22"/>
        </w:rPr>
        <w:t>35</w:t>
      </w:r>
      <w:r w:rsidRPr="00D45D6D">
        <w:rPr>
          <w:rFonts w:ascii="標楷體" w:eastAsia="標楷體" w:hAnsi="標楷體" w:cstheme="minorBidi" w:hint="eastAsia"/>
          <w:sz w:val="28"/>
          <w:szCs w:val="22"/>
        </w:rPr>
        <w:t>%利潤分配上限的規定，對社會企業的營運而言可謂高門檻。</w:t>
      </w:r>
    </w:p>
    <w:p w:rsidR="00D45D6D" w:rsidRPr="00D45D6D" w:rsidRDefault="00D45D6D" w:rsidP="00752642">
      <w:pPr>
        <w:numPr>
          <w:ilvl w:val="0"/>
          <w:numId w:val="15"/>
        </w:numPr>
        <w:snapToGrid w:val="0"/>
        <w:spacing w:beforeLines="50" w:before="180" w:line="300" w:lineRule="auto"/>
        <w:jc w:val="both"/>
        <w:rPr>
          <w:rFonts w:ascii="標楷體" w:eastAsia="標楷體" w:hAnsi="標楷體" w:cstheme="minorBidi"/>
          <w:sz w:val="28"/>
          <w:szCs w:val="22"/>
        </w:rPr>
      </w:pPr>
      <w:r w:rsidRPr="00D45D6D">
        <w:rPr>
          <w:rFonts w:ascii="標楷體" w:eastAsia="標楷體" w:hAnsi="標楷體" w:cstheme="minorBidi" w:hint="eastAsia"/>
          <w:b/>
          <w:sz w:val="28"/>
          <w:szCs w:val="22"/>
        </w:rPr>
        <w:t>利潤分配上限:</w:t>
      </w:r>
      <w:r w:rsidRPr="00D45D6D">
        <w:rPr>
          <w:rFonts w:ascii="標楷體" w:eastAsia="標楷體" w:hAnsi="標楷體" w:cstheme="minorBidi" w:hint="eastAsia"/>
          <w:sz w:val="28"/>
          <w:szCs w:val="28"/>
        </w:rPr>
        <w:t>若為股份型</w:t>
      </w:r>
      <w:r w:rsidRPr="00D45D6D">
        <w:rPr>
          <w:rFonts w:eastAsia="標楷體"/>
          <w:sz w:val="28"/>
          <w:szCs w:val="28"/>
        </w:rPr>
        <w:t>CIC</w:t>
      </w:r>
      <w:r w:rsidRPr="00D45D6D">
        <w:rPr>
          <w:rFonts w:ascii="標楷體" w:eastAsia="標楷體" w:hAnsi="標楷體" w:cstheme="minorBidi" w:hint="eastAsia"/>
          <w:sz w:val="28"/>
          <w:szCs w:val="28"/>
        </w:rPr>
        <w:t>，即可分配合理利潤給成員，為確保企業大部分的利潤再投資於企業本身或其社會目的，規定最大分配上限為35%，且實際分配數額需經成員認可，以確保至少有</w:t>
      </w:r>
      <w:r w:rsidRPr="00D45D6D">
        <w:rPr>
          <w:rFonts w:ascii="標楷體" w:eastAsia="標楷體" w:hAnsi="標楷體" w:cstheme="minorBidi"/>
          <w:sz w:val="28"/>
          <w:szCs w:val="28"/>
        </w:rPr>
        <w:t>65%</w:t>
      </w:r>
      <w:r w:rsidRPr="00D45D6D">
        <w:rPr>
          <w:rFonts w:ascii="標楷體" w:eastAsia="標楷體" w:hAnsi="標楷體" w:cstheme="minorBidi" w:hint="eastAsia"/>
          <w:sz w:val="28"/>
          <w:szCs w:val="28"/>
        </w:rPr>
        <w:t>的利潤再投資於企業本身或其社會目的。若分配對象為企業章程指名之組織(如:慈善團體、</w:t>
      </w:r>
      <w:r w:rsidRPr="00D45D6D">
        <w:rPr>
          <w:rFonts w:eastAsia="標楷體"/>
          <w:sz w:val="28"/>
          <w:szCs w:val="28"/>
        </w:rPr>
        <w:t>CIC</w:t>
      </w:r>
      <w:r w:rsidRPr="00D45D6D">
        <w:rPr>
          <w:rFonts w:eastAsia="標楷體" w:hint="eastAsia"/>
          <w:sz w:val="28"/>
          <w:szCs w:val="28"/>
        </w:rPr>
        <w:t>等</w:t>
      </w:r>
      <w:r w:rsidRPr="00D45D6D">
        <w:rPr>
          <w:rFonts w:eastAsia="標楷體" w:hint="eastAsia"/>
          <w:sz w:val="28"/>
          <w:szCs w:val="28"/>
        </w:rPr>
        <w:t>)</w:t>
      </w:r>
      <w:r w:rsidRPr="00D45D6D">
        <w:rPr>
          <w:rFonts w:ascii="標楷體" w:eastAsia="標楷體" w:hAnsi="標楷體" w:cstheme="minorBidi" w:hint="eastAsia"/>
          <w:sz w:val="28"/>
          <w:szCs w:val="28"/>
        </w:rPr>
        <w:t>，則利潤分配數額不受限制。</w:t>
      </w:r>
    </w:p>
    <w:p w:rsidR="00D45D6D" w:rsidRPr="00D45D6D" w:rsidRDefault="00D45D6D" w:rsidP="00752642">
      <w:pPr>
        <w:numPr>
          <w:ilvl w:val="0"/>
          <w:numId w:val="15"/>
        </w:numPr>
        <w:snapToGrid w:val="0"/>
        <w:spacing w:beforeLines="50" w:before="180" w:line="300" w:lineRule="auto"/>
        <w:jc w:val="both"/>
        <w:rPr>
          <w:rFonts w:ascii="標楷體" w:eastAsia="標楷體" w:hAnsi="標楷體" w:cstheme="minorBidi"/>
          <w:sz w:val="28"/>
          <w:szCs w:val="22"/>
        </w:rPr>
      </w:pPr>
      <w:r w:rsidRPr="00D45D6D">
        <w:rPr>
          <w:rFonts w:ascii="標楷體" w:eastAsia="標楷體" w:hAnsi="標楷體" w:cstheme="minorBidi" w:hint="eastAsia"/>
          <w:b/>
          <w:sz w:val="28"/>
          <w:szCs w:val="22"/>
        </w:rPr>
        <w:t>資產轉移限制(</w:t>
      </w:r>
      <w:r w:rsidRPr="00D45D6D">
        <w:rPr>
          <w:rFonts w:eastAsia="標楷體"/>
          <w:b/>
          <w:sz w:val="28"/>
          <w:szCs w:val="22"/>
        </w:rPr>
        <w:t>Asset Lock</w:t>
      </w:r>
      <w:r w:rsidRPr="00D45D6D">
        <w:rPr>
          <w:rFonts w:ascii="標楷體" w:eastAsia="標楷體" w:hAnsi="標楷體" w:cstheme="minorBidi" w:hint="eastAsia"/>
          <w:b/>
          <w:sz w:val="28"/>
          <w:szCs w:val="22"/>
        </w:rPr>
        <w:t>):</w:t>
      </w:r>
      <w:r w:rsidRPr="00D45D6D">
        <w:rPr>
          <w:rFonts w:ascii="標楷體" w:eastAsia="標楷體" w:hAnsi="標楷體" w:cs="DFMing-Lt-HKSCS-U" w:hint="eastAsia"/>
          <w:kern w:val="0"/>
          <w:sz w:val="28"/>
          <w:szCs w:val="28"/>
        </w:rPr>
        <w:t>資產僅能用於其設立之社會目的、不能低於市價作移轉，移轉對象應為社會企業、慈善機構等符合資格之機構，必要時得經主管機關同意其移轉對象。除股息之外，不得將資產分配給成員。</w:t>
      </w:r>
    </w:p>
    <w:p w:rsidR="00D45D6D" w:rsidRPr="00D45D6D" w:rsidRDefault="00D45D6D" w:rsidP="00752642">
      <w:pPr>
        <w:numPr>
          <w:ilvl w:val="0"/>
          <w:numId w:val="15"/>
        </w:numPr>
        <w:snapToGrid w:val="0"/>
        <w:spacing w:beforeLines="50" w:before="180" w:line="300" w:lineRule="auto"/>
        <w:jc w:val="both"/>
        <w:rPr>
          <w:rFonts w:ascii="標楷體" w:eastAsia="標楷體" w:hAnsi="標楷體" w:cstheme="minorBidi"/>
          <w:sz w:val="28"/>
          <w:szCs w:val="22"/>
        </w:rPr>
      </w:pPr>
      <w:r w:rsidRPr="00D45D6D">
        <w:rPr>
          <w:rFonts w:ascii="標楷體" w:eastAsia="標楷體" w:hAnsi="標楷體" w:cstheme="minorBidi" w:hint="eastAsia"/>
          <w:b/>
          <w:sz w:val="28"/>
          <w:szCs w:val="22"/>
        </w:rPr>
        <w:t>資訊透明:</w:t>
      </w:r>
      <w:r w:rsidRPr="00D45D6D">
        <w:rPr>
          <w:rFonts w:ascii="標楷體" w:eastAsia="標楷體" w:hAnsi="標楷體" w:cstheme="minorBidi" w:hint="eastAsia"/>
          <w:sz w:val="28"/>
          <w:szCs w:val="22"/>
        </w:rPr>
        <w:t>須提報年報說明所從事之活動、與利害關係人的互動、財務狀況等資料，且由政府公開。</w:t>
      </w:r>
    </w:p>
    <w:p w:rsidR="00D45D6D" w:rsidRPr="00D45D6D" w:rsidRDefault="00D45D6D" w:rsidP="00752642">
      <w:pPr>
        <w:numPr>
          <w:ilvl w:val="0"/>
          <w:numId w:val="15"/>
        </w:numPr>
        <w:snapToGrid w:val="0"/>
        <w:spacing w:beforeLines="50" w:before="180" w:line="300" w:lineRule="auto"/>
        <w:jc w:val="both"/>
        <w:rPr>
          <w:rFonts w:ascii="標楷體" w:eastAsia="標楷體" w:hAnsi="標楷體" w:cstheme="minorBidi"/>
          <w:sz w:val="28"/>
          <w:szCs w:val="22"/>
        </w:rPr>
      </w:pPr>
      <w:r w:rsidRPr="00D45D6D">
        <w:rPr>
          <w:rFonts w:ascii="標楷體" w:eastAsia="標楷體" w:hAnsi="標楷體" w:cstheme="minorBidi" w:hint="eastAsia"/>
          <w:b/>
          <w:sz w:val="28"/>
          <w:szCs w:val="22"/>
        </w:rPr>
        <w:lastRenderedPageBreak/>
        <w:t>社區利益測試</w:t>
      </w:r>
      <w:r w:rsidRPr="00D45D6D">
        <w:rPr>
          <w:rFonts w:ascii="標楷體" w:eastAsia="標楷體" w:hAnsi="標楷體" w:cstheme="minorBidi" w:hint="eastAsia"/>
          <w:sz w:val="28"/>
          <w:szCs w:val="22"/>
        </w:rPr>
        <w:t>:需通過理性人士的認可，以確認將/正從事的活動，是為了社區利益或達成其設立之社會目的，並需於營運期間持續通過測試。</w:t>
      </w:r>
    </w:p>
    <w:p w:rsidR="00D45D6D" w:rsidRPr="00D45D6D" w:rsidRDefault="00D45D6D" w:rsidP="00752642">
      <w:pPr>
        <w:numPr>
          <w:ilvl w:val="0"/>
          <w:numId w:val="15"/>
        </w:numPr>
        <w:snapToGrid w:val="0"/>
        <w:spacing w:beforeLines="50" w:before="180" w:line="300" w:lineRule="auto"/>
        <w:jc w:val="both"/>
        <w:rPr>
          <w:rFonts w:ascii="標楷體" w:eastAsia="標楷體" w:hAnsi="標楷體" w:cstheme="minorBidi"/>
          <w:sz w:val="28"/>
          <w:szCs w:val="22"/>
        </w:rPr>
      </w:pPr>
      <w:r w:rsidRPr="00D45D6D">
        <w:rPr>
          <w:rFonts w:ascii="標楷體" w:eastAsia="標楷體" w:hAnsi="標楷體" w:cstheme="minorBidi" w:hint="eastAsia"/>
          <w:b/>
          <w:sz w:val="28"/>
          <w:szCs w:val="22"/>
        </w:rPr>
        <w:t>獨立性</w:t>
      </w:r>
      <w:r w:rsidRPr="00D45D6D">
        <w:rPr>
          <w:rFonts w:ascii="標楷體" w:eastAsia="標楷體" w:hAnsi="標楷體" w:cstheme="minorBidi" w:hint="eastAsia"/>
          <w:sz w:val="28"/>
          <w:szCs w:val="22"/>
        </w:rPr>
        <w:t>:簽署聲明不與政治掛勾，避免組織活動為政治團體操控。</w:t>
      </w:r>
    </w:p>
    <w:p w:rsidR="00D45D6D" w:rsidRPr="00D45D6D" w:rsidRDefault="00D45D6D" w:rsidP="00D45D6D">
      <w:pPr>
        <w:snapToGrid w:val="0"/>
        <w:spacing w:beforeLines="50" w:before="180" w:line="300" w:lineRule="auto"/>
        <w:jc w:val="both"/>
        <w:rPr>
          <w:rFonts w:ascii="標楷體" w:eastAsia="標楷體" w:hAnsi="標楷體" w:cstheme="minorBidi"/>
          <w:sz w:val="28"/>
          <w:szCs w:val="28"/>
        </w:rPr>
      </w:pPr>
      <w:r w:rsidRPr="00D45D6D">
        <w:rPr>
          <w:rFonts w:ascii="標楷體" w:eastAsia="標楷體" w:hAnsi="標楷體" w:cs="DFMing-Lt-HKSCS-U" w:hint="eastAsia"/>
          <w:kern w:val="0"/>
          <w:sz w:val="28"/>
          <w:szCs w:val="28"/>
        </w:rPr>
        <w:t xml:space="preserve">    </w:t>
      </w:r>
      <w:proofErr w:type="gramStart"/>
      <w:r w:rsidRPr="00D45D6D">
        <w:rPr>
          <w:rFonts w:ascii="標楷體" w:eastAsia="標楷體" w:hAnsi="標楷體" w:cs="DFMing-Lt-HKSCS-U" w:hint="eastAsia"/>
          <w:kern w:val="0"/>
          <w:sz w:val="28"/>
          <w:szCs w:val="28"/>
        </w:rPr>
        <w:t>此外，</w:t>
      </w:r>
      <w:proofErr w:type="gramEnd"/>
      <w:r w:rsidRPr="00D45D6D">
        <w:rPr>
          <w:rFonts w:ascii="標楷體" w:eastAsia="標楷體" w:hAnsi="標楷體" w:cs="DFMing-Lt-HKSCS-U" w:hint="eastAsia"/>
          <w:kern w:val="0"/>
          <w:sz w:val="28"/>
          <w:szCs w:val="28"/>
        </w:rPr>
        <w:t>英國對社會企業從事活動範疇並無規定，但也有其他歐洲國家對社會企業活動</w:t>
      </w:r>
      <w:r w:rsidRPr="00D45D6D">
        <w:rPr>
          <w:rFonts w:ascii="標楷體" w:eastAsia="標楷體" w:hAnsi="標楷體" w:cstheme="minorBidi" w:hint="eastAsia"/>
          <w:sz w:val="28"/>
          <w:szCs w:val="28"/>
        </w:rPr>
        <w:t>範疇有狹義規範</w:t>
      </w:r>
      <w:r w:rsidRPr="00D45D6D">
        <w:rPr>
          <w:rFonts w:ascii="標楷體" w:eastAsia="標楷體" w:hAnsi="標楷體" w:cstheme="minorBidi" w:hint="eastAsia"/>
          <w:b/>
          <w:sz w:val="28"/>
          <w:szCs w:val="28"/>
        </w:rPr>
        <w:t>。</w:t>
      </w:r>
      <w:r w:rsidRPr="00D45D6D">
        <w:rPr>
          <w:rFonts w:ascii="標楷體" w:eastAsia="標楷體" w:hAnsi="標楷體" w:cstheme="minorBidi" w:hint="eastAsia"/>
          <w:sz w:val="28"/>
          <w:szCs w:val="28"/>
        </w:rPr>
        <w:t>芬蘭、斯</w:t>
      </w:r>
      <w:proofErr w:type="gramStart"/>
      <w:r w:rsidRPr="00D45D6D">
        <w:rPr>
          <w:rFonts w:ascii="標楷體" w:eastAsia="標楷體" w:hAnsi="標楷體" w:cstheme="minorBidi" w:hint="eastAsia"/>
          <w:sz w:val="28"/>
          <w:szCs w:val="28"/>
        </w:rPr>
        <w:t>洛伐克僅將</w:t>
      </w:r>
      <w:proofErr w:type="gramEnd"/>
      <w:r w:rsidRPr="00D45D6D">
        <w:rPr>
          <w:rFonts w:ascii="標楷體" w:eastAsia="標楷體" w:hAnsi="標楷體" w:cstheme="minorBidi" w:hint="eastAsia"/>
          <w:sz w:val="28"/>
          <w:szCs w:val="28"/>
        </w:rPr>
        <w:t>以</w:t>
      </w:r>
      <w:r w:rsidRPr="00D45D6D">
        <w:rPr>
          <w:rFonts w:ascii="標楷體" w:eastAsia="標楷體" w:hAnsi="標楷體"/>
          <w:bCs/>
          <w:color w:val="000000"/>
          <w:kern w:val="0"/>
          <w:sz w:val="28"/>
          <w:szCs w:val="28"/>
        </w:rPr>
        <w:t>解決失業問題為目標</w:t>
      </w:r>
      <w:r w:rsidRPr="00D45D6D">
        <w:rPr>
          <w:rFonts w:ascii="標楷體" w:eastAsia="標楷體" w:hAnsi="標楷體" w:hint="eastAsia"/>
          <w:bCs/>
          <w:color w:val="000000"/>
          <w:kern w:val="0"/>
          <w:sz w:val="28"/>
          <w:szCs w:val="28"/>
        </w:rPr>
        <w:t>者(工作整合型)，視為</w:t>
      </w:r>
      <w:r w:rsidRPr="00D45D6D">
        <w:rPr>
          <w:rFonts w:ascii="標楷體" w:eastAsia="標楷體" w:hAnsi="標楷體" w:cstheme="minorBidi" w:hint="eastAsia"/>
          <w:sz w:val="28"/>
          <w:szCs w:val="28"/>
        </w:rPr>
        <w:t>社會企業，其他社會目標的組織(環境、社會及教育服務等)則不屬之。義大利</w:t>
      </w:r>
      <w:r w:rsidRPr="00D45D6D">
        <w:rPr>
          <w:rFonts w:eastAsia="標楷體"/>
          <w:sz w:val="28"/>
          <w:szCs w:val="28"/>
        </w:rPr>
        <w:t>1991</w:t>
      </w:r>
      <w:r w:rsidRPr="00D45D6D">
        <w:rPr>
          <w:rFonts w:ascii="標楷體" w:eastAsia="標楷體" w:hAnsi="標楷體" w:cstheme="minorBidi" w:hint="eastAsia"/>
          <w:sz w:val="28"/>
          <w:szCs w:val="28"/>
        </w:rPr>
        <w:t>年通過的社會合作社法中，依所從事活動，將社會企業區分為</w:t>
      </w:r>
      <w:r w:rsidRPr="00D45D6D">
        <w:rPr>
          <w:rFonts w:eastAsia="標楷體"/>
          <w:sz w:val="28"/>
          <w:szCs w:val="28"/>
        </w:rPr>
        <w:t>A</w:t>
      </w:r>
      <w:r w:rsidRPr="00D45D6D">
        <w:rPr>
          <w:rFonts w:ascii="標楷體" w:eastAsia="標楷體" w:hAnsi="標楷體" w:cstheme="minorBidi" w:hint="eastAsia"/>
          <w:sz w:val="28"/>
          <w:szCs w:val="28"/>
        </w:rPr>
        <w:t>、</w:t>
      </w:r>
      <w:r w:rsidRPr="00D45D6D">
        <w:rPr>
          <w:rFonts w:eastAsia="標楷體"/>
          <w:sz w:val="28"/>
          <w:szCs w:val="28"/>
        </w:rPr>
        <w:t>B</w:t>
      </w:r>
      <w:r w:rsidRPr="00D45D6D">
        <w:rPr>
          <w:rFonts w:ascii="標楷體" w:eastAsia="標楷體" w:hAnsi="標楷體" w:cstheme="minorBidi" w:hint="eastAsia"/>
          <w:sz w:val="28"/>
          <w:szCs w:val="28"/>
        </w:rPr>
        <w:t>兩類，</w:t>
      </w:r>
      <w:r w:rsidRPr="00D45D6D">
        <w:rPr>
          <w:rFonts w:eastAsia="標楷體"/>
          <w:sz w:val="28"/>
          <w:szCs w:val="28"/>
        </w:rPr>
        <w:t>A</w:t>
      </w:r>
      <w:r w:rsidRPr="00D45D6D">
        <w:rPr>
          <w:rFonts w:ascii="標楷體" w:eastAsia="標楷體" w:hAnsi="標楷體" w:cstheme="minorBidi" w:hint="eastAsia"/>
          <w:sz w:val="28"/>
          <w:szCs w:val="28"/>
        </w:rPr>
        <w:t>類</w:t>
      </w:r>
      <w:r w:rsidRPr="00D45D6D">
        <w:rPr>
          <w:rFonts w:ascii="標楷體" w:eastAsia="標楷體" w:hAnsi="標楷體" w:cstheme="minorBidi" w:hint="eastAsia"/>
          <w:bCs/>
          <w:sz w:val="28"/>
          <w:szCs w:val="28"/>
        </w:rPr>
        <w:t>負責提供社會、醫療及教育服務，</w:t>
      </w:r>
      <w:r w:rsidRPr="00D45D6D">
        <w:rPr>
          <w:rFonts w:eastAsia="標楷體"/>
          <w:bCs/>
          <w:sz w:val="28"/>
          <w:szCs w:val="28"/>
        </w:rPr>
        <w:t>B</w:t>
      </w:r>
      <w:r w:rsidRPr="00D45D6D">
        <w:rPr>
          <w:rFonts w:ascii="標楷體" w:eastAsia="標楷體" w:hAnsi="標楷體" w:cstheme="minorBidi" w:hint="eastAsia"/>
          <w:bCs/>
          <w:sz w:val="28"/>
          <w:szCs w:val="28"/>
        </w:rPr>
        <w:t>類則負責讓弱勢勞工回到就業市場，</w:t>
      </w:r>
      <w:r w:rsidRPr="00D45D6D">
        <w:rPr>
          <w:rFonts w:ascii="標楷體" w:eastAsia="標楷體" w:hAnsi="標楷體" w:cstheme="minorBidi" w:hint="eastAsia"/>
          <w:sz w:val="28"/>
          <w:szCs w:val="28"/>
        </w:rPr>
        <w:t>且需雇用</w:t>
      </w:r>
      <w:r w:rsidRPr="00D45D6D">
        <w:rPr>
          <w:rFonts w:eastAsia="標楷體"/>
          <w:sz w:val="28"/>
          <w:szCs w:val="28"/>
        </w:rPr>
        <w:t>30</w:t>
      </w:r>
      <w:r w:rsidRPr="00D45D6D">
        <w:rPr>
          <w:rFonts w:ascii="標楷體" w:eastAsia="標楷體" w:hAnsi="標楷體" w:cstheme="minorBidi" w:hint="eastAsia"/>
          <w:sz w:val="28"/>
          <w:szCs w:val="28"/>
        </w:rPr>
        <w:t>%弱勢勞工。可見各國對社會企業界定的活動範疇各有不同，部分國家由上而下引導，十分強調社會企業促進就業的角色，也有國家</w:t>
      </w:r>
      <w:proofErr w:type="gramStart"/>
      <w:r w:rsidRPr="00D45D6D">
        <w:rPr>
          <w:rFonts w:ascii="標楷體" w:eastAsia="標楷體" w:hAnsi="標楷體" w:cstheme="minorBidi" w:hint="eastAsia"/>
          <w:sz w:val="28"/>
          <w:szCs w:val="28"/>
        </w:rPr>
        <w:t>採</w:t>
      </w:r>
      <w:proofErr w:type="gramEnd"/>
      <w:r w:rsidRPr="00D45D6D">
        <w:rPr>
          <w:rFonts w:ascii="標楷體" w:eastAsia="標楷體" w:hAnsi="標楷體" w:cstheme="minorBidi" w:hint="eastAsia"/>
          <w:sz w:val="28"/>
          <w:szCs w:val="28"/>
        </w:rPr>
        <w:t>由下而上、自由發展、市場決定方式，端視各自推動社會企業的政策目的。</w:t>
      </w:r>
    </w:p>
    <w:p w:rsidR="00D45D6D" w:rsidRPr="00D45D6D" w:rsidRDefault="00D45D6D" w:rsidP="00D45D6D">
      <w:pPr>
        <w:snapToGrid w:val="0"/>
        <w:spacing w:beforeLines="50" w:before="180" w:line="300" w:lineRule="auto"/>
        <w:jc w:val="both"/>
        <w:rPr>
          <w:rFonts w:ascii="標楷體" w:eastAsia="標楷體" w:hAnsi="標楷體" w:cstheme="minorBidi"/>
          <w:b/>
          <w:sz w:val="27"/>
          <w:szCs w:val="27"/>
        </w:rPr>
      </w:pPr>
      <w:r w:rsidRPr="00D45D6D">
        <w:rPr>
          <w:rFonts w:ascii="標楷體" w:eastAsia="標楷體" w:hAnsi="標楷體" w:cstheme="minorBidi" w:hint="eastAsia"/>
          <w:b/>
          <w:sz w:val="27"/>
          <w:szCs w:val="27"/>
        </w:rPr>
        <w:t>(二)籌資管道</w:t>
      </w:r>
    </w:p>
    <w:p w:rsidR="00D45D6D" w:rsidRPr="00D45D6D" w:rsidRDefault="00D45D6D" w:rsidP="00D45D6D">
      <w:pPr>
        <w:snapToGrid w:val="0"/>
        <w:spacing w:beforeLines="50" w:before="180" w:line="300" w:lineRule="auto"/>
        <w:jc w:val="both"/>
        <w:rPr>
          <w:rFonts w:ascii="標楷體" w:eastAsia="標楷體" w:hAnsi="標楷體" w:cstheme="minorBidi"/>
          <w:sz w:val="28"/>
          <w:szCs w:val="28"/>
        </w:rPr>
      </w:pPr>
      <w:r w:rsidRPr="00D45D6D">
        <w:rPr>
          <w:rFonts w:ascii="標楷體" w:eastAsia="標楷體" w:hAnsi="標楷體" w:cstheme="minorBidi" w:hint="eastAsia"/>
          <w:sz w:val="28"/>
          <w:szCs w:val="28"/>
          <w:lang w:val="en"/>
        </w:rPr>
        <w:t xml:space="preserve">    臺灣社會企業多見在剛起步時，透過</w:t>
      </w:r>
      <w:r w:rsidRPr="00D45D6D">
        <w:rPr>
          <w:rFonts w:eastAsia="標楷體"/>
          <w:sz w:val="28"/>
          <w:szCs w:val="28"/>
          <w:lang w:val="en"/>
        </w:rPr>
        <w:t>Flying V</w:t>
      </w:r>
      <w:r w:rsidRPr="00D45D6D">
        <w:rPr>
          <w:rFonts w:ascii="標楷體" w:eastAsia="標楷體" w:hAnsi="標楷體" w:cstheme="minorBidi" w:hint="eastAsia"/>
          <w:sz w:val="28"/>
          <w:szCs w:val="28"/>
          <w:lang w:val="en"/>
        </w:rPr>
        <w:t>等網路群眾募資平台，向大眾籌資。</w:t>
      </w:r>
      <w:r w:rsidRPr="00D45D6D">
        <w:rPr>
          <w:rFonts w:eastAsia="標楷體"/>
          <w:sz w:val="28"/>
          <w:szCs w:val="28"/>
        </w:rPr>
        <w:t>2015</w:t>
      </w:r>
      <w:r w:rsidRPr="00D45D6D">
        <w:rPr>
          <w:rFonts w:ascii="標楷體" w:eastAsia="標楷體" w:hAnsi="標楷體" w:cstheme="minorBidi" w:hint="eastAsia"/>
          <w:sz w:val="28"/>
          <w:szCs w:val="28"/>
        </w:rPr>
        <w:t>年行政院運用國發基金成立「社會福祉及社會企業公益信託循環基金」，其規模約</w:t>
      </w:r>
      <w:r w:rsidRPr="00D45D6D">
        <w:rPr>
          <w:rFonts w:eastAsia="標楷體"/>
          <w:sz w:val="28"/>
          <w:szCs w:val="28"/>
        </w:rPr>
        <w:t>2</w:t>
      </w:r>
      <w:r w:rsidRPr="00D45D6D">
        <w:rPr>
          <w:rFonts w:ascii="標楷體" w:eastAsia="標楷體" w:hAnsi="標楷體" w:cstheme="minorBidi" w:hint="eastAsia"/>
          <w:sz w:val="28"/>
          <w:szCs w:val="28"/>
        </w:rPr>
        <w:t>億元，並鼓勵上市櫃公司捐贈，</w:t>
      </w:r>
      <w:proofErr w:type="gramStart"/>
      <w:r w:rsidRPr="00D45D6D">
        <w:rPr>
          <w:rFonts w:ascii="標楷體" w:eastAsia="標楷體" w:hAnsi="標楷體" w:cs="Arial"/>
          <w:sz w:val="28"/>
          <w:szCs w:val="28"/>
        </w:rPr>
        <w:t>採</w:t>
      </w:r>
      <w:proofErr w:type="gramEnd"/>
      <w:r w:rsidRPr="00D45D6D">
        <w:rPr>
          <w:rFonts w:ascii="標楷體" w:eastAsia="標楷體" w:hAnsi="標楷體" w:cs="Arial"/>
          <w:sz w:val="28"/>
          <w:szCs w:val="28"/>
        </w:rPr>
        <w:t>公益信託方式，</w:t>
      </w:r>
      <w:r w:rsidRPr="00D45D6D">
        <w:rPr>
          <w:rFonts w:ascii="標楷體" w:eastAsia="標楷體" w:hAnsi="標楷體" w:cs="Arial" w:hint="eastAsia"/>
          <w:sz w:val="28"/>
          <w:szCs w:val="28"/>
        </w:rPr>
        <w:t>當</w:t>
      </w:r>
      <w:r w:rsidRPr="00D45D6D">
        <w:rPr>
          <w:rFonts w:ascii="標楷體" w:eastAsia="標楷體" w:hAnsi="標楷體" w:cs="Arial"/>
          <w:sz w:val="28"/>
          <w:szCs w:val="28"/>
        </w:rPr>
        <w:t>社</w:t>
      </w:r>
      <w:r w:rsidRPr="00D45D6D">
        <w:rPr>
          <w:rFonts w:ascii="標楷體" w:eastAsia="標楷體" w:hAnsi="標楷體" w:cs="Arial" w:hint="eastAsia"/>
          <w:sz w:val="28"/>
          <w:szCs w:val="28"/>
        </w:rPr>
        <w:t>會企業經營規模未達天使或創投階段時，可由基金</w:t>
      </w:r>
      <w:r w:rsidRPr="00D45D6D">
        <w:rPr>
          <w:rFonts w:ascii="標楷體" w:eastAsia="標楷體" w:hAnsi="標楷體" w:cs="Arial"/>
          <w:sz w:val="28"/>
          <w:szCs w:val="28"/>
        </w:rPr>
        <w:t>提供小額資金協助</w:t>
      </w:r>
      <w:r w:rsidRPr="00D45D6D">
        <w:rPr>
          <w:rFonts w:ascii="標楷體" w:eastAsia="標楷體" w:hAnsi="標楷體" w:cs="Arial" w:hint="eastAsia"/>
          <w:sz w:val="28"/>
          <w:szCs w:val="28"/>
        </w:rPr>
        <w:t>，並視需求提供經營管理諮詢服務，以利社會企業早期發展。目前已完成第一波申請審查，並</w:t>
      </w:r>
      <w:proofErr w:type="gramStart"/>
      <w:r w:rsidRPr="00D45D6D">
        <w:rPr>
          <w:rFonts w:ascii="標楷體" w:eastAsia="標楷體" w:hAnsi="標楷體" w:cs="Arial" w:hint="eastAsia"/>
          <w:sz w:val="28"/>
          <w:szCs w:val="28"/>
        </w:rPr>
        <w:t>挹</w:t>
      </w:r>
      <w:proofErr w:type="gramEnd"/>
      <w:r w:rsidRPr="00D45D6D">
        <w:rPr>
          <w:rFonts w:ascii="標楷體" w:eastAsia="標楷體" w:hAnsi="標楷體" w:cs="Arial" w:hint="eastAsia"/>
          <w:sz w:val="28"/>
          <w:szCs w:val="28"/>
        </w:rPr>
        <w:t>注</w:t>
      </w:r>
      <w:r w:rsidRPr="00D45D6D">
        <w:rPr>
          <w:rFonts w:eastAsia="標楷體"/>
          <w:sz w:val="28"/>
          <w:szCs w:val="28"/>
        </w:rPr>
        <w:t>2</w:t>
      </w:r>
      <w:r w:rsidRPr="00D45D6D">
        <w:rPr>
          <w:rFonts w:ascii="標楷體" w:eastAsia="標楷體" w:hAnsi="標楷體" w:cs="Arial" w:hint="eastAsia"/>
          <w:sz w:val="28"/>
          <w:szCs w:val="28"/>
        </w:rPr>
        <w:t>家社會企業，亦設有</w:t>
      </w:r>
      <w:r w:rsidRPr="00D45D6D">
        <w:rPr>
          <w:rFonts w:ascii="標楷體" w:eastAsia="標楷體" w:hAnsi="標楷體" w:cs="Arial"/>
          <w:sz w:val="28"/>
          <w:szCs w:val="28"/>
        </w:rPr>
        <w:t>回饋機制</w:t>
      </w:r>
      <w:r w:rsidRPr="00D45D6D">
        <w:rPr>
          <w:rFonts w:ascii="標楷體" w:eastAsia="標楷體" w:hAnsi="標楷體" w:cs="Arial" w:hint="eastAsia"/>
          <w:sz w:val="28"/>
          <w:szCs w:val="28"/>
        </w:rPr>
        <w:t>，以</w:t>
      </w:r>
      <w:r w:rsidRPr="00D45D6D">
        <w:rPr>
          <w:rFonts w:ascii="標楷體" w:eastAsia="標楷體" w:hAnsi="標楷體" w:cs="Arial"/>
          <w:sz w:val="28"/>
          <w:szCs w:val="28"/>
        </w:rPr>
        <w:t>使基金活水源源不絕。</w:t>
      </w:r>
      <w:proofErr w:type="gramStart"/>
      <w:r w:rsidRPr="00D45D6D">
        <w:rPr>
          <w:rFonts w:ascii="標楷體" w:eastAsia="標楷體" w:hAnsi="標楷體" w:cs="Arial" w:hint="eastAsia"/>
          <w:sz w:val="28"/>
          <w:szCs w:val="28"/>
        </w:rPr>
        <w:t>此外，</w:t>
      </w:r>
      <w:proofErr w:type="gramEnd"/>
      <w:r w:rsidRPr="00D45D6D">
        <w:rPr>
          <w:rFonts w:ascii="標楷體" w:eastAsia="標楷體" w:hAnsi="標楷體" w:cs="Arial" w:hint="eastAsia"/>
          <w:sz w:val="28"/>
          <w:szCs w:val="28"/>
        </w:rPr>
        <w:t>我國</w:t>
      </w:r>
      <w:r w:rsidRPr="00D45D6D">
        <w:rPr>
          <w:rFonts w:ascii="標楷體" w:eastAsia="標楷體" w:hAnsi="標楷體" w:cstheme="minorBidi" w:hint="eastAsia"/>
          <w:sz w:val="28"/>
          <w:szCs w:val="28"/>
        </w:rPr>
        <w:t>櫃買中心參考美國扶植微型及小型新創企業作法，自</w:t>
      </w:r>
      <w:r w:rsidRPr="00D45D6D">
        <w:rPr>
          <w:rFonts w:eastAsia="標楷體"/>
          <w:sz w:val="28"/>
          <w:szCs w:val="28"/>
        </w:rPr>
        <w:t>2014</w:t>
      </w:r>
      <w:r w:rsidRPr="00D45D6D">
        <w:rPr>
          <w:rFonts w:ascii="標楷體" w:eastAsia="標楷體" w:hAnsi="標楷體" w:cstheme="minorBidi" w:hint="eastAsia"/>
          <w:sz w:val="28"/>
          <w:szCs w:val="28"/>
        </w:rPr>
        <w:t>年起社會企業可從「</w:t>
      </w:r>
      <w:proofErr w:type="gramStart"/>
      <w:r w:rsidRPr="00D45D6D">
        <w:rPr>
          <w:rFonts w:ascii="標楷體" w:eastAsia="標楷體" w:hAnsi="標楷體" w:cstheme="minorBidi" w:hint="eastAsia"/>
          <w:sz w:val="28"/>
          <w:szCs w:val="28"/>
        </w:rPr>
        <w:t>創櫃板</w:t>
      </w:r>
      <w:proofErr w:type="gramEnd"/>
      <w:r w:rsidRPr="00D45D6D">
        <w:rPr>
          <w:rFonts w:ascii="標楷體" w:eastAsia="標楷體" w:hAnsi="標楷體" w:cstheme="minorBidi" w:hint="eastAsia"/>
          <w:sz w:val="28"/>
          <w:szCs w:val="28"/>
        </w:rPr>
        <w:t>」向群眾及企業募資，另可視需求獲得會計面、經營管理面等輔導。</w:t>
      </w:r>
      <w:proofErr w:type="gramStart"/>
      <w:r w:rsidRPr="00D45D6D">
        <w:rPr>
          <w:rFonts w:ascii="標楷體" w:eastAsia="標楷體" w:hAnsi="標楷體" w:cstheme="minorBidi" w:hint="eastAsia"/>
          <w:sz w:val="28"/>
          <w:szCs w:val="28"/>
        </w:rPr>
        <w:t>再者，</w:t>
      </w:r>
      <w:proofErr w:type="gramEnd"/>
      <w:r w:rsidRPr="00D45D6D">
        <w:rPr>
          <w:rFonts w:ascii="標楷體" w:eastAsia="標楷體" w:hAnsi="標楷體" w:cstheme="minorBidi" w:hint="eastAsia"/>
          <w:sz w:val="28"/>
          <w:szCs w:val="28"/>
        </w:rPr>
        <w:t>也有專注於社會企業的民間創投公司，如:</w:t>
      </w:r>
      <w:proofErr w:type="gramStart"/>
      <w:r w:rsidRPr="00D45D6D">
        <w:rPr>
          <w:rFonts w:ascii="標楷體" w:eastAsia="標楷體" w:hAnsi="標楷體" w:cstheme="minorBidi" w:hint="eastAsia"/>
          <w:sz w:val="28"/>
          <w:szCs w:val="28"/>
        </w:rPr>
        <w:t>活水社投</w:t>
      </w:r>
      <w:proofErr w:type="gramEnd"/>
      <w:r w:rsidRPr="00D45D6D">
        <w:rPr>
          <w:rFonts w:ascii="標楷體" w:eastAsia="標楷體" w:hAnsi="標楷體" w:cstheme="minorBidi" w:hint="eastAsia"/>
          <w:sz w:val="28"/>
          <w:szCs w:val="28"/>
        </w:rPr>
        <w:t>、守護天使、非常木蘭等。</w:t>
      </w:r>
      <w:proofErr w:type="gramStart"/>
      <w:r w:rsidRPr="00D45D6D">
        <w:rPr>
          <w:rFonts w:ascii="標楷體" w:eastAsia="標楷體" w:hAnsi="標楷體" w:cstheme="minorBidi" w:hint="eastAsia"/>
          <w:sz w:val="28"/>
          <w:szCs w:val="28"/>
        </w:rPr>
        <w:t>此外，</w:t>
      </w:r>
      <w:proofErr w:type="gramEnd"/>
      <w:r w:rsidRPr="00D45D6D">
        <w:rPr>
          <w:rFonts w:ascii="標楷體" w:eastAsia="標楷體" w:hAnsi="標楷體" w:cstheme="minorBidi" w:hint="eastAsia"/>
          <w:sz w:val="28"/>
          <w:szCs w:val="28"/>
        </w:rPr>
        <w:t>國內也有商業銀行以社會企業為目標市場，設計相關金融服務措施。</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DFMing-Lt-HKSCS-U"/>
          <w:kern w:val="0"/>
          <w:sz w:val="28"/>
          <w:szCs w:val="28"/>
        </w:rPr>
      </w:pPr>
      <w:r w:rsidRPr="00D45D6D">
        <w:rPr>
          <w:rFonts w:ascii="標楷體" w:eastAsia="標楷體" w:hAnsi="標楷體" w:cs="DFMing-Lt-HKSCS-U" w:hint="eastAsia"/>
          <w:kern w:val="0"/>
          <w:sz w:val="28"/>
          <w:szCs w:val="28"/>
        </w:rPr>
        <w:t>英國則有數種獨特的創新政策措施，以利於社會企業獲得資金，</w:t>
      </w:r>
      <w:r w:rsidRPr="00D45D6D">
        <w:rPr>
          <w:rFonts w:ascii="標楷體" w:eastAsia="標楷體" w:hAnsi="標楷體" w:cs="DFMing-Lt-HKSCS-U" w:hint="eastAsia"/>
          <w:kern w:val="0"/>
          <w:sz w:val="28"/>
          <w:szCs w:val="28"/>
        </w:rPr>
        <w:lastRenderedPageBreak/>
        <w:t xml:space="preserve">舉例如下: </w:t>
      </w:r>
    </w:p>
    <w:p w:rsidR="00D45D6D" w:rsidRPr="00D45D6D" w:rsidRDefault="00D45D6D" w:rsidP="00752642">
      <w:pPr>
        <w:numPr>
          <w:ilvl w:val="0"/>
          <w:numId w:val="17"/>
        </w:numPr>
        <w:snapToGrid w:val="0"/>
        <w:spacing w:beforeLines="50" w:before="180" w:line="300" w:lineRule="auto"/>
        <w:jc w:val="both"/>
        <w:rPr>
          <w:rFonts w:ascii="標楷體" w:eastAsia="標楷體" w:hAnsi="標楷體" w:cstheme="minorBidi"/>
          <w:sz w:val="28"/>
          <w:szCs w:val="28"/>
        </w:rPr>
      </w:pPr>
      <w:r w:rsidRPr="00D45D6D">
        <w:rPr>
          <w:rFonts w:ascii="標楷體" w:eastAsia="標楷體" w:hAnsi="標楷體" w:cstheme="minorBidi" w:hint="eastAsia"/>
          <w:b/>
          <w:sz w:val="28"/>
          <w:szCs w:val="28"/>
        </w:rPr>
        <w:t>大社會銀行(</w:t>
      </w:r>
      <w:r w:rsidRPr="00D45D6D">
        <w:rPr>
          <w:rFonts w:eastAsia="標楷體" w:hint="eastAsia"/>
          <w:b/>
          <w:sz w:val="28"/>
          <w:szCs w:val="28"/>
        </w:rPr>
        <w:t>B</w:t>
      </w:r>
      <w:r w:rsidRPr="00D45D6D">
        <w:rPr>
          <w:rFonts w:eastAsia="標楷體"/>
          <w:b/>
          <w:sz w:val="28"/>
          <w:szCs w:val="28"/>
        </w:rPr>
        <w:t>ig society capital</w:t>
      </w:r>
      <w:r w:rsidRPr="00D45D6D">
        <w:rPr>
          <w:rFonts w:ascii="標楷體" w:eastAsia="標楷體" w:hAnsi="標楷體" w:cstheme="minorBidi" w:hint="eastAsia"/>
          <w:b/>
          <w:sz w:val="28"/>
          <w:szCs w:val="28"/>
        </w:rPr>
        <w:t>)</w:t>
      </w:r>
      <w:r w:rsidRPr="00D45D6D">
        <w:rPr>
          <w:rFonts w:ascii="標楷體" w:eastAsia="標楷體" w:hAnsi="標楷體" w:cstheme="minorBidi" w:hint="eastAsia"/>
          <w:sz w:val="28"/>
          <w:szCs w:val="28"/>
        </w:rPr>
        <w:t>:其規模共6億英鎊，其中2008年通過相關法規，運用銀行15年以上靜止戶的閒置資金計4億英鎊，</w:t>
      </w:r>
      <w:proofErr w:type="gramStart"/>
      <w:r w:rsidRPr="00D45D6D">
        <w:rPr>
          <w:rFonts w:ascii="標楷體" w:eastAsia="標楷體" w:hAnsi="標楷體" w:cstheme="minorBidi" w:hint="eastAsia"/>
          <w:sz w:val="28"/>
          <w:szCs w:val="28"/>
        </w:rPr>
        <w:t>此外，</w:t>
      </w:r>
      <w:proofErr w:type="gramEnd"/>
      <w:r w:rsidRPr="00D45D6D">
        <w:rPr>
          <w:rFonts w:ascii="標楷體" w:eastAsia="標楷體" w:hAnsi="標楷體" w:cstheme="minorBidi" w:hint="eastAsia"/>
          <w:sz w:val="28"/>
          <w:szCs w:val="28"/>
        </w:rPr>
        <w:t>英國巴克萊(</w:t>
      </w:r>
      <w:r w:rsidRPr="00D45D6D">
        <w:rPr>
          <w:rFonts w:eastAsia="標楷體"/>
          <w:sz w:val="28"/>
          <w:szCs w:val="28"/>
        </w:rPr>
        <w:t>Barclays</w:t>
      </w:r>
      <w:r w:rsidRPr="00D45D6D">
        <w:rPr>
          <w:rFonts w:ascii="標楷體" w:eastAsia="標楷體" w:hAnsi="標楷體" w:cstheme="minorBidi" w:hint="eastAsia"/>
          <w:sz w:val="28"/>
          <w:szCs w:val="28"/>
        </w:rPr>
        <w:t>)、</w:t>
      </w:r>
      <w:proofErr w:type="gramStart"/>
      <w:r w:rsidRPr="00D45D6D">
        <w:rPr>
          <w:rFonts w:ascii="標楷體" w:eastAsia="標楷體" w:hAnsi="標楷體" w:cstheme="minorBidi" w:hint="eastAsia"/>
          <w:sz w:val="28"/>
          <w:szCs w:val="28"/>
        </w:rPr>
        <w:t>匯</w:t>
      </w:r>
      <w:proofErr w:type="gramEnd"/>
      <w:r w:rsidRPr="00D45D6D">
        <w:rPr>
          <w:rFonts w:ascii="標楷體" w:eastAsia="標楷體" w:hAnsi="標楷體" w:cstheme="minorBidi" w:hint="eastAsia"/>
          <w:sz w:val="28"/>
          <w:szCs w:val="28"/>
        </w:rPr>
        <w:t>豐(</w:t>
      </w:r>
      <w:r w:rsidRPr="00D45D6D">
        <w:rPr>
          <w:rFonts w:eastAsia="標楷體"/>
          <w:sz w:val="28"/>
          <w:szCs w:val="28"/>
        </w:rPr>
        <w:t>HSBC</w:t>
      </w:r>
      <w:r w:rsidRPr="00D45D6D">
        <w:rPr>
          <w:rFonts w:ascii="標楷體" w:eastAsia="標楷體" w:hAnsi="標楷體" w:cstheme="minorBidi" w:hint="eastAsia"/>
          <w:sz w:val="28"/>
          <w:szCs w:val="28"/>
        </w:rPr>
        <w:t>)、勞埃德(</w:t>
      </w:r>
      <w:r w:rsidRPr="00D45D6D">
        <w:rPr>
          <w:rFonts w:eastAsia="標楷體"/>
          <w:sz w:val="28"/>
          <w:szCs w:val="28"/>
        </w:rPr>
        <w:t>L</w:t>
      </w:r>
      <w:r w:rsidRPr="00D45D6D">
        <w:rPr>
          <w:rFonts w:eastAsia="標楷體" w:hint="eastAsia"/>
          <w:sz w:val="28"/>
          <w:szCs w:val="28"/>
        </w:rPr>
        <w:t>l</w:t>
      </w:r>
      <w:r w:rsidRPr="00D45D6D">
        <w:rPr>
          <w:rFonts w:eastAsia="標楷體"/>
          <w:sz w:val="28"/>
          <w:szCs w:val="28"/>
        </w:rPr>
        <w:t>oyds</w:t>
      </w:r>
      <w:r w:rsidRPr="00D45D6D">
        <w:rPr>
          <w:rFonts w:ascii="標楷體" w:eastAsia="標楷體" w:hAnsi="標楷體" w:cstheme="minorBidi" w:hint="eastAsia"/>
          <w:sz w:val="28"/>
          <w:szCs w:val="28"/>
        </w:rPr>
        <w:t>)、蘇格蘭皇家銀行(</w:t>
      </w:r>
      <w:r w:rsidRPr="00D45D6D">
        <w:rPr>
          <w:rFonts w:eastAsia="標楷體"/>
          <w:sz w:val="28"/>
          <w:szCs w:val="28"/>
        </w:rPr>
        <w:t xml:space="preserve">Royal </w:t>
      </w:r>
      <w:r w:rsidRPr="00D45D6D">
        <w:rPr>
          <w:rFonts w:eastAsia="標楷體" w:hint="eastAsia"/>
          <w:sz w:val="28"/>
          <w:szCs w:val="28"/>
        </w:rPr>
        <w:t xml:space="preserve">Bank of </w:t>
      </w:r>
      <w:r w:rsidRPr="00D45D6D">
        <w:rPr>
          <w:rFonts w:eastAsia="標楷體"/>
          <w:sz w:val="28"/>
          <w:szCs w:val="28"/>
        </w:rPr>
        <w:t>Scotland</w:t>
      </w:r>
      <w:r w:rsidRPr="00D45D6D">
        <w:rPr>
          <w:rFonts w:ascii="標楷體" w:eastAsia="標楷體" w:hAnsi="標楷體" w:cstheme="minorBidi" w:hint="eastAsia"/>
          <w:sz w:val="28"/>
          <w:szCs w:val="28"/>
        </w:rPr>
        <w:t>)等</w:t>
      </w:r>
      <w:r w:rsidRPr="00D45D6D">
        <w:rPr>
          <w:rFonts w:eastAsia="標楷體"/>
          <w:sz w:val="28"/>
          <w:szCs w:val="28"/>
        </w:rPr>
        <w:t>4</w:t>
      </w:r>
      <w:r w:rsidRPr="00D45D6D">
        <w:rPr>
          <w:rFonts w:ascii="標楷體" w:eastAsia="標楷體" w:hAnsi="標楷體" w:cstheme="minorBidi" w:hint="eastAsia"/>
          <w:sz w:val="28"/>
          <w:szCs w:val="28"/>
        </w:rPr>
        <w:t>大銀行也承諾於前</w:t>
      </w:r>
      <w:r w:rsidRPr="00D45D6D">
        <w:rPr>
          <w:rFonts w:eastAsia="標楷體"/>
          <w:sz w:val="28"/>
          <w:szCs w:val="28"/>
        </w:rPr>
        <w:t>5</w:t>
      </w:r>
      <w:r w:rsidRPr="00D45D6D">
        <w:rPr>
          <w:rFonts w:ascii="標楷體" w:eastAsia="標楷體" w:hAnsi="標楷體" w:cstheme="minorBidi" w:hint="eastAsia"/>
          <w:sz w:val="28"/>
          <w:szCs w:val="28"/>
        </w:rPr>
        <w:t>年共投入最高</w:t>
      </w:r>
      <w:r w:rsidRPr="00D45D6D">
        <w:rPr>
          <w:rFonts w:eastAsia="標楷體"/>
          <w:sz w:val="28"/>
          <w:szCs w:val="28"/>
        </w:rPr>
        <w:t>2</w:t>
      </w:r>
      <w:r w:rsidRPr="00D45D6D">
        <w:rPr>
          <w:rFonts w:ascii="標楷體" w:eastAsia="標楷體" w:hAnsi="標楷體" w:cstheme="minorBidi" w:hint="eastAsia"/>
          <w:sz w:val="28"/>
          <w:szCs w:val="28"/>
        </w:rPr>
        <w:t>億英鎊，讓中介機構執行審核及放款。</w:t>
      </w:r>
    </w:p>
    <w:p w:rsidR="00D45D6D" w:rsidRPr="00D45D6D" w:rsidRDefault="00D45D6D" w:rsidP="00752642">
      <w:pPr>
        <w:numPr>
          <w:ilvl w:val="0"/>
          <w:numId w:val="17"/>
        </w:numPr>
        <w:snapToGrid w:val="0"/>
        <w:spacing w:beforeLines="50" w:before="180" w:line="300" w:lineRule="auto"/>
        <w:jc w:val="both"/>
        <w:rPr>
          <w:rFonts w:ascii="標楷體" w:eastAsia="標楷體" w:hAnsi="標楷體" w:cstheme="minorBidi"/>
          <w:sz w:val="28"/>
          <w:szCs w:val="28"/>
        </w:rPr>
      </w:pPr>
      <w:r w:rsidRPr="00D45D6D">
        <w:rPr>
          <w:rFonts w:ascii="標楷體" w:eastAsia="標楷體" w:hAnsi="標楷體" w:cstheme="minorBidi" w:hint="eastAsia"/>
          <w:b/>
          <w:sz w:val="28"/>
          <w:szCs w:val="28"/>
        </w:rPr>
        <w:t>大樂透基金:</w:t>
      </w:r>
      <w:r w:rsidRPr="00D45D6D">
        <w:rPr>
          <w:rFonts w:ascii="標楷體" w:eastAsia="標楷體" w:hAnsi="標楷體" w:cstheme="minorBidi" w:hint="eastAsia"/>
          <w:sz w:val="28"/>
          <w:szCs w:val="28"/>
        </w:rPr>
        <w:t>運用</w:t>
      </w:r>
      <w:proofErr w:type="gramStart"/>
      <w:r w:rsidRPr="00D45D6D">
        <w:rPr>
          <w:rFonts w:eastAsia="標楷體"/>
          <w:sz w:val="28"/>
          <w:szCs w:val="28"/>
        </w:rPr>
        <w:t>4</w:t>
      </w:r>
      <w:r w:rsidRPr="00D45D6D">
        <w:rPr>
          <w:rFonts w:ascii="標楷體" w:eastAsia="標楷體" w:hAnsi="標楷體" w:cstheme="minorBidi" w:hint="eastAsia"/>
          <w:sz w:val="28"/>
          <w:szCs w:val="28"/>
        </w:rPr>
        <w:t>成樂透彩金</w:t>
      </w:r>
      <w:proofErr w:type="gramEnd"/>
      <w:r w:rsidRPr="00D45D6D">
        <w:rPr>
          <w:rFonts w:ascii="標楷體" w:eastAsia="標楷體" w:hAnsi="標楷體" w:cstheme="minorBidi" w:hint="eastAsia"/>
          <w:sz w:val="28"/>
          <w:szCs w:val="28"/>
        </w:rPr>
        <w:t>以協助社會企業及慈善團體相關計畫。依據英國文化協會</w:t>
      </w:r>
      <w:r w:rsidRPr="00D45D6D">
        <w:rPr>
          <w:rFonts w:eastAsia="標楷體"/>
          <w:sz w:val="28"/>
          <w:szCs w:val="28"/>
        </w:rPr>
        <w:t>2015</w:t>
      </w:r>
      <w:r w:rsidRPr="00D45D6D">
        <w:rPr>
          <w:rFonts w:ascii="標楷體" w:eastAsia="標楷體" w:hAnsi="標楷體" w:cstheme="minorBidi" w:hint="eastAsia"/>
          <w:sz w:val="28"/>
          <w:szCs w:val="28"/>
        </w:rPr>
        <w:t>年提出</w:t>
      </w:r>
      <w:r w:rsidRPr="00D45D6D">
        <w:rPr>
          <w:rFonts w:ascii="新細明體" w:hAnsi="新細明體" w:cstheme="minorBidi" w:hint="eastAsia"/>
          <w:sz w:val="28"/>
          <w:szCs w:val="28"/>
        </w:rPr>
        <w:t>「</w:t>
      </w:r>
      <w:r w:rsidRPr="00D45D6D">
        <w:rPr>
          <w:rFonts w:eastAsia="標楷體"/>
          <w:sz w:val="28"/>
          <w:szCs w:val="28"/>
        </w:rPr>
        <w:t>Social Enterprise in the UK</w:t>
      </w:r>
      <w:r w:rsidRPr="00D45D6D">
        <w:rPr>
          <w:rFonts w:ascii="新細明體" w:hAnsi="新細明體" w:cstheme="minorBidi" w:hint="eastAsia"/>
          <w:sz w:val="28"/>
          <w:szCs w:val="28"/>
        </w:rPr>
        <w:t>」</w:t>
      </w:r>
      <w:r w:rsidRPr="00D45D6D">
        <w:rPr>
          <w:rFonts w:ascii="標楷體" w:eastAsia="標楷體" w:hAnsi="標楷體" w:cstheme="minorBidi" w:hint="eastAsia"/>
          <w:sz w:val="28"/>
          <w:szCs w:val="28"/>
        </w:rPr>
        <w:t>報告，</w:t>
      </w:r>
      <w:r w:rsidRPr="00D45D6D">
        <w:rPr>
          <w:rFonts w:eastAsia="標楷體"/>
          <w:sz w:val="28"/>
          <w:szCs w:val="28"/>
        </w:rPr>
        <w:t>2014</w:t>
      </w:r>
      <w:r w:rsidRPr="00D45D6D">
        <w:rPr>
          <w:rFonts w:ascii="標楷體" w:eastAsia="標楷體" w:hAnsi="標楷體" w:cstheme="minorBidi" w:hint="eastAsia"/>
          <w:sz w:val="28"/>
          <w:szCs w:val="28"/>
        </w:rPr>
        <w:t>年該基金共投入</w:t>
      </w:r>
      <w:r w:rsidRPr="00D45D6D">
        <w:rPr>
          <w:rFonts w:eastAsia="標楷體"/>
          <w:sz w:val="28"/>
          <w:szCs w:val="28"/>
        </w:rPr>
        <w:t>7</w:t>
      </w:r>
      <w:r w:rsidRPr="00D45D6D">
        <w:rPr>
          <w:rFonts w:ascii="標楷體" w:eastAsia="標楷體" w:hAnsi="標楷體" w:cstheme="minorBidi" w:hint="eastAsia"/>
          <w:sz w:val="28"/>
          <w:szCs w:val="28"/>
        </w:rPr>
        <w:t>億英鎊支持健康、教育、環境等計畫。</w:t>
      </w:r>
      <w:r w:rsidRPr="00D45D6D">
        <w:rPr>
          <w:rFonts w:eastAsia="標楷體"/>
          <w:sz w:val="28"/>
          <w:szCs w:val="28"/>
        </w:rPr>
        <w:t>2010</w:t>
      </w:r>
      <w:r w:rsidRPr="00D45D6D">
        <w:rPr>
          <w:rFonts w:ascii="標楷體" w:eastAsia="標楷體" w:hAnsi="標楷體" w:cstheme="minorBidi" w:hint="eastAsia"/>
          <w:sz w:val="28"/>
          <w:szCs w:val="28"/>
        </w:rPr>
        <w:t>年英國政府更運用此基金首度發行「社會效能債券」，與民間公司(計畫執行者)及個人投資者簽訂社會服務契約，由民間公司提供更生人就業、健康、財務規劃等服務，目標使更生人能融入社區生活。</w:t>
      </w:r>
      <w:r w:rsidRPr="00D45D6D">
        <w:rPr>
          <w:rFonts w:ascii="標楷體" w:eastAsia="標楷體" w:hAnsi="標楷體" w:hint="eastAsia"/>
          <w:sz w:val="28"/>
          <w:szCs w:val="28"/>
        </w:rPr>
        <w:t>若再犯率降低到與政府約定的水準，基金即撥付實支營運管理費用;若更生人的再犯率遠低於與政府約定門檻，投資者估計可收到約</w:t>
      </w:r>
      <w:r w:rsidRPr="00D45D6D">
        <w:rPr>
          <w:rFonts w:eastAsia="標楷體"/>
          <w:sz w:val="28"/>
          <w:szCs w:val="28"/>
        </w:rPr>
        <w:t>13</w:t>
      </w:r>
      <w:r w:rsidRPr="00D45D6D">
        <w:rPr>
          <w:rFonts w:ascii="標楷體" w:eastAsia="標楷體" w:hAnsi="標楷體" w:hint="eastAsia"/>
          <w:sz w:val="28"/>
          <w:szCs w:val="28"/>
        </w:rPr>
        <w:t>%的投資紅利。</w:t>
      </w:r>
    </w:p>
    <w:p w:rsidR="00D45D6D" w:rsidRPr="00D45D6D" w:rsidRDefault="00D45D6D" w:rsidP="00752642">
      <w:pPr>
        <w:numPr>
          <w:ilvl w:val="0"/>
          <w:numId w:val="17"/>
        </w:numPr>
        <w:snapToGrid w:val="0"/>
        <w:spacing w:beforeLines="50" w:before="180" w:line="300" w:lineRule="auto"/>
        <w:jc w:val="both"/>
        <w:rPr>
          <w:rFonts w:ascii="標楷體" w:eastAsia="標楷體" w:hAnsi="標楷體" w:cstheme="minorBidi"/>
          <w:sz w:val="28"/>
          <w:szCs w:val="28"/>
        </w:rPr>
      </w:pPr>
      <w:r w:rsidRPr="00D45D6D">
        <w:rPr>
          <w:rFonts w:ascii="標楷體" w:eastAsia="標楷體" w:hAnsi="標楷體" w:hint="eastAsia"/>
          <w:b/>
          <w:color w:val="282827"/>
          <w:kern w:val="0"/>
          <w:sz w:val="28"/>
          <w:szCs w:val="28"/>
        </w:rPr>
        <w:t>社會投資賦稅減免</w:t>
      </w:r>
      <w:r w:rsidRPr="00D45D6D">
        <w:rPr>
          <w:rFonts w:ascii="標楷體" w:eastAsia="標楷體" w:hAnsi="標楷體"/>
          <w:b/>
          <w:color w:val="282827"/>
          <w:kern w:val="0"/>
          <w:sz w:val="28"/>
          <w:szCs w:val="28"/>
        </w:rPr>
        <w:t>(</w:t>
      </w:r>
      <w:r w:rsidRPr="00D45D6D">
        <w:rPr>
          <w:rFonts w:eastAsia="標楷體"/>
          <w:b/>
          <w:color w:val="282827"/>
          <w:kern w:val="0"/>
          <w:sz w:val="28"/>
          <w:szCs w:val="28"/>
        </w:rPr>
        <w:t>Social Investment Tax Relief,</w:t>
      </w:r>
      <w:r w:rsidRPr="00D45D6D">
        <w:rPr>
          <w:rFonts w:eastAsia="標楷體" w:hint="eastAsia"/>
          <w:b/>
          <w:color w:val="282827"/>
          <w:kern w:val="0"/>
          <w:sz w:val="28"/>
          <w:szCs w:val="28"/>
        </w:rPr>
        <w:t xml:space="preserve"> </w:t>
      </w:r>
      <w:r w:rsidRPr="00D45D6D">
        <w:rPr>
          <w:rFonts w:eastAsia="標楷體"/>
          <w:b/>
          <w:color w:val="282827"/>
          <w:kern w:val="0"/>
          <w:sz w:val="28"/>
          <w:szCs w:val="28"/>
        </w:rPr>
        <w:t>SITR</w:t>
      </w:r>
      <w:r w:rsidRPr="00D45D6D">
        <w:rPr>
          <w:rFonts w:ascii="標楷體" w:eastAsia="標楷體" w:hAnsi="標楷體"/>
          <w:b/>
          <w:color w:val="282827"/>
          <w:kern w:val="0"/>
          <w:sz w:val="28"/>
          <w:szCs w:val="28"/>
        </w:rPr>
        <w:t>)</w:t>
      </w:r>
      <w:r w:rsidRPr="00D45D6D">
        <w:rPr>
          <w:rFonts w:ascii="標楷體" w:eastAsia="標楷體" w:hAnsi="標楷體" w:hint="eastAsia"/>
          <w:color w:val="282827"/>
          <w:kern w:val="0"/>
          <w:sz w:val="28"/>
          <w:szCs w:val="28"/>
        </w:rPr>
        <w:t>:為鼓勵個人入股或借貸社會企業所進行之營運活動，投資金額之</w:t>
      </w:r>
      <w:r w:rsidRPr="00D45D6D">
        <w:rPr>
          <w:rFonts w:eastAsia="標楷體"/>
          <w:color w:val="282827"/>
          <w:kern w:val="0"/>
          <w:sz w:val="28"/>
          <w:szCs w:val="28"/>
        </w:rPr>
        <w:t>30</w:t>
      </w:r>
      <w:r w:rsidRPr="00D45D6D">
        <w:rPr>
          <w:rFonts w:ascii="標楷體" w:eastAsia="標楷體" w:hAnsi="標楷體" w:hint="eastAsia"/>
          <w:color w:val="282827"/>
          <w:kern w:val="0"/>
          <w:sz w:val="28"/>
          <w:szCs w:val="28"/>
        </w:rPr>
        <w:t>%可獲免稅，惟投資期間須大於</w:t>
      </w:r>
      <w:r w:rsidRPr="00D45D6D">
        <w:rPr>
          <w:rFonts w:eastAsia="標楷體"/>
          <w:color w:val="282827"/>
          <w:kern w:val="0"/>
          <w:sz w:val="28"/>
          <w:szCs w:val="28"/>
        </w:rPr>
        <w:t>3</w:t>
      </w:r>
      <w:r w:rsidRPr="00D45D6D">
        <w:rPr>
          <w:rFonts w:ascii="標楷體" w:eastAsia="標楷體" w:hAnsi="標楷體" w:hint="eastAsia"/>
          <w:color w:val="282827"/>
          <w:kern w:val="0"/>
          <w:sz w:val="28"/>
          <w:szCs w:val="28"/>
        </w:rPr>
        <w:t>年，每年可獲利息收入，期滿可拿回資金。</w:t>
      </w:r>
      <w:proofErr w:type="gramStart"/>
      <w:r w:rsidRPr="00D45D6D">
        <w:rPr>
          <w:rFonts w:ascii="標楷體" w:eastAsia="標楷體" w:hAnsi="標楷體" w:hint="eastAsia"/>
          <w:color w:val="282827"/>
          <w:kern w:val="0"/>
          <w:sz w:val="28"/>
          <w:szCs w:val="28"/>
        </w:rPr>
        <w:t>此外，</w:t>
      </w:r>
      <w:proofErr w:type="gramEnd"/>
      <w:r w:rsidRPr="00D45D6D">
        <w:rPr>
          <w:rFonts w:ascii="標楷體" w:eastAsia="標楷體" w:hAnsi="標楷體" w:hint="eastAsia"/>
          <w:color w:val="282827"/>
          <w:kern w:val="0"/>
          <w:sz w:val="28"/>
          <w:szCs w:val="28"/>
        </w:rPr>
        <w:t>受投資之營運活動內容、投資人資格、每年投資金額上限</w:t>
      </w:r>
      <w:proofErr w:type="gramStart"/>
      <w:r w:rsidRPr="00D45D6D">
        <w:rPr>
          <w:rFonts w:ascii="標楷體" w:eastAsia="標楷體" w:hAnsi="標楷體" w:hint="eastAsia"/>
          <w:color w:val="282827"/>
          <w:kern w:val="0"/>
          <w:sz w:val="28"/>
          <w:szCs w:val="28"/>
        </w:rPr>
        <w:t>等均訂有</w:t>
      </w:r>
      <w:proofErr w:type="gramEnd"/>
      <w:r w:rsidRPr="00D45D6D">
        <w:rPr>
          <w:rFonts w:ascii="標楷體" w:eastAsia="標楷體" w:hAnsi="標楷體" w:hint="eastAsia"/>
          <w:color w:val="282827"/>
          <w:kern w:val="0"/>
          <w:sz w:val="28"/>
          <w:szCs w:val="28"/>
        </w:rPr>
        <w:t>相關規定。</w:t>
      </w:r>
    </w:p>
    <w:p w:rsidR="00D45D6D" w:rsidRPr="00D45D6D" w:rsidRDefault="00D45D6D" w:rsidP="00D45D6D">
      <w:pPr>
        <w:snapToGrid w:val="0"/>
        <w:spacing w:beforeLines="50" w:before="180" w:line="300" w:lineRule="auto"/>
        <w:jc w:val="both"/>
        <w:rPr>
          <w:rFonts w:ascii="標楷體" w:eastAsia="標楷體" w:hAnsi="標楷體" w:cs="Arial"/>
          <w:b/>
          <w:sz w:val="28"/>
          <w:szCs w:val="28"/>
        </w:rPr>
      </w:pPr>
      <w:r w:rsidRPr="00D45D6D">
        <w:rPr>
          <w:rFonts w:ascii="標楷體" w:eastAsia="標楷體" w:hAnsi="標楷體" w:cs="Arial" w:hint="eastAsia"/>
          <w:b/>
          <w:sz w:val="28"/>
          <w:szCs w:val="28"/>
        </w:rPr>
        <w:t>(三)環境與氛圍營造</w:t>
      </w:r>
    </w:p>
    <w:p w:rsidR="00D45D6D" w:rsidRPr="00D45D6D" w:rsidRDefault="00D45D6D" w:rsidP="00D45D6D">
      <w:pPr>
        <w:autoSpaceDE w:val="0"/>
        <w:autoSpaceDN w:val="0"/>
        <w:adjustRightInd w:val="0"/>
        <w:snapToGrid w:val="0"/>
        <w:spacing w:beforeLines="50" w:before="180" w:line="300" w:lineRule="auto"/>
        <w:jc w:val="both"/>
        <w:rPr>
          <w:rFonts w:ascii="標楷體" w:eastAsia="標楷體" w:cs="標楷體"/>
          <w:color w:val="000000"/>
          <w:kern w:val="0"/>
          <w:sz w:val="28"/>
          <w:szCs w:val="28"/>
        </w:rPr>
      </w:pPr>
      <w:r w:rsidRPr="00D45D6D">
        <w:rPr>
          <w:rFonts w:ascii="標楷體" w:eastAsia="標楷體" w:hAnsiTheme="minorHAnsi" w:cs="標楷體" w:hint="eastAsia"/>
          <w:color w:val="000000"/>
          <w:kern w:val="0"/>
          <w:sz w:val="23"/>
          <w:szCs w:val="23"/>
        </w:rPr>
        <w:t xml:space="preserve">   </w:t>
      </w:r>
      <w:r w:rsidRPr="00D45D6D">
        <w:rPr>
          <w:rFonts w:ascii="標楷體" w:eastAsia="標楷體" w:hAnsiTheme="minorHAnsi" w:cs="標楷體" w:hint="eastAsia"/>
          <w:color w:val="000000"/>
          <w:kern w:val="0"/>
          <w:sz w:val="28"/>
          <w:szCs w:val="28"/>
        </w:rPr>
        <w:t xml:space="preserve">  在育成空間部分，行政院於</w:t>
      </w:r>
      <w:r w:rsidRPr="00D45D6D">
        <w:rPr>
          <w:rFonts w:eastAsia="標楷體"/>
          <w:color w:val="000000"/>
          <w:kern w:val="0"/>
          <w:sz w:val="28"/>
          <w:szCs w:val="28"/>
        </w:rPr>
        <w:t>2015</w:t>
      </w:r>
      <w:r w:rsidRPr="00D45D6D">
        <w:rPr>
          <w:rFonts w:ascii="標楷體" w:eastAsia="標楷體" w:hAnsiTheme="minorHAnsi" w:cs="標楷體" w:hint="eastAsia"/>
          <w:color w:val="000000"/>
          <w:kern w:val="0"/>
          <w:sz w:val="28"/>
          <w:szCs w:val="28"/>
        </w:rPr>
        <w:t>年釋出金華街院長官邸</w:t>
      </w:r>
      <w:proofErr w:type="gramStart"/>
      <w:r w:rsidRPr="00D45D6D">
        <w:rPr>
          <w:rFonts w:ascii="標楷體" w:eastAsia="標楷體" w:hAnsiTheme="minorHAnsi" w:cs="標楷體" w:hint="eastAsia"/>
          <w:color w:val="000000"/>
          <w:kern w:val="0"/>
          <w:sz w:val="28"/>
          <w:szCs w:val="28"/>
        </w:rPr>
        <w:t>作為社企聚落</w:t>
      </w:r>
      <w:proofErr w:type="gramEnd"/>
      <w:r w:rsidRPr="00D45D6D">
        <w:rPr>
          <w:rFonts w:ascii="標楷體" w:eastAsia="標楷體" w:hAnsiTheme="minorHAnsi" w:cs="標楷體" w:hint="eastAsia"/>
          <w:color w:val="000000"/>
          <w:kern w:val="0"/>
          <w:sz w:val="28"/>
          <w:szCs w:val="28"/>
        </w:rPr>
        <w:t>和青創基地，由經濟部提供一站式創業服務櫃台、創業個階段諮詢、業師個別諮詢等服務，並與學校合作，將青創基地擴展至中、南部據點，以</w:t>
      </w:r>
      <w:r w:rsidRPr="00D45D6D">
        <w:rPr>
          <w:rFonts w:ascii="標楷體" w:eastAsia="標楷體" w:hAnsiTheme="minorHAnsi" w:cs="標楷體" w:hint="eastAsia"/>
          <w:kern w:val="0"/>
          <w:sz w:val="28"/>
          <w:szCs w:val="28"/>
        </w:rPr>
        <w:t>激發解決社會問題的新方案，</w:t>
      </w:r>
      <w:proofErr w:type="gramStart"/>
      <w:r w:rsidRPr="00D45D6D">
        <w:rPr>
          <w:rFonts w:eastAsia="標楷體"/>
          <w:kern w:val="0"/>
          <w:sz w:val="28"/>
          <w:szCs w:val="28"/>
        </w:rPr>
        <w:t>2017</w:t>
      </w:r>
      <w:r w:rsidRPr="00D45D6D">
        <w:rPr>
          <w:rFonts w:ascii="標楷體" w:eastAsia="標楷體" w:hAnsiTheme="minorHAnsi" w:cs="標楷體" w:hint="eastAsia"/>
          <w:kern w:val="0"/>
          <w:sz w:val="28"/>
          <w:szCs w:val="28"/>
        </w:rPr>
        <w:t>年</w:t>
      </w:r>
      <w:r w:rsidRPr="00D45D6D">
        <w:rPr>
          <w:rFonts w:eastAsia="標楷體"/>
          <w:kern w:val="0"/>
          <w:sz w:val="28"/>
          <w:szCs w:val="28"/>
        </w:rPr>
        <w:t>9</w:t>
      </w:r>
      <w:r w:rsidRPr="00D45D6D">
        <w:rPr>
          <w:rFonts w:ascii="標楷體" w:eastAsia="標楷體" w:hAnsiTheme="minorHAnsi" w:cs="標楷體" w:hint="eastAsia"/>
          <w:kern w:val="0"/>
          <w:sz w:val="28"/>
          <w:szCs w:val="28"/>
        </w:rPr>
        <w:t>月社企聚落</w:t>
      </w:r>
      <w:proofErr w:type="gramEnd"/>
      <w:r w:rsidRPr="00D45D6D">
        <w:rPr>
          <w:rFonts w:ascii="標楷體" w:eastAsia="標楷體" w:hAnsiTheme="minorHAnsi" w:cs="標楷體" w:hint="eastAsia"/>
          <w:kern w:val="0"/>
          <w:sz w:val="28"/>
          <w:szCs w:val="28"/>
        </w:rPr>
        <w:t>將搬遷至空總</w:t>
      </w:r>
      <w:r w:rsidRPr="00D45D6D">
        <w:rPr>
          <w:rFonts w:eastAsia="標楷體"/>
          <w:kern w:val="0"/>
          <w:sz w:val="28"/>
          <w:szCs w:val="28"/>
        </w:rPr>
        <w:t>APP</w:t>
      </w:r>
      <w:r w:rsidRPr="00D45D6D">
        <w:rPr>
          <w:rFonts w:ascii="標楷體" w:eastAsia="標楷體" w:hAnsiTheme="minorHAnsi" w:cs="標楷體" w:hint="eastAsia"/>
          <w:kern w:val="0"/>
          <w:sz w:val="28"/>
          <w:szCs w:val="28"/>
        </w:rPr>
        <w:t>創意園區，升級為社會創新實驗中心，透過引入企業共同合作、開放實驗中心場域等，打造開放、群聚、試驗環境。</w:t>
      </w:r>
      <w:proofErr w:type="gramStart"/>
      <w:r w:rsidRPr="00D45D6D">
        <w:rPr>
          <w:rFonts w:ascii="標楷體" w:eastAsia="標楷體" w:hAnsiTheme="minorHAnsi" w:cs="標楷體" w:hint="eastAsia"/>
          <w:color w:val="000000"/>
          <w:kern w:val="0"/>
          <w:sz w:val="28"/>
          <w:szCs w:val="28"/>
        </w:rPr>
        <w:t>此外，</w:t>
      </w:r>
      <w:proofErr w:type="gramEnd"/>
      <w:r w:rsidRPr="00D45D6D">
        <w:rPr>
          <w:rFonts w:ascii="標楷體" w:eastAsia="標楷體" w:hAnsiTheme="minorHAnsi" w:cs="標楷體" w:hint="eastAsia"/>
          <w:color w:val="000000"/>
          <w:kern w:val="0"/>
          <w:sz w:val="28"/>
          <w:szCs w:val="28"/>
        </w:rPr>
        <w:t>為</w:t>
      </w:r>
      <w:r w:rsidRPr="00D45D6D">
        <w:rPr>
          <w:rFonts w:ascii="標楷體" w:eastAsia="標楷體" w:cs="標楷體" w:hint="eastAsia"/>
          <w:color w:val="000000"/>
          <w:kern w:val="0"/>
          <w:sz w:val="28"/>
          <w:szCs w:val="28"/>
        </w:rPr>
        <w:t>導引上市上櫃公司資源</w:t>
      </w:r>
      <w:proofErr w:type="gramStart"/>
      <w:r w:rsidRPr="00D45D6D">
        <w:rPr>
          <w:rFonts w:ascii="標楷體" w:eastAsia="標楷體" w:cs="標楷體" w:hint="eastAsia"/>
          <w:color w:val="000000"/>
          <w:kern w:val="0"/>
          <w:sz w:val="28"/>
          <w:szCs w:val="28"/>
        </w:rPr>
        <w:t>挹</w:t>
      </w:r>
      <w:proofErr w:type="gramEnd"/>
      <w:r w:rsidRPr="00D45D6D">
        <w:rPr>
          <w:rFonts w:ascii="標楷體" w:eastAsia="標楷體" w:cs="標楷體" w:hint="eastAsia"/>
          <w:color w:val="000000"/>
          <w:kern w:val="0"/>
          <w:sz w:val="28"/>
          <w:szCs w:val="28"/>
        </w:rPr>
        <w:t>注社會企業，進而營造支持社會企業的氛圍，</w:t>
      </w:r>
      <w:r w:rsidRPr="00D45D6D">
        <w:rPr>
          <w:rFonts w:ascii="標楷體" w:eastAsia="標楷體" w:hAnsiTheme="minorHAnsi" w:cs="標楷體" w:hint="eastAsia"/>
          <w:color w:val="000000"/>
          <w:kern w:val="0"/>
          <w:sz w:val="28"/>
          <w:szCs w:val="28"/>
        </w:rPr>
        <w:t>金管</w:t>
      </w:r>
      <w:r w:rsidRPr="00D45D6D">
        <w:rPr>
          <w:rFonts w:ascii="標楷體" w:eastAsia="標楷體" w:hAnsiTheme="minorHAnsi" w:cs="標楷體" w:hint="eastAsia"/>
          <w:color w:val="000000"/>
          <w:kern w:val="0"/>
          <w:sz w:val="28"/>
          <w:szCs w:val="28"/>
        </w:rPr>
        <w:lastRenderedPageBreak/>
        <w:t>會</w:t>
      </w:r>
      <w:r w:rsidRPr="00D45D6D">
        <w:rPr>
          <w:rFonts w:ascii="標楷體" w:eastAsia="標楷體" w:cs="標楷體" w:hint="eastAsia"/>
          <w:color w:val="000000"/>
          <w:kern w:val="0"/>
          <w:sz w:val="28"/>
          <w:szCs w:val="28"/>
        </w:rPr>
        <w:t>已將企業扶植社會企業合作案例，納入公司治理評鑑參考內容，上市</w:t>
      </w:r>
      <w:r w:rsidRPr="00D45D6D">
        <w:rPr>
          <w:rFonts w:eastAsia="標楷體" w:hint="eastAsia"/>
          <w:color w:val="000000"/>
          <w:kern w:val="0"/>
          <w:sz w:val="28"/>
          <w:szCs w:val="28"/>
        </w:rPr>
        <w:t>上</w:t>
      </w:r>
      <w:r w:rsidRPr="00D45D6D">
        <w:rPr>
          <w:rFonts w:ascii="標楷體" w:eastAsia="標楷體" w:cs="標楷體" w:hint="eastAsia"/>
          <w:color w:val="000000"/>
          <w:kern w:val="0"/>
          <w:sz w:val="28"/>
          <w:szCs w:val="28"/>
        </w:rPr>
        <w:t>櫃公司如選定社會企業為供應商、或投資社會企業，可於年報、公開說明書或</w:t>
      </w:r>
      <w:r w:rsidRPr="00D45D6D">
        <w:rPr>
          <w:rFonts w:eastAsia="標楷體"/>
          <w:color w:val="000000"/>
          <w:kern w:val="0"/>
          <w:sz w:val="28"/>
          <w:szCs w:val="28"/>
        </w:rPr>
        <w:t>CSR</w:t>
      </w:r>
      <w:r w:rsidRPr="00D45D6D">
        <w:rPr>
          <w:rFonts w:ascii="標楷體" w:eastAsia="標楷體" w:cs="標楷體" w:hint="eastAsia"/>
          <w:color w:val="000000"/>
          <w:kern w:val="0"/>
          <w:sz w:val="28"/>
          <w:szCs w:val="28"/>
        </w:rPr>
        <w:t>報告書揭露相關資訊。</w:t>
      </w:r>
    </w:p>
    <w:p w:rsidR="00D45D6D" w:rsidRPr="00D45D6D" w:rsidRDefault="00D45D6D" w:rsidP="00D45D6D">
      <w:pPr>
        <w:snapToGrid w:val="0"/>
        <w:spacing w:beforeLines="50" w:before="180" w:line="300" w:lineRule="auto"/>
        <w:ind w:firstLineChars="171" w:firstLine="479"/>
        <w:jc w:val="both"/>
        <w:rPr>
          <w:rFonts w:ascii="標楷體" w:eastAsia="標楷體" w:hAnsi="標楷體"/>
          <w:bCs/>
          <w:kern w:val="0"/>
          <w:sz w:val="28"/>
          <w:szCs w:val="28"/>
        </w:rPr>
      </w:pPr>
      <w:r w:rsidRPr="00D45D6D">
        <w:rPr>
          <w:rFonts w:ascii="標楷體" w:eastAsia="標楷體" w:hAnsi="標楷體" w:cs="Arial" w:hint="eastAsia"/>
          <w:sz w:val="28"/>
          <w:szCs w:val="28"/>
        </w:rPr>
        <w:t>英國亦不乏有國際知名共同空間業者(如:</w:t>
      </w:r>
      <w:r w:rsidRPr="00D45D6D">
        <w:rPr>
          <w:rFonts w:eastAsia="標楷體"/>
          <w:sz w:val="28"/>
          <w:szCs w:val="28"/>
        </w:rPr>
        <w:t>the Hub</w:t>
      </w:r>
      <w:r w:rsidRPr="00D45D6D">
        <w:rPr>
          <w:rFonts w:ascii="標楷體" w:eastAsia="標楷體" w:hAnsi="標楷體" w:cs="Arial" w:hint="eastAsia"/>
          <w:sz w:val="28"/>
          <w:szCs w:val="28"/>
        </w:rPr>
        <w:t>)</w:t>
      </w:r>
      <w:proofErr w:type="gramStart"/>
      <w:r w:rsidRPr="00D45D6D">
        <w:rPr>
          <w:rFonts w:ascii="標楷體" w:eastAsia="標楷體" w:hAnsi="標楷體" w:cs="Arial" w:hint="eastAsia"/>
          <w:sz w:val="28"/>
          <w:szCs w:val="28"/>
        </w:rPr>
        <w:t>提供社企創業</w:t>
      </w:r>
      <w:proofErr w:type="gramEnd"/>
      <w:r w:rsidRPr="00D45D6D">
        <w:rPr>
          <w:rFonts w:ascii="標楷體" w:eastAsia="標楷體" w:hAnsi="標楷體" w:cs="Arial" w:hint="eastAsia"/>
          <w:sz w:val="28"/>
          <w:szCs w:val="28"/>
        </w:rPr>
        <w:t>家場域，</w:t>
      </w:r>
      <w:proofErr w:type="gramStart"/>
      <w:r w:rsidRPr="00D45D6D">
        <w:rPr>
          <w:rFonts w:ascii="標楷體" w:eastAsia="標楷體" w:hAnsi="標楷體" w:cs="Arial" w:hint="eastAsia"/>
          <w:sz w:val="28"/>
          <w:szCs w:val="28"/>
        </w:rPr>
        <w:t>此外，</w:t>
      </w:r>
      <w:proofErr w:type="gramEnd"/>
      <w:r w:rsidRPr="00D45D6D">
        <w:rPr>
          <w:rFonts w:ascii="標楷體" w:eastAsia="標楷體" w:hAnsi="標楷體" w:cs="Arial" w:hint="eastAsia"/>
          <w:sz w:val="28"/>
          <w:szCs w:val="28"/>
        </w:rPr>
        <w:t>英國公部門採購融入社會價值形同為社會企業加強一股推動力道，</w:t>
      </w:r>
      <w:r w:rsidRPr="00D45D6D">
        <w:rPr>
          <w:rFonts w:ascii="新細明體" w:hAnsi="新細明體" w:cs="Arial" w:hint="eastAsia"/>
          <w:sz w:val="28"/>
          <w:szCs w:val="28"/>
        </w:rPr>
        <w:t>「</w:t>
      </w:r>
      <w:r w:rsidRPr="00D45D6D">
        <w:rPr>
          <w:rFonts w:ascii="標楷體" w:eastAsia="標楷體" w:hAnsi="標楷體" w:cs="Arial" w:hint="eastAsia"/>
          <w:sz w:val="28"/>
          <w:szCs w:val="28"/>
        </w:rPr>
        <w:t>政府公共服務(社會價值)法案</w:t>
      </w:r>
      <w:r w:rsidRPr="00D45D6D">
        <w:rPr>
          <w:rFonts w:eastAsia="標楷體"/>
          <w:sz w:val="28"/>
          <w:szCs w:val="28"/>
        </w:rPr>
        <w:t>Public Service(Social Value )Act</w:t>
      </w:r>
      <w:r w:rsidRPr="00D45D6D">
        <w:rPr>
          <w:rFonts w:ascii="新細明體" w:hAnsi="新細明體" w:hint="eastAsia"/>
          <w:sz w:val="28"/>
          <w:szCs w:val="28"/>
        </w:rPr>
        <w:t>」</w:t>
      </w:r>
      <w:r w:rsidRPr="00D45D6D">
        <w:rPr>
          <w:rFonts w:ascii="標楷體" w:eastAsia="標楷體" w:hAnsi="標楷體" w:cs="Arial" w:hint="eastAsia"/>
          <w:sz w:val="28"/>
          <w:szCs w:val="28"/>
        </w:rPr>
        <w:t>於</w:t>
      </w:r>
      <w:r w:rsidRPr="00D45D6D">
        <w:rPr>
          <w:rFonts w:eastAsia="標楷體"/>
          <w:sz w:val="28"/>
          <w:szCs w:val="28"/>
        </w:rPr>
        <w:t>2013</w:t>
      </w:r>
      <w:r w:rsidRPr="00D45D6D">
        <w:rPr>
          <w:rFonts w:ascii="標楷體" w:eastAsia="標楷體" w:hAnsi="標楷體" w:cs="Arial" w:hint="eastAsia"/>
          <w:sz w:val="28"/>
          <w:szCs w:val="28"/>
        </w:rPr>
        <w:t>年</w:t>
      </w:r>
      <w:r w:rsidRPr="00D45D6D">
        <w:rPr>
          <w:rFonts w:eastAsia="標楷體"/>
          <w:sz w:val="28"/>
          <w:szCs w:val="28"/>
        </w:rPr>
        <w:t>1</w:t>
      </w:r>
      <w:r w:rsidRPr="00D45D6D">
        <w:rPr>
          <w:rFonts w:ascii="標楷體" w:eastAsia="標楷體" w:hAnsi="標楷體" w:cs="Arial" w:hint="eastAsia"/>
          <w:sz w:val="28"/>
          <w:szCs w:val="28"/>
        </w:rPr>
        <w:t>月公布生效，</w:t>
      </w:r>
      <w:r w:rsidRPr="00D45D6D">
        <w:rPr>
          <w:rFonts w:ascii="標楷體" w:eastAsia="標楷體" w:hAnsi="標楷體" w:cstheme="minorBidi" w:hint="eastAsia"/>
          <w:sz w:val="27"/>
          <w:szCs w:val="27"/>
        </w:rPr>
        <w:t>鼓勵政府採購金額達一定門檻金額</w:t>
      </w:r>
      <w:r w:rsidRPr="00D45D6D">
        <w:rPr>
          <w:rFonts w:eastAsia="標楷體"/>
          <w:b/>
          <w:bCs/>
          <w:sz w:val="28"/>
          <w:szCs w:val="34"/>
          <w:vertAlign w:val="superscript"/>
          <w:lang w:val="x-none" w:eastAsia="x-none"/>
        </w:rPr>
        <w:footnoteReference w:id="7"/>
      </w:r>
      <w:r w:rsidRPr="00D45D6D">
        <w:rPr>
          <w:rFonts w:ascii="標楷體" w:eastAsia="標楷體" w:hAnsi="標楷體" w:cstheme="minorBidi" w:hint="eastAsia"/>
          <w:sz w:val="27"/>
          <w:szCs w:val="27"/>
        </w:rPr>
        <w:t>以上者，除考量價格外，盡可能納入社會、經濟與環境</w:t>
      </w:r>
      <w:proofErr w:type="gramStart"/>
      <w:r w:rsidRPr="00D45D6D">
        <w:rPr>
          <w:rFonts w:ascii="標楷體" w:eastAsia="標楷體" w:hAnsi="標楷體" w:cstheme="minorBidi" w:hint="eastAsia"/>
          <w:sz w:val="27"/>
          <w:szCs w:val="27"/>
        </w:rPr>
        <w:t>三</w:t>
      </w:r>
      <w:proofErr w:type="gramEnd"/>
      <w:r w:rsidRPr="00D45D6D">
        <w:rPr>
          <w:rFonts w:ascii="標楷體" w:eastAsia="標楷體" w:hAnsi="標楷體" w:cstheme="minorBidi" w:hint="eastAsia"/>
          <w:sz w:val="27"/>
          <w:szCs w:val="27"/>
        </w:rPr>
        <w:t>面向之價值。英國</w:t>
      </w:r>
      <w:r w:rsidRPr="00D45D6D">
        <w:rPr>
          <w:rFonts w:ascii="標楷體" w:eastAsia="標楷體" w:hAnsi="標楷體" w:hint="eastAsia"/>
          <w:bCs/>
          <w:kern w:val="0"/>
          <w:sz w:val="28"/>
          <w:szCs w:val="28"/>
        </w:rPr>
        <w:t>內閣辦公室在法案執行</w:t>
      </w:r>
      <w:r w:rsidRPr="00D45D6D">
        <w:rPr>
          <w:rFonts w:eastAsia="標楷體"/>
          <w:bCs/>
          <w:kern w:val="0"/>
          <w:sz w:val="28"/>
          <w:szCs w:val="28"/>
        </w:rPr>
        <w:t>2</w:t>
      </w:r>
      <w:r w:rsidRPr="00D45D6D">
        <w:rPr>
          <w:rFonts w:ascii="標楷體" w:eastAsia="標楷體" w:hAnsi="標楷體" w:hint="eastAsia"/>
          <w:bCs/>
          <w:kern w:val="0"/>
          <w:sz w:val="28"/>
          <w:szCs w:val="28"/>
        </w:rPr>
        <w:t>年後已進行滾動檢討，評估要將法案再延伸，將</w:t>
      </w:r>
      <w:r w:rsidRPr="00D45D6D">
        <w:rPr>
          <w:rFonts w:ascii="新細明體" w:hAnsi="新細明體" w:hint="eastAsia"/>
          <w:bCs/>
          <w:kern w:val="0"/>
          <w:sz w:val="28"/>
          <w:szCs w:val="28"/>
        </w:rPr>
        <w:t>「</w:t>
      </w:r>
      <w:r w:rsidRPr="00D45D6D">
        <w:rPr>
          <w:rFonts w:ascii="標楷體" w:eastAsia="標楷體" w:hAnsi="標楷體" w:hint="eastAsia"/>
          <w:bCs/>
          <w:kern w:val="0"/>
          <w:sz w:val="28"/>
          <w:szCs w:val="28"/>
        </w:rPr>
        <w:t>鼓勵</w:t>
      </w:r>
      <w:r w:rsidRPr="00D45D6D">
        <w:rPr>
          <w:rFonts w:ascii="新細明體" w:hAnsi="新細明體" w:hint="eastAsia"/>
          <w:bCs/>
          <w:kern w:val="0"/>
          <w:sz w:val="28"/>
          <w:szCs w:val="28"/>
        </w:rPr>
        <w:t>」</w:t>
      </w:r>
      <w:r w:rsidRPr="00D45D6D">
        <w:rPr>
          <w:rFonts w:ascii="標楷體" w:eastAsia="標楷體" w:hAnsi="標楷體" w:hint="eastAsia"/>
          <w:bCs/>
          <w:kern w:val="0"/>
          <w:sz w:val="28"/>
          <w:szCs w:val="28"/>
        </w:rPr>
        <w:t>性質增強為</w:t>
      </w:r>
      <w:r w:rsidRPr="00D45D6D">
        <w:rPr>
          <w:rFonts w:ascii="新細明體" w:hAnsi="新細明體" w:hint="eastAsia"/>
          <w:bCs/>
          <w:kern w:val="0"/>
          <w:sz w:val="28"/>
          <w:szCs w:val="28"/>
        </w:rPr>
        <w:t>「</w:t>
      </w:r>
      <w:r w:rsidRPr="00D45D6D">
        <w:rPr>
          <w:rFonts w:ascii="標楷體" w:eastAsia="標楷體" w:hAnsi="標楷體" w:hint="eastAsia"/>
          <w:bCs/>
          <w:kern w:val="0"/>
          <w:sz w:val="28"/>
          <w:szCs w:val="28"/>
        </w:rPr>
        <w:t>義務</w:t>
      </w:r>
      <w:r w:rsidRPr="00D45D6D">
        <w:rPr>
          <w:rFonts w:ascii="新細明體" w:hAnsi="新細明體" w:hint="eastAsia"/>
          <w:bCs/>
          <w:kern w:val="0"/>
          <w:sz w:val="28"/>
          <w:szCs w:val="28"/>
        </w:rPr>
        <w:t>」</w:t>
      </w:r>
      <w:r w:rsidRPr="00D45D6D">
        <w:rPr>
          <w:rFonts w:ascii="標楷體" w:eastAsia="標楷體" w:hAnsi="標楷體" w:hint="eastAsia"/>
          <w:bCs/>
          <w:kern w:val="0"/>
          <w:sz w:val="28"/>
          <w:szCs w:val="28"/>
        </w:rPr>
        <w:t>，另規劃將門檻金額移除，即門檻金額以下之採購案也需適用該法案，更加強政府採購與社會價值的連結。</w:t>
      </w:r>
    </w:p>
    <w:p w:rsidR="00D45D6D" w:rsidRPr="00D45D6D" w:rsidRDefault="00D45D6D" w:rsidP="00D45D6D">
      <w:pPr>
        <w:snapToGrid w:val="0"/>
        <w:spacing w:beforeLines="50" w:before="180" w:line="300" w:lineRule="auto"/>
        <w:rPr>
          <w:rFonts w:ascii="標楷體" w:eastAsia="標楷體" w:hAnsi="標楷體" w:cs="Arial"/>
          <w:b/>
          <w:sz w:val="28"/>
          <w:szCs w:val="28"/>
        </w:rPr>
      </w:pPr>
      <w:r w:rsidRPr="00D45D6D">
        <w:rPr>
          <w:rFonts w:ascii="標楷體" w:eastAsia="標楷體" w:hAnsi="標楷體" w:cs="Arial" w:hint="eastAsia"/>
          <w:b/>
          <w:sz w:val="28"/>
          <w:szCs w:val="28"/>
        </w:rPr>
        <w:t>(四)民間組織</w:t>
      </w:r>
    </w:p>
    <w:p w:rsidR="00D45D6D" w:rsidRPr="00D45D6D" w:rsidRDefault="00D45D6D" w:rsidP="00D45D6D">
      <w:pPr>
        <w:snapToGrid w:val="0"/>
        <w:spacing w:beforeLines="50" w:before="180" w:line="300" w:lineRule="auto"/>
        <w:ind w:firstLineChars="221" w:firstLine="619"/>
        <w:jc w:val="both"/>
        <w:rPr>
          <w:rFonts w:ascii="標楷體" w:eastAsia="標楷體" w:hAnsi="標楷體" w:cs="Arial"/>
          <w:sz w:val="28"/>
          <w:szCs w:val="28"/>
        </w:rPr>
      </w:pPr>
      <w:r w:rsidRPr="00D45D6D">
        <w:rPr>
          <w:rFonts w:ascii="標楷體" w:eastAsia="標楷體" w:hAnsi="標楷體" w:cs="Arial" w:hint="eastAsia"/>
          <w:sz w:val="28"/>
          <w:szCs w:val="28"/>
        </w:rPr>
        <w:t>除了政府政策引導外，民間力量的支援、</w:t>
      </w:r>
      <w:proofErr w:type="gramStart"/>
      <w:r w:rsidRPr="00D45D6D">
        <w:rPr>
          <w:rFonts w:ascii="標楷體" w:eastAsia="標楷體" w:hAnsi="標楷體" w:cs="Arial" w:hint="eastAsia"/>
          <w:sz w:val="28"/>
          <w:szCs w:val="28"/>
        </w:rPr>
        <w:t>協助於普羅</w:t>
      </w:r>
      <w:proofErr w:type="gramEnd"/>
      <w:r w:rsidRPr="00D45D6D">
        <w:rPr>
          <w:rFonts w:ascii="標楷體" w:eastAsia="標楷體" w:hAnsi="標楷體" w:cs="Arial" w:hint="eastAsia"/>
          <w:sz w:val="28"/>
          <w:szCs w:val="28"/>
        </w:rPr>
        <w:t>大眾間宣傳社會企業特有的形象和建立消費新觀念，對社會企業的發展也是不可或缺的助力。</w:t>
      </w:r>
      <w:r w:rsidRPr="00D45D6D">
        <w:rPr>
          <w:rFonts w:eastAsia="標楷體" w:hint="eastAsia"/>
          <w:sz w:val="28"/>
          <w:szCs w:val="22"/>
        </w:rPr>
        <w:t>在英國，</w:t>
      </w:r>
      <w:r w:rsidRPr="00D45D6D">
        <w:rPr>
          <w:rFonts w:eastAsia="標楷體"/>
          <w:sz w:val="28"/>
          <w:szCs w:val="22"/>
        </w:rPr>
        <w:t>Social Enterprise UK(</w:t>
      </w:r>
      <w:r w:rsidRPr="00D45D6D">
        <w:rPr>
          <w:rFonts w:eastAsia="標楷體" w:hint="eastAsia"/>
          <w:sz w:val="28"/>
          <w:szCs w:val="22"/>
        </w:rPr>
        <w:t>下稱</w:t>
      </w:r>
      <w:r w:rsidRPr="00D45D6D">
        <w:rPr>
          <w:rFonts w:eastAsia="標楷體"/>
          <w:sz w:val="28"/>
          <w:szCs w:val="22"/>
        </w:rPr>
        <w:t>SEUK)</w:t>
      </w:r>
      <w:r w:rsidRPr="00D45D6D">
        <w:rPr>
          <w:rFonts w:ascii="標楷體" w:eastAsia="標楷體" w:hAnsi="標楷體" w:cstheme="minorBidi" w:hint="eastAsia"/>
          <w:sz w:val="28"/>
          <w:szCs w:val="22"/>
        </w:rPr>
        <w:t>是全國性的組織，會員不限於社會企業，有興趣參與貢獻的一般企業、慈善組織、政府機構等均可加入，主要工作係蒐集研究、進而提出促進社會企業發展的倡議，進行國會監督、遊說，並辦理提高社會企業能見度的實體或網路活動</w:t>
      </w:r>
      <w:r w:rsidRPr="00D45D6D">
        <w:rPr>
          <w:rFonts w:eastAsia="微軟正黑體"/>
          <w:sz w:val="27"/>
          <w:szCs w:val="27"/>
        </w:rPr>
        <w:t>。</w:t>
      </w:r>
      <w:r w:rsidRPr="00D45D6D">
        <w:rPr>
          <w:rFonts w:ascii="標楷體" w:eastAsia="標楷體" w:hAnsi="標楷體" w:hint="eastAsia"/>
          <w:sz w:val="27"/>
          <w:szCs w:val="27"/>
        </w:rPr>
        <w:t>目前正大力</w:t>
      </w:r>
      <w:r w:rsidRPr="00D45D6D">
        <w:rPr>
          <w:rFonts w:eastAsia="標楷體" w:hint="eastAsia"/>
          <w:sz w:val="28"/>
          <w:szCs w:val="22"/>
        </w:rPr>
        <w:t>提倡</w:t>
      </w:r>
      <w:r w:rsidRPr="00D45D6D">
        <w:rPr>
          <w:rFonts w:ascii="標楷體" w:eastAsia="標楷體" w:hAnsi="標楷體" w:hint="eastAsia"/>
          <w:sz w:val="28"/>
          <w:szCs w:val="22"/>
        </w:rPr>
        <w:t>「</w:t>
      </w:r>
      <w:r w:rsidRPr="00D45D6D">
        <w:rPr>
          <w:rFonts w:eastAsia="標楷體" w:hint="eastAsia"/>
          <w:sz w:val="28"/>
          <w:szCs w:val="22"/>
        </w:rPr>
        <w:t>Buy Social</w:t>
      </w:r>
      <w:r w:rsidRPr="00D45D6D">
        <w:rPr>
          <w:rFonts w:ascii="標楷體" w:eastAsia="標楷體" w:hAnsi="標楷體" w:hint="eastAsia"/>
          <w:sz w:val="28"/>
          <w:szCs w:val="22"/>
        </w:rPr>
        <w:t>」</w:t>
      </w:r>
      <w:r w:rsidRPr="00D45D6D">
        <w:rPr>
          <w:rFonts w:eastAsia="標楷體" w:hint="eastAsia"/>
          <w:sz w:val="28"/>
          <w:szCs w:val="22"/>
        </w:rPr>
        <w:t>，</w:t>
      </w:r>
      <w:r w:rsidRPr="00D45D6D">
        <w:rPr>
          <w:rFonts w:ascii="標楷體" w:eastAsia="標楷體" w:hAnsi="標楷體" w:cstheme="minorBidi" w:hint="eastAsia"/>
          <w:sz w:val="28"/>
          <w:szCs w:val="22"/>
        </w:rPr>
        <w:t>建立約</w:t>
      </w:r>
      <w:r w:rsidRPr="00D45D6D">
        <w:rPr>
          <w:rFonts w:eastAsia="標楷體"/>
          <w:sz w:val="28"/>
          <w:szCs w:val="22"/>
        </w:rPr>
        <w:t>9</w:t>
      </w:r>
      <w:r w:rsidRPr="00D45D6D">
        <w:rPr>
          <w:rFonts w:ascii="標楷體" w:eastAsia="標楷體" w:hAnsi="標楷體" w:cstheme="minorBidi" w:hint="eastAsia"/>
          <w:sz w:val="28"/>
          <w:szCs w:val="22"/>
        </w:rPr>
        <w:t>千家社會企業目錄，鼓勵各界優先考慮向社會企業採購，同時向企業界發起「挑戰社會購買</w:t>
      </w:r>
      <w:r w:rsidRPr="00D45D6D">
        <w:rPr>
          <w:rFonts w:ascii="標楷體" w:eastAsia="標楷體" w:hAnsi="標楷體" w:hint="eastAsia"/>
          <w:sz w:val="28"/>
          <w:szCs w:val="22"/>
        </w:rPr>
        <w:t>」活動</w:t>
      </w:r>
      <w:r w:rsidRPr="00D45D6D">
        <w:rPr>
          <w:rFonts w:eastAsia="標楷體" w:hint="eastAsia"/>
          <w:sz w:val="28"/>
          <w:szCs w:val="22"/>
        </w:rPr>
        <w:t>，</w:t>
      </w:r>
      <w:r w:rsidRPr="00D45D6D">
        <w:rPr>
          <w:rFonts w:ascii="標楷體" w:eastAsia="標楷體" w:hAnsi="標楷體" w:hint="eastAsia"/>
          <w:sz w:val="28"/>
          <w:szCs w:val="22"/>
        </w:rPr>
        <w:t>目標於</w:t>
      </w:r>
      <w:r w:rsidRPr="00D45D6D">
        <w:rPr>
          <w:rFonts w:eastAsia="標楷體"/>
          <w:sz w:val="28"/>
          <w:szCs w:val="22"/>
        </w:rPr>
        <w:t>2020</w:t>
      </w:r>
      <w:r w:rsidRPr="00D45D6D">
        <w:rPr>
          <w:rFonts w:ascii="標楷體" w:eastAsia="標楷體" w:hAnsi="標楷體" w:hint="eastAsia"/>
          <w:sz w:val="28"/>
          <w:szCs w:val="22"/>
        </w:rPr>
        <w:t>年企業向社會企業採購總金額達</w:t>
      </w:r>
      <w:r w:rsidRPr="00D45D6D">
        <w:rPr>
          <w:rFonts w:eastAsia="標楷體"/>
          <w:sz w:val="28"/>
          <w:szCs w:val="22"/>
        </w:rPr>
        <w:t>10</w:t>
      </w:r>
      <w:r w:rsidRPr="00D45D6D">
        <w:rPr>
          <w:rFonts w:ascii="標楷體" w:eastAsia="標楷體" w:hAnsi="標楷體" w:hint="eastAsia"/>
          <w:sz w:val="28"/>
          <w:szCs w:val="22"/>
        </w:rPr>
        <w:t>億英鎊，並對願意加入企業提供社會採購健檢、採購人員訓練等服務。</w:t>
      </w:r>
      <w:proofErr w:type="gramStart"/>
      <w:r w:rsidRPr="00D45D6D">
        <w:rPr>
          <w:rFonts w:ascii="標楷體" w:eastAsia="標楷體" w:hAnsi="標楷體" w:cs="Arial" w:hint="eastAsia"/>
          <w:sz w:val="28"/>
          <w:szCs w:val="28"/>
        </w:rPr>
        <w:t>此外，</w:t>
      </w:r>
      <w:proofErr w:type="gramEnd"/>
      <w:r w:rsidRPr="00D45D6D">
        <w:rPr>
          <w:rFonts w:eastAsia="標楷體" w:hint="eastAsia"/>
          <w:sz w:val="28"/>
          <w:szCs w:val="22"/>
        </w:rPr>
        <w:t>英國的</w:t>
      </w:r>
      <w:r w:rsidRPr="00D45D6D">
        <w:rPr>
          <w:rFonts w:eastAsia="標楷體"/>
          <w:sz w:val="28"/>
          <w:szCs w:val="22"/>
        </w:rPr>
        <w:t>UnL</w:t>
      </w:r>
      <w:r w:rsidRPr="00D45D6D">
        <w:rPr>
          <w:rFonts w:eastAsia="標楷體" w:hint="eastAsia"/>
          <w:sz w:val="28"/>
          <w:szCs w:val="22"/>
        </w:rPr>
        <w:t>TD</w:t>
      </w:r>
      <w:r w:rsidRPr="00D45D6D">
        <w:rPr>
          <w:rFonts w:eastAsia="標楷體" w:hint="eastAsia"/>
          <w:sz w:val="28"/>
          <w:szCs w:val="22"/>
        </w:rPr>
        <w:t>則與政府合作由</w:t>
      </w:r>
      <w:proofErr w:type="gramStart"/>
      <w:r w:rsidRPr="00D45D6D">
        <w:rPr>
          <w:rFonts w:eastAsia="標楷體" w:hint="eastAsia"/>
          <w:sz w:val="28"/>
          <w:szCs w:val="22"/>
        </w:rPr>
        <w:t>育成面切入</w:t>
      </w:r>
      <w:proofErr w:type="gramEnd"/>
      <w:r w:rsidRPr="00D45D6D">
        <w:rPr>
          <w:rFonts w:eastAsia="標楷體" w:hint="eastAsia"/>
          <w:sz w:val="28"/>
          <w:szCs w:val="22"/>
        </w:rPr>
        <w:t>，</w:t>
      </w:r>
      <w:r w:rsidRPr="00D45D6D">
        <w:rPr>
          <w:rFonts w:ascii="標楷體" w:eastAsia="標楷體" w:hAnsi="標楷體" w:cstheme="minorBidi" w:hint="eastAsia"/>
          <w:sz w:val="28"/>
          <w:szCs w:val="22"/>
        </w:rPr>
        <w:t>運用部分大樂透基金及募款成立的千禧年獎項信託(</w:t>
      </w:r>
      <w:r w:rsidRPr="00D45D6D">
        <w:rPr>
          <w:rFonts w:eastAsia="標楷體"/>
          <w:sz w:val="28"/>
          <w:szCs w:val="22"/>
        </w:rPr>
        <w:t>Millennium Awards Trust</w:t>
      </w:r>
      <w:r w:rsidRPr="00D45D6D">
        <w:rPr>
          <w:rFonts w:ascii="標楷體" w:eastAsia="標楷體" w:hAnsi="標楷體" w:cstheme="minorBidi" w:hint="eastAsia"/>
          <w:sz w:val="28"/>
          <w:szCs w:val="22"/>
        </w:rPr>
        <w:t>)，透過遴選</w:t>
      </w:r>
      <w:r w:rsidRPr="00D45D6D">
        <w:rPr>
          <w:rFonts w:ascii="標楷體" w:eastAsia="標楷體" w:hAnsi="標楷體" w:cstheme="minorBidi" w:hint="eastAsia"/>
          <w:sz w:val="28"/>
          <w:szCs w:val="22"/>
        </w:rPr>
        <w:lastRenderedPageBreak/>
        <w:t>方式，頒發</w:t>
      </w:r>
      <w:r w:rsidRPr="00D45D6D">
        <w:rPr>
          <w:rFonts w:eastAsia="標楷體"/>
          <w:sz w:val="28"/>
          <w:szCs w:val="22"/>
        </w:rPr>
        <w:t>500</w:t>
      </w:r>
      <w:r w:rsidRPr="00D45D6D">
        <w:rPr>
          <w:rFonts w:ascii="標楷體" w:eastAsia="標楷體" w:hAnsi="標楷體" w:cstheme="minorBidi" w:hint="eastAsia"/>
          <w:sz w:val="28"/>
          <w:szCs w:val="22"/>
        </w:rPr>
        <w:t>英鎊到</w:t>
      </w:r>
      <w:r w:rsidRPr="00D45D6D">
        <w:rPr>
          <w:rFonts w:eastAsia="標楷體"/>
          <w:sz w:val="28"/>
          <w:szCs w:val="22"/>
        </w:rPr>
        <w:t>2</w:t>
      </w:r>
      <w:r w:rsidRPr="00D45D6D">
        <w:rPr>
          <w:rFonts w:ascii="標楷體" w:eastAsia="標楷體" w:hAnsi="標楷體" w:cstheme="minorBidi" w:hint="eastAsia"/>
          <w:sz w:val="28"/>
          <w:szCs w:val="22"/>
        </w:rPr>
        <w:t>萬英鎊獎金給個人創業家作為創業資金，並提供諮詢輔導服務，該育成網絡已透過授權拓展至全球50多國。</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2"/>
        </w:rPr>
        <w:t>在臺灣大力推動社會企業的民間組織，</w:t>
      </w:r>
      <w:proofErr w:type="gramStart"/>
      <w:r w:rsidRPr="00D45D6D">
        <w:rPr>
          <w:rFonts w:ascii="標楷體" w:eastAsia="標楷體" w:hAnsi="標楷體" w:cstheme="minorBidi" w:hint="eastAsia"/>
          <w:sz w:val="28"/>
          <w:szCs w:val="22"/>
        </w:rPr>
        <w:t>非社企流莫</w:t>
      </w:r>
      <w:proofErr w:type="gramEnd"/>
      <w:r w:rsidRPr="00D45D6D">
        <w:rPr>
          <w:rFonts w:ascii="標楷體" w:eastAsia="標楷體" w:hAnsi="標楷體" w:cstheme="minorBidi" w:hint="eastAsia"/>
          <w:sz w:val="28"/>
          <w:szCs w:val="22"/>
        </w:rPr>
        <w:t>屬。</w:t>
      </w:r>
      <w:proofErr w:type="gramStart"/>
      <w:r w:rsidRPr="00D45D6D">
        <w:rPr>
          <w:rFonts w:ascii="標楷體" w:eastAsia="標楷體" w:hAnsi="標楷體" w:cstheme="minorBidi" w:hint="eastAsia"/>
          <w:sz w:val="28"/>
          <w:szCs w:val="22"/>
        </w:rPr>
        <w:t>社企流</w:t>
      </w:r>
      <w:proofErr w:type="gramEnd"/>
      <w:r w:rsidRPr="00D45D6D">
        <w:rPr>
          <w:rFonts w:ascii="標楷體" w:eastAsia="標楷體" w:hAnsi="標楷體" w:cstheme="minorBidi" w:hint="eastAsia"/>
          <w:sz w:val="28"/>
          <w:szCs w:val="22"/>
        </w:rPr>
        <w:t>自</w:t>
      </w:r>
      <w:r w:rsidRPr="00D45D6D">
        <w:rPr>
          <w:rFonts w:eastAsia="標楷體"/>
          <w:sz w:val="28"/>
          <w:szCs w:val="22"/>
        </w:rPr>
        <w:t>2012</w:t>
      </w:r>
      <w:r w:rsidRPr="00D45D6D">
        <w:rPr>
          <w:rFonts w:ascii="標楷體" w:eastAsia="標楷體" w:hAnsi="標楷體" w:cstheme="minorBidi" w:hint="eastAsia"/>
          <w:sz w:val="28"/>
          <w:szCs w:val="22"/>
        </w:rPr>
        <w:t>年從資訊平台開始，匯集國內外社會企業相關資訊，建立社群，促進交流，又藉由取得</w:t>
      </w:r>
      <w:r w:rsidRPr="00D45D6D">
        <w:rPr>
          <w:rFonts w:eastAsia="標楷體"/>
          <w:sz w:val="28"/>
          <w:szCs w:val="22"/>
        </w:rPr>
        <w:t>UnLTD</w:t>
      </w:r>
      <w:r w:rsidRPr="00D45D6D">
        <w:rPr>
          <w:rFonts w:ascii="標楷體" w:eastAsia="標楷體" w:hAnsi="標楷體" w:cstheme="minorBidi" w:hint="eastAsia"/>
          <w:sz w:val="28"/>
          <w:szCs w:val="22"/>
        </w:rPr>
        <w:t>的授權切入育成領域，</w:t>
      </w:r>
      <w:r w:rsidRPr="00D45D6D">
        <w:rPr>
          <w:rFonts w:eastAsia="標楷體"/>
          <w:sz w:val="28"/>
          <w:szCs w:val="22"/>
        </w:rPr>
        <w:t>2014</w:t>
      </w:r>
      <w:r w:rsidRPr="00D45D6D">
        <w:rPr>
          <w:rFonts w:ascii="標楷體" w:eastAsia="標楷體" w:hAnsi="標楷體" w:cstheme="minorBidi" w:hint="eastAsia"/>
          <w:sz w:val="28"/>
          <w:szCs w:val="22"/>
        </w:rPr>
        <w:t>年發起</w:t>
      </w:r>
      <w:r w:rsidRPr="00D45D6D">
        <w:rPr>
          <w:rFonts w:eastAsia="標楷體"/>
          <w:sz w:val="28"/>
          <w:szCs w:val="22"/>
        </w:rPr>
        <w:t>iLab</w:t>
      </w:r>
      <w:r w:rsidRPr="00D45D6D">
        <w:rPr>
          <w:rFonts w:ascii="標楷體" w:eastAsia="標楷體" w:hAnsi="標楷體" w:cstheme="minorBidi" w:hint="eastAsia"/>
          <w:sz w:val="28"/>
          <w:szCs w:val="22"/>
        </w:rPr>
        <w:t>創業計畫，給初創者種子基金、主題培訓、導師輔導、顧問諮詢、資源連結等實質支持，以利於市場驗證確立創意可行性。</w:t>
      </w:r>
    </w:p>
    <w:p w:rsidR="00D45D6D" w:rsidRPr="00D45D6D" w:rsidRDefault="00D45D6D" w:rsidP="00D45D6D">
      <w:pPr>
        <w:tabs>
          <w:tab w:val="left" w:pos="567"/>
        </w:tabs>
        <w:snapToGrid w:val="0"/>
        <w:spacing w:beforeLines="50" w:before="180" w:line="300" w:lineRule="auto"/>
        <w:jc w:val="both"/>
        <w:rPr>
          <w:rFonts w:ascii="標楷體" w:eastAsia="標楷體" w:hAnsi="標楷體" w:cstheme="minorBidi"/>
          <w:b/>
          <w:sz w:val="28"/>
          <w:szCs w:val="22"/>
        </w:rPr>
      </w:pPr>
      <w:r w:rsidRPr="00D45D6D">
        <w:rPr>
          <w:rFonts w:ascii="標楷體" w:eastAsia="標楷體" w:hAnsi="標楷體" w:cstheme="minorBidi" w:hint="eastAsia"/>
          <w:b/>
          <w:sz w:val="28"/>
          <w:szCs w:val="22"/>
        </w:rPr>
        <w:t>(五)認證</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2"/>
        </w:rPr>
        <w:t>臺灣尚無社會企業專業認證機構及機制，惟經濟部中小企業處刻正為社會企業建立</w:t>
      </w:r>
      <w:r w:rsidRPr="00D45D6D">
        <w:rPr>
          <w:rFonts w:ascii="標楷體" w:eastAsia="標楷體" w:hAnsi="標楷體" w:cs="Arial"/>
          <w:sz w:val="28"/>
          <w:szCs w:val="28"/>
        </w:rPr>
        <w:t>登錄</w:t>
      </w:r>
      <w:r w:rsidRPr="00D45D6D">
        <w:rPr>
          <w:rFonts w:ascii="標楷體" w:eastAsia="標楷體" w:hAnsi="標楷體" w:cs="Arial" w:hint="eastAsia"/>
          <w:sz w:val="28"/>
          <w:szCs w:val="28"/>
        </w:rPr>
        <w:t>資料庫，鼓勵社會企業主動登錄，以利社會大眾知曉各登錄企業之社會目的、產品服務、以及社會影響等資訊。</w:t>
      </w:r>
      <w:r w:rsidRPr="00D45D6D">
        <w:rPr>
          <w:rFonts w:ascii="標楷體" w:eastAsia="標楷體" w:hAnsi="標楷體" w:cstheme="minorBidi" w:hint="eastAsia"/>
          <w:sz w:val="28"/>
          <w:szCs w:val="22"/>
        </w:rPr>
        <w:t>在英國，已有民間認證公司加入社會企業的生態圈，用認證方式強化了社會企業的識別度。</w:t>
      </w:r>
      <w:r w:rsidRPr="00D45D6D">
        <w:rPr>
          <w:rFonts w:eastAsia="標楷體"/>
          <w:sz w:val="28"/>
          <w:szCs w:val="22"/>
        </w:rPr>
        <w:t>2010</w:t>
      </w:r>
      <w:r w:rsidRPr="00D45D6D">
        <w:rPr>
          <w:rFonts w:ascii="標楷體" w:eastAsia="標楷體" w:hAnsi="標楷體" w:cstheme="minorBidi" w:hint="eastAsia"/>
          <w:sz w:val="28"/>
          <w:szCs w:val="22"/>
        </w:rPr>
        <w:t>年英國一家</w:t>
      </w:r>
      <w:r w:rsidRPr="00D45D6D">
        <w:rPr>
          <w:rFonts w:eastAsia="標楷體"/>
          <w:sz w:val="28"/>
          <w:szCs w:val="22"/>
        </w:rPr>
        <w:t>CIC</w:t>
      </w:r>
      <w:r w:rsidRPr="00D45D6D">
        <w:rPr>
          <w:rFonts w:ascii="標楷體" w:eastAsia="標楷體" w:hAnsi="標楷體" w:cstheme="minorBidi" w:hint="eastAsia"/>
          <w:sz w:val="28"/>
          <w:szCs w:val="22"/>
        </w:rPr>
        <w:t>公司-</w:t>
      </w:r>
      <w:r w:rsidRPr="00D45D6D">
        <w:rPr>
          <w:rFonts w:eastAsia="標楷體"/>
          <w:sz w:val="28"/>
          <w:szCs w:val="22"/>
        </w:rPr>
        <w:t>Social Enterprise Mark</w:t>
      </w:r>
      <w:r w:rsidRPr="00D45D6D">
        <w:rPr>
          <w:rFonts w:ascii="標楷體" w:eastAsia="標楷體" w:hAnsi="標楷體" w:cstheme="minorBidi" w:hint="eastAsia"/>
          <w:sz w:val="28"/>
          <w:szCs w:val="22"/>
        </w:rPr>
        <w:t>訂有一套認證標準，以嚴謹的審查機制核發認證，受認證的社會企業具備</w:t>
      </w:r>
      <w:r w:rsidRPr="00D45D6D">
        <w:rPr>
          <w:rFonts w:eastAsia="標楷體"/>
          <w:sz w:val="28"/>
          <w:szCs w:val="22"/>
        </w:rPr>
        <w:t>50</w:t>
      </w:r>
      <w:r w:rsidRPr="00D45D6D">
        <w:rPr>
          <w:rFonts w:ascii="標楷體" w:eastAsia="標楷體" w:hAnsi="標楷體" w:cstheme="minorBidi" w:hint="eastAsia"/>
          <w:sz w:val="28"/>
          <w:szCs w:val="22"/>
        </w:rPr>
        <w:t>%以上營收來自商業模式、</w:t>
      </w:r>
      <w:r w:rsidRPr="00D45D6D">
        <w:rPr>
          <w:rFonts w:eastAsia="標楷體"/>
          <w:sz w:val="28"/>
          <w:szCs w:val="22"/>
        </w:rPr>
        <w:t>50</w:t>
      </w:r>
      <w:r w:rsidRPr="00D45D6D">
        <w:rPr>
          <w:rFonts w:ascii="標楷體" w:eastAsia="標楷體" w:hAnsi="標楷體" w:cstheme="minorBidi" w:hint="eastAsia"/>
          <w:sz w:val="28"/>
          <w:szCs w:val="22"/>
        </w:rPr>
        <w:t>%以上營收再投資、公司清算後之剩餘財產只投入社會目的、及具有實質社會影響力等條件。</w:t>
      </w:r>
      <w:r w:rsidRPr="00D45D6D">
        <w:rPr>
          <w:rFonts w:eastAsia="標楷體"/>
          <w:sz w:val="28"/>
          <w:szCs w:val="22"/>
        </w:rPr>
        <w:t>2016</w:t>
      </w:r>
      <w:r w:rsidRPr="00D45D6D">
        <w:rPr>
          <w:rFonts w:ascii="標楷體" w:eastAsia="標楷體" w:hAnsi="標楷體" w:cstheme="minorBidi" w:hint="eastAsia"/>
          <w:sz w:val="28"/>
          <w:szCs w:val="22"/>
        </w:rPr>
        <w:t>年該公司針對已獲認證者進行調查，大部分均認為獲認證後，有助於向社會大眾或內部溝通其理念，也可證明與其他競爭者不同處，</w:t>
      </w:r>
      <w:proofErr w:type="gramStart"/>
      <w:r w:rsidRPr="00D45D6D">
        <w:rPr>
          <w:rFonts w:ascii="標楷體" w:eastAsia="標楷體" w:hAnsi="標楷體" w:cstheme="minorBidi" w:hint="eastAsia"/>
          <w:sz w:val="28"/>
          <w:szCs w:val="22"/>
        </w:rPr>
        <w:t>此外，</w:t>
      </w:r>
      <w:proofErr w:type="gramEnd"/>
      <w:r w:rsidRPr="00D45D6D">
        <w:rPr>
          <w:rFonts w:ascii="標楷體" w:eastAsia="標楷體" w:hAnsi="標楷體" w:cstheme="minorBidi" w:hint="eastAsia"/>
          <w:sz w:val="28"/>
          <w:szCs w:val="22"/>
        </w:rPr>
        <w:t>受認證者大多認同認證後對營收有所助益。</w:t>
      </w:r>
    </w:p>
    <w:p w:rsidR="00D45D6D" w:rsidRPr="00D45D6D" w:rsidRDefault="00D45D6D" w:rsidP="00D45D6D">
      <w:pPr>
        <w:snapToGrid w:val="0"/>
        <w:spacing w:beforeLines="50" w:before="180" w:line="300" w:lineRule="auto"/>
        <w:jc w:val="both"/>
        <w:rPr>
          <w:rFonts w:ascii="標楷體" w:eastAsia="標楷體" w:hAnsi="標楷體" w:cstheme="minorBidi"/>
          <w:b/>
          <w:sz w:val="28"/>
          <w:szCs w:val="28"/>
        </w:rPr>
      </w:pPr>
      <w:r w:rsidRPr="00D45D6D">
        <w:rPr>
          <w:rFonts w:ascii="標楷體" w:eastAsia="標楷體" w:hAnsi="標楷體" w:cstheme="minorBidi" w:hint="eastAsia"/>
          <w:b/>
          <w:sz w:val="28"/>
          <w:szCs w:val="28"/>
        </w:rPr>
        <w:t>四、國內外典範案例</w:t>
      </w:r>
    </w:p>
    <w:p w:rsidR="00D45D6D" w:rsidRPr="00D45D6D" w:rsidRDefault="00D45D6D" w:rsidP="00D45D6D">
      <w:pPr>
        <w:tabs>
          <w:tab w:val="left" w:pos="567"/>
        </w:tabs>
        <w:snapToGrid w:val="0"/>
        <w:spacing w:beforeLines="50" w:before="180" w:line="300" w:lineRule="auto"/>
        <w:ind w:firstLineChars="257" w:firstLine="720"/>
        <w:jc w:val="both"/>
        <w:rPr>
          <w:rFonts w:ascii="標楷體" w:eastAsia="標楷體" w:hAnsi="標楷體" w:cstheme="minorBidi"/>
          <w:sz w:val="28"/>
          <w:szCs w:val="28"/>
        </w:rPr>
      </w:pPr>
      <w:r w:rsidRPr="00D45D6D">
        <w:rPr>
          <w:rFonts w:ascii="標楷體" w:eastAsia="標楷體" w:hAnsi="標楷體" w:cstheme="minorBidi" w:hint="eastAsia"/>
          <w:sz w:val="28"/>
          <w:szCs w:val="28"/>
        </w:rPr>
        <w:t>社會企業在歐洲各國涵蓋多元領域，包括老人長照、早期教育、幼兒照護、社會住宅、弱勢團體工作整合、環境保護、社區發展、文化娛樂等，其中以弱勢團體工作整合最為</w:t>
      </w:r>
      <w:proofErr w:type="gramStart"/>
      <w:r w:rsidRPr="00D45D6D">
        <w:rPr>
          <w:rFonts w:ascii="標楷體" w:eastAsia="標楷體" w:hAnsi="標楷體" w:cstheme="minorBidi" w:hint="eastAsia"/>
          <w:sz w:val="28"/>
          <w:szCs w:val="28"/>
        </w:rPr>
        <w:t>活躍，</w:t>
      </w:r>
      <w:proofErr w:type="gramEnd"/>
      <w:r w:rsidRPr="00D45D6D">
        <w:rPr>
          <w:rFonts w:ascii="標楷體" w:eastAsia="標楷體" w:hAnsi="標楷體" w:cstheme="minorBidi" w:hint="eastAsia"/>
          <w:sz w:val="28"/>
          <w:szCs w:val="28"/>
        </w:rPr>
        <w:t>在東歐國家甚至為主流，義大利的</w:t>
      </w:r>
      <w:r w:rsidRPr="00D45D6D">
        <w:rPr>
          <w:rFonts w:eastAsia="標楷體"/>
          <w:sz w:val="28"/>
          <w:szCs w:val="28"/>
        </w:rPr>
        <w:t>B</w:t>
      </w:r>
      <w:r w:rsidRPr="00D45D6D">
        <w:rPr>
          <w:rFonts w:ascii="標楷體" w:eastAsia="標楷體" w:hAnsi="標楷體" w:cstheme="minorBidi" w:hint="eastAsia"/>
          <w:sz w:val="28"/>
          <w:szCs w:val="28"/>
        </w:rPr>
        <w:t>類合作社亦屬此類，英國社會企業受到前執政黨工黨政策影響，此類社會企業的發展亦十分亮眼。在臺灣，依據勞動部105年3月公布之</w:t>
      </w:r>
      <w:r w:rsidRPr="00D45D6D">
        <w:rPr>
          <w:rFonts w:ascii="新細明體" w:hAnsi="新細明體" w:cstheme="minorBidi" w:hint="eastAsia"/>
          <w:sz w:val="28"/>
          <w:szCs w:val="28"/>
        </w:rPr>
        <w:t>「</w:t>
      </w:r>
      <w:r w:rsidRPr="00D45D6D">
        <w:rPr>
          <w:rFonts w:ascii="標楷體" w:eastAsia="標楷體" w:hAnsi="標楷體" w:cstheme="minorBidi" w:hint="eastAsia"/>
          <w:sz w:val="28"/>
          <w:szCs w:val="28"/>
        </w:rPr>
        <w:t>社會企業特性分析研究</w:t>
      </w:r>
      <w:r w:rsidRPr="00D45D6D">
        <w:rPr>
          <w:rFonts w:ascii="新細明體" w:hAnsi="新細明體" w:cstheme="minorBidi" w:hint="eastAsia"/>
          <w:sz w:val="28"/>
          <w:szCs w:val="28"/>
        </w:rPr>
        <w:t>」</w:t>
      </w:r>
      <w:r w:rsidRPr="00D45D6D">
        <w:rPr>
          <w:rFonts w:ascii="標楷體" w:eastAsia="標楷體" w:hAnsi="標楷體" w:cstheme="minorBidi" w:hint="eastAsia"/>
          <w:sz w:val="28"/>
          <w:szCs w:val="28"/>
        </w:rPr>
        <w:t>報告，弱勢就業及農業發展為當前臺灣社會企業的關注焦點。</w:t>
      </w:r>
    </w:p>
    <w:p w:rsidR="00D45D6D" w:rsidRPr="00D45D6D" w:rsidRDefault="00D45D6D" w:rsidP="00752642">
      <w:pPr>
        <w:numPr>
          <w:ilvl w:val="2"/>
          <w:numId w:val="16"/>
        </w:numPr>
        <w:snapToGrid w:val="0"/>
        <w:spacing w:beforeLines="50" w:before="180" w:line="300" w:lineRule="auto"/>
        <w:ind w:left="567" w:hanging="567"/>
        <w:jc w:val="both"/>
        <w:rPr>
          <w:rFonts w:ascii="標楷體" w:eastAsia="標楷體" w:hAnsi="標楷體" w:cs="Arial"/>
          <w:b/>
          <w:sz w:val="28"/>
          <w:szCs w:val="22"/>
        </w:rPr>
      </w:pPr>
      <w:r w:rsidRPr="00D45D6D">
        <w:rPr>
          <w:rFonts w:ascii="標楷體" w:eastAsia="標楷體" w:hAnsi="標楷體" w:cs="Arial" w:hint="eastAsia"/>
          <w:b/>
          <w:sz w:val="28"/>
          <w:szCs w:val="22"/>
        </w:rPr>
        <w:t>弱勢就業</w:t>
      </w:r>
    </w:p>
    <w:p w:rsidR="00D45D6D" w:rsidRPr="00D45D6D" w:rsidRDefault="00D45D6D" w:rsidP="00D45D6D">
      <w:pPr>
        <w:tabs>
          <w:tab w:val="left" w:pos="0"/>
        </w:tabs>
        <w:snapToGrid w:val="0"/>
        <w:spacing w:beforeLines="50" w:before="180" w:line="300" w:lineRule="auto"/>
        <w:ind w:firstLineChars="202" w:firstLine="566"/>
        <w:jc w:val="both"/>
        <w:rPr>
          <w:rFonts w:ascii="標楷體" w:eastAsia="標楷體" w:hAnsi="標楷體" w:cstheme="minorBidi"/>
          <w:sz w:val="28"/>
          <w:szCs w:val="28"/>
        </w:rPr>
      </w:pPr>
      <w:r w:rsidRPr="00D45D6D">
        <w:rPr>
          <w:rFonts w:ascii="標楷體" w:eastAsia="標楷體" w:hAnsi="標楷體" w:cstheme="minorBidi" w:hint="eastAsia"/>
          <w:sz w:val="28"/>
          <w:szCs w:val="28"/>
        </w:rPr>
        <w:lastRenderedPageBreak/>
        <w:t>臺灣針對弱勢族群工作整合之社會企業主要為非營利組織投入的身心受限者庇護工場，如:喜憨兒基金會投入的</w:t>
      </w:r>
      <w:proofErr w:type="gramStart"/>
      <w:r w:rsidRPr="00D45D6D">
        <w:rPr>
          <w:rFonts w:ascii="標楷體" w:eastAsia="標楷體" w:hAnsi="標楷體" w:cstheme="minorBidi" w:hint="eastAsia"/>
          <w:sz w:val="28"/>
          <w:szCs w:val="28"/>
        </w:rPr>
        <w:t>烘培坊</w:t>
      </w:r>
      <w:proofErr w:type="gramEnd"/>
      <w:r w:rsidRPr="00D45D6D">
        <w:rPr>
          <w:rFonts w:ascii="標楷體" w:eastAsia="標楷體" w:hAnsi="標楷體" w:cstheme="minorBidi" w:hint="eastAsia"/>
          <w:sz w:val="28"/>
          <w:szCs w:val="28"/>
        </w:rPr>
        <w:t>、餐廳、天鵝莊園等，</w:t>
      </w:r>
      <w:r w:rsidRPr="00D45D6D">
        <w:rPr>
          <w:rFonts w:eastAsia="標楷體"/>
          <w:sz w:val="28"/>
          <w:szCs w:val="28"/>
        </w:rPr>
        <w:t>2016</w:t>
      </w:r>
      <w:r w:rsidRPr="00D45D6D">
        <w:rPr>
          <w:rFonts w:ascii="標楷體" w:eastAsia="標楷體" w:hAnsi="標楷體" w:cstheme="minorBidi" w:hint="eastAsia"/>
          <w:sz w:val="28"/>
          <w:szCs w:val="28"/>
        </w:rPr>
        <w:t>年銷售產品收入新臺幣</w:t>
      </w:r>
      <w:r w:rsidRPr="00D45D6D">
        <w:rPr>
          <w:rFonts w:eastAsia="標楷體"/>
          <w:sz w:val="28"/>
          <w:szCs w:val="28"/>
        </w:rPr>
        <w:t>3.6</w:t>
      </w:r>
      <w:r w:rsidRPr="00D45D6D">
        <w:rPr>
          <w:rFonts w:ascii="標楷體" w:eastAsia="標楷體" w:hAnsi="標楷體" w:cstheme="minorBidi" w:hint="eastAsia"/>
          <w:sz w:val="28"/>
          <w:szCs w:val="28"/>
        </w:rPr>
        <w:t>億元，占總收入</w:t>
      </w:r>
      <w:r w:rsidRPr="00D45D6D">
        <w:rPr>
          <w:rFonts w:eastAsia="標楷體"/>
          <w:sz w:val="28"/>
          <w:szCs w:val="28"/>
        </w:rPr>
        <w:t>55.8</w:t>
      </w:r>
      <w:r w:rsidRPr="00D45D6D">
        <w:rPr>
          <w:rFonts w:ascii="標楷體" w:eastAsia="標楷體" w:hAnsi="標楷體" w:cstheme="minorBidi" w:hint="eastAsia"/>
          <w:sz w:val="28"/>
          <w:szCs w:val="28"/>
        </w:rPr>
        <w:t>%，所得除提供員工薪水外，用以支持喜憨兒相關福利；另勝利身心障礙潛能發展中心開發多項自營事業，提供不同障別身心受限者工作場域，包括加油站、資料建檔中心、琉璃製作等，並提供企業</w:t>
      </w:r>
      <w:r w:rsidRPr="00D45D6D">
        <w:rPr>
          <w:rFonts w:eastAsia="標楷體"/>
          <w:sz w:val="28"/>
          <w:szCs w:val="28"/>
        </w:rPr>
        <w:t>CSR</w:t>
      </w:r>
      <w:r w:rsidRPr="00D45D6D">
        <w:rPr>
          <w:rFonts w:ascii="標楷體" w:eastAsia="標楷體" w:hAnsi="標楷體" w:cstheme="minorBidi" w:hint="eastAsia"/>
          <w:sz w:val="28"/>
          <w:szCs w:val="28"/>
        </w:rPr>
        <w:t>專案，協助以團隊僱用或派遣方式，協助身障者進入工作職場。</w:t>
      </w:r>
    </w:p>
    <w:p w:rsidR="00D45D6D" w:rsidRPr="00D45D6D" w:rsidRDefault="00D45D6D" w:rsidP="00D45D6D">
      <w:pPr>
        <w:tabs>
          <w:tab w:val="left" w:pos="0"/>
        </w:tabs>
        <w:snapToGrid w:val="0"/>
        <w:spacing w:beforeLines="50" w:before="180" w:line="300" w:lineRule="auto"/>
        <w:ind w:firstLineChars="200" w:firstLine="560"/>
        <w:jc w:val="both"/>
        <w:rPr>
          <w:rFonts w:ascii="標楷體" w:eastAsia="標楷體" w:hAnsi="標楷體" w:cstheme="minorBidi"/>
          <w:sz w:val="28"/>
          <w:szCs w:val="28"/>
        </w:rPr>
      </w:pPr>
      <w:r w:rsidRPr="00D45D6D">
        <w:rPr>
          <w:rFonts w:ascii="標楷體" w:eastAsia="標楷體" w:hAnsi="標楷體" w:cstheme="minorBidi" w:hint="eastAsia"/>
          <w:sz w:val="28"/>
          <w:szCs w:val="28"/>
        </w:rPr>
        <w:t>在英國，提供弱勢團體工作</w:t>
      </w:r>
      <w:r w:rsidRPr="00D45D6D">
        <w:rPr>
          <w:rFonts w:eastAsia="標楷體"/>
          <w:sz w:val="28"/>
          <w:szCs w:val="28"/>
        </w:rPr>
        <w:t>機會之社會企業</w:t>
      </w:r>
      <w:r w:rsidRPr="00D45D6D">
        <w:rPr>
          <w:rFonts w:eastAsia="標楷體"/>
          <w:sz w:val="28"/>
          <w:szCs w:val="22"/>
        </w:rPr>
        <w:t>最著名的是</w:t>
      </w:r>
      <w:r w:rsidRPr="00D45D6D">
        <w:rPr>
          <w:rFonts w:eastAsia="標楷體"/>
          <w:sz w:val="28"/>
          <w:szCs w:val="28"/>
        </w:rPr>
        <w:t>大</w:t>
      </w:r>
      <w:proofErr w:type="gramStart"/>
      <w:r w:rsidRPr="00D45D6D">
        <w:rPr>
          <w:rFonts w:eastAsia="標楷體"/>
          <w:sz w:val="28"/>
          <w:szCs w:val="28"/>
        </w:rPr>
        <w:t>誌</w:t>
      </w:r>
      <w:proofErr w:type="gramEnd"/>
      <w:r w:rsidRPr="00D45D6D">
        <w:rPr>
          <w:rFonts w:eastAsia="標楷體"/>
          <w:sz w:val="28"/>
          <w:szCs w:val="28"/>
        </w:rPr>
        <w:t>雜誌</w:t>
      </w:r>
      <w:r w:rsidRPr="00D45D6D">
        <w:rPr>
          <w:rFonts w:eastAsia="標楷體"/>
          <w:sz w:val="28"/>
          <w:szCs w:val="28"/>
        </w:rPr>
        <w:t xml:space="preserve">(the </w:t>
      </w:r>
      <w:r w:rsidRPr="00D45D6D">
        <w:rPr>
          <w:rFonts w:eastAsia="標楷體"/>
          <w:sz w:val="28"/>
          <w:szCs w:val="28"/>
          <w:lang w:val="en"/>
        </w:rPr>
        <w:t>Big Issue</w:t>
      </w:r>
      <w:r w:rsidRPr="00D45D6D">
        <w:rPr>
          <w:rFonts w:ascii="標楷體" w:eastAsia="標楷體" w:hAnsi="標楷體" w:cstheme="minorBidi" w:hint="eastAsia"/>
          <w:sz w:val="28"/>
          <w:szCs w:val="28"/>
          <w:lang w:val="en"/>
        </w:rPr>
        <w:t>)，以及</w:t>
      </w:r>
      <w:r w:rsidRPr="00D45D6D">
        <w:rPr>
          <w:rFonts w:ascii="標楷體" w:eastAsia="標楷體" w:hAnsi="標楷體" w:cstheme="minorBidi" w:hint="eastAsia"/>
          <w:sz w:val="28"/>
          <w:szCs w:val="28"/>
        </w:rPr>
        <w:t>名廚吉米奧利佛推動的十五</w:t>
      </w:r>
      <w:r w:rsidRPr="00D45D6D">
        <w:rPr>
          <w:rFonts w:ascii="標楷體" w:eastAsia="標楷體" w:hAnsi="標楷體" w:cstheme="minorBidi"/>
          <w:sz w:val="28"/>
          <w:szCs w:val="28"/>
        </w:rPr>
        <w:t>(</w:t>
      </w:r>
      <w:r w:rsidRPr="00D45D6D">
        <w:rPr>
          <w:rFonts w:eastAsia="標楷體"/>
          <w:sz w:val="28"/>
          <w:szCs w:val="28"/>
        </w:rPr>
        <w:t>Fifteen Restaurant</w:t>
      </w:r>
      <w:r w:rsidRPr="00D45D6D">
        <w:rPr>
          <w:rFonts w:ascii="標楷體" w:eastAsia="標楷體" w:hAnsi="標楷體" w:cstheme="minorBidi" w:hint="eastAsia"/>
          <w:sz w:val="28"/>
          <w:szCs w:val="28"/>
        </w:rPr>
        <w:t>)餐廳，</w:t>
      </w:r>
      <w:r w:rsidRPr="00D45D6D">
        <w:rPr>
          <w:rFonts w:ascii="標楷體" w:eastAsia="標楷體" w:hAnsi="標楷體" w:cstheme="minorBidi" w:hint="eastAsia"/>
          <w:sz w:val="28"/>
          <w:szCs w:val="28"/>
          <w:lang w:val="en"/>
        </w:rPr>
        <w:t>前者在</w:t>
      </w:r>
      <w:r w:rsidRPr="00D45D6D">
        <w:rPr>
          <w:rFonts w:eastAsia="標楷體"/>
          <w:sz w:val="28"/>
          <w:szCs w:val="28"/>
          <w:lang w:val="en"/>
        </w:rPr>
        <w:t>2010</w:t>
      </w:r>
      <w:r w:rsidRPr="00D45D6D">
        <w:rPr>
          <w:rFonts w:ascii="標楷體" w:eastAsia="標楷體" w:hAnsi="標楷體" w:cstheme="minorBidi" w:hint="eastAsia"/>
          <w:sz w:val="28"/>
          <w:szCs w:val="28"/>
          <w:lang w:val="en"/>
        </w:rPr>
        <w:t>年也引進了臺灣。</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Arial"/>
          <w:color w:val="232323"/>
          <w:sz w:val="28"/>
          <w:szCs w:val="28"/>
          <w:shd w:val="clear" w:color="auto" w:fill="FFFFFF"/>
        </w:rPr>
      </w:pPr>
      <w:r w:rsidRPr="00D45D6D">
        <w:rPr>
          <w:rFonts w:ascii="標楷體" w:eastAsia="標楷體" w:hAnsi="標楷體" w:cs="Arial" w:hint="eastAsia"/>
          <w:color w:val="232323"/>
          <w:sz w:val="28"/>
          <w:szCs w:val="28"/>
          <w:shd w:val="clear" w:color="auto" w:fill="FFFFFF"/>
        </w:rPr>
        <w:t>提供街友銷售的大</w:t>
      </w:r>
      <w:proofErr w:type="gramStart"/>
      <w:r w:rsidRPr="00D45D6D">
        <w:rPr>
          <w:rFonts w:ascii="標楷體" w:eastAsia="標楷體" w:hAnsi="標楷體" w:cs="Arial" w:hint="eastAsia"/>
          <w:color w:val="232323"/>
          <w:sz w:val="28"/>
          <w:szCs w:val="28"/>
          <w:shd w:val="clear" w:color="auto" w:fill="FFFFFF"/>
        </w:rPr>
        <w:t>誌</w:t>
      </w:r>
      <w:proofErr w:type="gramEnd"/>
      <w:r w:rsidRPr="00D45D6D">
        <w:rPr>
          <w:rFonts w:ascii="標楷體" w:eastAsia="標楷體" w:hAnsi="標楷體" w:cs="Arial" w:hint="eastAsia"/>
          <w:color w:val="232323"/>
          <w:sz w:val="28"/>
          <w:szCs w:val="28"/>
          <w:shd w:val="clear" w:color="auto" w:fill="FFFFFF"/>
        </w:rPr>
        <w:t>街頭雜誌起源自</w:t>
      </w:r>
      <w:r w:rsidRPr="00D45D6D">
        <w:rPr>
          <w:rFonts w:eastAsia="標楷體"/>
          <w:color w:val="232323"/>
          <w:sz w:val="28"/>
          <w:szCs w:val="28"/>
          <w:shd w:val="clear" w:color="auto" w:fill="FFFFFF"/>
        </w:rPr>
        <w:t>1991</w:t>
      </w:r>
      <w:r w:rsidRPr="00D45D6D">
        <w:rPr>
          <w:rFonts w:ascii="標楷體" w:eastAsia="標楷體" w:hAnsi="標楷體" w:cs="Arial" w:hint="eastAsia"/>
          <w:color w:val="232323"/>
          <w:sz w:val="28"/>
          <w:szCs w:val="28"/>
          <w:shd w:val="clear" w:color="auto" w:fill="FFFFFF"/>
        </w:rPr>
        <w:t>年倫敦，是由美體小</w:t>
      </w:r>
      <w:proofErr w:type="gramStart"/>
      <w:r w:rsidRPr="00D45D6D">
        <w:rPr>
          <w:rFonts w:ascii="標楷體" w:eastAsia="標楷體" w:hAnsi="標楷體" w:cs="Arial" w:hint="eastAsia"/>
          <w:color w:val="232323"/>
          <w:sz w:val="28"/>
          <w:szCs w:val="28"/>
          <w:shd w:val="clear" w:color="auto" w:fill="FFFFFF"/>
        </w:rPr>
        <w:t>舖</w:t>
      </w:r>
      <w:proofErr w:type="gramEnd"/>
      <w:r w:rsidRPr="00D45D6D">
        <w:rPr>
          <w:rFonts w:ascii="標楷體" w:eastAsia="標楷體" w:hAnsi="標楷體" w:cs="Arial" w:hint="eastAsia"/>
          <w:color w:val="232323"/>
          <w:sz w:val="28"/>
          <w:szCs w:val="28"/>
          <w:shd w:val="clear" w:color="auto" w:fill="FFFFFF"/>
        </w:rPr>
        <w:t>創辦人與朋友合力推動，草創時期由美體小</w:t>
      </w:r>
      <w:proofErr w:type="gramStart"/>
      <w:r w:rsidRPr="00D45D6D">
        <w:rPr>
          <w:rFonts w:ascii="標楷體" w:eastAsia="標楷體" w:hAnsi="標楷體" w:cs="Arial" w:hint="eastAsia"/>
          <w:color w:val="232323"/>
          <w:sz w:val="28"/>
          <w:szCs w:val="28"/>
          <w:shd w:val="clear" w:color="auto" w:fill="FFFFFF"/>
        </w:rPr>
        <w:t>舖</w:t>
      </w:r>
      <w:proofErr w:type="gramEnd"/>
      <w:r w:rsidRPr="00D45D6D">
        <w:rPr>
          <w:rFonts w:ascii="標楷體" w:eastAsia="標楷體" w:hAnsi="標楷體" w:cs="Arial" w:hint="eastAsia"/>
          <w:color w:val="232323"/>
          <w:sz w:val="28"/>
          <w:szCs w:val="28"/>
          <w:shd w:val="clear" w:color="auto" w:fill="FFFFFF"/>
        </w:rPr>
        <w:t>提供</w:t>
      </w:r>
      <w:r w:rsidRPr="00D45D6D">
        <w:rPr>
          <w:rFonts w:eastAsia="標楷體"/>
          <w:color w:val="232323"/>
          <w:sz w:val="28"/>
          <w:szCs w:val="28"/>
          <w:shd w:val="clear" w:color="auto" w:fill="FFFFFF"/>
        </w:rPr>
        <w:t>50</w:t>
      </w:r>
      <w:r w:rsidRPr="00D45D6D">
        <w:rPr>
          <w:rFonts w:ascii="標楷體" w:eastAsia="標楷體" w:hAnsi="標楷體" w:cs="Arial" w:hint="eastAsia"/>
          <w:color w:val="232323"/>
          <w:sz w:val="28"/>
          <w:szCs w:val="28"/>
          <w:shd w:val="clear" w:color="auto" w:fill="FFFFFF"/>
        </w:rPr>
        <w:t>萬英鎊資金，</w:t>
      </w:r>
      <w:proofErr w:type="gramStart"/>
      <w:r w:rsidRPr="00D45D6D">
        <w:rPr>
          <w:rFonts w:ascii="標楷體" w:eastAsia="標楷體" w:hAnsi="標楷體" w:cs="Arial" w:hint="eastAsia"/>
          <w:color w:val="232323"/>
          <w:sz w:val="28"/>
          <w:szCs w:val="28"/>
          <w:shd w:val="clear" w:color="auto" w:fill="FFFFFF"/>
        </w:rPr>
        <w:t>讓街友</w:t>
      </w:r>
      <w:proofErr w:type="gramEnd"/>
      <w:r w:rsidRPr="00D45D6D">
        <w:rPr>
          <w:rFonts w:ascii="標楷體" w:eastAsia="標楷體" w:hAnsi="標楷體" w:cs="Arial" w:hint="eastAsia"/>
          <w:color w:val="232323"/>
          <w:sz w:val="28"/>
          <w:szCs w:val="28"/>
          <w:shd w:val="clear" w:color="auto" w:fill="FFFFFF"/>
        </w:rPr>
        <w:t>可衡量自身財務狀況和銷售能力，用雜誌售價的一半批貨，販售所得歸販售者所有，協助街友獲得穩定收入而自立。目前已在日本、韓國、澳洲等10國以不同版本發行，在臺灣也取得授權，銷售據點從臺北市擴及至桃園、</w:t>
      </w:r>
      <w:proofErr w:type="gramStart"/>
      <w:r w:rsidRPr="00D45D6D">
        <w:rPr>
          <w:rFonts w:ascii="標楷體" w:eastAsia="標楷體" w:hAnsi="標楷體" w:cs="Arial" w:hint="eastAsia"/>
          <w:color w:val="232323"/>
          <w:sz w:val="28"/>
          <w:szCs w:val="28"/>
          <w:shd w:val="clear" w:color="auto" w:fill="FFFFFF"/>
        </w:rPr>
        <w:t>臺</w:t>
      </w:r>
      <w:proofErr w:type="gramEnd"/>
      <w:r w:rsidRPr="00D45D6D">
        <w:rPr>
          <w:rFonts w:ascii="標楷體" w:eastAsia="標楷體" w:hAnsi="標楷體" w:cs="Arial" w:hint="eastAsia"/>
          <w:color w:val="232323"/>
          <w:sz w:val="28"/>
          <w:szCs w:val="28"/>
          <w:shd w:val="clear" w:color="auto" w:fill="FFFFFF"/>
        </w:rPr>
        <w:t>中，每月銷售達3萬本。</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Arial"/>
          <w:color w:val="232323"/>
          <w:sz w:val="28"/>
          <w:szCs w:val="28"/>
          <w:shd w:val="clear" w:color="auto" w:fill="FFFFFF"/>
        </w:rPr>
      </w:pPr>
      <w:r w:rsidRPr="00D45D6D">
        <w:rPr>
          <w:rFonts w:ascii="標楷體" w:eastAsia="標楷體" w:hAnsi="標楷體" w:cs="Arial" w:hint="eastAsia"/>
          <w:color w:val="232323"/>
          <w:sz w:val="28"/>
          <w:szCs w:val="28"/>
          <w:shd w:val="clear" w:color="auto" w:fill="FFFFFF"/>
        </w:rPr>
        <w:t>名廚吉米奧利佛則注意到英國青少年失業問題，</w:t>
      </w:r>
      <w:proofErr w:type="gramStart"/>
      <w:r w:rsidRPr="00D45D6D">
        <w:rPr>
          <w:rFonts w:ascii="標楷體" w:eastAsia="標楷體" w:hAnsi="標楷體" w:cs="Arial" w:hint="eastAsia"/>
          <w:color w:val="232323"/>
          <w:sz w:val="28"/>
          <w:szCs w:val="28"/>
          <w:shd w:val="clear" w:color="auto" w:fill="FFFFFF"/>
        </w:rPr>
        <w:t>用其廚藝</w:t>
      </w:r>
      <w:proofErr w:type="gramEnd"/>
      <w:r w:rsidRPr="00D45D6D">
        <w:rPr>
          <w:rFonts w:ascii="標楷體" w:eastAsia="標楷體" w:hAnsi="標楷體" w:cs="Arial" w:hint="eastAsia"/>
          <w:color w:val="232323"/>
          <w:sz w:val="28"/>
          <w:szCs w:val="28"/>
          <w:shd w:val="clear" w:color="auto" w:fill="FFFFFF"/>
        </w:rPr>
        <w:t>專業及公眾影響力，</w:t>
      </w:r>
      <w:r w:rsidRPr="00D45D6D">
        <w:rPr>
          <w:rFonts w:ascii="標楷體" w:eastAsia="標楷體" w:hAnsi="標楷體" w:cs="Arial"/>
          <w:color w:val="232323"/>
          <w:sz w:val="28"/>
          <w:szCs w:val="28"/>
          <w:shd w:val="clear" w:color="auto" w:fill="FFFFFF"/>
        </w:rPr>
        <w:t>招募失學失業的青少年</w:t>
      </w:r>
      <w:r w:rsidRPr="00D45D6D">
        <w:rPr>
          <w:rFonts w:ascii="標楷體" w:eastAsia="標楷體" w:hAnsi="標楷體" w:cs="Arial" w:hint="eastAsia"/>
          <w:color w:val="232323"/>
          <w:sz w:val="28"/>
          <w:szCs w:val="28"/>
          <w:shd w:val="clear" w:color="auto" w:fill="FFFFFF"/>
        </w:rPr>
        <w:t>接</w:t>
      </w:r>
      <w:r w:rsidRPr="00D45D6D">
        <w:rPr>
          <w:rFonts w:ascii="標楷體" w:eastAsia="標楷體" w:hAnsi="標楷體" w:cs="Arial"/>
          <w:color w:val="232323"/>
          <w:sz w:val="28"/>
          <w:szCs w:val="28"/>
          <w:shd w:val="clear" w:color="auto" w:fill="FFFFFF"/>
        </w:rPr>
        <w:t>受</w:t>
      </w:r>
      <w:r w:rsidRPr="00D45D6D">
        <w:rPr>
          <w:rFonts w:ascii="標楷體" w:eastAsia="標楷體" w:hAnsi="標楷體" w:cs="Arial" w:hint="eastAsia"/>
          <w:color w:val="232323"/>
          <w:sz w:val="28"/>
          <w:szCs w:val="28"/>
          <w:shd w:val="clear" w:color="auto" w:fill="FFFFFF"/>
        </w:rPr>
        <w:t>廚藝訓練，又為避免學員受過去惡習影響終止訓練，針對家庭、財務狀況、情緒管理等面向進行輔導，雖然在訓練過程中不免遭遇諸多困難，</w:t>
      </w:r>
      <w:r w:rsidRPr="00D45D6D">
        <w:rPr>
          <w:rFonts w:eastAsia="標楷體"/>
          <w:color w:val="232323"/>
          <w:sz w:val="28"/>
          <w:szCs w:val="28"/>
          <w:shd w:val="clear" w:color="auto" w:fill="FFFFFF"/>
        </w:rPr>
        <w:t>2002</w:t>
      </w:r>
      <w:r w:rsidRPr="00D45D6D">
        <w:rPr>
          <w:rFonts w:ascii="標楷體" w:eastAsia="標楷體" w:hAnsi="標楷體" w:cs="Arial" w:hint="eastAsia"/>
          <w:color w:val="232323"/>
          <w:sz w:val="28"/>
          <w:szCs w:val="28"/>
          <w:shd w:val="clear" w:color="auto" w:fill="FFFFFF"/>
        </w:rPr>
        <w:t>年仍在倫敦</w:t>
      </w:r>
      <w:proofErr w:type="gramStart"/>
      <w:r w:rsidRPr="00D45D6D">
        <w:rPr>
          <w:rFonts w:ascii="標楷體" w:eastAsia="標楷體" w:hAnsi="標楷體" w:cs="Arial" w:hint="eastAsia"/>
          <w:color w:val="232323"/>
          <w:sz w:val="28"/>
          <w:szCs w:val="28"/>
          <w:shd w:val="clear" w:color="auto" w:fill="FFFFFF"/>
        </w:rPr>
        <w:t>開立第一家</w:t>
      </w:r>
      <w:proofErr w:type="gramEnd"/>
      <w:r w:rsidRPr="00D45D6D">
        <w:rPr>
          <w:rFonts w:ascii="標楷體" w:eastAsia="標楷體" w:hAnsi="標楷體" w:cs="Arial" w:hint="eastAsia"/>
          <w:color w:val="232323"/>
          <w:sz w:val="28"/>
          <w:szCs w:val="28"/>
          <w:shd w:val="clear" w:color="auto" w:fill="FFFFFF"/>
        </w:rPr>
        <w:t>十五</w:t>
      </w:r>
      <w:r w:rsidRPr="00D45D6D">
        <w:rPr>
          <w:rFonts w:ascii="標楷體" w:eastAsia="標楷體" w:hAnsi="標楷體" w:cs="Arial"/>
          <w:color w:val="232323"/>
          <w:sz w:val="28"/>
          <w:szCs w:val="28"/>
          <w:shd w:val="clear" w:color="auto" w:fill="FFFFFF"/>
        </w:rPr>
        <w:t>餐廳</w:t>
      </w:r>
      <w:r w:rsidRPr="00D45D6D">
        <w:rPr>
          <w:rFonts w:ascii="標楷體" w:eastAsia="標楷體" w:hAnsi="標楷體" w:cs="Arial" w:hint="eastAsia"/>
          <w:color w:val="232323"/>
          <w:sz w:val="28"/>
          <w:szCs w:val="28"/>
          <w:shd w:val="clear" w:color="auto" w:fill="FFFFFF"/>
        </w:rPr>
        <w:t>，成為失學失業青少年回歸勞動市場的專業場域，亦獲得</w:t>
      </w:r>
      <w:proofErr w:type="gramStart"/>
      <w:r w:rsidRPr="00D45D6D">
        <w:rPr>
          <w:rFonts w:ascii="標楷體" w:eastAsia="標楷體" w:hAnsi="標楷體" w:cs="Arial" w:hint="eastAsia"/>
          <w:color w:val="232323"/>
          <w:sz w:val="28"/>
          <w:szCs w:val="28"/>
          <w:shd w:val="clear" w:color="auto" w:fill="FFFFFF"/>
        </w:rPr>
        <w:t>饕</w:t>
      </w:r>
      <w:proofErr w:type="gramEnd"/>
      <w:r w:rsidRPr="00D45D6D">
        <w:rPr>
          <w:rFonts w:ascii="標楷體" w:eastAsia="標楷體" w:hAnsi="標楷體" w:cs="Arial" w:hint="eastAsia"/>
          <w:color w:val="232323"/>
          <w:sz w:val="28"/>
          <w:szCs w:val="28"/>
          <w:shd w:val="clear" w:color="auto" w:fill="FFFFFF"/>
        </w:rPr>
        <w:t>客肯定，至今每年仍持續接受學員申請。然而要維持餐廳以及學員訓練，仍需強大的財力支援，</w:t>
      </w:r>
      <w:proofErr w:type="gramStart"/>
      <w:r w:rsidRPr="00D45D6D">
        <w:rPr>
          <w:rFonts w:ascii="標楷體" w:eastAsia="標楷體" w:hAnsi="標楷體" w:cs="Arial" w:hint="eastAsia"/>
          <w:color w:val="232323"/>
          <w:sz w:val="28"/>
          <w:szCs w:val="28"/>
          <w:shd w:val="clear" w:color="auto" w:fill="FFFFFF"/>
        </w:rPr>
        <w:t>故奧利</w:t>
      </w:r>
      <w:proofErr w:type="gramEnd"/>
      <w:r w:rsidRPr="00D45D6D">
        <w:rPr>
          <w:rFonts w:ascii="標楷體" w:eastAsia="標楷體" w:hAnsi="標楷體" w:cs="Arial" w:hint="eastAsia"/>
          <w:color w:val="232323"/>
          <w:sz w:val="28"/>
          <w:szCs w:val="28"/>
          <w:shd w:val="clear" w:color="auto" w:fill="FFFFFF"/>
        </w:rPr>
        <w:t>佛另外成立食物基金會接受外界捐款，並長期捐出自己的一本食譜書版稅支持訓練計畫，另舉辦烹飪課程、募款餐會籌措計畫資金。</w:t>
      </w:r>
    </w:p>
    <w:p w:rsidR="00D45D6D" w:rsidRPr="00D45D6D" w:rsidRDefault="00D45D6D" w:rsidP="00752642">
      <w:pPr>
        <w:numPr>
          <w:ilvl w:val="2"/>
          <w:numId w:val="16"/>
        </w:numPr>
        <w:snapToGrid w:val="0"/>
        <w:spacing w:beforeLines="50" w:before="180" w:line="300" w:lineRule="auto"/>
        <w:ind w:left="567" w:hanging="567"/>
        <w:jc w:val="both"/>
        <w:rPr>
          <w:rFonts w:ascii="標楷體" w:eastAsia="標楷體" w:hAnsi="標楷體" w:cstheme="minorBidi"/>
          <w:b/>
          <w:sz w:val="28"/>
          <w:szCs w:val="28"/>
        </w:rPr>
      </w:pPr>
      <w:proofErr w:type="gramStart"/>
      <w:r w:rsidRPr="00D45D6D">
        <w:rPr>
          <w:rFonts w:ascii="標楷體" w:eastAsia="標楷體" w:hAnsi="標楷體" w:cstheme="minorBidi" w:hint="eastAsia"/>
          <w:b/>
          <w:sz w:val="28"/>
          <w:szCs w:val="28"/>
        </w:rPr>
        <w:t>食農創新</w:t>
      </w:r>
      <w:proofErr w:type="gramEnd"/>
    </w:p>
    <w:p w:rsidR="00D45D6D" w:rsidRPr="00D45D6D" w:rsidRDefault="00D45D6D" w:rsidP="00D45D6D">
      <w:pPr>
        <w:tabs>
          <w:tab w:val="left" w:pos="567"/>
        </w:tabs>
        <w:snapToGrid w:val="0"/>
        <w:spacing w:beforeLines="50" w:before="180" w:line="300" w:lineRule="auto"/>
        <w:ind w:firstLineChars="200" w:firstLine="560"/>
        <w:jc w:val="both"/>
        <w:rPr>
          <w:rFonts w:ascii="標楷體" w:eastAsia="標楷體" w:hAnsi="標楷體" w:cstheme="minorBidi"/>
          <w:sz w:val="28"/>
          <w:szCs w:val="28"/>
        </w:rPr>
      </w:pPr>
      <w:proofErr w:type="gramStart"/>
      <w:r w:rsidRPr="00D45D6D">
        <w:rPr>
          <w:rFonts w:ascii="標楷體" w:eastAsia="標楷體" w:hAnsi="標楷體" w:cstheme="minorBidi" w:hint="eastAsia"/>
          <w:sz w:val="28"/>
          <w:szCs w:val="28"/>
        </w:rPr>
        <w:t>我國受食安</w:t>
      </w:r>
      <w:proofErr w:type="gramEnd"/>
      <w:r w:rsidRPr="00D45D6D">
        <w:rPr>
          <w:rFonts w:ascii="標楷體" w:eastAsia="標楷體" w:hAnsi="標楷體" w:cstheme="minorBidi" w:hint="eastAsia"/>
          <w:sz w:val="28"/>
          <w:szCs w:val="28"/>
        </w:rPr>
        <w:t>意識抬頭，城鄉發展不均，農村或原住民族地區經濟發展相對弱化的催化下，</w:t>
      </w:r>
      <w:r w:rsidRPr="00D45D6D">
        <w:rPr>
          <w:rFonts w:ascii="標楷體" w:eastAsia="標楷體" w:hAnsi="標楷體" w:cs="Arial" w:hint="eastAsia"/>
          <w:sz w:val="28"/>
          <w:szCs w:val="22"/>
        </w:rPr>
        <w:t>農業相關社會企業在我國蔚為主流，經營方</w:t>
      </w:r>
      <w:r w:rsidRPr="00D45D6D">
        <w:rPr>
          <w:rFonts w:ascii="標楷體" w:eastAsia="標楷體" w:hAnsi="標楷體" w:cs="Arial" w:hint="eastAsia"/>
          <w:sz w:val="28"/>
          <w:szCs w:val="22"/>
        </w:rPr>
        <w:lastRenderedPageBreak/>
        <w:t>式從生產端農業技術創新、塑造農村多元價值，拓展到消費端整合銷售，用不同商業模式，創造地方經濟發展和就業機會，又能友善環境。</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Arial"/>
          <w:sz w:val="28"/>
          <w:szCs w:val="22"/>
        </w:rPr>
      </w:pPr>
      <w:r w:rsidRPr="00D45D6D">
        <w:rPr>
          <w:rFonts w:ascii="標楷體" w:eastAsia="標楷體" w:hAnsi="標楷體" w:cs="Arial" w:hint="eastAsia"/>
          <w:sz w:val="28"/>
          <w:szCs w:val="22"/>
        </w:rPr>
        <w:t>在</w:t>
      </w:r>
      <w:r w:rsidRPr="00D45D6D">
        <w:rPr>
          <w:rFonts w:ascii="標楷體" w:eastAsia="標楷體" w:hAnsi="標楷體" w:cs="Arial" w:hint="eastAsia"/>
          <w:b/>
          <w:sz w:val="28"/>
          <w:szCs w:val="22"/>
        </w:rPr>
        <w:t>農民合作</w:t>
      </w:r>
      <w:r w:rsidRPr="00D45D6D">
        <w:rPr>
          <w:rFonts w:ascii="標楷體" w:eastAsia="標楷體" w:hAnsi="標楷體" w:cs="Arial" w:hint="eastAsia"/>
          <w:sz w:val="28"/>
          <w:szCs w:val="22"/>
        </w:rPr>
        <w:t>部分，主要透過友善環境或有機耕作，結合公平貿易精神，或將農產品加工提高作物附加價值。典型案例包括:</w:t>
      </w:r>
      <w:proofErr w:type="gramStart"/>
      <w:r w:rsidRPr="00D45D6D">
        <w:rPr>
          <w:rFonts w:ascii="標楷體" w:eastAsia="標楷體" w:hAnsi="標楷體" w:cs="Arial" w:hint="eastAsia"/>
          <w:sz w:val="28"/>
          <w:szCs w:val="22"/>
        </w:rPr>
        <w:t>光原社會</w:t>
      </w:r>
      <w:proofErr w:type="gramEnd"/>
      <w:r w:rsidRPr="00D45D6D">
        <w:rPr>
          <w:rFonts w:ascii="標楷體" w:eastAsia="標楷體" w:hAnsi="標楷體" w:cs="Arial" w:hint="eastAsia"/>
          <w:sz w:val="28"/>
          <w:szCs w:val="22"/>
        </w:rPr>
        <w:t>企業凝聚阿里山原住民，建構規模化之產銷體系；2021社會企業集結小林村梅農組成加工</w:t>
      </w:r>
      <w:proofErr w:type="gramStart"/>
      <w:r w:rsidRPr="00D45D6D">
        <w:rPr>
          <w:rFonts w:ascii="標楷體" w:eastAsia="標楷體" w:hAnsi="標楷體" w:cs="Arial" w:hint="eastAsia"/>
          <w:sz w:val="28"/>
          <w:szCs w:val="22"/>
        </w:rPr>
        <w:t>鍊</w:t>
      </w:r>
      <w:proofErr w:type="gramEnd"/>
      <w:r w:rsidRPr="00D45D6D">
        <w:rPr>
          <w:rFonts w:ascii="標楷體" w:eastAsia="標楷體" w:hAnsi="標楷體" w:cs="Arial" w:hint="eastAsia"/>
          <w:sz w:val="28"/>
          <w:szCs w:val="22"/>
        </w:rPr>
        <w:t>，合理分配各階段梅製品經濟產值；突破技術復耕本土雜糧的喜願共和國等。</w:t>
      </w:r>
      <w:r w:rsidRPr="00D45D6D">
        <w:rPr>
          <w:rFonts w:ascii="標楷體" w:eastAsia="標楷體" w:hAnsi="標楷體" w:cs="Arial" w:hint="eastAsia"/>
          <w:b/>
          <w:sz w:val="28"/>
          <w:szCs w:val="28"/>
        </w:rPr>
        <w:t>創造農村周邊價值</w:t>
      </w:r>
      <w:r w:rsidRPr="00D45D6D">
        <w:rPr>
          <w:rFonts w:ascii="標楷體" w:eastAsia="標楷體" w:hAnsi="標楷體" w:cs="Arial" w:hint="eastAsia"/>
          <w:sz w:val="28"/>
          <w:szCs w:val="28"/>
        </w:rPr>
        <w:t>部分，則透過產地旅行、農事體驗、文化小旅行等，彰顯農村多元價值，吸引青年返鄉。如:</w:t>
      </w:r>
      <w:proofErr w:type="gramStart"/>
      <w:r w:rsidRPr="00D45D6D">
        <w:rPr>
          <w:rFonts w:ascii="標楷體" w:eastAsia="標楷體" w:hAnsi="標楷體" w:cs="Arial" w:hint="eastAsia"/>
          <w:sz w:val="28"/>
          <w:szCs w:val="28"/>
        </w:rPr>
        <w:t>幸福果食</w:t>
      </w:r>
      <w:r w:rsidRPr="00D45D6D">
        <w:rPr>
          <w:rFonts w:ascii="標楷體" w:eastAsia="標楷體" w:hAnsi="標楷體" w:cstheme="minorBidi" w:hint="eastAsia"/>
          <w:sz w:val="28"/>
          <w:szCs w:val="28"/>
        </w:rPr>
        <w:t>等</w:t>
      </w:r>
      <w:proofErr w:type="gramEnd"/>
      <w:r w:rsidRPr="00D45D6D">
        <w:rPr>
          <w:rFonts w:ascii="標楷體" w:eastAsia="標楷體" w:hAnsi="標楷體" w:cstheme="minorBidi" w:hint="eastAsia"/>
          <w:sz w:val="28"/>
          <w:szCs w:val="28"/>
        </w:rPr>
        <w:t>。</w:t>
      </w:r>
      <w:r w:rsidRPr="00D45D6D">
        <w:rPr>
          <w:rFonts w:ascii="標楷體" w:eastAsia="標楷體" w:hAnsi="標楷體" w:cstheme="minorBidi" w:hint="eastAsia"/>
          <w:b/>
          <w:sz w:val="28"/>
          <w:szCs w:val="28"/>
        </w:rPr>
        <w:t>整合銷售</w:t>
      </w:r>
      <w:r w:rsidRPr="00D45D6D">
        <w:rPr>
          <w:rFonts w:ascii="標楷體" w:eastAsia="標楷體" w:hAnsi="標楷體" w:cstheme="minorBidi" w:hint="eastAsia"/>
          <w:sz w:val="28"/>
          <w:szCs w:val="28"/>
        </w:rPr>
        <w:t>部分，</w:t>
      </w:r>
      <w:r w:rsidRPr="00D45D6D">
        <w:rPr>
          <w:rFonts w:ascii="標楷體" w:eastAsia="標楷體" w:hAnsi="標楷體" w:cs="Arial" w:hint="eastAsia"/>
          <w:sz w:val="28"/>
          <w:szCs w:val="22"/>
        </w:rPr>
        <w:t>解決農民缺乏行銷通路問題，</w:t>
      </w:r>
      <w:proofErr w:type="gramStart"/>
      <w:r w:rsidRPr="00D45D6D">
        <w:rPr>
          <w:rFonts w:ascii="標楷體" w:eastAsia="標楷體" w:hAnsi="標楷體" w:cs="Arial" w:hint="eastAsia"/>
          <w:sz w:val="28"/>
          <w:szCs w:val="22"/>
        </w:rPr>
        <w:t>不</w:t>
      </w:r>
      <w:proofErr w:type="gramEnd"/>
      <w:r w:rsidRPr="00D45D6D">
        <w:rPr>
          <w:rFonts w:ascii="標楷體" w:eastAsia="標楷體" w:hAnsi="標楷體" w:cs="Arial" w:hint="eastAsia"/>
          <w:sz w:val="28"/>
          <w:szCs w:val="22"/>
        </w:rPr>
        <w:t>透過盤商，由產地直送消費者，改善當地小農生計，如</w:t>
      </w:r>
      <w:r w:rsidRPr="00D45D6D">
        <w:rPr>
          <w:rFonts w:ascii="標楷體" w:eastAsia="標楷體" w:hAnsi="標楷體" w:cs="Arial"/>
          <w:sz w:val="28"/>
          <w:szCs w:val="22"/>
        </w:rPr>
        <w:t>:</w:t>
      </w:r>
      <w:r w:rsidRPr="00D45D6D">
        <w:rPr>
          <w:rFonts w:ascii="標楷體" w:eastAsia="標楷體" w:hAnsi="標楷體" w:cs="Arial" w:hint="eastAsia"/>
          <w:sz w:val="28"/>
          <w:szCs w:val="22"/>
        </w:rPr>
        <w:t>鄰</w:t>
      </w:r>
      <w:proofErr w:type="gramStart"/>
      <w:r w:rsidRPr="00D45D6D">
        <w:rPr>
          <w:rFonts w:ascii="標楷體" w:eastAsia="標楷體" w:hAnsi="標楷體" w:cs="Arial" w:hint="eastAsia"/>
          <w:sz w:val="28"/>
          <w:szCs w:val="22"/>
        </w:rPr>
        <w:t>鄉良食</w:t>
      </w:r>
      <w:proofErr w:type="gramEnd"/>
      <w:r w:rsidRPr="00D45D6D">
        <w:rPr>
          <w:rFonts w:ascii="標楷體" w:eastAsia="標楷體" w:hAnsi="標楷體" w:cs="Arial" w:hint="eastAsia"/>
          <w:sz w:val="28"/>
          <w:szCs w:val="22"/>
        </w:rPr>
        <w:t>、厚生市集等。</w:t>
      </w:r>
      <w:proofErr w:type="gramStart"/>
      <w:r w:rsidRPr="00D45D6D">
        <w:rPr>
          <w:rFonts w:ascii="標楷體" w:eastAsia="標楷體" w:hAnsi="標楷體" w:cs="Arial" w:hint="eastAsia"/>
          <w:sz w:val="28"/>
          <w:szCs w:val="22"/>
        </w:rPr>
        <w:t>在</w:t>
      </w:r>
      <w:r w:rsidRPr="00D45D6D">
        <w:rPr>
          <w:rFonts w:ascii="標楷體" w:eastAsia="標楷體" w:hAnsi="標楷體" w:cs="Arial" w:hint="eastAsia"/>
          <w:b/>
          <w:sz w:val="28"/>
          <w:szCs w:val="22"/>
        </w:rPr>
        <w:t>良食共</w:t>
      </w:r>
      <w:proofErr w:type="gramEnd"/>
      <w:r w:rsidRPr="00D45D6D">
        <w:rPr>
          <w:rFonts w:ascii="標楷體" w:eastAsia="標楷體" w:hAnsi="標楷體" w:cs="Arial" w:hint="eastAsia"/>
          <w:b/>
          <w:sz w:val="28"/>
          <w:szCs w:val="22"/>
        </w:rPr>
        <w:t>購</w:t>
      </w:r>
      <w:r w:rsidRPr="00D45D6D">
        <w:rPr>
          <w:rFonts w:ascii="標楷體" w:eastAsia="標楷體" w:hAnsi="標楷體" w:cs="Arial" w:hint="eastAsia"/>
          <w:sz w:val="28"/>
          <w:szCs w:val="22"/>
        </w:rPr>
        <w:t>部分，主婦聯盟消費合作社致力於建立消費者與生產者間夥伴關係，透過共同購買，讓生產者持續生產安全，且對人、環境都友善的食品或用品，同時達到產銷平衡。</w:t>
      </w:r>
    </w:p>
    <w:p w:rsidR="00D45D6D" w:rsidRPr="00D45D6D" w:rsidRDefault="00D45D6D" w:rsidP="00D45D6D">
      <w:pPr>
        <w:snapToGrid w:val="0"/>
        <w:spacing w:beforeLines="50" w:before="180" w:line="300" w:lineRule="auto"/>
        <w:jc w:val="both"/>
        <w:rPr>
          <w:rFonts w:ascii="標楷體" w:eastAsia="標楷體" w:hAnsi="標楷體" w:cstheme="minorBidi"/>
          <w:color w:val="111111"/>
          <w:sz w:val="28"/>
          <w:szCs w:val="28"/>
        </w:rPr>
      </w:pPr>
      <w:r w:rsidRPr="00D45D6D">
        <w:rPr>
          <w:rFonts w:ascii="標楷體" w:eastAsia="標楷體" w:hAnsi="標楷體" w:cs="Arial" w:hint="eastAsia"/>
          <w:sz w:val="28"/>
          <w:szCs w:val="22"/>
        </w:rPr>
        <w:t xml:space="preserve">  </w:t>
      </w:r>
      <w:r w:rsidRPr="00D45D6D">
        <w:rPr>
          <w:rFonts w:ascii="標楷體" w:eastAsia="標楷體" w:hAnsi="標楷體" w:cs="Arial" w:hint="eastAsia"/>
          <w:sz w:val="28"/>
          <w:szCs w:val="28"/>
        </w:rPr>
        <w:t xml:space="preserve">  即使在非洲也有整合上游、進而拓展到消費市場的社會企業成功典範。西非</w:t>
      </w:r>
      <w:proofErr w:type="gramStart"/>
      <w:r w:rsidRPr="00D45D6D">
        <w:rPr>
          <w:rFonts w:ascii="標楷體" w:eastAsia="標楷體" w:hAnsi="標楷體" w:cs="Arial" w:hint="eastAsia"/>
          <w:sz w:val="28"/>
          <w:szCs w:val="28"/>
        </w:rPr>
        <w:t>迦</w:t>
      </w:r>
      <w:proofErr w:type="gramEnd"/>
      <w:r w:rsidRPr="00D45D6D">
        <w:rPr>
          <w:rFonts w:ascii="標楷體" w:eastAsia="標楷體" w:hAnsi="標楷體" w:cs="Arial" w:hint="eastAsia"/>
          <w:sz w:val="28"/>
          <w:szCs w:val="28"/>
        </w:rPr>
        <w:t>納盛產高品質可可豆，農民在公平貿易組織的協助下，於</w:t>
      </w:r>
      <w:r w:rsidRPr="00D45D6D">
        <w:rPr>
          <w:rFonts w:eastAsia="標楷體"/>
          <w:sz w:val="28"/>
          <w:szCs w:val="28"/>
        </w:rPr>
        <w:t>1993</w:t>
      </w:r>
      <w:r w:rsidRPr="00D45D6D">
        <w:rPr>
          <w:rFonts w:ascii="標楷體" w:eastAsia="標楷體" w:hAnsi="標楷體" w:cs="Arial" w:hint="eastAsia"/>
          <w:sz w:val="28"/>
          <w:szCs w:val="28"/>
        </w:rPr>
        <w:t>年成立</w:t>
      </w:r>
      <w:r w:rsidRPr="00D45D6D">
        <w:rPr>
          <w:rFonts w:eastAsia="標楷體"/>
          <w:sz w:val="28"/>
          <w:szCs w:val="28"/>
        </w:rPr>
        <w:t>Kuapa Kokoo</w:t>
      </w:r>
      <w:r w:rsidRPr="00D45D6D">
        <w:rPr>
          <w:rFonts w:ascii="標楷體" w:eastAsia="標楷體" w:hAnsi="標楷體" w:cs="Arial" w:hint="eastAsia"/>
          <w:sz w:val="28"/>
          <w:szCs w:val="28"/>
        </w:rPr>
        <w:t>合作社，以擺脫中間商延遲付款、農民普遍缺乏合理報酬之問題，提供農耕培訓確保農民以環境友善種植，用合理價格收購後，直接銷售給出口公司，目前在</w:t>
      </w:r>
      <w:proofErr w:type="gramStart"/>
      <w:r w:rsidRPr="00D45D6D">
        <w:rPr>
          <w:rFonts w:ascii="標楷體" w:eastAsia="標楷體" w:hAnsi="標楷體" w:cs="Arial" w:hint="eastAsia"/>
          <w:sz w:val="28"/>
          <w:szCs w:val="28"/>
        </w:rPr>
        <w:t>迦</w:t>
      </w:r>
      <w:proofErr w:type="gramEnd"/>
      <w:r w:rsidRPr="00D45D6D">
        <w:rPr>
          <w:rFonts w:ascii="標楷體" w:eastAsia="標楷體" w:hAnsi="標楷體" w:cs="Arial" w:hint="eastAsia"/>
          <w:sz w:val="28"/>
          <w:szCs w:val="28"/>
        </w:rPr>
        <w:t>納各區的可可農民共超過</w:t>
      </w:r>
      <w:r w:rsidRPr="00D45D6D">
        <w:rPr>
          <w:rFonts w:eastAsia="標楷體"/>
          <w:sz w:val="28"/>
          <w:szCs w:val="28"/>
        </w:rPr>
        <w:t>4.5</w:t>
      </w:r>
      <w:r w:rsidRPr="00D45D6D">
        <w:rPr>
          <w:rFonts w:ascii="標楷體" w:eastAsia="標楷體" w:hAnsi="標楷體" w:cs="Arial" w:hint="eastAsia"/>
          <w:sz w:val="28"/>
          <w:szCs w:val="28"/>
        </w:rPr>
        <w:t>萬名加入合作社。</w:t>
      </w:r>
      <w:r w:rsidRPr="00D45D6D">
        <w:rPr>
          <w:rFonts w:eastAsia="標楷體"/>
          <w:sz w:val="28"/>
          <w:szCs w:val="28"/>
        </w:rPr>
        <w:t>199</w:t>
      </w:r>
      <w:r w:rsidRPr="00D45D6D">
        <w:rPr>
          <w:rFonts w:eastAsia="標楷體" w:hint="eastAsia"/>
          <w:sz w:val="28"/>
          <w:szCs w:val="28"/>
        </w:rPr>
        <w:t>8</w:t>
      </w:r>
      <w:r w:rsidRPr="00D45D6D">
        <w:rPr>
          <w:rFonts w:ascii="標楷體" w:eastAsia="標楷體" w:hAnsi="標楷體" w:cs="Arial" w:hint="eastAsia"/>
          <w:sz w:val="28"/>
          <w:szCs w:val="28"/>
        </w:rPr>
        <w:t>年在</w:t>
      </w:r>
      <w:r w:rsidRPr="00D45D6D">
        <w:rPr>
          <w:rFonts w:ascii="標楷體" w:eastAsia="標楷體" w:hAnsi="標楷體" w:cstheme="minorBidi" w:hint="eastAsia"/>
          <w:color w:val="111111"/>
          <w:sz w:val="28"/>
          <w:szCs w:val="28"/>
        </w:rPr>
        <w:t>美體小</w:t>
      </w:r>
      <w:proofErr w:type="gramStart"/>
      <w:r w:rsidRPr="00D45D6D">
        <w:rPr>
          <w:rFonts w:ascii="標楷體" w:eastAsia="標楷體" w:hAnsi="標楷體" w:cstheme="minorBidi" w:hint="eastAsia"/>
          <w:color w:val="111111"/>
          <w:sz w:val="28"/>
          <w:szCs w:val="28"/>
        </w:rPr>
        <w:t>舖</w:t>
      </w:r>
      <w:proofErr w:type="gramEnd"/>
      <w:r w:rsidRPr="00D45D6D">
        <w:rPr>
          <w:rFonts w:ascii="標楷體" w:eastAsia="標楷體" w:hAnsi="標楷體" w:cstheme="minorBidi" w:hint="eastAsia"/>
          <w:color w:val="111111"/>
          <w:sz w:val="28"/>
          <w:szCs w:val="28"/>
        </w:rPr>
        <w:t>、基督救援會(</w:t>
      </w:r>
      <w:r w:rsidRPr="00D45D6D">
        <w:rPr>
          <w:rFonts w:eastAsia="標楷體"/>
          <w:color w:val="111111"/>
          <w:sz w:val="28"/>
          <w:szCs w:val="28"/>
        </w:rPr>
        <w:t>Christian Aid</w:t>
      </w:r>
      <w:r w:rsidRPr="00D45D6D">
        <w:rPr>
          <w:rFonts w:ascii="標楷體" w:eastAsia="標楷體" w:hAnsi="標楷體" w:cstheme="minorBidi" w:hint="eastAsia"/>
          <w:color w:val="111111"/>
          <w:sz w:val="28"/>
          <w:szCs w:val="28"/>
        </w:rPr>
        <w:t>)等大型</w:t>
      </w:r>
      <w:r w:rsidRPr="00D45D6D">
        <w:rPr>
          <w:rFonts w:ascii="標楷體" w:eastAsia="標楷體" w:hAnsi="標楷體" w:cstheme="minorBidi"/>
          <w:color w:val="111111"/>
          <w:sz w:val="28"/>
          <w:szCs w:val="28"/>
        </w:rPr>
        <w:t>組織</w:t>
      </w:r>
      <w:r w:rsidRPr="00D45D6D">
        <w:rPr>
          <w:rFonts w:ascii="標楷體" w:eastAsia="標楷體" w:hAnsi="標楷體" w:cstheme="minorBidi" w:hint="eastAsia"/>
          <w:color w:val="111111"/>
          <w:sz w:val="28"/>
          <w:szCs w:val="28"/>
        </w:rPr>
        <w:t>資金、以及英國國際發展部門提高融資額度、降低貸款利息的力助下，</w:t>
      </w:r>
      <w:r w:rsidRPr="00D45D6D">
        <w:rPr>
          <w:rFonts w:ascii="標楷體" w:eastAsia="標楷體" w:hAnsi="標楷體" w:cs="Arial" w:hint="eastAsia"/>
          <w:sz w:val="28"/>
          <w:szCs w:val="28"/>
        </w:rPr>
        <w:t>合作社以最大股東之姿，在英國成立公司，</w:t>
      </w:r>
      <w:r w:rsidRPr="00D45D6D">
        <w:rPr>
          <w:rFonts w:ascii="標楷體" w:eastAsia="標楷體" w:hAnsi="標楷體" w:cstheme="minorBidi"/>
          <w:color w:val="111111"/>
          <w:sz w:val="28"/>
          <w:szCs w:val="28"/>
        </w:rPr>
        <w:t>推出自有巧克力品牌</w:t>
      </w:r>
      <w:r w:rsidRPr="00D45D6D">
        <w:rPr>
          <w:rFonts w:ascii="標楷體" w:eastAsia="標楷體" w:hAnsi="標楷體" w:cstheme="minorBidi" w:hint="eastAsia"/>
          <w:color w:val="111111"/>
          <w:sz w:val="28"/>
          <w:szCs w:val="28"/>
        </w:rPr>
        <w:t>，且實質回饋</w:t>
      </w:r>
      <w:r w:rsidRPr="00D45D6D">
        <w:rPr>
          <w:rFonts w:ascii="標楷體" w:eastAsia="標楷體" w:hAnsi="標楷體" w:cs="Arial" w:hint="eastAsia"/>
          <w:sz w:val="28"/>
          <w:szCs w:val="28"/>
        </w:rPr>
        <w:t>合作社</w:t>
      </w:r>
      <w:r w:rsidRPr="00D45D6D">
        <w:rPr>
          <w:rFonts w:ascii="標楷體" w:eastAsia="標楷體" w:hAnsi="標楷體" w:cstheme="minorBidi" w:hint="eastAsia"/>
          <w:color w:val="111111"/>
          <w:sz w:val="28"/>
          <w:szCs w:val="28"/>
        </w:rPr>
        <w:t>，如:公司營業額每年回饋</w:t>
      </w:r>
      <w:r w:rsidRPr="00D45D6D">
        <w:rPr>
          <w:rFonts w:eastAsia="標楷體"/>
          <w:color w:val="111111"/>
          <w:sz w:val="28"/>
          <w:szCs w:val="28"/>
        </w:rPr>
        <w:t>2</w:t>
      </w:r>
      <w:r w:rsidRPr="00D45D6D">
        <w:rPr>
          <w:rFonts w:ascii="標楷體" w:eastAsia="標楷體" w:hAnsi="標楷體" w:cstheme="minorBidi" w:hint="eastAsia"/>
          <w:color w:val="111111"/>
          <w:sz w:val="28"/>
          <w:szCs w:val="28"/>
        </w:rPr>
        <w:t>%支持合作社的生產開發基金，由農民自行決定如何運用於農地及社區開發，甚至成立女性發展基金，在無法種植可可的季節能運用小額貸款投入小型事業貼補家用，使</w:t>
      </w:r>
      <w:r w:rsidRPr="00D45D6D">
        <w:rPr>
          <w:rFonts w:ascii="標楷體" w:eastAsia="標楷體" w:hAnsi="標楷體" w:cs="Arial" w:hint="eastAsia"/>
          <w:sz w:val="28"/>
          <w:szCs w:val="28"/>
        </w:rPr>
        <w:t>合作社的可可</w:t>
      </w:r>
      <w:r w:rsidRPr="00D45D6D">
        <w:rPr>
          <w:rFonts w:ascii="標楷體" w:eastAsia="標楷體" w:hAnsi="標楷體" w:cstheme="minorBidi" w:hint="eastAsia"/>
          <w:color w:val="111111"/>
          <w:sz w:val="28"/>
          <w:szCs w:val="28"/>
        </w:rPr>
        <w:t>農民不僅從生產端獲益，</w:t>
      </w:r>
      <w:r w:rsidRPr="00D45D6D">
        <w:rPr>
          <w:rFonts w:ascii="標楷體" w:eastAsia="標楷體" w:hAnsi="標楷體" w:cstheme="minorBidi"/>
          <w:color w:val="111111"/>
          <w:sz w:val="28"/>
          <w:szCs w:val="28"/>
        </w:rPr>
        <w:t>也能分享終端巧克力市場的利潤</w:t>
      </w:r>
      <w:r w:rsidRPr="00D45D6D">
        <w:rPr>
          <w:rFonts w:ascii="標楷體" w:eastAsia="標楷體" w:hAnsi="標楷體" w:cstheme="minorBidi" w:hint="eastAsia"/>
          <w:color w:val="111111"/>
          <w:sz w:val="28"/>
          <w:szCs w:val="28"/>
        </w:rPr>
        <w:t>。</w:t>
      </w:r>
    </w:p>
    <w:p w:rsidR="00D45D6D" w:rsidRPr="00D45D6D" w:rsidRDefault="00D45D6D" w:rsidP="00752642">
      <w:pPr>
        <w:numPr>
          <w:ilvl w:val="2"/>
          <w:numId w:val="16"/>
        </w:numPr>
        <w:snapToGrid w:val="0"/>
        <w:spacing w:beforeLines="50" w:before="180" w:line="300" w:lineRule="auto"/>
        <w:ind w:left="567" w:hanging="567"/>
        <w:jc w:val="both"/>
        <w:rPr>
          <w:rFonts w:ascii="標楷體" w:eastAsia="標楷體" w:hAnsi="標楷體" w:cs="Arial"/>
          <w:b/>
          <w:color w:val="232323"/>
          <w:sz w:val="28"/>
          <w:szCs w:val="28"/>
          <w:shd w:val="clear" w:color="auto" w:fill="FFFFFF"/>
        </w:rPr>
      </w:pPr>
      <w:r w:rsidRPr="00D45D6D">
        <w:rPr>
          <w:rFonts w:ascii="標楷體" w:eastAsia="標楷體" w:hAnsi="標楷體" w:cs="Arial" w:hint="eastAsia"/>
          <w:b/>
          <w:color w:val="232323"/>
          <w:sz w:val="28"/>
          <w:szCs w:val="28"/>
          <w:shd w:val="clear" w:color="auto" w:fill="FFFFFF"/>
        </w:rPr>
        <w:t>其他</w:t>
      </w:r>
    </w:p>
    <w:p w:rsidR="00D45D6D" w:rsidRPr="00D45D6D" w:rsidRDefault="00D45D6D" w:rsidP="00D45D6D">
      <w:pPr>
        <w:snapToGrid w:val="0"/>
        <w:spacing w:beforeLines="50" w:before="180" w:line="300" w:lineRule="auto"/>
        <w:ind w:firstLineChars="221" w:firstLine="619"/>
        <w:jc w:val="both"/>
        <w:rPr>
          <w:rFonts w:ascii="標楷體" w:eastAsia="標楷體" w:hAnsi="標楷體" w:cs="Arial"/>
          <w:color w:val="232323"/>
          <w:sz w:val="28"/>
          <w:szCs w:val="28"/>
          <w:shd w:val="clear" w:color="auto" w:fill="FFFFFF"/>
        </w:rPr>
      </w:pPr>
      <w:r w:rsidRPr="00D45D6D">
        <w:rPr>
          <w:rFonts w:ascii="標楷體" w:eastAsia="標楷體" w:hAnsi="標楷體" w:cs="Arial" w:hint="eastAsia"/>
          <w:color w:val="232323"/>
          <w:sz w:val="28"/>
          <w:szCs w:val="28"/>
          <w:shd w:val="clear" w:color="auto" w:fill="FFFFFF"/>
        </w:rPr>
        <w:t>國內外還有無數個洞悉市場需求且富創意的社會企業，於各領域成長、茁壯。在臺灣，</w:t>
      </w:r>
      <w:r w:rsidRPr="00D45D6D">
        <w:rPr>
          <w:rFonts w:ascii="標楷體" w:eastAsia="標楷體" w:hAnsi="標楷體" w:cs="Arial" w:hint="eastAsia"/>
          <w:b/>
          <w:color w:val="232323"/>
          <w:sz w:val="28"/>
          <w:szCs w:val="28"/>
          <w:shd w:val="clear" w:color="auto" w:fill="FFFFFF"/>
        </w:rPr>
        <w:t>環保方面</w:t>
      </w:r>
      <w:r w:rsidRPr="00D45D6D">
        <w:rPr>
          <w:rFonts w:ascii="標楷體" w:eastAsia="標楷體" w:hAnsi="標楷體" w:cs="Arial" w:hint="eastAsia"/>
          <w:color w:val="232323"/>
          <w:sz w:val="28"/>
          <w:szCs w:val="28"/>
          <w:shd w:val="clear" w:color="auto" w:fill="FFFFFF"/>
        </w:rPr>
        <w:t>有致力</w:t>
      </w:r>
      <w:proofErr w:type="gramStart"/>
      <w:r w:rsidRPr="00D45D6D">
        <w:rPr>
          <w:rFonts w:ascii="標楷體" w:eastAsia="標楷體" w:hAnsi="標楷體" w:cs="Arial" w:hint="eastAsia"/>
          <w:color w:val="232323"/>
          <w:sz w:val="28"/>
          <w:szCs w:val="28"/>
          <w:shd w:val="clear" w:color="auto" w:fill="FFFFFF"/>
        </w:rPr>
        <w:t>解決剩食問題</w:t>
      </w:r>
      <w:proofErr w:type="gramEnd"/>
      <w:r w:rsidRPr="00D45D6D">
        <w:rPr>
          <w:rFonts w:ascii="標楷體" w:eastAsia="標楷體" w:hAnsi="標楷體" w:cs="Arial" w:hint="eastAsia"/>
          <w:color w:val="232323"/>
          <w:sz w:val="28"/>
          <w:szCs w:val="28"/>
          <w:shd w:val="clear" w:color="auto" w:fill="FFFFFF"/>
        </w:rPr>
        <w:t>的</w:t>
      </w:r>
      <w:proofErr w:type="gramStart"/>
      <w:r w:rsidRPr="00D45D6D">
        <w:rPr>
          <w:rFonts w:ascii="標楷體" w:eastAsia="標楷體" w:hAnsi="標楷體" w:cs="Arial" w:hint="eastAsia"/>
          <w:color w:val="232323"/>
          <w:sz w:val="28"/>
          <w:szCs w:val="28"/>
          <w:shd w:val="clear" w:color="auto" w:fill="FFFFFF"/>
        </w:rPr>
        <w:t>格外農品</w:t>
      </w:r>
      <w:proofErr w:type="gramEnd"/>
      <w:r w:rsidRPr="00D45D6D">
        <w:rPr>
          <w:rFonts w:ascii="標楷體" w:eastAsia="標楷體" w:hAnsi="標楷體" w:cs="Arial" w:hint="eastAsia"/>
          <w:color w:val="232323"/>
          <w:sz w:val="28"/>
          <w:szCs w:val="28"/>
          <w:shd w:val="clear" w:color="auto" w:fill="FFFFFF"/>
        </w:rPr>
        <w:t>、七</w:t>
      </w:r>
      <w:r w:rsidRPr="00D45D6D">
        <w:rPr>
          <w:rFonts w:ascii="標楷體" w:eastAsia="標楷體" w:hAnsi="標楷體" w:cs="Arial" w:hint="eastAsia"/>
          <w:color w:val="232323"/>
          <w:sz w:val="28"/>
          <w:szCs w:val="28"/>
          <w:shd w:val="clear" w:color="auto" w:fill="FFFFFF"/>
        </w:rPr>
        <w:lastRenderedPageBreak/>
        <w:t>喜廚房；</w:t>
      </w:r>
      <w:r w:rsidRPr="00D45D6D">
        <w:rPr>
          <w:rFonts w:ascii="標楷體" w:eastAsia="標楷體" w:hAnsi="標楷體" w:cs="Arial" w:hint="eastAsia"/>
          <w:b/>
          <w:color w:val="232323"/>
          <w:sz w:val="28"/>
          <w:szCs w:val="28"/>
          <w:shd w:val="clear" w:color="auto" w:fill="FFFFFF"/>
        </w:rPr>
        <w:t>醫療方面</w:t>
      </w:r>
      <w:r w:rsidRPr="00D45D6D">
        <w:rPr>
          <w:rFonts w:ascii="標楷體" w:eastAsia="標楷體" w:hAnsi="標楷體" w:cs="Arial" w:hint="eastAsia"/>
          <w:color w:val="232323"/>
          <w:sz w:val="28"/>
          <w:szCs w:val="28"/>
          <w:shd w:val="clear" w:color="auto" w:fill="FFFFFF"/>
        </w:rPr>
        <w:t>有為高齡、行動不便者提供專業藥師</w:t>
      </w:r>
      <w:proofErr w:type="gramStart"/>
      <w:r w:rsidRPr="00D45D6D">
        <w:rPr>
          <w:rFonts w:ascii="標楷體" w:eastAsia="標楷體" w:hAnsi="標楷體" w:cs="Arial" w:hint="eastAsia"/>
          <w:color w:val="232323"/>
          <w:sz w:val="28"/>
          <w:szCs w:val="28"/>
          <w:shd w:val="clear" w:color="auto" w:fill="FFFFFF"/>
        </w:rPr>
        <w:t>宅配處方藥</w:t>
      </w:r>
      <w:proofErr w:type="gramEnd"/>
      <w:r w:rsidRPr="00D45D6D">
        <w:rPr>
          <w:rFonts w:ascii="標楷體" w:eastAsia="標楷體" w:hAnsi="標楷體" w:cs="Arial" w:hint="eastAsia"/>
          <w:color w:val="232323"/>
          <w:sz w:val="28"/>
          <w:szCs w:val="28"/>
          <w:shd w:val="clear" w:color="auto" w:fill="FFFFFF"/>
        </w:rPr>
        <w:t>服務的</w:t>
      </w:r>
      <w:r w:rsidRPr="00D45D6D">
        <w:rPr>
          <w:rFonts w:eastAsia="標楷體"/>
          <w:color w:val="232323"/>
          <w:sz w:val="28"/>
          <w:szCs w:val="28"/>
          <w:shd w:val="clear" w:color="auto" w:fill="FFFFFF"/>
        </w:rPr>
        <w:t>ihealth</w:t>
      </w:r>
      <w:r w:rsidRPr="00D45D6D">
        <w:rPr>
          <w:rFonts w:ascii="標楷體" w:eastAsia="標楷體" w:hAnsi="標楷體" w:cs="Arial" w:hint="eastAsia"/>
          <w:color w:val="232323"/>
          <w:sz w:val="28"/>
          <w:szCs w:val="28"/>
          <w:shd w:val="clear" w:color="auto" w:fill="FFFFFF"/>
        </w:rPr>
        <w:t>、提供行動不便者接送、無障礙旅遊和</w:t>
      </w:r>
      <w:proofErr w:type="gramStart"/>
      <w:r w:rsidRPr="00D45D6D">
        <w:rPr>
          <w:rFonts w:ascii="標楷體" w:eastAsia="標楷體" w:hAnsi="標楷體" w:cs="Arial" w:hint="eastAsia"/>
          <w:color w:val="232323"/>
          <w:sz w:val="28"/>
          <w:szCs w:val="28"/>
          <w:shd w:val="clear" w:color="auto" w:fill="FFFFFF"/>
        </w:rPr>
        <w:t>輔具</w:t>
      </w:r>
      <w:proofErr w:type="gramEnd"/>
      <w:r w:rsidRPr="00D45D6D">
        <w:rPr>
          <w:rFonts w:ascii="標楷體" w:eastAsia="標楷體" w:hAnsi="標楷體" w:cs="Arial" w:hint="eastAsia"/>
          <w:color w:val="232323"/>
          <w:sz w:val="28"/>
          <w:szCs w:val="28"/>
          <w:shd w:val="clear" w:color="auto" w:fill="FFFFFF"/>
        </w:rPr>
        <w:t>租借</w:t>
      </w:r>
      <w:proofErr w:type="gramStart"/>
      <w:r w:rsidRPr="00D45D6D">
        <w:rPr>
          <w:rFonts w:ascii="標楷體" w:eastAsia="標楷體" w:hAnsi="標楷體" w:cs="Arial" w:hint="eastAsia"/>
          <w:color w:val="232323"/>
          <w:sz w:val="28"/>
          <w:szCs w:val="28"/>
          <w:shd w:val="clear" w:color="auto" w:fill="FFFFFF"/>
        </w:rPr>
        <w:t>的多扶</w:t>
      </w:r>
      <w:proofErr w:type="gramEnd"/>
      <w:r w:rsidRPr="00D45D6D">
        <w:rPr>
          <w:rFonts w:ascii="標楷體" w:eastAsia="標楷體" w:hAnsi="標楷體" w:cs="Arial" w:hint="eastAsia"/>
          <w:color w:val="232323"/>
          <w:sz w:val="28"/>
          <w:szCs w:val="28"/>
          <w:shd w:val="clear" w:color="auto" w:fill="FFFFFF"/>
        </w:rPr>
        <w:t>；</w:t>
      </w:r>
      <w:r w:rsidRPr="00D45D6D">
        <w:rPr>
          <w:rFonts w:ascii="標楷體" w:eastAsia="標楷體" w:hAnsi="標楷體" w:cs="Arial" w:hint="eastAsia"/>
          <w:b/>
          <w:color w:val="232323"/>
          <w:sz w:val="28"/>
          <w:szCs w:val="28"/>
          <w:shd w:val="clear" w:color="auto" w:fill="FFFFFF"/>
        </w:rPr>
        <w:t>文化方面</w:t>
      </w:r>
      <w:r w:rsidRPr="00D45D6D">
        <w:rPr>
          <w:rFonts w:ascii="標楷體" w:eastAsia="標楷體" w:hAnsi="標楷體" w:cs="Arial" w:hint="eastAsia"/>
          <w:color w:val="232323"/>
          <w:sz w:val="28"/>
          <w:szCs w:val="28"/>
          <w:shd w:val="clear" w:color="auto" w:fill="FFFFFF"/>
        </w:rPr>
        <w:t>有傳承頭城手藝，找回地方自我價值的蘭城巷弄。在國外，</w:t>
      </w:r>
      <w:r w:rsidRPr="00D45D6D">
        <w:rPr>
          <w:rFonts w:ascii="標楷體" w:eastAsia="標楷體" w:hAnsi="標楷體" w:cs="Arial" w:hint="eastAsia"/>
          <w:b/>
          <w:color w:val="232323"/>
          <w:sz w:val="28"/>
          <w:szCs w:val="28"/>
          <w:shd w:val="clear" w:color="auto" w:fill="FFFFFF"/>
        </w:rPr>
        <w:t>日本的未來銀行</w:t>
      </w:r>
      <w:r w:rsidRPr="00D45D6D">
        <w:rPr>
          <w:rFonts w:ascii="標楷體" w:eastAsia="標楷體" w:hAnsi="標楷體" w:cs="Arial" w:hint="eastAsia"/>
          <w:color w:val="232323"/>
          <w:sz w:val="28"/>
          <w:szCs w:val="28"/>
          <w:shd w:val="clear" w:color="auto" w:fill="FFFFFF"/>
        </w:rPr>
        <w:t>確保合作社社員的儲蓄金</w:t>
      </w:r>
      <w:proofErr w:type="gramStart"/>
      <w:r w:rsidRPr="00D45D6D">
        <w:rPr>
          <w:rFonts w:ascii="標楷體" w:eastAsia="標楷體" w:hAnsi="標楷體" w:cs="Arial" w:hint="eastAsia"/>
          <w:color w:val="232323"/>
          <w:sz w:val="28"/>
          <w:szCs w:val="28"/>
          <w:shd w:val="clear" w:color="auto" w:fill="FFFFFF"/>
        </w:rPr>
        <w:t>不</w:t>
      </w:r>
      <w:proofErr w:type="gramEnd"/>
      <w:r w:rsidRPr="00D45D6D">
        <w:rPr>
          <w:rFonts w:ascii="標楷體" w:eastAsia="標楷體" w:hAnsi="標楷體" w:cs="Arial" w:hint="eastAsia"/>
          <w:color w:val="232323"/>
          <w:sz w:val="28"/>
          <w:szCs w:val="28"/>
          <w:shd w:val="clear" w:color="auto" w:fill="FFFFFF"/>
        </w:rPr>
        <w:t>貸放給環境、福利以外的其他用途(如:軍事)、</w:t>
      </w:r>
      <w:r w:rsidRPr="00D45D6D">
        <w:rPr>
          <w:rFonts w:ascii="標楷體" w:eastAsia="標楷體" w:hAnsi="標楷體" w:cs="Arial" w:hint="eastAsia"/>
          <w:b/>
          <w:color w:val="232323"/>
          <w:sz w:val="28"/>
          <w:szCs w:val="28"/>
          <w:shd w:val="clear" w:color="auto" w:fill="FFFFFF"/>
        </w:rPr>
        <w:t>印度的亞拉文眼科醫院</w:t>
      </w:r>
      <w:r w:rsidRPr="00D45D6D">
        <w:rPr>
          <w:rFonts w:ascii="標楷體" w:eastAsia="標楷體" w:hAnsi="標楷體" w:cs="Arial" w:hint="eastAsia"/>
          <w:color w:val="232323"/>
          <w:sz w:val="28"/>
          <w:szCs w:val="28"/>
          <w:shd w:val="clear" w:color="auto" w:fill="FFFFFF"/>
        </w:rPr>
        <w:t>用差異化收費及手術</w:t>
      </w:r>
      <w:proofErr w:type="gramStart"/>
      <w:r w:rsidRPr="00D45D6D">
        <w:rPr>
          <w:rFonts w:ascii="標楷體" w:eastAsia="標楷體" w:hAnsi="標楷體" w:cs="Arial" w:hint="eastAsia"/>
          <w:color w:val="232323"/>
          <w:sz w:val="28"/>
          <w:szCs w:val="28"/>
          <w:shd w:val="clear" w:color="auto" w:fill="FFFFFF"/>
        </w:rPr>
        <w:t>流程類產線</w:t>
      </w:r>
      <w:proofErr w:type="gramEnd"/>
      <w:r w:rsidRPr="00D45D6D">
        <w:rPr>
          <w:rFonts w:ascii="標楷體" w:eastAsia="標楷體" w:hAnsi="標楷體" w:cs="Arial" w:hint="eastAsia"/>
          <w:color w:val="232323"/>
          <w:sz w:val="28"/>
          <w:szCs w:val="28"/>
          <w:shd w:val="clear" w:color="auto" w:fill="FFFFFF"/>
        </w:rPr>
        <w:t>管理，供弱勢者可負擔、高效率的醫療等。</w:t>
      </w:r>
    </w:p>
    <w:p w:rsidR="00D45D6D" w:rsidRPr="00D45D6D" w:rsidRDefault="00D45D6D" w:rsidP="00D45D6D">
      <w:pPr>
        <w:snapToGrid w:val="0"/>
        <w:spacing w:beforeLines="50" w:before="180" w:line="300" w:lineRule="auto"/>
        <w:ind w:firstLineChars="200" w:firstLine="560"/>
        <w:rPr>
          <w:rFonts w:ascii="標楷體" w:eastAsia="標楷體" w:hAnsi="標楷體" w:cstheme="minorBidi"/>
          <w:sz w:val="28"/>
          <w:szCs w:val="22"/>
        </w:rPr>
      </w:pPr>
      <w:proofErr w:type="gramStart"/>
      <w:r w:rsidRPr="00D45D6D">
        <w:rPr>
          <w:rFonts w:ascii="標楷體" w:eastAsia="標楷體" w:hAnsi="標楷體" w:cs="Arial" w:hint="eastAsia"/>
          <w:color w:val="232323"/>
          <w:sz w:val="28"/>
          <w:szCs w:val="28"/>
          <w:shd w:val="clear" w:color="auto" w:fill="FFFFFF"/>
        </w:rPr>
        <w:t>此外，</w:t>
      </w:r>
      <w:proofErr w:type="gramEnd"/>
      <w:r w:rsidRPr="00D45D6D">
        <w:rPr>
          <w:rFonts w:ascii="標楷體" w:eastAsia="標楷體" w:hAnsi="標楷體" w:cs="Arial" w:hint="eastAsia"/>
          <w:color w:val="232323"/>
          <w:sz w:val="28"/>
          <w:szCs w:val="28"/>
          <w:shd w:val="clear" w:color="auto" w:fill="FFFFFF"/>
        </w:rPr>
        <w:t>臺灣也有不以</w:t>
      </w:r>
      <w:r w:rsidRPr="00D45D6D">
        <w:rPr>
          <w:rFonts w:ascii="新細明體" w:hAnsi="新細明體" w:cs="Arial" w:hint="eastAsia"/>
          <w:color w:val="232323"/>
          <w:sz w:val="28"/>
          <w:szCs w:val="28"/>
          <w:shd w:val="clear" w:color="auto" w:fill="FFFFFF"/>
        </w:rPr>
        <w:t>「</w:t>
      </w:r>
      <w:r w:rsidRPr="00D45D6D">
        <w:rPr>
          <w:rFonts w:ascii="標楷體" w:eastAsia="標楷體" w:hAnsi="標楷體" w:cs="Arial" w:hint="eastAsia"/>
          <w:color w:val="232323"/>
          <w:sz w:val="28"/>
          <w:szCs w:val="28"/>
          <w:shd w:val="clear" w:color="auto" w:fill="FFFFFF"/>
        </w:rPr>
        <w:t>社會企業</w:t>
      </w:r>
      <w:r w:rsidRPr="00D45D6D">
        <w:rPr>
          <w:rFonts w:ascii="新細明體" w:hAnsi="新細明體" w:cs="Arial" w:hint="eastAsia"/>
          <w:color w:val="232323"/>
          <w:sz w:val="28"/>
          <w:szCs w:val="28"/>
          <w:shd w:val="clear" w:color="auto" w:fill="FFFFFF"/>
        </w:rPr>
        <w:t>」</w:t>
      </w:r>
      <w:r w:rsidRPr="00D45D6D">
        <w:rPr>
          <w:rFonts w:ascii="標楷體" w:eastAsia="標楷體" w:hAnsi="標楷體" w:cs="Arial" w:hint="eastAsia"/>
          <w:color w:val="232323"/>
          <w:sz w:val="28"/>
          <w:szCs w:val="28"/>
          <w:shd w:val="clear" w:color="auto" w:fill="FFFFFF"/>
        </w:rPr>
        <w:t>自居的社會創新行動，如:</w:t>
      </w:r>
      <w:r w:rsidRPr="00D45D6D">
        <w:rPr>
          <w:rFonts w:ascii="新細明體" w:hAnsi="新細明體" w:cs="Arial" w:hint="eastAsia"/>
          <w:color w:val="232323"/>
          <w:sz w:val="28"/>
          <w:szCs w:val="28"/>
          <w:shd w:val="clear" w:color="auto" w:fill="FFFFFF"/>
        </w:rPr>
        <w:t>「</w:t>
      </w:r>
      <w:proofErr w:type="gramStart"/>
      <w:r w:rsidRPr="00D45D6D">
        <w:rPr>
          <w:rFonts w:ascii="標楷體" w:eastAsia="標楷體" w:hAnsi="標楷體" w:cs="Arial" w:hint="eastAsia"/>
          <w:color w:val="232323"/>
          <w:sz w:val="28"/>
          <w:szCs w:val="28"/>
          <w:shd w:val="clear" w:color="auto" w:fill="FFFFFF"/>
        </w:rPr>
        <w:t>玖樓</w:t>
      </w:r>
      <w:proofErr w:type="gramEnd"/>
      <w:r w:rsidRPr="00D45D6D">
        <w:rPr>
          <w:rFonts w:ascii="新細明體" w:hAnsi="新細明體" w:cs="Arial" w:hint="eastAsia"/>
          <w:color w:val="232323"/>
          <w:sz w:val="28"/>
          <w:szCs w:val="28"/>
          <w:shd w:val="clear" w:color="auto" w:fill="FFFFFF"/>
        </w:rPr>
        <w:t>」</w:t>
      </w:r>
      <w:r w:rsidRPr="00D45D6D">
        <w:rPr>
          <w:rFonts w:ascii="標楷體" w:eastAsia="標楷體" w:hAnsi="標楷體" w:cs="Arial" w:hint="eastAsia"/>
          <w:color w:val="232323"/>
          <w:sz w:val="28"/>
          <w:szCs w:val="28"/>
          <w:shd w:val="clear" w:color="auto" w:fill="FFFFFF"/>
        </w:rPr>
        <w:t>在臺北市打造共生公寓，以因應高租金的住房問題及都市生活的人際疏離；「為臺灣而教」招募青年投入</w:t>
      </w:r>
      <w:r w:rsidRPr="00D45D6D">
        <w:rPr>
          <w:rFonts w:ascii="標楷體" w:eastAsia="標楷體" w:hAnsi="標楷體" w:cs="Arial"/>
          <w:color w:val="232323"/>
          <w:sz w:val="28"/>
          <w:szCs w:val="28"/>
          <w:shd w:val="clear" w:color="auto" w:fill="FFFFFF"/>
        </w:rPr>
        <w:t>2</w:t>
      </w:r>
      <w:r w:rsidRPr="00D45D6D">
        <w:rPr>
          <w:rFonts w:ascii="標楷體" w:eastAsia="標楷體" w:hAnsi="標楷體" w:cs="Arial" w:hint="eastAsia"/>
          <w:color w:val="232323"/>
          <w:sz w:val="28"/>
          <w:szCs w:val="28"/>
          <w:shd w:val="clear" w:color="auto" w:fill="FFFFFF"/>
        </w:rPr>
        <w:t>年全職的偏鄉學童課輔，企圖改變城鄉教育資源分布</w:t>
      </w:r>
      <w:proofErr w:type="gramStart"/>
      <w:r w:rsidRPr="00D45D6D">
        <w:rPr>
          <w:rFonts w:ascii="標楷體" w:eastAsia="標楷體" w:hAnsi="標楷體" w:cs="Arial" w:hint="eastAsia"/>
          <w:color w:val="232323"/>
          <w:sz w:val="28"/>
          <w:szCs w:val="28"/>
          <w:shd w:val="clear" w:color="auto" w:fill="FFFFFF"/>
        </w:rPr>
        <w:t>不均的問題</w:t>
      </w:r>
      <w:proofErr w:type="gramEnd"/>
      <w:r w:rsidRPr="00D45D6D">
        <w:rPr>
          <w:rFonts w:ascii="標楷體" w:eastAsia="標楷體" w:hAnsi="標楷體" w:cs="Arial" w:hint="eastAsia"/>
          <w:color w:val="232323"/>
          <w:sz w:val="28"/>
          <w:szCs w:val="28"/>
          <w:shd w:val="clear" w:color="auto" w:fill="FFFFFF"/>
        </w:rPr>
        <w:t>。國內外每</w:t>
      </w:r>
      <w:proofErr w:type="gramStart"/>
      <w:r w:rsidRPr="00D45D6D">
        <w:rPr>
          <w:rFonts w:ascii="標楷體" w:eastAsia="標楷體" w:hAnsi="標楷體" w:cs="Arial" w:hint="eastAsia"/>
          <w:color w:val="232323"/>
          <w:sz w:val="28"/>
          <w:szCs w:val="28"/>
          <w:shd w:val="clear" w:color="auto" w:fill="FFFFFF"/>
        </w:rPr>
        <w:t>個</w:t>
      </w:r>
      <w:proofErr w:type="gramEnd"/>
      <w:r w:rsidRPr="00D45D6D">
        <w:rPr>
          <w:rFonts w:ascii="標楷體" w:eastAsia="標楷體" w:hAnsi="標楷體" w:cs="Arial" w:hint="eastAsia"/>
          <w:color w:val="232323"/>
          <w:sz w:val="28"/>
          <w:szCs w:val="28"/>
          <w:shd w:val="clear" w:color="auto" w:fill="FFFFFF"/>
        </w:rPr>
        <w:t>社會企業(或社會創新行動)所欲解決的社會問題相異，均順應著不同的文化環境脈絡，用創新的方式，為各自追求的社會價值持續努力，</w:t>
      </w:r>
      <w:r w:rsidRPr="00D45D6D">
        <w:rPr>
          <w:rFonts w:ascii="標楷體" w:eastAsia="標楷體" w:hAnsi="標楷體" w:cstheme="minorBidi" w:hint="eastAsia"/>
          <w:sz w:val="28"/>
          <w:szCs w:val="28"/>
        </w:rPr>
        <w:t>也讓生產與消費蘊含更多無形價值。</w:t>
      </w:r>
    </w:p>
    <w:p w:rsidR="00D45D6D" w:rsidRPr="00D45D6D" w:rsidRDefault="00D45D6D" w:rsidP="00752642">
      <w:pPr>
        <w:numPr>
          <w:ilvl w:val="0"/>
          <w:numId w:val="20"/>
        </w:numPr>
        <w:snapToGrid w:val="0"/>
        <w:spacing w:beforeLines="50" w:before="180" w:line="300" w:lineRule="auto"/>
        <w:ind w:left="567" w:hanging="567"/>
        <w:rPr>
          <w:rFonts w:ascii="標楷體" w:eastAsia="標楷體" w:hAnsi="標楷體" w:cstheme="minorBidi"/>
          <w:b/>
          <w:sz w:val="28"/>
          <w:szCs w:val="22"/>
        </w:rPr>
      </w:pPr>
      <w:r w:rsidRPr="00D45D6D">
        <w:rPr>
          <w:rFonts w:ascii="標楷體" w:eastAsia="標楷體" w:hAnsi="標楷體" w:cstheme="minorBidi" w:hint="eastAsia"/>
          <w:b/>
          <w:sz w:val="28"/>
          <w:szCs w:val="22"/>
        </w:rPr>
        <w:t>對我國的啟示</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2"/>
        </w:rPr>
        <w:t>西非</w:t>
      </w:r>
      <w:proofErr w:type="gramStart"/>
      <w:r w:rsidRPr="00D45D6D">
        <w:rPr>
          <w:rFonts w:ascii="標楷體" w:eastAsia="標楷體" w:hAnsi="標楷體" w:cstheme="minorBidi" w:hint="eastAsia"/>
          <w:sz w:val="28"/>
          <w:szCs w:val="22"/>
        </w:rPr>
        <w:t>迦</w:t>
      </w:r>
      <w:proofErr w:type="gramEnd"/>
      <w:r w:rsidRPr="00D45D6D">
        <w:rPr>
          <w:rFonts w:ascii="標楷體" w:eastAsia="標楷體" w:hAnsi="標楷體" w:cstheme="minorBidi" w:hint="eastAsia"/>
          <w:sz w:val="28"/>
          <w:szCs w:val="22"/>
        </w:rPr>
        <w:t>納不同區域的小農從生產端團結，跨越低價銷售初級農產品的藩籬，自創巧克力品牌進軍國際；英國十五餐廳改善社會角落問題進而創造就業機會和商機，皆是</w:t>
      </w:r>
      <w:r w:rsidRPr="00D45D6D">
        <w:rPr>
          <w:rFonts w:ascii="標楷體" w:eastAsia="標楷體" w:hAnsi="標楷體" w:cstheme="minorBidi" w:hint="eastAsia"/>
          <w:sz w:val="28"/>
          <w:szCs w:val="28"/>
        </w:rPr>
        <w:t>深刻觀察社會的需求，融入市場，進而</w:t>
      </w:r>
      <w:r w:rsidRPr="00D45D6D">
        <w:rPr>
          <w:rFonts w:ascii="標楷體" w:eastAsia="標楷體" w:hAnsi="標楷體" w:cstheme="minorBidi" w:hint="eastAsia"/>
          <w:sz w:val="28"/>
          <w:szCs w:val="22"/>
        </w:rPr>
        <w:t>發揮自身優勢。可見除了投注社會企業家的理想、堅持、創意外，順應社會需要創造商機，發揮商品和服務的優勢及特色，讓消費者不是為了</w:t>
      </w:r>
      <w:r w:rsidRPr="00D45D6D">
        <w:rPr>
          <w:rFonts w:ascii="新細明體" w:hAnsi="新細明體" w:cstheme="minorBidi" w:hint="eastAsia"/>
          <w:sz w:val="28"/>
          <w:szCs w:val="22"/>
        </w:rPr>
        <w:t>「</w:t>
      </w:r>
      <w:r w:rsidRPr="00D45D6D">
        <w:rPr>
          <w:rFonts w:ascii="標楷體" w:eastAsia="標楷體" w:hAnsi="標楷體" w:cstheme="minorBidi" w:hint="eastAsia"/>
          <w:sz w:val="28"/>
          <w:szCs w:val="22"/>
        </w:rPr>
        <w:t>做好事</w:t>
      </w:r>
      <w:r w:rsidRPr="00D45D6D">
        <w:rPr>
          <w:rFonts w:ascii="新細明體" w:hAnsi="新細明體" w:cstheme="minorBidi" w:hint="eastAsia"/>
          <w:sz w:val="28"/>
          <w:szCs w:val="22"/>
        </w:rPr>
        <w:t>」</w:t>
      </w:r>
      <w:r w:rsidRPr="00D45D6D">
        <w:rPr>
          <w:rFonts w:ascii="標楷體" w:eastAsia="標楷體" w:hAnsi="標楷體" w:cstheme="minorBidi" w:hint="eastAsia"/>
          <w:sz w:val="28"/>
          <w:szCs w:val="22"/>
        </w:rPr>
        <w:t>才消費，始為社會企業的成功關鍵。</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b/>
          <w:sz w:val="28"/>
          <w:szCs w:val="22"/>
        </w:rPr>
      </w:pPr>
      <w:r w:rsidRPr="00D45D6D">
        <w:rPr>
          <w:rFonts w:ascii="標楷體" w:eastAsia="標楷體" w:hAnsi="標楷體" w:cstheme="minorBidi" w:hint="eastAsia"/>
          <w:sz w:val="28"/>
          <w:szCs w:val="22"/>
        </w:rPr>
        <w:t>資金面部分，英國政府靈活運用銀行靜止戶、</w:t>
      </w:r>
      <w:proofErr w:type="gramStart"/>
      <w:r w:rsidRPr="00D45D6D">
        <w:rPr>
          <w:rFonts w:ascii="標楷體" w:eastAsia="標楷體" w:hAnsi="標楷體" w:cstheme="minorBidi" w:hint="eastAsia"/>
          <w:sz w:val="28"/>
          <w:szCs w:val="22"/>
        </w:rPr>
        <w:t>樂透彩金</w:t>
      </w:r>
      <w:proofErr w:type="gramEnd"/>
      <w:r w:rsidRPr="00D45D6D">
        <w:rPr>
          <w:rFonts w:ascii="標楷體" w:eastAsia="標楷體" w:hAnsi="標楷體" w:cstheme="minorBidi" w:hint="eastAsia"/>
          <w:sz w:val="28"/>
          <w:szCs w:val="22"/>
        </w:rPr>
        <w:t>等方式以回應社會企業資金需求，更積極透過社會效能債券，找出社會問題(更生人難以回到正常生活)，並引進投資人資金</w:t>
      </w:r>
      <w:proofErr w:type="gramStart"/>
      <w:r w:rsidRPr="00D45D6D">
        <w:rPr>
          <w:rFonts w:ascii="標楷體" w:eastAsia="標楷體" w:hAnsi="標楷體" w:cstheme="minorBidi" w:hint="eastAsia"/>
          <w:sz w:val="28"/>
          <w:szCs w:val="22"/>
        </w:rPr>
        <w:t>挹</w:t>
      </w:r>
      <w:proofErr w:type="gramEnd"/>
      <w:r w:rsidRPr="00D45D6D">
        <w:rPr>
          <w:rFonts w:ascii="標楷體" w:eastAsia="標楷體" w:hAnsi="標楷體" w:cstheme="minorBidi" w:hint="eastAsia"/>
          <w:sz w:val="28"/>
          <w:szCs w:val="22"/>
        </w:rPr>
        <w:t>注，設定目標以促進計畫執行者達標，用分紅方式提高投資意願。我國或可思考仿效英國，以政策引導社會企業投入當前最受關注的課題，如:高齡照顧、食安等，並思考如何促進個人或傳統企業，與社會企業合作或投入資金。</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2"/>
        </w:rPr>
        <w:t>在社會推廣部分，英國訂定的公共服務(社會價值)法案是由政府採購做起，盼藉由擴散效應，連帶影響到提供產品及服務的受委託廠</w:t>
      </w:r>
      <w:r w:rsidRPr="00D45D6D">
        <w:rPr>
          <w:rFonts w:ascii="標楷體" w:eastAsia="標楷體" w:hAnsi="標楷體" w:cstheme="minorBidi" w:hint="eastAsia"/>
          <w:sz w:val="28"/>
          <w:szCs w:val="22"/>
        </w:rPr>
        <w:lastRenderedPageBreak/>
        <w:t>商，但從2015年2月英國政府公布的評估報告指出，確因對社會價值不同解讀、衡量社會價值的方式尚未成熟建立等因素，在執行上產生或多或少的障礙。故在實施之前，具公</w:t>
      </w:r>
      <w:proofErr w:type="gramStart"/>
      <w:r w:rsidRPr="00D45D6D">
        <w:rPr>
          <w:rFonts w:ascii="標楷體" w:eastAsia="標楷體" w:hAnsi="標楷體" w:cstheme="minorBidi" w:hint="eastAsia"/>
          <w:sz w:val="28"/>
          <w:szCs w:val="22"/>
        </w:rPr>
        <w:t>信力且有</w:t>
      </w:r>
      <w:proofErr w:type="gramEnd"/>
      <w:r w:rsidRPr="00D45D6D">
        <w:rPr>
          <w:rFonts w:ascii="標楷體" w:eastAsia="標楷體" w:hAnsi="標楷體" w:cstheme="minorBidi" w:hint="eastAsia"/>
          <w:sz w:val="28"/>
          <w:szCs w:val="22"/>
        </w:rPr>
        <w:t>共識的社會價值評估方式亟需先行建立，此外亦須留心如何落實於執行面，以免流於紙上作業甚至採購爭議。</w:t>
      </w:r>
      <w:proofErr w:type="gramStart"/>
      <w:r w:rsidRPr="00D45D6D">
        <w:rPr>
          <w:rFonts w:ascii="標楷體" w:eastAsia="標楷體" w:hAnsi="標楷體" w:cstheme="minorBidi" w:hint="eastAsia"/>
          <w:sz w:val="28"/>
          <w:szCs w:val="22"/>
        </w:rPr>
        <w:t>再者，</w:t>
      </w:r>
      <w:proofErr w:type="gramEnd"/>
      <w:r w:rsidRPr="00D45D6D">
        <w:rPr>
          <w:rFonts w:ascii="標楷體" w:eastAsia="標楷體" w:hAnsi="標楷體" w:cstheme="minorBidi" w:hint="eastAsia"/>
          <w:sz w:val="28"/>
          <w:szCs w:val="22"/>
        </w:rPr>
        <w:t>社會企業一向擔心傳統企業的公益行銷手段混淆消費者對社會企業的認知，因此，或可仿效英國發展民間認證方式，用認證內容揭示社會企業的營運特色，並予以監督，以提升社會企業之辨識度和透明度。</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Arial" w:hint="eastAsia"/>
          <w:sz w:val="28"/>
          <w:szCs w:val="28"/>
        </w:rPr>
        <w:t>在社會企業的角色定位上，外界常針對社會企業</w:t>
      </w:r>
      <w:r w:rsidRPr="00D45D6D">
        <w:rPr>
          <w:rFonts w:ascii="標楷體" w:eastAsia="標楷體" w:hAnsi="標楷體" w:cs="Arial"/>
          <w:sz w:val="28"/>
          <w:szCs w:val="28"/>
        </w:rPr>
        <w:t>不符公司法「股東利潤最大化」</w:t>
      </w:r>
      <w:r w:rsidRPr="00D45D6D">
        <w:rPr>
          <w:rFonts w:ascii="標楷體" w:eastAsia="標楷體" w:hAnsi="標楷體" w:cs="Arial" w:hint="eastAsia"/>
          <w:sz w:val="28"/>
          <w:szCs w:val="28"/>
        </w:rPr>
        <w:t>原則，又國內法規對社會企業並無明確定義，可能讓社會企業的名號成為行銷宣傳方式，產生不利社會企業實質發展的質疑，因此，為社會企業法制化、打造特殊組織型態的聲浪不時出現。然而，可以觀察到</w:t>
      </w:r>
      <w:r w:rsidRPr="00D45D6D">
        <w:rPr>
          <w:rFonts w:ascii="標楷體" w:eastAsia="標楷體" w:hAnsi="標楷體" w:cstheme="minorBidi" w:hint="eastAsia"/>
          <w:sz w:val="28"/>
          <w:szCs w:val="22"/>
        </w:rPr>
        <w:t>英國已是社會企業發展相當成熟的國家，其社會企業定義並未入法，且英國雖已為社會企業打造</w:t>
      </w:r>
      <w:r w:rsidRPr="00D45D6D">
        <w:rPr>
          <w:rFonts w:eastAsia="標楷體"/>
          <w:sz w:val="28"/>
          <w:szCs w:val="22"/>
        </w:rPr>
        <w:t>CIC</w:t>
      </w:r>
      <w:r w:rsidRPr="00D45D6D">
        <w:rPr>
          <w:rFonts w:ascii="標楷體" w:eastAsia="標楷體" w:hAnsi="標楷體" w:cstheme="minorBidi" w:hint="eastAsia"/>
          <w:sz w:val="28"/>
          <w:szCs w:val="22"/>
        </w:rPr>
        <w:t>特殊組織型態，仍可見著名社會企業(十五餐廳及大</w:t>
      </w:r>
      <w:proofErr w:type="gramStart"/>
      <w:r w:rsidRPr="00D45D6D">
        <w:rPr>
          <w:rFonts w:ascii="標楷體" w:eastAsia="標楷體" w:hAnsi="標楷體" w:cstheme="minorBidi" w:hint="eastAsia"/>
          <w:sz w:val="28"/>
          <w:szCs w:val="22"/>
        </w:rPr>
        <w:t>誌</w:t>
      </w:r>
      <w:proofErr w:type="gramEnd"/>
      <w:r w:rsidRPr="00D45D6D">
        <w:rPr>
          <w:rFonts w:ascii="標楷體" w:eastAsia="標楷體" w:hAnsi="標楷體" w:cstheme="minorBidi" w:hint="eastAsia"/>
          <w:sz w:val="28"/>
          <w:szCs w:val="22"/>
        </w:rPr>
        <w:t>雜誌)並不以</w:t>
      </w:r>
      <w:r w:rsidRPr="00D45D6D">
        <w:rPr>
          <w:rFonts w:eastAsia="標楷體" w:hint="eastAsia"/>
          <w:sz w:val="28"/>
          <w:szCs w:val="22"/>
        </w:rPr>
        <w:t>該</w:t>
      </w:r>
      <w:r w:rsidRPr="00D45D6D">
        <w:rPr>
          <w:rFonts w:ascii="標楷體" w:eastAsia="標楷體" w:hAnsi="標楷體" w:cstheme="minorBidi" w:hint="eastAsia"/>
          <w:sz w:val="28"/>
          <w:szCs w:val="22"/>
        </w:rPr>
        <w:t>組織型態運作，故必須重新思考，</w:t>
      </w:r>
      <w:proofErr w:type="gramStart"/>
      <w:r w:rsidRPr="00D45D6D">
        <w:rPr>
          <w:rFonts w:ascii="標楷體" w:eastAsia="標楷體" w:hAnsi="標楷體" w:cstheme="minorBidi" w:hint="eastAsia"/>
          <w:sz w:val="28"/>
          <w:szCs w:val="22"/>
        </w:rPr>
        <w:t>法制化究</w:t>
      </w:r>
      <w:proofErr w:type="gramEnd"/>
      <w:r w:rsidRPr="00D45D6D">
        <w:rPr>
          <w:rFonts w:ascii="標楷體" w:eastAsia="標楷體" w:hAnsi="標楷體" w:cstheme="minorBidi" w:hint="eastAsia"/>
          <w:sz w:val="28"/>
          <w:szCs w:val="22"/>
        </w:rPr>
        <w:t>係為促進社會企業發展的首要因素與否，</w:t>
      </w:r>
      <w:proofErr w:type="gramStart"/>
      <w:r w:rsidRPr="00D45D6D">
        <w:rPr>
          <w:rFonts w:ascii="標楷體" w:eastAsia="標楷體" w:hAnsi="標楷體" w:cstheme="minorBidi" w:hint="eastAsia"/>
          <w:sz w:val="28"/>
          <w:szCs w:val="22"/>
        </w:rPr>
        <w:t>此外，</w:t>
      </w:r>
      <w:proofErr w:type="gramEnd"/>
      <w:r w:rsidRPr="00D45D6D">
        <w:rPr>
          <w:rFonts w:ascii="標楷體" w:eastAsia="標楷體" w:hAnsi="標楷體" w:cstheme="minorBidi" w:hint="eastAsia"/>
          <w:sz w:val="28"/>
          <w:szCs w:val="22"/>
        </w:rPr>
        <w:t>與其關注於由上而下建立社會企業的框架性規範，將社會企業、傳統企業和</w:t>
      </w:r>
      <w:r w:rsidRPr="00D45D6D">
        <w:rPr>
          <w:rFonts w:eastAsia="標楷體"/>
          <w:sz w:val="28"/>
          <w:szCs w:val="22"/>
        </w:rPr>
        <w:t>NPO</w:t>
      </w:r>
      <w:r w:rsidRPr="00D45D6D">
        <w:rPr>
          <w:rFonts w:ascii="標楷體" w:eastAsia="標楷體" w:hAnsi="標楷體" w:cstheme="minorBidi" w:hint="eastAsia"/>
          <w:sz w:val="28"/>
          <w:szCs w:val="22"/>
        </w:rPr>
        <w:t>予以區分並分流管理，不如從根本思考，扶植社會企業的目的為何、期望社會企業帶來的影響為何，並衍生出相關配套措施或制度，如此才能營造出利於社會企業、</w:t>
      </w:r>
      <w:r w:rsidRPr="00D45D6D">
        <w:rPr>
          <w:rFonts w:eastAsia="標楷體"/>
          <w:sz w:val="28"/>
          <w:szCs w:val="22"/>
        </w:rPr>
        <w:t>NPO</w:t>
      </w:r>
      <w:r w:rsidRPr="00D45D6D">
        <w:rPr>
          <w:rFonts w:ascii="標楷體" w:eastAsia="標楷體" w:hAnsi="標楷體" w:cstheme="minorBidi" w:hint="eastAsia"/>
          <w:sz w:val="28"/>
          <w:szCs w:val="22"/>
        </w:rPr>
        <w:t>與傳統企業的良性競爭或共生環境。</w:t>
      </w:r>
    </w:p>
    <w:p w:rsidR="00D45D6D" w:rsidRPr="00D45D6D" w:rsidRDefault="00D45D6D" w:rsidP="00D45D6D">
      <w:pPr>
        <w:snapToGrid w:val="0"/>
        <w:spacing w:beforeLines="50" w:before="180" w:line="300" w:lineRule="auto"/>
        <w:ind w:firstLineChars="200" w:firstLine="560"/>
        <w:jc w:val="both"/>
        <w:rPr>
          <w:rFonts w:ascii="標楷體" w:eastAsia="標楷體" w:hAnsi="標楷體" w:cstheme="minorBidi"/>
          <w:sz w:val="28"/>
          <w:szCs w:val="22"/>
        </w:rPr>
      </w:pPr>
      <w:r w:rsidRPr="00D45D6D">
        <w:rPr>
          <w:rFonts w:ascii="標楷體" w:eastAsia="標楷體" w:hAnsi="標楷體" w:cstheme="minorBidi" w:hint="eastAsia"/>
          <w:sz w:val="28"/>
          <w:szCs w:val="28"/>
        </w:rPr>
        <w:t>最後，</w:t>
      </w:r>
      <w:r w:rsidRPr="00D45D6D">
        <w:rPr>
          <w:rFonts w:ascii="標楷體" w:eastAsia="標楷體" w:hAnsi="標楷體" w:cstheme="minorBidi" w:hint="eastAsia"/>
          <w:sz w:val="28"/>
          <w:szCs w:val="22"/>
        </w:rPr>
        <w:t>不可否認社會企業不能澈底解決失業、弱勢照顧等問題，社會企業所做的事，也不是問題的唯一解方，且對整體經濟量化指標的變化，或許微乎其微，但是社會企業家已用創意讓社會和經濟注入一股新的發展動力。</w:t>
      </w:r>
      <w:r w:rsidRPr="00D45D6D">
        <w:rPr>
          <w:rFonts w:ascii="標楷體" w:eastAsia="標楷體" w:hAnsi="標楷體" w:cstheme="minorBidi" w:hint="eastAsia"/>
          <w:sz w:val="28"/>
          <w:szCs w:val="28"/>
        </w:rPr>
        <w:t>比爾蓋茲在2008年世界經濟論壇倡導「創造性資本主義」的概念，鼓勵傳統企業運用專門知識與技術來因應開發中國家需要，找尋已存在、但尚未開發的市場。可見社會企業除了</w:t>
      </w:r>
      <w:r w:rsidRPr="00D45D6D">
        <w:rPr>
          <w:rFonts w:ascii="標楷體" w:eastAsia="標楷體" w:hAnsi="標楷體" w:cstheme="minorBidi" w:hint="eastAsia"/>
          <w:sz w:val="28"/>
          <w:szCs w:val="22"/>
        </w:rPr>
        <w:t>帶給民眾不同層次的消費體驗，同時也從根本</w:t>
      </w:r>
      <w:r w:rsidRPr="00D45D6D">
        <w:rPr>
          <w:rFonts w:ascii="標楷體" w:eastAsia="標楷體" w:hAnsi="標楷體" w:cstheme="minorBidi" w:hint="eastAsia"/>
          <w:sz w:val="28"/>
          <w:szCs w:val="28"/>
        </w:rPr>
        <w:t>啟迪了</w:t>
      </w:r>
      <w:r w:rsidRPr="00D45D6D">
        <w:rPr>
          <w:rFonts w:ascii="標楷體" w:eastAsia="標楷體" w:hAnsi="標楷體" w:cstheme="minorBidi" w:hint="eastAsia"/>
          <w:sz w:val="28"/>
          <w:szCs w:val="22"/>
        </w:rPr>
        <w:t>整體經濟及社會。</w:t>
      </w:r>
    </w:p>
    <w:p w:rsidR="00AA6CD6" w:rsidRPr="00D45D6D" w:rsidRDefault="00AA6CD6" w:rsidP="00AA6CD6">
      <w:pPr>
        <w:widowControl/>
        <w:rPr>
          <w:rFonts w:eastAsia="標楷體"/>
          <w:b/>
          <w:bCs/>
          <w:noProof/>
          <w:kern w:val="0"/>
          <w:sz w:val="28"/>
          <w:szCs w:val="28"/>
        </w:rPr>
      </w:pPr>
    </w:p>
    <w:sectPr w:rsidR="00AA6CD6" w:rsidRPr="00D45D6D" w:rsidSect="00985709">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7D8" w:rsidRDefault="00A837D8">
      <w:r>
        <w:separator/>
      </w:r>
    </w:p>
  </w:endnote>
  <w:endnote w:type="continuationSeparator" w:id="0">
    <w:p w:rsidR="00A837D8" w:rsidRDefault="00A8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XRCSGR+HelveticaNeue-Light">
    <w:altName w:val="Arial Unicode MS"/>
    <w:panose1 w:val="00000000000000000000"/>
    <w:charset w:val="88"/>
    <w:family w:val="swiss"/>
    <w:notTrueType/>
    <w:pitch w:val="default"/>
    <w:sig w:usb0="00000001" w:usb1="08080000" w:usb2="00000010" w:usb3="00000000" w:csb0="00100000" w:csb1="00000000"/>
  </w:font>
  <w:font w:name="DFMing-Lt-HKSCS-U">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CD1F71" w:rsidRDefault="00CD1F71" w:rsidP="00AE413E">
        <w:pPr>
          <w:pStyle w:val="a6"/>
          <w:spacing w:before="48"/>
          <w:ind w:left="1040" w:hanging="320"/>
          <w:jc w:val="center"/>
        </w:pPr>
        <w:r>
          <w:fldChar w:fldCharType="begin"/>
        </w:r>
        <w:r>
          <w:instrText>PAGE   \* MERGEFORMAT</w:instrText>
        </w:r>
        <w:r>
          <w:fldChar w:fldCharType="separate"/>
        </w:r>
        <w:r w:rsidR="00B43548" w:rsidRPr="00B43548">
          <w:rPr>
            <w:noProof/>
            <w:lang w:val="zh-TW"/>
          </w:rPr>
          <w:t>2</w:t>
        </w:r>
        <w:r>
          <w:fldChar w:fldCharType="end"/>
        </w:r>
      </w:p>
    </w:sdtContent>
  </w:sdt>
  <w:p w:rsidR="00CD1F71" w:rsidRDefault="00CD1F7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71" w:rsidRDefault="00CD1F71">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F71" w:rsidRDefault="00CD1F71">
    <w:pPr>
      <w:pStyle w:val="a6"/>
      <w:jc w:val="center"/>
    </w:pPr>
    <w:r>
      <w:fldChar w:fldCharType="begin"/>
    </w:r>
    <w:r>
      <w:instrText>PAGE   \* MERGEFORMAT</w:instrText>
    </w:r>
    <w:r>
      <w:fldChar w:fldCharType="separate"/>
    </w:r>
    <w:r w:rsidR="00B43548" w:rsidRPr="00B43548">
      <w:rPr>
        <w:noProof/>
        <w:lang w:val="zh-TW"/>
      </w:rPr>
      <w:t>1</w:t>
    </w:r>
    <w:r>
      <w:rPr>
        <w:noProof/>
        <w:lang w:val="zh-TW"/>
      </w:rPr>
      <w:fldChar w:fldCharType="end"/>
    </w:r>
  </w:p>
  <w:p w:rsidR="00CD1F71" w:rsidRDefault="00CD1F7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7D8" w:rsidRDefault="00A837D8">
      <w:r>
        <w:separator/>
      </w:r>
    </w:p>
  </w:footnote>
  <w:footnote w:type="continuationSeparator" w:id="0">
    <w:p w:rsidR="00A837D8" w:rsidRDefault="00A837D8">
      <w:r>
        <w:continuationSeparator/>
      </w:r>
    </w:p>
  </w:footnote>
  <w:footnote w:id="1">
    <w:p w:rsidR="00CD1F71" w:rsidRPr="00EF4A77" w:rsidRDefault="00CD1F71" w:rsidP="00D45D6D">
      <w:pPr>
        <w:pStyle w:val="af4"/>
        <w:spacing w:before="180"/>
      </w:pPr>
      <w:r w:rsidRPr="00EF4A77">
        <w:rPr>
          <w:rStyle w:val="aff6"/>
        </w:rPr>
        <w:footnoteRef/>
      </w:r>
      <w:r w:rsidRPr="00EF4A77">
        <w:t xml:space="preserve"> </w:t>
      </w:r>
      <w:r w:rsidRPr="00EF4A77">
        <w:rPr>
          <w:rFonts w:ascii="標楷體" w:eastAsia="標楷體" w:hAnsi="標楷體" w:hint="eastAsia"/>
        </w:rPr>
        <w:t>本文係屬個人研究心得，不代表經濟部立場。</w:t>
      </w:r>
    </w:p>
  </w:footnote>
  <w:footnote w:id="2">
    <w:p w:rsidR="00CD1F71" w:rsidRPr="00025700" w:rsidRDefault="00CD1F71" w:rsidP="00D45D6D">
      <w:pPr>
        <w:autoSpaceDE w:val="0"/>
        <w:autoSpaceDN w:val="0"/>
        <w:adjustRightInd w:val="0"/>
        <w:rPr>
          <w:rFonts w:ascii="Arial" w:hAnsi="Arial" w:cs="Arial"/>
          <w:color w:val="000000"/>
          <w:kern w:val="0"/>
          <w:sz w:val="48"/>
          <w:szCs w:val="48"/>
        </w:rPr>
      </w:pPr>
      <w:r w:rsidRPr="00EF4A77">
        <w:rPr>
          <w:rStyle w:val="aff6"/>
        </w:rPr>
        <w:footnoteRef/>
      </w:r>
      <w:r w:rsidRPr="00EF4A77">
        <w:t xml:space="preserve"> </w:t>
      </w:r>
      <w:r w:rsidRPr="00025700">
        <w:rPr>
          <w:bCs/>
          <w:color w:val="000000"/>
          <w:kern w:val="0"/>
          <w:sz w:val="20"/>
          <w:szCs w:val="20"/>
        </w:rPr>
        <w:t xml:space="preserve">A map of social enterprises </w:t>
      </w:r>
      <w:r>
        <w:rPr>
          <w:bCs/>
          <w:color w:val="000000"/>
          <w:kern w:val="0"/>
          <w:sz w:val="20"/>
          <w:szCs w:val="20"/>
        </w:rPr>
        <w:t>and their eco-systems in Europe</w:t>
      </w:r>
      <w:r>
        <w:rPr>
          <w:rFonts w:hint="eastAsia"/>
          <w:bCs/>
          <w:color w:val="000000"/>
          <w:kern w:val="0"/>
          <w:sz w:val="20"/>
          <w:szCs w:val="20"/>
        </w:rPr>
        <w:t>, European Commission 2011</w:t>
      </w:r>
    </w:p>
  </w:footnote>
  <w:footnote w:id="3">
    <w:p w:rsidR="00CD1F71" w:rsidRPr="004C3B3B" w:rsidRDefault="00CD1F71" w:rsidP="00D45D6D">
      <w:pPr>
        <w:autoSpaceDE w:val="0"/>
        <w:autoSpaceDN w:val="0"/>
        <w:adjustRightInd w:val="0"/>
        <w:rPr>
          <w:rFonts w:ascii="標楷體" w:eastAsia="標楷體" w:hAnsi="標楷體" w:cs="Arial"/>
          <w:color w:val="000000"/>
          <w:kern w:val="0"/>
          <w:sz w:val="48"/>
          <w:szCs w:val="48"/>
        </w:rPr>
      </w:pPr>
      <w:r w:rsidRPr="004C3B3B">
        <w:rPr>
          <w:rStyle w:val="aff6"/>
          <w:rFonts w:ascii="標楷體" w:eastAsia="標楷體" w:hAnsi="標楷體"/>
        </w:rPr>
        <w:footnoteRef/>
      </w:r>
      <w:r w:rsidRPr="004C3B3B">
        <w:rPr>
          <w:rFonts w:ascii="標楷體" w:eastAsia="標楷體" w:hAnsi="標楷體" w:hint="eastAsia"/>
          <w:bCs/>
          <w:color w:val="000000"/>
          <w:kern w:val="0"/>
          <w:sz w:val="20"/>
          <w:szCs w:val="20"/>
        </w:rPr>
        <w:t>胡哲生、陳志遠，2009</w:t>
      </w:r>
      <w:r>
        <w:rPr>
          <w:rFonts w:ascii="標楷體" w:eastAsia="標楷體" w:hAnsi="標楷體" w:hint="eastAsia"/>
          <w:bCs/>
          <w:color w:val="000000"/>
          <w:kern w:val="0"/>
          <w:sz w:val="20"/>
          <w:szCs w:val="20"/>
        </w:rPr>
        <w:t>年</w:t>
      </w:r>
      <w:r w:rsidRPr="004C3B3B">
        <w:rPr>
          <w:rFonts w:ascii="標楷體" w:eastAsia="標楷體" w:hAnsi="標楷體" w:hint="eastAsia"/>
          <w:bCs/>
          <w:color w:val="000000"/>
          <w:kern w:val="0"/>
          <w:sz w:val="20"/>
          <w:szCs w:val="20"/>
        </w:rPr>
        <w:t>，社會企業本質、任務與發展</w:t>
      </w:r>
      <w:r>
        <w:rPr>
          <w:rFonts w:ascii="標楷體" w:eastAsia="標楷體" w:hAnsi="標楷體" w:hint="eastAsia"/>
          <w:bCs/>
          <w:color w:val="000000"/>
          <w:kern w:val="0"/>
          <w:sz w:val="20"/>
          <w:szCs w:val="20"/>
        </w:rPr>
        <w:t>。</w:t>
      </w:r>
    </w:p>
  </w:footnote>
  <w:footnote w:id="4">
    <w:p w:rsidR="00CD1F71" w:rsidRPr="00AE042C" w:rsidRDefault="00CD1F71" w:rsidP="00D45D6D">
      <w:pPr>
        <w:pStyle w:val="af4"/>
        <w:spacing w:before="180"/>
        <w:rPr>
          <w:rFonts w:ascii="標楷體" w:eastAsia="標楷體" w:hAnsi="標楷體"/>
        </w:rPr>
      </w:pPr>
      <w:r w:rsidRPr="00A65710">
        <w:rPr>
          <w:rStyle w:val="aff6"/>
          <w:rFonts w:ascii="標楷體" w:eastAsia="標楷體" w:hAnsi="標楷體"/>
          <w:sz w:val="28"/>
          <w:szCs w:val="28"/>
        </w:rPr>
        <w:footnoteRef/>
      </w:r>
      <w:r w:rsidRPr="00962FBD">
        <w:rPr>
          <w:rFonts w:ascii="標楷體" w:eastAsia="標楷體" w:hAnsi="標楷體"/>
        </w:rPr>
        <w:t>105年1月政府公布之「社會企業行動方案-</w:t>
      </w:r>
      <w:proofErr w:type="gramStart"/>
      <w:r w:rsidRPr="00962FBD">
        <w:rPr>
          <w:rFonts w:ascii="標楷體" w:eastAsia="標楷體" w:hAnsi="標楷體"/>
        </w:rPr>
        <w:t>104</w:t>
      </w:r>
      <w:proofErr w:type="gramEnd"/>
      <w:r>
        <w:rPr>
          <w:rFonts w:ascii="標楷體" w:eastAsia="標楷體" w:hAnsi="標楷體"/>
        </w:rPr>
        <w:t>年度執行情形」，</w:t>
      </w:r>
      <w:r w:rsidRPr="00962FBD">
        <w:rPr>
          <w:rFonts w:ascii="標楷體" w:eastAsia="標楷體" w:hAnsi="標楷體"/>
        </w:rPr>
        <w:t>解決社會問題為重要目的之</w:t>
      </w:r>
      <w:proofErr w:type="gramStart"/>
      <w:r w:rsidRPr="00962FBD">
        <w:rPr>
          <w:rFonts w:ascii="標楷體" w:eastAsia="標楷體" w:hAnsi="標楷體"/>
        </w:rPr>
        <w:t>一</w:t>
      </w:r>
      <w:proofErr w:type="gramEnd"/>
      <w:r w:rsidRPr="00962FBD">
        <w:rPr>
          <w:rFonts w:ascii="標楷體" w:eastAsia="標楷體" w:hAnsi="標楷體"/>
        </w:rPr>
        <w:t>的公司共約1,000家，勞動部102年「多元就業開發方案」之</w:t>
      </w:r>
      <w:r>
        <w:rPr>
          <w:rFonts w:ascii="標楷體" w:eastAsia="標楷體" w:hAnsi="標楷體" w:hint="eastAsia"/>
        </w:rPr>
        <w:t>社區經濟、合作經濟、工作整合模式之</w:t>
      </w:r>
      <w:r w:rsidRPr="00962FBD">
        <w:rPr>
          <w:rFonts w:ascii="標楷體" w:eastAsia="標楷體" w:hAnsi="標楷體"/>
        </w:rPr>
        <w:t>NPO約600</w:t>
      </w:r>
      <w:r>
        <w:rPr>
          <w:rFonts w:ascii="標楷體" w:eastAsia="標楷體" w:hAnsi="標楷體"/>
        </w:rPr>
        <w:t>家</w:t>
      </w:r>
      <w:r>
        <w:rPr>
          <w:rFonts w:ascii="標楷體" w:eastAsia="標楷體" w:hAnsi="標楷體" w:hint="eastAsia"/>
        </w:rPr>
        <w:t>，兩者合計約1,600家。</w:t>
      </w:r>
    </w:p>
  </w:footnote>
  <w:footnote w:id="5">
    <w:p w:rsidR="00CD1F71" w:rsidRPr="00AE042C" w:rsidRDefault="00CD1F71" w:rsidP="00D45D6D">
      <w:pPr>
        <w:pStyle w:val="af4"/>
        <w:ind w:left="140" w:hangingChars="50" w:hanging="140"/>
        <w:rPr>
          <w:rFonts w:ascii="標楷體" w:eastAsia="標楷體" w:hAnsi="標楷體"/>
        </w:rPr>
      </w:pPr>
      <w:r w:rsidRPr="00A65710">
        <w:rPr>
          <w:rStyle w:val="aff6"/>
          <w:rFonts w:ascii="標楷體" w:eastAsia="標楷體" w:hAnsi="標楷體"/>
          <w:sz w:val="28"/>
          <w:szCs w:val="28"/>
        </w:rPr>
        <w:footnoteRef/>
      </w:r>
      <w:r>
        <w:rPr>
          <w:rFonts w:ascii="新細明體" w:hAnsi="新細明體" w:hint="eastAsia"/>
        </w:rPr>
        <w:t>「</w:t>
      </w:r>
      <w:r w:rsidRPr="00D23E7A">
        <w:rPr>
          <w:rFonts w:eastAsia="標楷體"/>
        </w:rPr>
        <w:t xml:space="preserve">Social Enterprise: Market </w:t>
      </w:r>
      <w:r w:rsidRPr="00D23E7A">
        <w:rPr>
          <w:rFonts w:eastAsia="標楷體" w:hint="eastAsia"/>
        </w:rPr>
        <w:t>T</w:t>
      </w:r>
      <w:r w:rsidRPr="00D23E7A">
        <w:rPr>
          <w:rFonts w:eastAsia="標楷體"/>
        </w:rPr>
        <w:t>rends</w:t>
      </w:r>
      <w:r>
        <w:rPr>
          <w:rFonts w:ascii="新細明體" w:hAnsi="新細明體" w:hint="eastAsia"/>
        </w:rPr>
        <w:t>」</w:t>
      </w:r>
      <w:r w:rsidRPr="00D23E7A">
        <w:rPr>
          <w:rFonts w:ascii="標楷體" w:eastAsia="標楷體" w:hAnsi="標楷體" w:hint="eastAsia"/>
        </w:rPr>
        <w:t>調查報告係</w:t>
      </w:r>
      <w:proofErr w:type="gramStart"/>
      <w:r>
        <w:rPr>
          <w:rFonts w:ascii="標楷體" w:eastAsia="標楷體" w:hAnsi="標楷體" w:hint="eastAsia"/>
        </w:rPr>
        <w:t>採</w:t>
      </w:r>
      <w:proofErr w:type="gramEnd"/>
      <w:r>
        <w:rPr>
          <w:rFonts w:ascii="標楷體" w:eastAsia="標楷體" w:hAnsi="標楷體" w:hint="eastAsia"/>
        </w:rPr>
        <w:t>電話問卷調查</w:t>
      </w:r>
      <w:r w:rsidRPr="00AE042C">
        <w:rPr>
          <w:rFonts w:ascii="標楷體" w:eastAsia="標楷體" w:hAnsi="標楷體" w:hint="eastAsia"/>
        </w:rPr>
        <w:t>，受訪中小企業</w:t>
      </w:r>
      <w:r>
        <w:rPr>
          <w:rFonts w:ascii="標楷體" w:eastAsia="標楷體" w:hAnsi="標楷體" w:hint="eastAsia"/>
        </w:rPr>
        <w:t>用自評方式，評估自身是否符合以下描述，以</w:t>
      </w:r>
      <w:r w:rsidRPr="00AE042C">
        <w:rPr>
          <w:rFonts w:ascii="標楷體" w:eastAsia="標楷體" w:hAnsi="標楷體" w:hint="eastAsia"/>
        </w:rPr>
        <w:t>歸類為社會企業:1.受訪企業自認為屬</w:t>
      </w:r>
      <w:r>
        <w:rPr>
          <w:rFonts w:ascii="標楷體" w:eastAsia="標楷體" w:hAnsi="標楷體" w:hint="eastAsia"/>
        </w:rPr>
        <w:t>於</w:t>
      </w:r>
      <w:r w:rsidRPr="00AE042C">
        <w:rPr>
          <w:rFonts w:ascii="標楷體" w:eastAsia="標楷體" w:hAnsi="標楷體" w:hint="eastAsia"/>
        </w:rPr>
        <w:t>社會企業</w:t>
      </w:r>
      <w:r>
        <w:rPr>
          <w:rFonts w:ascii="標楷體" w:eastAsia="標楷體" w:hAnsi="標楷體" w:hint="eastAsia"/>
        </w:rPr>
        <w:t>;</w:t>
      </w:r>
      <w:r w:rsidRPr="00AE042C">
        <w:rPr>
          <w:rFonts w:ascii="標楷體" w:eastAsia="標楷體" w:hAnsi="標楷體" w:hint="eastAsia"/>
        </w:rPr>
        <w:t>2.</w:t>
      </w:r>
      <w:r>
        <w:rPr>
          <w:rFonts w:ascii="標楷體" w:eastAsia="標楷體" w:hAnsi="標楷體" w:hint="eastAsia"/>
        </w:rPr>
        <w:t>企業50%以下之盈餘分配給所有人或股東; 3.少於50%收入來自捐獻或補助;4.認為企業「非常符合」或「符合」社會企業的政策定義</w:t>
      </w:r>
      <w:r w:rsidRPr="00AE042C">
        <w:rPr>
          <w:rFonts w:ascii="標楷體" w:eastAsia="標楷體" w:hAnsi="標楷體" w:hint="eastAsia"/>
        </w:rPr>
        <w:t>(</w:t>
      </w:r>
      <w:r w:rsidRPr="004962A2">
        <w:rPr>
          <w:rFonts w:eastAsia="XRCSGR+HelveticaNeue-Light"/>
          <w:color w:val="000000"/>
          <w:kern w:val="0"/>
        </w:rPr>
        <w:t>A business with primarily social/environmental objectives, whose surpluses are principally reinvested for that purpose in the business or community rather than mainly being pa</w:t>
      </w:r>
      <w:r w:rsidRPr="00AE042C">
        <w:rPr>
          <w:rFonts w:eastAsia="XRCSGR+HelveticaNeue-Light"/>
        </w:rPr>
        <w:t>id to shareholders and owners</w:t>
      </w:r>
      <w:r w:rsidRPr="00AE042C">
        <w:rPr>
          <w:rFonts w:ascii="標楷體" w:eastAsia="標楷體" w:hAnsi="標楷體" w:hint="eastAsia"/>
        </w:rPr>
        <w:t>)。</w:t>
      </w:r>
    </w:p>
  </w:footnote>
  <w:footnote w:id="6">
    <w:p w:rsidR="00CD1F71" w:rsidRPr="00025700" w:rsidRDefault="00CD1F71" w:rsidP="00D45D6D">
      <w:pPr>
        <w:autoSpaceDE w:val="0"/>
        <w:autoSpaceDN w:val="0"/>
        <w:adjustRightInd w:val="0"/>
        <w:rPr>
          <w:rFonts w:ascii="Arial" w:hAnsi="Arial" w:cs="Arial"/>
          <w:color w:val="000000"/>
          <w:kern w:val="0"/>
          <w:sz w:val="48"/>
          <w:szCs w:val="48"/>
        </w:rPr>
      </w:pPr>
      <w:r w:rsidRPr="00EF4A77">
        <w:rPr>
          <w:rStyle w:val="aff6"/>
        </w:rPr>
        <w:footnoteRef/>
      </w:r>
      <w:r>
        <w:rPr>
          <w:rFonts w:ascii="標楷體" w:eastAsia="標楷體" w:hAnsi="標楷體" w:hint="eastAsia"/>
          <w:sz w:val="20"/>
          <w:szCs w:val="20"/>
        </w:rPr>
        <w:t>例如:</w:t>
      </w:r>
      <w:r w:rsidRPr="00D64909">
        <w:rPr>
          <w:rFonts w:ascii="標楷體" w:eastAsia="標楷體" w:hAnsi="標楷體" w:hint="eastAsia"/>
          <w:sz w:val="20"/>
          <w:szCs w:val="20"/>
        </w:rPr>
        <w:t>義大利的社會合作社(social co-operatives)</w:t>
      </w:r>
      <w:r>
        <w:rPr>
          <w:rFonts w:ascii="標楷體" w:eastAsia="標楷體" w:hAnsi="標楷體" w:hint="eastAsia"/>
          <w:sz w:val="20"/>
          <w:szCs w:val="20"/>
        </w:rPr>
        <w:t>、法國的</w:t>
      </w:r>
      <w:r w:rsidRPr="00D64909">
        <w:rPr>
          <w:rFonts w:ascii="標楷體" w:eastAsia="標楷體" w:hAnsi="標楷體" w:hint="eastAsia"/>
          <w:sz w:val="20"/>
          <w:szCs w:val="20"/>
        </w:rPr>
        <w:t>營收型合作社(co-operative of general interest)、葡萄牙的社會團結合作社(social solidarity co-operatives)</w:t>
      </w:r>
    </w:p>
  </w:footnote>
  <w:footnote w:id="7">
    <w:p w:rsidR="00CD1F71" w:rsidRPr="00025700" w:rsidRDefault="00CD1F71" w:rsidP="00D45D6D">
      <w:pPr>
        <w:autoSpaceDE w:val="0"/>
        <w:autoSpaceDN w:val="0"/>
        <w:adjustRightInd w:val="0"/>
        <w:rPr>
          <w:rFonts w:ascii="Arial" w:hAnsi="Arial" w:cs="Arial"/>
          <w:color w:val="000000"/>
          <w:kern w:val="0"/>
          <w:sz w:val="48"/>
          <w:szCs w:val="48"/>
        </w:rPr>
      </w:pPr>
      <w:r w:rsidRPr="001F48F2">
        <w:rPr>
          <w:rStyle w:val="aff6"/>
        </w:rPr>
        <w:footnoteRef/>
      </w:r>
      <w:r w:rsidRPr="00C46E76">
        <w:rPr>
          <w:rFonts w:ascii="標楷體" w:eastAsia="標楷體" w:hAnsi="標楷體"/>
        </w:rPr>
        <w:t xml:space="preserve"> </w:t>
      </w:r>
      <w:r w:rsidRPr="00C46E76">
        <w:rPr>
          <w:rFonts w:ascii="標楷體" w:eastAsia="標楷體" w:hAnsi="標楷體" w:hint="eastAsia"/>
          <w:bCs/>
          <w:kern w:val="0"/>
          <w:sz w:val="20"/>
          <w:szCs w:val="20"/>
        </w:rPr>
        <w:t>依據2015年2月社會價值法案檢討報告《</w:t>
      </w:r>
      <w:r w:rsidRPr="000A5D81">
        <w:rPr>
          <w:rFonts w:eastAsia="標楷體"/>
          <w:bCs/>
          <w:kern w:val="0"/>
          <w:sz w:val="20"/>
          <w:szCs w:val="20"/>
        </w:rPr>
        <w:t>Social Value Act Review</w:t>
      </w:r>
      <w:r w:rsidRPr="00C46E76">
        <w:rPr>
          <w:rFonts w:ascii="標楷體" w:eastAsia="標楷體" w:hAnsi="標楷體" w:hint="eastAsia"/>
          <w:bCs/>
          <w:kern w:val="0"/>
          <w:sz w:val="20"/>
          <w:szCs w:val="20"/>
        </w:rPr>
        <w:t>》，現行中央政府採購門檻金額訂為11</w:t>
      </w:r>
      <w:r>
        <w:rPr>
          <w:rFonts w:ascii="標楷體" w:eastAsia="標楷體" w:hAnsi="標楷體" w:hint="eastAsia"/>
          <w:bCs/>
          <w:kern w:val="0"/>
          <w:sz w:val="20"/>
          <w:szCs w:val="20"/>
        </w:rPr>
        <w:t>萬</w:t>
      </w:r>
      <w:r w:rsidRPr="00C46E76">
        <w:rPr>
          <w:rFonts w:ascii="標楷體" w:eastAsia="標楷體" w:hAnsi="標楷體" w:hint="eastAsia"/>
          <w:bCs/>
          <w:kern w:val="0"/>
          <w:sz w:val="20"/>
          <w:szCs w:val="20"/>
        </w:rPr>
        <w:t>1,676歐元，即政府採購金額超過此門檻須適用</w:t>
      </w:r>
      <w:r>
        <w:rPr>
          <w:rFonts w:ascii="標楷體" w:eastAsia="標楷體" w:hAnsi="標楷體" w:hint="eastAsia"/>
          <w:bCs/>
          <w:kern w:val="0"/>
          <w:sz w:val="20"/>
          <w:szCs w:val="20"/>
        </w:rPr>
        <w:t>公共服務(</w:t>
      </w:r>
      <w:r w:rsidRPr="00C46E76">
        <w:rPr>
          <w:rFonts w:ascii="標楷體" w:eastAsia="標楷體" w:hAnsi="標楷體" w:hint="eastAsia"/>
          <w:bCs/>
          <w:kern w:val="0"/>
          <w:sz w:val="20"/>
          <w:szCs w:val="20"/>
        </w:rPr>
        <w:t>社會價值</w:t>
      </w:r>
      <w:r>
        <w:rPr>
          <w:rFonts w:ascii="標楷體" w:eastAsia="標楷體" w:hAnsi="標楷體" w:hint="eastAsia"/>
          <w:bCs/>
          <w:kern w:val="0"/>
          <w:sz w:val="20"/>
          <w:szCs w:val="20"/>
        </w:rPr>
        <w:t>)法案。</w:t>
      </w:r>
      <w:r w:rsidRPr="00C46E76">
        <w:rPr>
          <w:rFonts w:ascii="標楷體" w:eastAsia="標楷體" w:hAnsi="標楷體" w:hint="eastAsia"/>
          <w:bCs/>
          <w:kern w:val="0"/>
          <w:sz w:val="20"/>
          <w:szCs w:val="20"/>
        </w:rPr>
        <w:t>惟此門檻金額</w:t>
      </w:r>
      <w:r>
        <w:rPr>
          <w:rFonts w:ascii="標楷體" w:eastAsia="標楷體" w:hAnsi="標楷體" w:hint="eastAsia"/>
          <w:bCs/>
          <w:kern w:val="0"/>
          <w:sz w:val="20"/>
          <w:szCs w:val="20"/>
        </w:rPr>
        <w:t>將參考歐盟公布之</w:t>
      </w:r>
      <w:r w:rsidRPr="005C1E63">
        <w:rPr>
          <w:rFonts w:eastAsia="標楷體"/>
          <w:bCs/>
          <w:kern w:val="0"/>
          <w:sz w:val="20"/>
          <w:szCs w:val="20"/>
        </w:rPr>
        <w:t>EU Public Contracts Regulations</w:t>
      </w:r>
      <w:r>
        <w:rPr>
          <w:rFonts w:ascii="標楷體" w:eastAsia="標楷體" w:hAnsi="標楷體" w:hint="eastAsia"/>
          <w:bCs/>
          <w:kern w:val="0"/>
          <w:sz w:val="20"/>
          <w:szCs w:val="20"/>
        </w:rPr>
        <w:t>而</w:t>
      </w:r>
      <w:r w:rsidRPr="00C46E76">
        <w:rPr>
          <w:rFonts w:ascii="標楷體" w:eastAsia="標楷體" w:hAnsi="標楷體" w:hint="eastAsia"/>
          <w:bCs/>
          <w:kern w:val="0"/>
          <w:sz w:val="20"/>
          <w:szCs w:val="20"/>
        </w:rPr>
        <w:t>調整。</w:t>
      </w:r>
      <w:r>
        <w:rPr>
          <w:rFonts w:ascii="標楷體" w:eastAsia="標楷體" w:hAnsi="標楷體" w:hint="eastAsia"/>
          <w:bCs/>
          <w:kern w:val="0"/>
          <w:sz w:val="20"/>
          <w:szCs w:val="20"/>
        </w:rPr>
        <w:t>近期歐盟公布之門檻金額大幅調高至</w:t>
      </w:r>
      <w:r w:rsidRPr="009F028B">
        <w:rPr>
          <w:rFonts w:ascii="標楷體" w:eastAsia="標楷體" w:hAnsi="標楷體"/>
          <w:bCs/>
          <w:kern w:val="0"/>
          <w:sz w:val="20"/>
          <w:szCs w:val="20"/>
        </w:rPr>
        <w:t>75</w:t>
      </w:r>
      <w:r>
        <w:rPr>
          <w:rFonts w:ascii="標楷體" w:eastAsia="標楷體" w:hAnsi="標楷體" w:hint="eastAsia"/>
          <w:bCs/>
          <w:kern w:val="0"/>
          <w:sz w:val="20"/>
          <w:szCs w:val="20"/>
        </w:rPr>
        <w:t>萬歐元，惟英國政府目前未隨之調高，仍維持原門檻金額。</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A105E1"/>
    <w:multiLevelType w:val="hybridMultilevel"/>
    <w:tmpl w:val="E1E832C2"/>
    <w:lvl w:ilvl="0" w:tplc="2E4C9B00">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15597"/>
    <w:multiLevelType w:val="hybridMultilevel"/>
    <w:tmpl w:val="4B9865BC"/>
    <w:lvl w:ilvl="0" w:tplc="02A49A4E">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
    <w:nsid w:val="14AF44FF"/>
    <w:multiLevelType w:val="hybridMultilevel"/>
    <w:tmpl w:val="11ECD1D8"/>
    <w:lvl w:ilvl="0" w:tplc="38C09C5C">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BF1482"/>
    <w:multiLevelType w:val="hybridMultilevel"/>
    <w:tmpl w:val="7A826874"/>
    <w:lvl w:ilvl="0" w:tplc="C3FE7F0A">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7C5499"/>
    <w:multiLevelType w:val="hybridMultilevel"/>
    <w:tmpl w:val="2F5AE9E6"/>
    <w:lvl w:ilvl="0" w:tplc="22DEF906">
      <w:start w:val="3"/>
      <w:numFmt w:val="taiwaneseCountingThousand"/>
      <w:lvlText w:val="%1、"/>
      <w:lvlJc w:val="left"/>
      <w:pPr>
        <w:ind w:left="720" w:hanging="720"/>
      </w:pPr>
      <w:rPr>
        <w:rFonts w:hint="default"/>
      </w:rPr>
    </w:lvl>
    <w:lvl w:ilvl="1" w:tplc="C838A3C8">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9">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73753D7"/>
    <w:multiLevelType w:val="hybridMultilevel"/>
    <w:tmpl w:val="43CA2736"/>
    <w:lvl w:ilvl="0" w:tplc="A516EA22">
      <w:start w:val="1"/>
      <w:numFmt w:val="decimal"/>
      <w:lvlText w:val="%1."/>
      <w:lvlJc w:val="left"/>
      <w:pPr>
        <w:ind w:left="360" w:hanging="360"/>
      </w:pPr>
      <w:rPr>
        <w:rFonts w:hint="default"/>
      </w:rPr>
    </w:lvl>
    <w:lvl w:ilvl="1" w:tplc="C964BB4C">
      <w:start w:val="5"/>
      <w:numFmt w:val="taiwaneseCountingThousand"/>
      <w:lvlText w:val="%2、"/>
      <w:lvlJc w:val="left"/>
      <w:pPr>
        <w:ind w:left="764" w:hanging="480"/>
      </w:pPr>
      <w:rPr>
        <w:rFonts w:hint="default"/>
      </w:rPr>
    </w:lvl>
    <w:lvl w:ilvl="2" w:tplc="8E167524">
      <w:start w:val="1"/>
      <w:numFmt w:val="taiwaneseCountingThousand"/>
      <w:lvlText w:val="(%3)"/>
      <w:lvlJc w:val="left"/>
      <w:pPr>
        <w:ind w:left="1004"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DA14DB5"/>
    <w:multiLevelType w:val="hybridMultilevel"/>
    <w:tmpl w:val="BE0C8B4C"/>
    <w:lvl w:ilvl="0" w:tplc="543C0BFE">
      <w:start w:val="1"/>
      <w:numFmt w:val="decimal"/>
      <w:lvlText w:val="(%1)"/>
      <w:lvlJc w:val="left"/>
      <w:pPr>
        <w:ind w:left="720" w:hanging="720"/>
      </w:pPr>
      <w:rPr>
        <w:rFonts w:ascii="Times New Roman" w:eastAsia="標楷體" w:hAnsi="Times New Roman"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5E1057D"/>
    <w:multiLevelType w:val="hybridMultilevel"/>
    <w:tmpl w:val="81540D28"/>
    <w:lvl w:ilvl="0" w:tplc="1D967CEE">
      <w:start w:val="1"/>
      <w:numFmt w:val="decimal"/>
      <w:lvlText w:val="%1."/>
      <w:lvlJc w:val="left"/>
      <w:pPr>
        <w:ind w:left="360" w:hanging="36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8"/>
  </w:num>
  <w:num w:numId="3">
    <w:abstractNumId w:val="20"/>
  </w:num>
  <w:num w:numId="4">
    <w:abstractNumId w:val="1"/>
  </w:num>
  <w:num w:numId="5">
    <w:abstractNumId w:val="8"/>
  </w:num>
  <w:num w:numId="6">
    <w:abstractNumId w:val="0"/>
  </w:num>
  <w:num w:numId="7">
    <w:abstractNumId w:val="14"/>
  </w:num>
  <w:num w:numId="8">
    <w:abstractNumId w:val="10"/>
  </w:num>
  <w:num w:numId="9">
    <w:abstractNumId w:val="13"/>
  </w:num>
  <w:num w:numId="10">
    <w:abstractNumId w:val="11"/>
  </w:num>
  <w:num w:numId="11">
    <w:abstractNumId w:val="16"/>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5"/>
  </w:num>
  <w:num w:numId="15">
    <w:abstractNumId w:val="21"/>
  </w:num>
  <w:num w:numId="16">
    <w:abstractNumId w:val="12"/>
  </w:num>
  <w:num w:numId="17">
    <w:abstractNumId w:val="6"/>
  </w:num>
  <w:num w:numId="18">
    <w:abstractNumId w:val="7"/>
  </w:num>
  <w:num w:numId="19">
    <w:abstractNumId w:val="4"/>
  </w:num>
  <w:num w:numId="20">
    <w:abstractNumId w:val="5"/>
  </w:num>
  <w:num w:numId="21">
    <w:abstractNumId w:val="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2020"/>
    <w:rsid w:val="00002212"/>
    <w:rsid w:val="00002451"/>
    <w:rsid w:val="00002548"/>
    <w:rsid w:val="00002859"/>
    <w:rsid w:val="0000291C"/>
    <w:rsid w:val="00002BFE"/>
    <w:rsid w:val="00002C6C"/>
    <w:rsid w:val="00002DAD"/>
    <w:rsid w:val="00002E5C"/>
    <w:rsid w:val="00002FDB"/>
    <w:rsid w:val="0000305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729"/>
    <w:rsid w:val="00011961"/>
    <w:rsid w:val="00011991"/>
    <w:rsid w:val="000119BD"/>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855"/>
    <w:rsid w:val="0002198B"/>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1EE"/>
    <w:rsid w:val="00030508"/>
    <w:rsid w:val="000308B3"/>
    <w:rsid w:val="00030C69"/>
    <w:rsid w:val="00030EA7"/>
    <w:rsid w:val="00031355"/>
    <w:rsid w:val="00031901"/>
    <w:rsid w:val="00031AAB"/>
    <w:rsid w:val="00031BBA"/>
    <w:rsid w:val="000327C7"/>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1AB"/>
    <w:rsid w:val="00037305"/>
    <w:rsid w:val="00037C30"/>
    <w:rsid w:val="00037C73"/>
    <w:rsid w:val="00037C81"/>
    <w:rsid w:val="00037E2E"/>
    <w:rsid w:val="00037F8E"/>
    <w:rsid w:val="0004066C"/>
    <w:rsid w:val="00040CA3"/>
    <w:rsid w:val="00040CB9"/>
    <w:rsid w:val="00040F9E"/>
    <w:rsid w:val="00040FE0"/>
    <w:rsid w:val="000411A2"/>
    <w:rsid w:val="00041204"/>
    <w:rsid w:val="000412C2"/>
    <w:rsid w:val="00041818"/>
    <w:rsid w:val="00041A15"/>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895"/>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2B"/>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024"/>
    <w:rsid w:val="000876E7"/>
    <w:rsid w:val="00087932"/>
    <w:rsid w:val="0009006B"/>
    <w:rsid w:val="00090132"/>
    <w:rsid w:val="0009017C"/>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3B78"/>
    <w:rsid w:val="000A41A1"/>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1BAD"/>
    <w:rsid w:val="000B22C5"/>
    <w:rsid w:val="000B2440"/>
    <w:rsid w:val="000B2552"/>
    <w:rsid w:val="000B2CE7"/>
    <w:rsid w:val="000B2E02"/>
    <w:rsid w:val="000B3018"/>
    <w:rsid w:val="000B373C"/>
    <w:rsid w:val="000B37AB"/>
    <w:rsid w:val="000B38F2"/>
    <w:rsid w:val="000B398A"/>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3BF"/>
    <w:rsid w:val="000C152C"/>
    <w:rsid w:val="000C1AC5"/>
    <w:rsid w:val="000C232E"/>
    <w:rsid w:val="000C23C4"/>
    <w:rsid w:val="000C26AB"/>
    <w:rsid w:val="000C297C"/>
    <w:rsid w:val="000C29CA"/>
    <w:rsid w:val="000C2A5E"/>
    <w:rsid w:val="000C2C4B"/>
    <w:rsid w:val="000C38EB"/>
    <w:rsid w:val="000C41D9"/>
    <w:rsid w:val="000C4364"/>
    <w:rsid w:val="000C44B9"/>
    <w:rsid w:val="000C47C5"/>
    <w:rsid w:val="000C523F"/>
    <w:rsid w:val="000C53D5"/>
    <w:rsid w:val="000C540D"/>
    <w:rsid w:val="000C5418"/>
    <w:rsid w:val="000C549B"/>
    <w:rsid w:val="000C56F7"/>
    <w:rsid w:val="000C5DEC"/>
    <w:rsid w:val="000C5E08"/>
    <w:rsid w:val="000C5FD3"/>
    <w:rsid w:val="000C6158"/>
    <w:rsid w:val="000C665D"/>
    <w:rsid w:val="000C6680"/>
    <w:rsid w:val="000C67D5"/>
    <w:rsid w:val="000C6A72"/>
    <w:rsid w:val="000C73EC"/>
    <w:rsid w:val="000C7664"/>
    <w:rsid w:val="000C7BA9"/>
    <w:rsid w:val="000C7CFC"/>
    <w:rsid w:val="000D00EF"/>
    <w:rsid w:val="000D01BF"/>
    <w:rsid w:val="000D0402"/>
    <w:rsid w:val="000D06B9"/>
    <w:rsid w:val="000D0B10"/>
    <w:rsid w:val="000D0C41"/>
    <w:rsid w:val="000D0E70"/>
    <w:rsid w:val="000D0FC2"/>
    <w:rsid w:val="000D0FEF"/>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80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54D"/>
    <w:rsid w:val="000E08E8"/>
    <w:rsid w:val="000E09B7"/>
    <w:rsid w:val="000E0FF5"/>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69B"/>
    <w:rsid w:val="000F4E66"/>
    <w:rsid w:val="000F4F28"/>
    <w:rsid w:val="000F5160"/>
    <w:rsid w:val="000F52A5"/>
    <w:rsid w:val="000F5496"/>
    <w:rsid w:val="000F5573"/>
    <w:rsid w:val="000F5593"/>
    <w:rsid w:val="000F5664"/>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AF1"/>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50F"/>
    <w:rsid w:val="0013384B"/>
    <w:rsid w:val="0013392E"/>
    <w:rsid w:val="00134102"/>
    <w:rsid w:val="001341CA"/>
    <w:rsid w:val="001344E2"/>
    <w:rsid w:val="00134656"/>
    <w:rsid w:val="0013486A"/>
    <w:rsid w:val="00134C5E"/>
    <w:rsid w:val="0013508F"/>
    <w:rsid w:val="001351C0"/>
    <w:rsid w:val="001351D8"/>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1C3D"/>
    <w:rsid w:val="00172163"/>
    <w:rsid w:val="0017251E"/>
    <w:rsid w:val="0017257F"/>
    <w:rsid w:val="0017299B"/>
    <w:rsid w:val="001735C6"/>
    <w:rsid w:val="001738CB"/>
    <w:rsid w:val="00173F9D"/>
    <w:rsid w:val="0017420E"/>
    <w:rsid w:val="001744EC"/>
    <w:rsid w:val="00174597"/>
    <w:rsid w:val="0017459E"/>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54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64"/>
    <w:rsid w:val="001C0047"/>
    <w:rsid w:val="001C013C"/>
    <w:rsid w:val="001C0676"/>
    <w:rsid w:val="001C11A8"/>
    <w:rsid w:val="001C13DC"/>
    <w:rsid w:val="001C1525"/>
    <w:rsid w:val="001C1554"/>
    <w:rsid w:val="001C17E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1102"/>
    <w:rsid w:val="001E1489"/>
    <w:rsid w:val="001E1D21"/>
    <w:rsid w:val="001E1F40"/>
    <w:rsid w:val="001E1FBA"/>
    <w:rsid w:val="001E2684"/>
    <w:rsid w:val="001E280D"/>
    <w:rsid w:val="001E2A3F"/>
    <w:rsid w:val="001E2B6B"/>
    <w:rsid w:val="001E2C03"/>
    <w:rsid w:val="001E2CA5"/>
    <w:rsid w:val="001E2F67"/>
    <w:rsid w:val="001E30C8"/>
    <w:rsid w:val="001E37F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9AE"/>
    <w:rsid w:val="001F3A4F"/>
    <w:rsid w:val="001F3EA8"/>
    <w:rsid w:val="001F3FA2"/>
    <w:rsid w:val="001F4329"/>
    <w:rsid w:val="001F468C"/>
    <w:rsid w:val="001F497F"/>
    <w:rsid w:val="001F4A72"/>
    <w:rsid w:val="001F4BE1"/>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C6D"/>
    <w:rsid w:val="00204E67"/>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0EB"/>
    <w:rsid w:val="0021223B"/>
    <w:rsid w:val="00212476"/>
    <w:rsid w:val="00212A0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7125"/>
    <w:rsid w:val="00227363"/>
    <w:rsid w:val="0022757F"/>
    <w:rsid w:val="00227731"/>
    <w:rsid w:val="00230035"/>
    <w:rsid w:val="0023032B"/>
    <w:rsid w:val="0023045D"/>
    <w:rsid w:val="00230587"/>
    <w:rsid w:val="002306C6"/>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3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CC0"/>
    <w:rsid w:val="00261E56"/>
    <w:rsid w:val="00261E91"/>
    <w:rsid w:val="00261E9B"/>
    <w:rsid w:val="0026201A"/>
    <w:rsid w:val="002626DD"/>
    <w:rsid w:val="00262745"/>
    <w:rsid w:val="00262C79"/>
    <w:rsid w:val="00262EB4"/>
    <w:rsid w:val="00262EC1"/>
    <w:rsid w:val="00262FBC"/>
    <w:rsid w:val="002632DB"/>
    <w:rsid w:val="002635CA"/>
    <w:rsid w:val="002639CB"/>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CBE"/>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2F3A"/>
    <w:rsid w:val="00293408"/>
    <w:rsid w:val="002935C1"/>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287"/>
    <w:rsid w:val="0029744F"/>
    <w:rsid w:val="00297513"/>
    <w:rsid w:val="00297800"/>
    <w:rsid w:val="00297B32"/>
    <w:rsid w:val="002A01D6"/>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5E80"/>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056"/>
    <w:rsid w:val="002B7161"/>
    <w:rsid w:val="002B78CC"/>
    <w:rsid w:val="002B7B07"/>
    <w:rsid w:val="002B7F05"/>
    <w:rsid w:val="002B7F32"/>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824"/>
    <w:rsid w:val="002D0A49"/>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F90"/>
    <w:rsid w:val="002E4234"/>
    <w:rsid w:val="002E4630"/>
    <w:rsid w:val="002E4C34"/>
    <w:rsid w:val="002E4D28"/>
    <w:rsid w:val="002E536B"/>
    <w:rsid w:val="002E58E3"/>
    <w:rsid w:val="002E5BDD"/>
    <w:rsid w:val="002E5D0C"/>
    <w:rsid w:val="002E5F9F"/>
    <w:rsid w:val="002E6221"/>
    <w:rsid w:val="002E630F"/>
    <w:rsid w:val="002E64FA"/>
    <w:rsid w:val="002E7100"/>
    <w:rsid w:val="002E7559"/>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2241"/>
    <w:rsid w:val="002F24D5"/>
    <w:rsid w:val="002F289D"/>
    <w:rsid w:val="002F2EE2"/>
    <w:rsid w:val="002F2FF7"/>
    <w:rsid w:val="002F3158"/>
    <w:rsid w:val="002F340E"/>
    <w:rsid w:val="002F36AD"/>
    <w:rsid w:val="002F3A81"/>
    <w:rsid w:val="002F40E3"/>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84"/>
    <w:rsid w:val="003056A0"/>
    <w:rsid w:val="00305902"/>
    <w:rsid w:val="00305F55"/>
    <w:rsid w:val="00306381"/>
    <w:rsid w:val="00306B21"/>
    <w:rsid w:val="00306C2B"/>
    <w:rsid w:val="00306F4C"/>
    <w:rsid w:val="00306F5A"/>
    <w:rsid w:val="00307B93"/>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D33"/>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780"/>
    <w:rsid w:val="00324BEF"/>
    <w:rsid w:val="00324D5C"/>
    <w:rsid w:val="0032514A"/>
    <w:rsid w:val="003257F9"/>
    <w:rsid w:val="00325A4D"/>
    <w:rsid w:val="00325BC2"/>
    <w:rsid w:val="00325D6A"/>
    <w:rsid w:val="003261F8"/>
    <w:rsid w:val="0032665C"/>
    <w:rsid w:val="00326A4B"/>
    <w:rsid w:val="00326C53"/>
    <w:rsid w:val="00326D61"/>
    <w:rsid w:val="00326E13"/>
    <w:rsid w:val="0032794D"/>
    <w:rsid w:val="00327E17"/>
    <w:rsid w:val="003302B2"/>
    <w:rsid w:val="003305AE"/>
    <w:rsid w:val="0033066D"/>
    <w:rsid w:val="003307A2"/>
    <w:rsid w:val="00330CB7"/>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137"/>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488"/>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3D"/>
    <w:rsid w:val="003554EC"/>
    <w:rsid w:val="003555A1"/>
    <w:rsid w:val="00355852"/>
    <w:rsid w:val="003559E6"/>
    <w:rsid w:val="00355B70"/>
    <w:rsid w:val="00355E58"/>
    <w:rsid w:val="0035611A"/>
    <w:rsid w:val="00356368"/>
    <w:rsid w:val="00356490"/>
    <w:rsid w:val="00356539"/>
    <w:rsid w:val="003567DA"/>
    <w:rsid w:val="0035693D"/>
    <w:rsid w:val="00356E0E"/>
    <w:rsid w:val="00356E66"/>
    <w:rsid w:val="00356FC0"/>
    <w:rsid w:val="003572DF"/>
    <w:rsid w:val="003574CD"/>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2AC"/>
    <w:rsid w:val="003635DC"/>
    <w:rsid w:val="003638CA"/>
    <w:rsid w:val="003639A3"/>
    <w:rsid w:val="00363A76"/>
    <w:rsid w:val="003640E6"/>
    <w:rsid w:val="0036422A"/>
    <w:rsid w:val="0036423F"/>
    <w:rsid w:val="0036429F"/>
    <w:rsid w:val="003643A8"/>
    <w:rsid w:val="0036442E"/>
    <w:rsid w:val="0036459B"/>
    <w:rsid w:val="00364CA2"/>
    <w:rsid w:val="00364D8C"/>
    <w:rsid w:val="0036540E"/>
    <w:rsid w:val="003667FF"/>
    <w:rsid w:val="003668CF"/>
    <w:rsid w:val="00366BE3"/>
    <w:rsid w:val="00366D50"/>
    <w:rsid w:val="00366FAD"/>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2B15"/>
    <w:rsid w:val="00383056"/>
    <w:rsid w:val="003831A9"/>
    <w:rsid w:val="00383747"/>
    <w:rsid w:val="003838D5"/>
    <w:rsid w:val="00383D25"/>
    <w:rsid w:val="0038429B"/>
    <w:rsid w:val="0038484E"/>
    <w:rsid w:val="00384ACC"/>
    <w:rsid w:val="00384BE0"/>
    <w:rsid w:val="003850A6"/>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2FE"/>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57"/>
    <w:rsid w:val="003B3A8F"/>
    <w:rsid w:val="003B3C1B"/>
    <w:rsid w:val="003B3D53"/>
    <w:rsid w:val="003B477C"/>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DE3"/>
    <w:rsid w:val="003C0F2B"/>
    <w:rsid w:val="003C0FB5"/>
    <w:rsid w:val="003C102E"/>
    <w:rsid w:val="003C2007"/>
    <w:rsid w:val="003C2064"/>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DBE"/>
    <w:rsid w:val="003D6E96"/>
    <w:rsid w:val="003D6F5C"/>
    <w:rsid w:val="003D7398"/>
    <w:rsid w:val="003D78B4"/>
    <w:rsid w:val="003D7D31"/>
    <w:rsid w:val="003D7D3A"/>
    <w:rsid w:val="003D7EBE"/>
    <w:rsid w:val="003E02CD"/>
    <w:rsid w:val="003E088B"/>
    <w:rsid w:val="003E098D"/>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4BE9"/>
    <w:rsid w:val="003E4C4E"/>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2F3D"/>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6D4"/>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091"/>
    <w:rsid w:val="0042115A"/>
    <w:rsid w:val="004211BD"/>
    <w:rsid w:val="004211EE"/>
    <w:rsid w:val="0042127E"/>
    <w:rsid w:val="00421927"/>
    <w:rsid w:val="004223FF"/>
    <w:rsid w:val="00422625"/>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16D"/>
    <w:rsid w:val="004322A0"/>
    <w:rsid w:val="00432599"/>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AE0"/>
    <w:rsid w:val="00474D67"/>
    <w:rsid w:val="00474FBB"/>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C41"/>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A46"/>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2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380"/>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669"/>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C2C"/>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8D"/>
    <w:rsid w:val="004E0753"/>
    <w:rsid w:val="004E08E2"/>
    <w:rsid w:val="004E0DC9"/>
    <w:rsid w:val="004E127B"/>
    <w:rsid w:val="004E127C"/>
    <w:rsid w:val="004E1352"/>
    <w:rsid w:val="004E136D"/>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3E5"/>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507E"/>
    <w:rsid w:val="004F5F36"/>
    <w:rsid w:val="004F5F5C"/>
    <w:rsid w:val="004F6100"/>
    <w:rsid w:val="004F61B0"/>
    <w:rsid w:val="004F6893"/>
    <w:rsid w:val="004F69F4"/>
    <w:rsid w:val="004F6EB8"/>
    <w:rsid w:val="004F73D0"/>
    <w:rsid w:val="004F74F8"/>
    <w:rsid w:val="004F7558"/>
    <w:rsid w:val="004F7599"/>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2E"/>
    <w:rsid w:val="005170AC"/>
    <w:rsid w:val="00517288"/>
    <w:rsid w:val="005175CE"/>
    <w:rsid w:val="00520462"/>
    <w:rsid w:val="00520B1F"/>
    <w:rsid w:val="00520BD5"/>
    <w:rsid w:val="00520C5C"/>
    <w:rsid w:val="00520E20"/>
    <w:rsid w:val="00520E4D"/>
    <w:rsid w:val="0052106F"/>
    <w:rsid w:val="0052125A"/>
    <w:rsid w:val="005216B9"/>
    <w:rsid w:val="00521BCE"/>
    <w:rsid w:val="00521EF0"/>
    <w:rsid w:val="00522275"/>
    <w:rsid w:val="0052288A"/>
    <w:rsid w:val="00523028"/>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4E2"/>
    <w:rsid w:val="00534503"/>
    <w:rsid w:val="00534A71"/>
    <w:rsid w:val="005354B2"/>
    <w:rsid w:val="005356AB"/>
    <w:rsid w:val="005359C9"/>
    <w:rsid w:val="00535CA9"/>
    <w:rsid w:val="00535D06"/>
    <w:rsid w:val="00535D73"/>
    <w:rsid w:val="005361DB"/>
    <w:rsid w:val="005362B0"/>
    <w:rsid w:val="005362C0"/>
    <w:rsid w:val="00536A89"/>
    <w:rsid w:val="00536DBC"/>
    <w:rsid w:val="00537242"/>
    <w:rsid w:val="005375C3"/>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00"/>
    <w:rsid w:val="00542EF0"/>
    <w:rsid w:val="00543616"/>
    <w:rsid w:val="005440A0"/>
    <w:rsid w:val="005441B3"/>
    <w:rsid w:val="0054437C"/>
    <w:rsid w:val="005445F5"/>
    <w:rsid w:val="00544693"/>
    <w:rsid w:val="005446F7"/>
    <w:rsid w:val="00544A24"/>
    <w:rsid w:val="00544E4D"/>
    <w:rsid w:val="0054516A"/>
    <w:rsid w:val="0054520A"/>
    <w:rsid w:val="0054549B"/>
    <w:rsid w:val="0054566C"/>
    <w:rsid w:val="00546380"/>
    <w:rsid w:val="00546732"/>
    <w:rsid w:val="00546A8D"/>
    <w:rsid w:val="00546E38"/>
    <w:rsid w:val="00547B1D"/>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063"/>
    <w:rsid w:val="00554146"/>
    <w:rsid w:val="00554363"/>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F77"/>
    <w:rsid w:val="0057271A"/>
    <w:rsid w:val="005729BE"/>
    <w:rsid w:val="00572F59"/>
    <w:rsid w:val="00573216"/>
    <w:rsid w:val="005732AB"/>
    <w:rsid w:val="005738C5"/>
    <w:rsid w:val="00573F4E"/>
    <w:rsid w:val="00574A02"/>
    <w:rsid w:val="00574A67"/>
    <w:rsid w:val="00574FB6"/>
    <w:rsid w:val="005752C1"/>
    <w:rsid w:val="005752C2"/>
    <w:rsid w:val="005753A7"/>
    <w:rsid w:val="00575F49"/>
    <w:rsid w:val="00576223"/>
    <w:rsid w:val="005764A5"/>
    <w:rsid w:val="005765ED"/>
    <w:rsid w:val="00576A49"/>
    <w:rsid w:val="00576B7A"/>
    <w:rsid w:val="00576E3A"/>
    <w:rsid w:val="0057702A"/>
    <w:rsid w:val="005770A1"/>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BB0"/>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4A3C"/>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79"/>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70B6"/>
    <w:rsid w:val="005F70D1"/>
    <w:rsid w:val="005F78FA"/>
    <w:rsid w:val="00600308"/>
    <w:rsid w:val="00600614"/>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98"/>
    <w:rsid w:val="00611B52"/>
    <w:rsid w:val="0061261A"/>
    <w:rsid w:val="00612B7E"/>
    <w:rsid w:val="00612EE2"/>
    <w:rsid w:val="00613403"/>
    <w:rsid w:val="00613536"/>
    <w:rsid w:val="006136B2"/>
    <w:rsid w:val="00613AA0"/>
    <w:rsid w:val="00613EC2"/>
    <w:rsid w:val="00614479"/>
    <w:rsid w:val="006148BB"/>
    <w:rsid w:val="00614A04"/>
    <w:rsid w:val="00614BF8"/>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92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AC"/>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58D"/>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FC7"/>
    <w:rsid w:val="00651C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AAF"/>
    <w:rsid w:val="00656BB1"/>
    <w:rsid w:val="0065730C"/>
    <w:rsid w:val="006574AF"/>
    <w:rsid w:val="0065763D"/>
    <w:rsid w:val="00657716"/>
    <w:rsid w:val="00657930"/>
    <w:rsid w:val="00657ABD"/>
    <w:rsid w:val="00657B19"/>
    <w:rsid w:val="006600C6"/>
    <w:rsid w:val="0066014B"/>
    <w:rsid w:val="00660A65"/>
    <w:rsid w:val="00660B65"/>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0DC"/>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3E"/>
    <w:rsid w:val="0067438A"/>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98"/>
    <w:rsid w:val="006769E3"/>
    <w:rsid w:val="00676E83"/>
    <w:rsid w:val="00676EA7"/>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330"/>
    <w:rsid w:val="006863B4"/>
    <w:rsid w:val="0068759C"/>
    <w:rsid w:val="00687A1D"/>
    <w:rsid w:val="00687AC1"/>
    <w:rsid w:val="006906A2"/>
    <w:rsid w:val="0069073D"/>
    <w:rsid w:val="006912DF"/>
    <w:rsid w:val="006920D7"/>
    <w:rsid w:val="0069222B"/>
    <w:rsid w:val="00692828"/>
    <w:rsid w:val="006929E4"/>
    <w:rsid w:val="00692F60"/>
    <w:rsid w:val="00693181"/>
    <w:rsid w:val="00693425"/>
    <w:rsid w:val="0069349E"/>
    <w:rsid w:val="00693622"/>
    <w:rsid w:val="00693C6C"/>
    <w:rsid w:val="00693E98"/>
    <w:rsid w:val="0069400A"/>
    <w:rsid w:val="00694859"/>
    <w:rsid w:val="006952F6"/>
    <w:rsid w:val="00695783"/>
    <w:rsid w:val="00695A86"/>
    <w:rsid w:val="006964B8"/>
    <w:rsid w:val="006966BF"/>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58"/>
    <w:rsid w:val="006B0AEA"/>
    <w:rsid w:val="006B0D1D"/>
    <w:rsid w:val="006B177A"/>
    <w:rsid w:val="006B178B"/>
    <w:rsid w:val="006B1C6E"/>
    <w:rsid w:val="006B1F76"/>
    <w:rsid w:val="006B2927"/>
    <w:rsid w:val="006B3931"/>
    <w:rsid w:val="006B3C5F"/>
    <w:rsid w:val="006B3CCF"/>
    <w:rsid w:val="006B3E1D"/>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27A"/>
    <w:rsid w:val="006D05E9"/>
    <w:rsid w:val="006D05F2"/>
    <w:rsid w:val="006D09F3"/>
    <w:rsid w:val="006D0B4E"/>
    <w:rsid w:val="006D0D44"/>
    <w:rsid w:val="006D0DC4"/>
    <w:rsid w:val="006D0DFB"/>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A67"/>
    <w:rsid w:val="006D5B1D"/>
    <w:rsid w:val="006D5C21"/>
    <w:rsid w:val="006D5F05"/>
    <w:rsid w:val="006D5F74"/>
    <w:rsid w:val="006D6167"/>
    <w:rsid w:val="006D632A"/>
    <w:rsid w:val="006D6832"/>
    <w:rsid w:val="006D6A8E"/>
    <w:rsid w:val="006D6BC4"/>
    <w:rsid w:val="006D6CCF"/>
    <w:rsid w:val="006D6D49"/>
    <w:rsid w:val="006D6EDA"/>
    <w:rsid w:val="006E0140"/>
    <w:rsid w:val="006E099C"/>
    <w:rsid w:val="006E0B13"/>
    <w:rsid w:val="006E0C91"/>
    <w:rsid w:val="006E0F3C"/>
    <w:rsid w:val="006E1038"/>
    <w:rsid w:val="006E1320"/>
    <w:rsid w:val="006E13D2"/>
    <w:rsid w:val="006E14F7"/>
    <w:rsid w:val="006E1AF1"/>
    <w:rsid w:val="006E1D31"/>
    <w:rsid w:val="006E2219"/>
    <w:rsid w:val="006E22B7"/>
    <w:rsid w:val="006E233E"/>
    <w:rsid w:val="006E27CF"/>
    <w:rsid w:val="006E294E"/>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6B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8C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2EB"/>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3B9"/>
    <w:rsid w:val="007234B0"/>
    <w:rsid w:val="00723757"/>
    <w:rsid w:val="00723AE9"/>
    <w:rsid w:val="00723AF2"/>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0"/>
    <w:rsid w:val="00736348"/>
    <w:rsid w:val="0073641B"/>
    <w:rsid w:val="0073652B"/>
    <w:rsid w:val="007367A9"/>
    <w:rsid w:val="007367F0"/>
    <w:rsid w:val="00736BEF"/>
    <w:rsid w:val="00736E69"/>
    <w:rsid w:val="00737945"/>
    <w:rsid w:val="00737B30"/>
    <w:rsid w:val="00737DAE"/>
    <w:rsid w:val="00740443"/>
    <w:rsid w:val="0074044F"/>
    <w:rsid w:val="0074048C"/>
    <w:rsid w:val="007405CB"/>
    <w:rsid w:val="00740665"/>
    <w:rsid w:val="0074150F"/>
    <w:rsid w:val="00741670"/>
    <w:rsid w:val="0074191D"/>
    <w:rsid w:val="0074258D"/>
    <w:rsid w:val="007425BA"/>
    <w:rsid w:val="00742755"/>
    <w:rsid w:val="0074284E"/>
    <w:rsid w:val="00742880"/>
    <w:rsid w:val="00742A34"/>
    <w:rsid w:val="00742BBA"/>
    <w:rsid w:val="00742CC2"/>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642"/>
    <w:rsid w:val="00752754"/>
    <w:rsid w:val="00752996"/>
    <w:rsid w:val="00752B66"/>
    <w:rsid w:val="00752D3A"/>
    <w:rsid w:val="007534BD"/>
    <w:rsid w:val="007534EB"/>
    <w:rsid w:val="00753568"/>
    <w:rsid w:val="00754BCF"/>
    <w:rsid w:val="007550CE"/>
    <w:rsid w:val="007550FA"/>
    <w:rsid w:val="007552B3"/>
    <w:rsid w:val="0075578B"/>
    <w:rsid w:val="00755F1F"/>
    <w:rsid w:val="0075641F"/>
    <w:rsid w:val="0075669C"/>
    <w:rsid w:val="00756D9B"/>
    <w:rsid w:val="00756E72"/>
    <w:rsid w:val="00757231"/>
    <w:rsid w:val="007576E8"/>
    <w:rsid w:val="00757D4A"/>
    <w:rsid w:val="007600A2"/>
    <w:rsid w:val="007604E1"/>
    <w:rsid w:val="00760CD5"/>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881"/>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6FB2"/>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316"/>
    <w:rsid w:val="007C448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543"/>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10F1"/>
    <w:rsid w:val="007E1257"/>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A51"/>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B3"/>
    <w:rsid w:val="00807BE2"/>
    <w:rsid w:val="00807CA6"/>
    <w:rsid w:val="00807E14"/>
    <w:rsid w:val="00807F5E"/>
    <w:rsid w:val="00810597"/>
    <w:rsid w:val="0081071F"/>
    <w:rsid w:val="008107FC"/>
    <w:rsid w:val="00810B7B"/>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1D78"/>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C21"/>
    <w:rsid w:val="00836F79"/>
    <w:rsid w:val="0083761A"/>
    <w:rsid w:val="00837BDF"/>
    <w:rsid w:val="00837CB1"/>
    <w:rsid w:val="008400EA"/>
    <w:rsid w:val="008404FC"/>
    <w:rsid w:val="00840550"/>
    <w:rsid w:val="008408DA"/>
    <w:rsid w:val="00840EB0"/>
    <w:rsid w:val="00841620"/>
    <w:rsid w:val="008416A3"/>
    <w:rsid w:val="00841776"/>
    <w:rsid w:val="00841935"/>
    <w:rsid w:val="00841E5E"/>
    <w:rsid w:val="00841F0C"/>
    <w:rsid w:val="00841F5E"/>
    <w:rsid w:val="008420CA"/>
    <w:rsid w:val="008421BE"/>
    <w:rsid w:val="008424DE"/>
    <w:rsid w:val="00843052"/>
    <w:rsid w:val="0084344F"/>
    <w:rsid w:val="0084375A"/>
    <w:rsid w:val="00843A19"/>
    <w:rsid w:val="00843A20"/>
    <w:rsid w:val="00843A94"/>
    <w:rsid w:val="00843C73"/>
    <w:rsid w:val="00843DCA"/>
    <w:rsid w:val="00843EC1"/>
    <w:rsid w:val="00843FF3"/>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DB6"/>
    <w:rsid w:val="00853EFA"/>
    <w:rsid w:val="008541A1"/>
    <w:rsid w:val="0085432C"/>
    <w:rsid w:val="0085463E"/>
    <w:rsid w:val="0085483D"/>
    <w:rsid w:val="00854E31"/>
    <w:rsid w:val="00854EDF"/>
    <w:rsid w:val="008551B7"/>
    <w:rsid w:val="00855223"/>
    <w:rsid w:val="008553B8"/>
    <w:rsid w:val="008553C5"/>
    <w:rsid w:val="00855DE3"/>
    <w:rsid w:val="008560C8"/>
    <w:rsid w:val="008562AC"/>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942"/>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F48"/>
    <w:rsid w:val="00885FDB"/>
    <w:rsid w:val="008860D9"/>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D22"/>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6C7"/>
    <w:rsid w:val="0089671C"/>
    <w:rsid w:val="00896811"/>
    <w:rsid w:val="00896900"/>
    <w:rsid w:val="00896C1C"/>
    <w:rsid w:val="00896E9A"/>
    <w:rsid w:val="0089760E"/>
    <w:rsid w:val="008976EC"/>
    <w:rsid w:val="00897DC5"/>
    <w:rsid w:val="00897DDD"/>
    <w:rsid w:val="008A0333"/>
    <w:rsid w:val="008A04C3"/>
    <w:rsid w:val="008A06CD"/>
    <w:rsid w:val="008A0A9D"/>
    <w:rsid w:val="008A0B13"/>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539"/>
    <w:rsid w:val="008C4B3E"/>
    <w:rsid w:val="008C520E"/>
    <w:rsid w:val="008C5362"/>
    <w:rsid w:val="008C5E6A"/>
    <w:rsid w:val="008C63B4"/>
    <w:rsid w:val="008C684D"/>
    <w:rsid w:val="008C6F2F"/>
    <w:rsid w:val="008C7624"/>
    <w:rsid w:val="008C7695"/>
    <w:rsid w:val="008C76E1"/>
    <w:rsid w:val="008C7932"/>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48"/>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5EC"/>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550"/>
    <w:rsid w:val="008F1A1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8EC"/>
    <w:rsid w:val="00903A6E"/>
    <w:rsid w:val="00903D2C"/>
    <w:rsid w:val="00904A9E"/>
    <w:rsid w:val="00904B34"/>
    <w:rsid w:val="00905688"/>
    <w:rsid w:val="00905AAC"/>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C50"/>
    <w:rsid w:val="00907FD7"/>
    <w:rsid w:val="009101C0"/>
    <w:rsid w:val="00910240"/>
    <w:rsid w:val="00910993"/>
    <w:rsid w:val="00910D24"/>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3F1"/>
    <w:rsid w:val="009204C3"/>
    <w:rsid w:val="0092051D"/>
    <w:rsid w:val="0092071D"/>
    <w:rsid w:val="009208B4"/>
    <w:rsid w:val="00920CD8"/>
    <w:rsid w:val="00920E7A"/>
    <w:rsid w:val="0092124F"/>
    <w:rsid w:val="0092154A"/>
    <w:rsid w:val="009218BE"/>
    <w:rsid w:val="00921EE1"/>
    <w:rsid w:val="00922485"/>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196"/>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5793F"/>
    <w:rsid w:val="009605D1"/>
    <w:rsid w:val="00960AE9"/>
    <w:rsid w:val="00961361"/>
    <w:rsid w:val="00961713"/>
    <w:rsid w:val="00961763"/>
    <w:rsid w:val="00961824"/>
    <w:rsid w:val="00961D62"/>
    <w:rsid w:val="00961F6F"/>
    <w:rsid w:val="00961F81"/>
    <w:rsid w:val="00962352"/>
    <w:rsid w:val="009624CA"/>
    <w:rsid w:val="009626A9"/>
    <w:rsid w:val="00962EFE"/>
    <w:rsid w:val="009630F4"/>
    <w:rsid w:val="0096318A"/>
    <w:rsid w:val="0096337D"/>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2C0"/>
    <w:rsid w:val="009806DB"/>
    <w:rsid w:val="009810C3"/>
    <w:rsid w:val="00981174"/>
    <w:rsid w:val="00981361"/>
    <w:rsid w:val="0098137C"/>
    <w:rsid w:val="0098182E"/>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AC6"/>
    <w:rsid w:val="00984D49"/>
    <w:rsid w:val="00985343"/>
    <w:rsid w:val="009855E5"/>
    <w:rsid w:val="00985709"/>
    <w:rsid w:val="0098590E"/>
    <w:rsid w:val="00985970"/>
    <w:rsid w:val="00985A21"/>
    <w:rsid w:val="00985DED"/>
    <w:rsid w:val="00986019"/>
    <w:rsid w:val="0098611E"/>
    <w:rsid w:val="00986392"/>
    <w:rsid w:val="009863B7"/>
    <w:rsid w:val="00986649"/>
    <w:rsid w:val="00986747"/>
    <w:rsid w:val="009867AA"/>
    <w:rsid w:val="009869DA"/>
    <w:rsid w:val="00986A75"/>
    <w:rsid w:val="00986B68"/>
    <w:rsid w:val="009870B8"/>
    <w:rsid w:val="0098772A"/>
    <w:rsid w:val="00987887"/>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97F62"/>
    <w:rsid w:val="009A0020"/>
    <w:rsid w:val="009A00E9"/>
    <w:rsid w:val="009A0A78"/>
    <w:rsid w:val="009A0B00"/>
    <w:rsid w:val="009A0F06"/>
    <w:rsid w:val="009A1469"/>
    <w:rsid w:val="009A1567"/>
    <w:rsid w:val="009A15EC"/>
    <w:rsid w:val="009A1696"/>
    <w:rsid w:val="009A1A7B"/>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5AAF"/>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3EC0"/>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3BB5"/>
    <w:rsid w:val="009D48C1"/>
    <w:rsid w:val="009D4B6C"/>
    <w:rsid w:val="009D4F35"/>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79"/>
    <w:rsid w:val="009F2DEC"/>
    <w:rsid w:val="009F37EB"/>
    <w:rsid w:val="009F38E5"/>
    <w:rsid w:val="009F3995"/>
    <w:rsid w:val="009F3AD6"/>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5D6"/>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166A"/>
    <w:rsid w:val="00A21BB0"/>
    <w:rsid w:val="00A2213E"/>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8B0"/>
    <w:rsid w:val="00A40CDA"/>
    <w:rsid w:val="00A40EE9"/>
    <w:rsid w:val="00A41049"/>
    <w:rsid w:val="00A411F4"/>
    <w:rsid w:val="00A41445"/>
    <w:rsid w:val="00A4148C"/>
    <w:rsid w:val="00A41850"/>
    <w:rsid w:val="00A41D7E"/>
    <w:rsid w:val="00A41E6C"/>
    <w:rsid w:val="00A41EC5"/>
    <w:rsid w:val="00A42468"/>
    <w:rsid w:val="00A427BA"/>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F"/>
    <w:rsid w:val="00A63513"/>
    <w:rsid w:val="00A63554"/>
    <w:rsid w:val="00A636E2"/>
    <w:rsid w:val="00A63840"/>
    <w:rsid w:val="00A63CA3"/>
    <w:rsid w:val="00A63FA7"/>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071"/>
    <w:rsid w:val="00AA38E9"/>
    <w:rsid w:val="00AA3A79"/>
    <w:rsid w:val="00AA41E3"/>
    <w:rsid w:val="00AA4C6D"/>
    <w:rsid w:val="00AA5044"/>
    <w:rsid w:val="00AA5067"/>
    <w:rsid w:val="00AA5376"/>
    <w:rsid w:val="00AA53D5"/>
    <w:rsid w:val="00AA58F0"/>
    <w:rsid w:val="00AA5951"/>
    <w:rsid w:val="00AA6116"/>
    <w:rsid w:val="00AA623D"/>
    <w:rsid w:val="00AA6C00"/>
    <w:rsid w:val="00AA6CD6"/>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2F4F"/>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E0"/>
    <w:rsid w:val="00AC4F2E"/>
    <w:rsid w:val="00AC522F"/>
    <w:rsid w:val="00AC5241"/>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C05"/>
    <w:rsid w:val="00AE1C12"/>
    <w:rsid w:val="00AE3207"/>
    <w:rsid w:val="00AE3718"/>
    <w:rsid w:val="00AE38EC"/>
    <w:rsid w:val="00AE39DB"/>
    <w:rsid w:val="00AE3A63"/>
    <w:rsid w:val="00AE3BC5"/>
    <w:rsid w:val="00AE3C08"/>
    <w:rsid w:val="00AE3F89"/>
    <w:rsid w:val="00AE4021"/>
    <w:rsid w:val="00AE413E"/>
    <w:rsid w:val="00AE4314"/>
    <w:rsid w:val="00AE4E92"/>
    <w:rsid w:val="00AE4EA7"/>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256"/>
    <w:rsid w:val="00AE7437"/>
    <w:rsid w:val="00AE7488"/>
    <w:rsid w:val="00AE7AC0"/>
    <w:rsid w:val="00AE7F7E"/>
    <w:rsid w:val="00AF0129"/>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6D56"/>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0C7"/>
    <w:rsid w:val="00B1623E"/>
    <w:rsid w:val="00B16361"/>
    <w:rsid w:val="00B16CD7"/>
    <w:rsid w:val="00B16E5D"/>
    <w:rsid w:val="00B17194"/>
    <w:rsid w:val="00B176C6"/>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B11"/>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EDE"/>
    <w:rsid w:val="00B460B8"/>
    <w:rsid w:val="00B4646D"/>
    <w:rsid w:val="00B4647C"/>
    <w:rsid w:val="00B46A4F"/>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0A8"/>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983"/>
    <w:rsid w:val="00B62C8B"/>
    <w:rsid w:val="00B62DCD"/>
    <w:rsid w:val="00B62F6D"/>
    <w:rsid w:val="00B6322E"/>
    <w:rsid w:val="00B639CB"/>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2AC8"/>
    <w:rsid w:val="00B8328E"/>
    <w:rsid w:val="00B8349A"/>
    <w:rsid w:val="00B83735"/>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D8A"/>
    <w:rsid w:val="00BA2E7D"/>
    <w:rsid w:val="00BA2E8E"/>
    <w:rsid w:val="00BA317B"/>
    <w:rsid w:val="00BA3460"/>
    <w:rsid w:val="00BA3860"/>
    <w:rsid w:val="00BA39ED"/>
    <w:rsid w:val="00BA3B8E"/>
    <w:rsid w:val="00BA3C04"/>
    <w:rsid w:val="00BA3D44"/>
    <w:rsid w:val="00BA492F"/>
    <w:rsid w:val="00BA49A3"/>
    <w:rsid w:val="00BA4EC8"/>
    <w:rsid w:val="00BA4F35"/>
    <w:rsid w:val="00BA5719"/>
    <w:rsid w:val="00BA5855"/>
    <w:rsid w:val="00BA5AEA"/>
    <w:rsid w:val="00BA5B8C"/>
    <w:rsid w:val="00BA5CF7"/>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2F0D"/>
    <w:rsid w:val="00BC3249"/>
    <w:rsid w:val="00BC32C7"/>
    <w:rsid w:val="00BC3C2E"/>
    <w:rsid w:val="00BC3CAD"/>
    <w:rsid w:val="00BC3CD9"/>
    <w:rsid w:val="00BC3CFD"/>
    <w:rsid w:val="00BC3FAF"/>
    <w:rsid w:val="00BC3FF5"/>
    <w:rsid w:val="00BC47FA"/>
    <w:rsid w:val="00BC4DC8"/>
    <w:rsid w:val="00BC51B3"/>
    <w:rsid w:val="00BC5414"/>
    <w:rsid w:val="00BC547A"/>
    <w:rsid w:val="00BC5554"/>
    <w:rsid w:val="00BC5830"/>
    <w:rsid w:val="00BC5917"/>
    <w:rsid w:val="00BC59CF"/>
    <w:rsid w:val="00BC5C30"/>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8DD"/>
    <w:rsid w:val="00BD5A1A"/>
    <w:rsid w:val="00BD65FB"/>
    <w:rsid w:val="00BD6622"/>
    <w:rsid w:val="00BD66FE"/>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200"/>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73"/>
    <w:rsid w:val="00C158A7"/>
    <w:rsid w:val="00C15DEB"/>
    <w:rsid w:val="00C166BB"/>
    <w:rsid w:val="00C1694D"/>
    <w:rsid w:val="00C1697B"/>
    <w:rsid w:val="00C16AB4"/>
    <w:rsid w:val="00C16BA7"/>
    <w:rsid w:val="00C16BB9"/>
    <w:rsid w:val="00C170C9"/>
    <w:rsid w:val="00C17208"/>
    <w:rsid w:val="00C173A1"/>
    <w:rsid w:val="00C17605"/>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653"/>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581"/>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BE5"/>
    <w:rsid w:val="00C47C65"/>
    <w:rsid w:val="00C47E39"/>
    <w:rsid w:val="00C47FD7"/>
    <w:rsid w:val="00C5026C"/>
    <w:rsid w:val="00C502C8"/>
    <w:rsid w:val="00C506DB"/>
    <w:rsid w:val="00C5105E"/>
    <w:rsid w:val="00C5140F"/>
    <w:rsid w:val="00C51438"/>
    <w:rsid w:val="00C51831"/>
    <w:rsid w:val="00C51852"/>
    <w:rsid w:val="00C51951"/>
    <w:rsid w:val="00C51A05"/>
    <w:rsid w:val="00C51E88"/>
    <w:rsid w:val="00C522BD"/>
    <w:rsid w:val="00C5241D"/>
    <w:rsid w:val="00C52B20"/>
    <w:rsid w:val="00C52B66"/>
    <w:rsid w:val="00C53059"/>
    <w:rsid w:val="00C5378D"/>
    <w:rsid w:val="00C53926"/>
    <w:rsid w:val="00C5398B"/>
    <w:rsid w:val="00C53E45"/>
    <w:rsid w:val="00C541DB"/>
    <w:rsid w:val="00C544E8"/>
    <w:rsid w:val="00C54FF7"/>
    <w:rsid w:val="00C55016"/>
    <w:rsid w:val="00C55437"/>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7067"/>
    <w:rsid w:val="00C6739F"/>
    <w:rsid w:val="00C67610"/>
    <w:rsid w:val="00C67625"/>
    <w:rsid w:val="00C67BF0"/>
    <w:rsid w:val="00C67D84"/>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E06"/>
    <w:rsid w:val="00C750F4"/>
    <w:rsid w:val="00C75119"/>
    <w:rsid w:val="00C753B6"/>
    <w:rsid w:val="00C755FF"/>
    <w:rsid w:val="00C75725"/>
    <w:rsid w:val="00C75AB4"/>
    <w:rsid w:val="00C75B08"/>
    <w:rsid w:val="00C75C60"/>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0F74"/>
    <w:rsid w:val="00C81396"/>
    <w:rsid w:val="00C81552"/>
    <w:rsid w:val="00C8177A"/>
    <w:rsid w:val="00C8198D"/>
    <w:rsid w:val="00C81B2D"/>
    <w:rsid w:val="00C81B38"/>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0ED7"/>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156"/>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61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1F71"/>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F5"/>
    <w:rsid w:val="00CE14C7"/>
    <w:rsid w:val="00CE168C"/>
    <w:rsid w:val="00CE19EA"/>
    <w:rsid w:val="00CE1CED"/>
    <w:rsid w:val="00CE1DF4"/>
    <w:rsid w:val="00CE1EC8"/>
    <w:rsid w:val="00CE2501"/>
    <w:rsid w:val="00CE268A"/>
    <w:rsid w:val="00CE2D87"/>
    <w:rsid w:val="00CE313F"/>
    <w:rsid w:val="00CE31DA"/>
    <w:rsid w:val="00CE3454"/>
    <w:rsid w:val="00CE3559"/>
    <w:rsid w:val="00CE3896"/>
    <w:rsid w:val="00CE3A2E"/>
    <w:rsid w:val="00CE3A4A"/>
    <w:rsid w:val="00CE3B1D"/>
    <w:rsid w:val="00CE3C08"/>
    <w:rsid w:val="00CE3E44"/>
    <w:rsid w:val="00CE3F3D"/>
    <w:rsid w:val="00CE422A"/>
    <w:rsid w:val="00CE4546"/>
    <w:rsid w:val="00CE4644"/>
    <w:rsid w:val="00CE48DA"/>
    <w:rsid w:val="00CE4EE2"/>
    <w:rsid w:val="00CE5399"/>
    <w:rsid w:val="00CE5563"/>
    <w:rsid w:val="00CE5AB0"/>
    <w:rsid w:val="00CE5BC9"/>
    <w:rsid w:val="00CE5FB3"/>
    <w:rsid w:val="00CE635C"/>
    <w:rsid w:val="00CE6675"/>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4A5C"/>
    <w:rsid w:val="00CF5834"/>
    <w:rsid w:val="00CF586A"/>
    <w:rsid w:val="00CF5AD0"/>
    <w:rsid w:val="00CF5D54"/>
    <w:rsid w:val="00CF5DFB"/>
    <w:rsid w:val="00CF5E7C"/>
    <w:rsid w:val="00CF5F36"/>
    <w:rsid w:val="00CF61A5"/>
    <w:rsid w:val="00CF6304"/>
    <w:rsid w:val="00CF6314"/>
    <w:rsid w:val="00CF67FA"/>
    <w:rsid w:val="00CF75BD"/>
    <w:rsid w:val="00CF77B8"/>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76E"/>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5DC"/>
    <w:rsid w:val="00D3276B"/>
    <w:rsid w:val="00D327BD"/>
    <w:rsid w:val="00D32AF4"/>
    <w:rsid w:val="00D32DDA"/>
    <w:rsid w:val="00D3300B"/>
    <w:rsid w:val="00D33489"/>
    <w:rsid w:val="00D33690"/>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EEC"/>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DE4"/>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B95"/>
    <w:rsid w:val="00D96F88"/>
    <w:rsid w:val="00D96F8E"/>
    <w:rsid w:val="00D96FE5"/>
    <w:rsid w:val="00D978DD"/>
    <w:rsid w:val="00D97BC4"/>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DF"/>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5CE"/>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C0D"/>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40C"/>
    <w:rsid w:val="00DF16B3"/>
    <w:rsid w:val="00DF18AC"/>
    <w:rsid w:val="00DF1B3C"/>
    <w:rsid w:val="00DF1E07"/>
    <w:rsid w:val="00DF2704"/>
    <w:rsid w:val="00DF2825"/>
    <w:rsid w:val="00DF34D4"/>
    <w:rsid w:val="00DF35C3"/>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D44"/>
    <w:rsid w:val="00DF702E"/>
    <w:rsid w:val="00DF747E"/>
    <w:rsid w:val="00DF75DC"/>
    <w:rsid w:val="00DF7F1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4CDD"/>
    <w:rsid w:val="00E06098"/>
    <w:rsid w:val="00E06208"/>
    <w:rsid w:val="00E0636B"/>
    <w:rsid w:val="00E065C3"/>
    <w:rsid w:val="00E065FE"/>
    <w:rsid w:val="00E06726"/>
    <w:rsid w:val="00E069B5"/>
    <w:rsid w:val="00E06CA1"/>
    <w:rsid w:val="00E06E81"/>
    <w:rsid w:val="00E07054"/>
    <w:rsid w:val="00E07313"/>
    <w:rsid w:val="00E07556"/>
    <w:rsid w:val="00E076B6"/>
    <w:rsid w:val="00E07843"/>
    <w:rsid w:val="00E078A1"/>
    <w:rsid w:val="00E079A6"/>
    <w:rsid w:val="00E10229"/>
    <w:rsid w:val="00E10496"/>
    <w:rsid w:val="00E105CB"/>
    <w:rsid w:val="00E1074E"/>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9"/>
    <w:rsid w:val="00E1429C"/>
    <w:rsid w:val="00E14F68"/>
    <w:rsid w:val="00E150E8"/>
    <w:rsid w:val="00E159BD"/>
    <w:rsid w:val="00E15BF9"/>
    <w:rsid w:val="00E15F44"/>
    <w:rsid w:val="00E16443"/>
    <w:rsid w:val="00E16904"/>
    <w:rsid w:val="00E16A66"/>
    <w:rsid w:val="00E16AAD"/>
    <w:rsid w:val="00E16EEF"/>
    <w:rsid w:val="00E173C7"/>
    <w:rsid w:val="00E178A1"/>
    <w:rsid w:val="00E178A2"/>
    <w:rsid w:val="00E17BAE"/>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884"/>
    <w:rsid w:val="00E30890"/>
    <w:rsid w:val="00E309E1"/>
    <w:rsid w:val="00E30E80"/>
    <w:rsid w:val="00E30EC4"/>
    <w:rsid w:val="00E30F2F"/>
    <w:rsid w:val="00E318F3"/>
    <w:rsid w:val="00E31B1D"/>
    <w:rsid w:val="00E31C78"/>
    <w:rsid w:val="00E321B1"/>
    <w:rsid w:val="00E330BB"/>
    <w:rsid w:val="00E33218"/>
    <w:rsid w:val="00E336D8"/>
    <w:rsid w:val="00E33702"/>
    <w:rsid w:val="00E33F0F"/>
    <w:rsid w:val="00E34A5A"/>
    <w:rsid w:val="00E34A87"/>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6A5"/>
    <w:rsid w:val="00E376F4"/>
    <w:rsid w:val="00E378B6"/>
    <w:rsid w:val="00E37A6F"/>
    <w:rsid w:val="00E37CE9"/>
    <w:rsid w:val="00E40088"/>
    <w:rsid w:val="00E4036D"/>
    <w:rsid w:val="00E403D2"/>
    <w:rsid w:val="00E41A46"/>
    <w:rsid w:val="00E41F8E"/>
    <w:rsid w:val="00E42255"/>
    <w:rsid w:val="00E42396"/>
    <w:rsid w:val="00E42574"/>
    <w:rsid w:val="00E425E2"/>
    <w:rsid w:val="00E4286A"/>
    <w:rsid w:val="00E429FF"/>
    <w:rsid w:val="00E42C70"/>
    <w:rsid w:val="00E432A5"/>
    <w:rsid w:val="00E43365"/>
    <w:rsid w:val="00E436FA"/>
    <w:rsid w:val="00E43732"/>
    <w:rsid w:val="00E43BE9"/>
    <w:rsid w:val="00E44670"/>
    <w:rsid w:val="00E44C97"/>
    <w:rsid w:val="00E44D3C"/>
    <w:rsid w:val="00E44F3D"/>
    <w:rsid w:val="00E4544B"/>
    <w:rsid w:val="00E4563B"/>
    <w:rsid w:val="00E456EE"/>
    <w:rsid w:val="00E45D3A"/>
    <w:rsid w:val="00E45EB7"/>
    <w:rsid w:val="00E462D7"/>
    <w:rsid w:val="00E46316"/>
    <w:rsid w:val="00E468C0"/>
    <w:rsid w:val="00E46933"/>
    <w:rsid w:val="00E46B19"/>
    <w:rsid w:val="00E46E23"/>
    <w:rsid w:val="00E46F12"/>
    <w:rsid w:val="00E46F97"/>
    <w:rsid w:val="00E46FC4"/>
    <w:rsid w:val="00E471DC"/>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9A7"/>
    <w:rsid w:val="00E53B57"/>
    <w:rsid w:val="00E53C0F"/>
    <w:rsid w:val="00E53C25"/>
    <w:rsid w:val="00E53DED"/>
    <w:rsid w:val="00E53E2D"/>
    <w:rsid w:val="00E543A1"/>
    <w:rsid w:val="00E54AE9"/>
    <w:rsid w:val="00E54B83"/>
    <w:rsid w:val="00E54CC8"/>
    <w:rsid w:val="00E54CD1"/>
    <w:rsid w:val="00E54D82"/>
    <w:rsid w:val="00E557E0"/>
    <w:rsid w:val="00E5589B"/>
    <w:rsid w:val="00E558F5"/>
    <w:rsid w:val="00E55B7A"/>
    <w:rsid w:val="00E55BEE"/>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824"/>
    <w:rsid w:val="00E82B08"/>
    <w:rsid w:val="00E82BE6"/>
    <w:rsid w:val="00E82C49"/>
    <w:rsid w:val="00E82F7F"/>
    <w:rsid w:val="00E830CC"/>
    <w:rsid w:val="00E832B3"/>
    <w:rsid w:val="00E833E3"/>
    <w:rsid w:val="00E8356E"/>
    <w:rsid w:val="00E83C1B"/>
    <w:rsid w:val="00E83C23"/>
    <w:rsid w:val="00E83DA3"/>
    <w:rsid w:val="00E83DB6"/>
    <w:rsid w:val="00E83FD7"/>
    <w:rsid w:val="00E84100"/>
    <w:rsid w:val="00E8438B"/>
    <w:rsid w:val="00E8491F"/>
    <w:rsid w:val="00E849C4"/>
    <w:rsid w:val="00E852BB"/>
    <w:rsid w:val="00E85732"/>
    <w:rsid w:val="00E85BFB"/>
    <w:rsid w:val="00E85D36"/>
    <w:rsid w:val="00E8624E"/>
    <w:rsid w:val="00E869F1"/>
    <w:rsid w:val="00E86F2A"/>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16"/>
    <w:rsid w:val="00EA6066"/>
    <w:rsid w:val="00EA642E"/>
    <w:rsid w:val="00EA674D"/>
    <w:rsid w:val="00EA684A"/>
    <w:rsid w:val="00EA68B6"/>
    <w:rsid w:val="00EA6B8F"/>
    <w:rsid w:val="00EA700B"/>
    <w:rsid w:val="00EA71B4"/>
    <w:rsid w:val="00EA73A6"/>
    <w:rsid w:val="00EA7754"/>
    <w:rsid w:val="00EA77B7"/>
    <w:rsid w:val="00EA7957"/>
    <w:rsid w:val="00EA7C0D"/>
    <w:rsid w:val="00EA7F35"/>
    <w:rsid w:val="00EB00FA"/>
    <w:rsid w:val="00EB01CE"/>
    <w:rsid w:val="00EB02AD"/>
    <w:rsid w:val="00EB0322"/>
    <w:rsid w:val="00EB04BA"/>
    <w:rsid w:val="00EB09AB"/>
    <w:rsid w:val="00EB0A58"/>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43A"/>
    <w:rsid w:val="00EB5714"/>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3F45"/>
    <w:rsid w:val="00ED40C2"/>
    <w:rsid w:val="00ED45CF"/>
    <w:rsid w:val="00ED486B"/>
    <w:rsid w:val="00ED505A"/>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70D"/>
    <w:rsid w:val="00EE6D84"/>
    <w:rsid w:val="00EE6F00"/>
    <w:rsid w:val="00EE76A2"/>
    <w:rsid w:val="00EE7F85"/>
    <w:rsid w:val="00EF0432"/>
    <w:rsid w:val="00EF079F"/>
    <w:rsid w:val="00EF084A"/>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0E"/>
    <w:rsid w:val="00F1752D"/>
    <w:rsid w:val="00F175DD"/>
    <w:rsid w:val="00F17697"/>
    <w:rsid w:val="00F176C1"/>
    <w:rsid w:val="00F1796B"/>
    <w:rsid w:val="00F17CA8"/>
    <w:rsid w:val="00F17F41"/>
    <w:rsid w:val="00F17F56"/>
    <w:rsid w:val="00F17FA1"/>
    <w:rsid w:val="00F17FF7"/>
    <w:rsid w:val="00F2006A"/>
    <w:rsid w:val="00F2065F"/>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81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50F"/>
    <w:rsid w:val="00F4065C"/>
    <w:rsid w:val="00F411EF"/>
    <w:rsid w:val="00F41493"/>
    <w:rsid w:val="00F416E9"/>
    <w:rsid w:val="00F41701"/>
    <w:rsid w:val="00F41749"/>
    <w:rsid w:val="00F4189F"/>
    <w:rsid w:val="00F41A58"/>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DDA"/>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5F61"/>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F21"/>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D8"/>
    <w:rsid w:val="00FA7A34"/>
    <w:rsid w:val="00FA7C78"/>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28A"/>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30"/>
    <w:rsid w:val="00FD1DDE"/>
    <w:rsid w:val="00FD2126"/>
    <w:rsid w:val="00FD2466"/>
    <w:rsid w:val="00FD256B"/>
    <w:rsid w:val="00FD284C"/>
    <w:rsid w:val="00FD2894"/>
    <w:rsid w:val="00FD28E1"/>
    <w:rsid w:val="00FD2A2C"/>
    <w:rsid w:val="00FD3043"/>
    <w:rsid w:val="00FD32BE"/>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647"/>
    <w:rsid w:val="00FE695A"/>
    <w:rsid w:val="00FE6BA8"/>
    <w:rsid w:val="00FE6C6C"/>
    <w:rsid w:val="00FE7062"/>
    <w:rsid w:val="00FE7267"/>
    <w:rsid w:val="00FE73B9"/>
    <w:rsid w:val="00FE7616"/>
    <w:rsid w:val="00FE7C4B"/>
    <w:rsid w:val="00FE7D58"/>
    <w:rsid w:val="00FE7DAA"/>
    <w:rsid w:val="00FE7F23"/>
    <w:rsid w:val="00FF0108"/>
    <w:rsid w:val="00FF0855"/>
    <w:rsid w:val="00FF0966"/>
    <w:rsid w:val="00FF0AED"/>
    <w:rsid w:val="00FF0C9E"/>
    <w:rsid w:val="00FF10A3"/>
    <w:rsid w:val="00FF12B1"/>
    <w:rsid w:val="00FF130E"/>
    <w:rsid w:val="00FF16A5"/>
    <w:rsid w:val="00FF18AB"/>
    <w:rsid w:val="00FF1B71"/>
    <w:rsid w:val="00FF227C"/>
    <w:rsid w:val="00FF228B"/>
    <w:rsid w:val="00FF24E9"/>
    <w:rsid w:val="00FF257F"/>
    <w:rsid w:val="00FF2A82"/>
    <w:rsid w:val="00FF2F6C"/>
    <w:rsid w:val="00FF30E9"/>
    <w:rsid w:val="00FF30EB"/>
    <w:rsid w:val="00FF317C"/>
    <w:rsid w:val="00FF35FA"/>
    <w:rsid w:val="00FF387C"/>
    <w:rsid w:val="00FF38F9"/>
    <w:rsid w:val="00FF4373"/>
    <w:rsid w:val="00FF4743"/>
    <w:rsid w:val="00FF49E1"/>
    <w:rsid w:val="00FF4D71"/>
    <w:rsid w:val="00FF4E3A"/>
    <w:rsid w:val="00FF4F9B"/>
    <w:rsid w:val="00FF51BF"/>
    <w:rsid w:val="00FF5276"/>
    <w:rsid w:val="00FF52D4"/>
    <w:rsid w:val="00FF570D"/>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4"/>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2">
    <w:name w:val="Placeholder Text"/>
    <w:basedOn w:val="a3"/>
    <w:uiPriority w:val="99"/>
    <w:semiHidden/>
    <w:rsid w:val="00D45D6D"/>
    <w:rPr>
      <w:color w:val="808080"/>
    </w:rPr>
  </w:style>
  <w:style w:type="character" w:customStyle="1" w:styleId="color23">
    <w:name w:val="color_23"/>
    <w:basedOn w:val="a3"/>
    <w:rsid w:val="00D45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6D5A67"/>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6"/>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7"/>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4"/>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4"/>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4"/>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2">
    <w:name w:val="Placeholder Text"/>
    <w:basedOn w:val="a3"/>
    <w:uiPriority w:val="99"/>
    <w:semiHidden/>
    <w:rsid w:val="00D45D6D"/>
    <w:rPr>
      <w:color w:val="808080"/>
    </w:rPr>
  </w:style>
  <w:style w:type="character" w:customStyle="1" w:styleId="color23">
    <w:name w:val="color_23"/>
    <w:basedOn w:val="a3"/>
    <w:rsid w:val="00D45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6183841357398382E-2"/>
                  <c:y val="-4.9061777725546412E-3"/>
                </c:manualLayout>
              </c:layout>
              <c:tx>
                <c:rich>
                  <a:bodyPr/>
                  <a:lstStyle/>
                  <a:p>
                    <a:r>
                      <a:rPr lang="en-US" altLang="en-US"/>
                      <a:t>0.</a:t>
                    </a:r>
                    <a:r>
                      <a:rPr lang="en-US" altLang="zh-TW"/>
                      <a:t>13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Sheet1!$C$148:$C$215</c:f>
              <c:numCache>
                <c:formatCode>0.00_ </c:formatCode>
                <c:ptCount val="68"/>
                <c:pt idx="0">
                  <c:v>0</c:v>
                </c:pt>
                <c:pt idx="1">
                  <c:v>5.0823338076866342E-2</c:v>
                </c:pt>
                <c:pt idx="2">
                  <c:v>5.0797521080969688E-2</c:v>
                </c:pt>
                <c:pt idx="3">
                  <c:v>-6.0926076360690029E-2</c:v>
                </c:pt>
                <c:pt idx="4">
                  <c:v>-0.11176590123957997</c:v>
                </c:pt>
                <c:pt idx="5">
                  <c:v>-0.15257857796765473</c:v>
                </c:pt>
                <c:pt idx="6">
                  <c:v>-0.14262428687856765</c:v>
                </c:pt>
                <c:pt idx="7">
                  <c:v>-2.040399918383784E-2</c:v>
                </c:pt>
                <c:pt idx="8">
                  <c:v>0.1224489795918382</c:v>
                </c:pt>
                <c:pt idx="9">
                  <c:v>0.26498165511616989</c:v>
                </c:pt>
                <c:pt idx="10">
                  <c:v>0.38625736938402433</c:v>
                </c:pt>
                <c:pt idx="11">
                  <c:v>0.39489671931955961</c:v>
                </c:pt>
                <c:pt idx="12">
                  <c:v>0.34291477559251771</c:v>
                </c:pt>
                <c:pt idx="13">
                  <c:v>0.26133279726605618</c:v>
                </c:pt>
                <c:pt idx="14">
                  <c:v>0.20050125313284539</c:v>
                </c:pt>
                <c:pt idx="15">
                  <c:v>0.18009004502250736</c:v>
                </c:pt>
                <c:pt idx="16">
                  <c:v>0.14980525317087601</c:v>
                </c:pt>
                <c:pt idx="17">
                  <c:v>0.11966493817312518</c:v>
                </c:pt>
                <c:pt idx="18">
                  <c:v>0.17928286852588737</c:v>
                </c:pt>
                <c:pt idx="19">
                  <c:v>0.22867369258301462</c:v>
                </c:pt>
                <c:pt idx="20">
                  <c:v>0.25791092153555351</c:v>
                </c:pt>
                <c:pt idx="21">
                  <c:v>0.25724745226081147</c:v>
                </c:pt>
                <c:pt idx="22">
                  <c:v>0.26645613342544117</c:v>
                </c:pt>
                <c:pt idx="23">
                  <c:v>0.28543307086614789</c:v>
                </c:pt>
                <c:pt idx="24">
                  <c:v>0.23554814015114278</c:v>
                </c:pt>
                <c:pt idx="25">
                  <c:v>0.1958288455889523</c:v>
                </c:pt>
                <c:pt idx="26">
                  <c:v>9.7723052868170512E-2</c:v>
                </c:pt>
                <c:pt idx="27">
                  <c:v>1.952552962998233E-2</c:v>
                </c:pt>
                <c:pt idx="28">
                  <c:v>-6.8326012689123861E-2</c:v>
                </c:pt>
                <c:pt idx="29">
                  <c:v>-8.7907794491104418E-2</c:v>
                </c:pt>
                <c:pt idx="30">
                  <c:v>-7.8209013588825815E-2</c:v>
                </c:pt>
                <c:pt idx="31">
                  <c:v>-7.8270227962040639E-2</c:v>
                </c:pt>
                <c:pt idx="32">
                  <c:v>-8.8122980515015215E-2</c:v>
                </c:pt>
                <c:pt idx="33">
                  <c:v>-0.12740101920816205</c:v>
                </c:pt>
                <c:pt idx="34">
                  <c:v>-0.15700127563536004</c:v>
                </c:pt>
                <c:pt idx="35">
                  <c:v>-0.18673218673218583</c:v>
                </c:pt>
                <c:pt idx="36">
                  <c:v>-0.24615990547459665</c:v>
                </c:pt>
                <c:pt idx="37">
                  <c:v>-0.27637942947389416</c:v>
                </c:pt>
                <c:pt idx="38">
                  <c:v>-0.26724735227159346</c:v>
                </c:pt>
                <c:pt idx="39">
                  <c:v>-0.22826518459706513</c:v>
                </c:pt>
                <c:pt idx="40">
                  <c:v>-0.13926191186710568</c:v>
                </c:pt>
                <c:pt idx="41">
                  <c:v>-0.11953381810937413</c:v>
                </c:pt>
                <c:pt idx="42">
                  <c:v>-0.13962301785179765</c:v>
                </c:pt>
                <c:pt idx="43">
                  <c:v>-0.1198442025366897</c:v>
                </c:pt>
                <c:pt idx="44">
                  <c:v>-0.13998600139986106</c:v>
                </c:pt>
                <c:pt idx="45">
                  <c:v>-0.26033843997196326</c:v>
                </c:pt>
                <c:pt idx="46">
                  <c:v>-0.37144864973396308</c:v>
                </c:pt>
                <c:pt idx="47">
                  <c:v>-0.45344619105198714</c:v>
                </c:pt>
                <c:pt idx="48">
                  <c:v>-0.45551169146674786</c:v>
                </c:pt>
                <c:pt idx="49">
                  <c:v>-0.2847264592231058</c:v>
                </c:pt>
                <c:pt idx="50">
                  <c:v>2.0395676116669037E-2</c:v>
                </c:pt>
                <c:pt idx="51">
                  <c:v>0.29567699836867689</c:v>
                </c:pt>
                <c:pt idx="52">
                  <c:v>0.6099420555047308</c:v>
                </c:pt>
                <c:pt idx="53">
                  <c:v>0.77801353945639029</c:v>
                </c:pt>
                <c:pt idx="54">
                  <c:v>0.76198115099259667</c:v>
                </c:pt>
                <c:pt idx="55">
                  <c:v>0.61691542288557777</c:v>
                </c:pt>
                <c:pt idx="56">
                  <c:v>0.39556962025315556</c:v>
                </c:pt>
                <c:pt idx="57">
                  <c:v>0.19700551615444706</c:v>
                </c:pt>
                <c:pt idx="58">
                  <c:v>4.9154541879659064E-2</c:v>
                </c:pt>
                <c:pt idx="59">
                  <c:v>-4.9130392060525718E-2</c:v>
                </c:pt>
                <c:pt idx="60">
                  <c:v>-0.15729453401494009</c:v>
                </c:pt>
                <c:pt idx="61">
                  <c:v>-0.25600630169358984</c:v>
                </c:pt>
                <c:pt idx="62">
                  <c:v>-0.27640671273445605</c:v>
                </c:pt>
                <c:pt idx="63">
                  <c:v>-0.21777865769154747</c:v>
                </c:pt>
                <c:pt idx="64">
                  <c:v>-8.9285714285713969E-2</c:v>
                </c:pt>
                <c:pt idx="65">
                  <c:v>5.9577003276745089E-2</c:v>
                </c:pt>
                <c:pt idx="66">
                  <c:v>0.11908306043466599</c:v>
                </c:pt>
                <c:pt idx="67">
                  <c:v>0.12885320646247589</c:v>
                </c:pt>
              </c:numCache>
            </c:numRef>
          </c:val>
        </c:ser>
        <c:dLbls>
          <c:showLegendKey val="0"/>
          <c:showVal val="0"/>
          <c:showCatName val="0"/>
          <c:showSerName val="0"/>
          <c:showPercent val="0"/>
          <c:showBubbleSize val="0"/>
        </c:dLbls>
        <c:gapWidth val="150"/>
        <c:axId val="207709312"/>
        <c:axId val="2230019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4613801677694099E-3"/>
                  <c:y val="-3.9777882242331648E-2"/>
                </c:manualLayout>
              </c:layout>
              <c:tx>
                <c:rich>
                  <a:bodyPr/>
                  <a:lstStyle/>
                  <a:p>
                    <a:r>
                      <a:rPr lang="en-US" altLang="zh-TW"/>
                      <a:t>101</a:t>
                    </a:r>
                    <a:r>
                      <a:rPr lang="en-US" altLang="en-US"/>
                      <a:t>.</a:t>
                    </a:r>
                    <a:r>
                      <a:rPr lang="en-US" altLang="zh-TW"/>
                      <a:t>02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Sheet1!$A$148:$A$215</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Sheet1!$B$148:$B$215</c:f>
              <c:numCache>
                <c:formatCode>General</c:formatCode>
                <c:ptCount val="68"/>
                <c:pt idx="0">
                  <c:v>98.38</c:v>
                </c:pt>
                <c:pt idx="1">
                  <c:v>98.43</c:v>
                </c:pt>
                <c:pt idx="2">
                  <c:v>98.48</c:v>
                </c:pt>
                <c:pt idx="3">
                  <c:v>98.42</c:v>
                </c:pt>
                <c:pt idx="4">
                  <c:v>98.31</c:v>
                </c:pt>
                <c:pt idx="5">
                  <c:v>98.16</c:v>
                </c:pt>
                <c:pt idx="6">
                  <c:v>98.02</c:v>
                </c:pt>
                <c:pt idx="7">
                  <c:v>98</c:v>
                </c:pt>
                <c:pt idx="8">
                  <c:v>98.12</c:v>
                </c:pt>
                <c:pt idx="9">
                  <c:v>98.38</c:v>
                </c:pt>
                <c:pt idx="10">
                  <c:v>98.76</c:v>
                </c:pt>
                <c:pt idx="11">
                  <c:v>99.15</c:v>
                </c:pt>
                <c:pt idx="12">
                  <c:v>99.49</c:v>
                </c:pt>
                <c:pt idx="13">
                  <c:v>99.75</c:v>
                </c:pt>
                <c:pt idx="14">
                  <c:v>99.95</c:v>
                </c:pt>
                <c:pt idx="15">
                  <c:v>100.13</c:v>
                </c:pt>
                <c:pt idx="16">
                  <c:v>100.28</c:v>
                </c:pt>
                <c:pt idx="17">
                  <c:v>100.4</c:v>
                </c:pt>
                <c:pt idx="18">
                  <c:v>100.58</c:v>
                </c:pt>
                <c:pt idx="19">
                  <c:v>100.81</c:v>
                </c:pt>
                <c:pt idx="20">
                  <c:v>101.07</c:v>
                </c:pt>
                <c:pt idx="21">
                  <c:v>101.33</c:v>
                </c:pt>
                <c:pt idx="22">
                  <c:v>101.6</c:v>
                </c:pt>
                <c:pt idx="23">
                  <c:v>101.89</c:v>
                </c:pt>
                <c:pt idx="24">
                  <c:v>102.13</c:v>
                </c:pt>
                <c:pt idx="25">
                  <c:v>102.33</c:v>
                </c:pt>
                <c:pt idx="26">
                  <c:v>102.43</c:v>
                </c:pt>
                <c:pt idx="27">
                  <c:v>102.45</c:v>
                </c:pt>
                <c:pt idx="28">
                  <c:v>102.38</c:v>
                </c:pt>
                <c:pt idx="29">
                  <c:v>102.29</c:v>
                </c:pt>
                <c:pt idx="30">
                  <c:v>102.21</c:v>
                </c:pt>
                <c:pt idx="31">
                  <c:v>102.13</c:v>
                </c:pt>
                <c:pt idx="32">
                  <c:v>102.04</c:v>
                </c:pt>
                <c:pt idx="33">
                  <c:v>101.91</c:v>
                </c:pt>
                <c:pt idx="34">
                  <c:v>101.75</c:v>
                </c:pt>
                <c:pt idx="35">
                  <c:v>101.56</c:v>
                </c:pt>
                <c:pt idx="36">
                  <c:v>101.31</c:v>
                </c:pt>
                <c:pt idx="37">
                  <c:v>101.03</c:v>
                </c:pt>
                <c:pt idx="38">
                  <c:v>100.76</c:v>
                </c:pt>
                <c:pt idx="39">
                  <c:v>100.53</c:v>
                </c:pt>
                <c:pt idx="40">
                  <c:v>100.39</c:v>
                </c:pt>
                <c:pt idx="41">
                  <c:v>100.27</c:v>
                </c:pt>
                <c:pt idx="42">
                  <c:v>100.13</c:v>
                </c:pt>
                <c:pt idx="43">
                  <c:v>100.01</c:v>
                </c:pt>
                <c:pt idx="44">
                  <c:v>99.87</c:v>
                </c:pt>
                <c:pt idx="45">
                  <c:v>99.61</c:v>
                </c:pt>
                <c:pt idx="46">
                  <c:v>99.24</c:v>
                </c:pt>
                <c:pt idx="47">
                  <c:v>98.79</c:v>
                </c:pt>
                <c:pt idx="48">
                  <c:v>98.34</c:v>
                </c:pt>
                <c:pt idx="49">
                  <c:v>98.06</c:v>
                </c:pt>
                <c:pt idx="50">
                  <c:v>98.08</c:v>
                </c:pt>
                <c:pt idx="51">
                  <c:v>98.37</c:v>
                </c:pt>
                <c:pt idx="52">
                  <c:v>98.97</c:v>
                </c:pt>
                <c:pt idx="53">
                  <c:v>99.74</c:v>
                </c:pt>
                <c:pt idx="54">
                  <c:v>100.5</c:v>
                </c:pt>
                <c:pt idx="55">
                  <c:v>101.12</c:v>
                </c:pt>
                <c:pt idx="56">
                  <c:v>101.52</c:v>
                </c:pt>
                <c:pt idx="57">
                  <c:v>101.72</c:v>
                </c:pt>
                <c:pt idx="58">
                  <c:v>101.77</c:v>
                </c:pt>
                <c:pt idx="59">
                  <c:v>101.72</c:v>
                </c:pt>
                <c:pt idx="60">
                  <c:v>101.56</c:v>
                </c:pt>
                <c:pt idx="61">
                  <c:v>101.3</c:v>
                </c:pt>
                <c:pt idx="62">
                  <c:v>101.02</c:v>
                </c:pt>
                <c:pt idx="63">
                  <c:v>100.8</c:v>
                </c:pt>
                <c:pt idx="64">
                  <c:v>100.71</c:v>
                </c:pt>
                <c:pt idx="65">
                  <c:v>100.77</c:v>
                </c:pt>
                <c:pt idx="66">
                  <c:v>100.89</c:v>
                </c:pt>
                <c:pt idx="67">
                  <c:v>101.02</c:v>
                </c:pt>
              </c:numCache>
            </c:numRef>
          </c:val>
          <c:smooth val="0"/>
        </c:ser>
        <c:dLbls>
          <c:showLegendKey val="0"/>
          <c:showVal val="0"/>
          <c:showCatName val="0"/>
          <c:showSerName val="0"/>
          <c:showPercent val="0"/>
          <c:showBubbleSize val="0"/>
        </c:dLbls>
        <c:marker val="1"/>
        <c:smooth val="0"/>
        <c:axId val="197196032"/>
        <c:axId val="206386688"/>
      </c:lineChart>
      <c:catAx>
        <c:axId val="1971960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6386688"/>
        <c:crossesAt val="60"/>
        <c:auto val="0"/>
        <c:lblAlgn val="ctr"/>
        <c:lblOffset val="100"/>
        <c:tickLblSkip val="2"/>
        <c:tickMarkSkip val="1"/>
        <c:noMultiLvlLbl val="0"/>
      </c:catAx>
      <c:valAx>
        <c:axId val="20638668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7196032"/>
        <c:crosses val="autoZero"/>
        <c:crossBetween val="between"/>
        <c:majorUnit val="10"/>
        <c:minorUnit val="5"/>
      </c:valAx>
      <c:catAx>
        <c:axId val="207709312"/>
        <c:scaling>
          <c:orientation val="minMax"/>
        </c:scaling>
        <c:delete val="1"/>
        <c:axPos val="b"/>
        <c:majorTickMark val="out"/>
        <c:minorTickMark val="none"/>
        <c:tickLblPos val="nextTo"/>
        <c:crossAx val="223001984"/>
        <c:crosses val="autoZero"/>
        <c:auto val="0"/>
        <c:lblAlgn val="ctr"/>
        <c:lblOffset val="100"/>
        <c:noMultiLvlLbl val="0"/>
      </c:catAx>
      <c:valAx>
        <c:axId val="22300198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77093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Sheet1!$E$200:$E$264</c:f>
              <c:numCache>
                <c:formatCode>0.00_ </c:formatCode>
                <c:ptCount val="65"/>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101年</c:v>
                  </c:pt>
                  <c:pt idx="12">
                    <c:v>102年</c:v>
                  </c:pt>
                  <c:pt idx="24">
                    <c:v>103年</c:v>
                  </c:pt>
                  <c:pt idx="36">
                    <c:v>104年</c:v>
                  </c:pt>
                  <c:pt idx="48">
                    <c:v>105年</c:v>
                  </c:pt>
                  <c:pt idx="60">
                    <c:v>106年</c:v>
                  </c:pt>
                </c:lvl>
              </c:multiLvlStrCache>
            </c:multiLvlStrRef>
          </c:cat>
          <c:val>
            <c:numRef>
              <c:f>Sheet1!$F$200:$F$264</c:f>
              <c:numCache>
                <c:formatCode>0.00_ </c:formatCode>
                <c:ptCount val="65"/>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numCache>
            </c:numRef>
          </c:val>
          <c:smooth val="1"/>
        </c:ser>
        <c:dLbls>
          <c:showLegendKey val="0"/>
          <c:showVal val="0"/>
          <c:showCatName val="0"/>
          <c:showSerName val="0"/>
          <c:showPercent val="0"/>
          <c:showBubbleSize val="0"/>
        </c:dLbls>
        <c:marker val="1"/>
        <c:smooth val="0"/>
        <c:axId val="193603456"/>
        <c:axId val="1936049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Sheet1!$A$188:$B$264</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100年</c:v>
                  </c:pt>
                  <c:pt idx="12">
                    <c:v>101年</c:v>
                  </c:pt>
                  <c:pt idx="24">
                    <c:v>102年</c:v>
                  </c:pt>
                  <c:pt idx="36">
                    <c:v>103年</c:v>
                  </c:pt>
                  <c:pt idx="48">
                    <c:v>104年</c:v>
                  </c:pt>
                  <c:pt idx="60">
                    <c:v>105年</c:v>
                  </c:pt>
                  <c:pt idx="72">
                    <c:v>106年</c:v>
                  </c:pt>
                </c:lvl>
              </c:multiLvlStrCache>
            </c:multiLvlStrRef>
          </c:cat>
          <c:val>
            <c:numRef>
              <c:f>Sheet1!$C$200:$C$264</c:f>
              <c:numCache>
                <c:formatCode>General</c:formatCode>
                <c:ptCount val="65"/>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numCache>
            </c:numRef>
          </c:val>
          <c:smooth val="0"/>
        </c:ser>
        <c:dLbls>
          <c:showLegendKey val="0"/>
          <c:showVal val="0"/>
          <c:showCatName val="0"/>
          <c:showSerName val="0"/>
          <c:showPercent val="0"/>
          <c:showBubbleSize val="0"/>
        </c:dLbls>
        <c:marker val="1"/>
        <c:smooth val="0"/>
        <c:axId val="193606784"/>
        <c:axId val="193608320"/>
      </c:lineChart>
      <c:catAx>
        <c:axId val="1936034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3604992"/>
        <c:crosses val="autoZero"/>
        <c:auto val="0"/>
        <c:lblAlgn val="ctr"/>
        <c:lblOffset val="100"/>
        <c:tickLblSkip val="3"/>
        <c:tickMarkSkip val="3"/>
        <c:noMultiLvlLbl val="1"/>
      </c:catAx>
      <c:valAx>
        <c:axId val="19360499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3603456"/>
        <c:crosses val="autoZero"/>
        <c:crossBetween val="midCat"/>
        <c:majorUnit val="2"/>
        <c:minorUnit val="2"/>
      </c:valAx>
      <c:catAx>
        <c:axId val="193606784"/>
        <c:scaling>
          <c:orientation val="minMax"/>
        </c:scaling>
        <c:delete val="1"/>
        <c:axPos val="b"/>
        <c:majorTickMark val="out"/>
        <c:minorTickMark val="none"/>
        <c:tickLblPos val="nextTo"/>
        <c:crossAx val="193608320"/>
        <c:crossesAt val="13"/>
        <c:auto val="1"/>
        <c:lblAlgn val="ctr"/>
        <c:lblOffset val="100"/>
        <c:noMultiLvlLbl val="0"/>
      </c:catAx>
      <c:valAx>
        <c:axId val="193608320"/>
        <c:scaling>
          <c:orientation val="minMax"/>
          <c:max val="32"/>
          <c:min val="20"/>
        </c:scaling>
        <c:delete val="1"/>
        <c:axPos val="r"/>
        <c:numFmt formatCode="General" sourceLinked="1"/>
        <c:majorTickMark val="in"/>
        <c:minorTickMark val="none"/>
        <c:tickLblPos val="nextTo"/>
        <c:crossAx val="193606784"/>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Sheet1!$E$200:$E$267</c:f>
              <c:numCache>
                <c:formatCode>0.00_ </c:formatCode>
                <c:ptCount val="68"/>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4.16</c:v>
                </c:pt>
                <c:pt idx="61">
                  <c:v>4.05</c:v>
                </c:pt>
                <c:pt idx="62">
                  <c:v>3.8</c:v>
                </c:pt>
                <c:pt idx="63">
                  <c:v>4.53</c:v>
                </c:pt>
                <c:pt idx="64">
                  <c:v>5.05</c:v>
                </c:pt>
                <c:pt idx="65">
                  <c:v>4.7519999999999998</c:v>
                </c:pt>
                <c:pt idx="66">
                  <c:v>5.0999999999999996</c:v>
                </c:pt>
                <c:pt idx="67">
                  <c:v>4.96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101年</c:v>
                  </c:pt>
                  <c:pt idx="12">
                    <c:v>102年</c:v>
                  </c:pt>
                  <c:pt idx="24">
                    <c:v>103年</c:v>
                  </c:pt>
                  <c:pt idx="36">
                    <c:v>104年</c:v>
                  </c:pt>
                  <c:pt idx="48">
                    <c:v>105年</c:v>
                  </c:pt>
                  <c:pt idx="60">
                    <c:v>106年</c:v>
                  </c:pt>
                </c:lvl>
              </c:multiLvlStrCache>
            </c:multiLvlStrRef>
          </c:cat>
          <c:val>
            <c:numRef>
              <c:f>Sheet1!$F$200:$F$267</c:f>
              <c:numCache>
                <c:formatCode>0.00_ </c:formatCode>
                <c:ptCount val="68"/>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4.4000000000000004</c:v>
                </c:pt>
                <c:pt idx="61">
                  <c:v>4.34</c:v>
                </c:pt>
                <c:pt idx="62">
                  <c:v>4.38</c:v>
                </c:pt>
                <c:pt idx="63">
                  <c:v>5.07</c:v>
                </c:pt>
                <c:pt idx="64">
                  <c:v>5.0599999999999996</c:v>
                </c:pt>
                <c:pt idx="65">
                  <c:v>4.7519999999999998</c:v>
                </c:pt>
                <c:pt idx="66">
                  <c:v>4.72</c:v>
                </c:pt>
                <c:pt idx="67">
                  <c:v>4.7</c:v>
                </c:pt>
              </c:numCache>
            </c:numRef>
          </c:val>
          <c:smooth val="1"/>
        </c:ser>
        <c:dLbls>
          <c:showLegendKey val="0"/>
          <c:showVal val="0"/>
          <c:showCatName val="0"/>
          <c:showSerName val="0"/>
          <c:showPercent val="0"/>
          <c:showBubbleSize val="0"/>
        </c:dLbls>
        <c:marker val="1"/>
        <c:smooth val="0"/>
        <c:axId val="193965056"/>
        <c:axId val="1939750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Sheet1!$A$188:$B$267</c:f>
              <c:multiLvlStrCache>
                <c:ptCount val="8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lvl>
                <c:lvl>
                  <c:pt idx="0">
                    <c:v>100年</c:v>
                  </c:pt>
                  <c:pt idx="12">
                    <c:v>101年</c:v>
                  </c:pt>
                  <c:pt idx="24">
                    <c:v>102年</c:v>
                  </c:pt>
                  <c:pt idx="36">
                    <c:v>103年</c:v>
                  </c:pt>
                  <c:pt idx="48">
                    <c:v>104年</c:v>
                  </c:pt>
                  <c:pt idx="60">
                    <c:v>105年</c:v>
                  </c:pt>
                  <c:pt idx="72">
                    <c:v>106年</c:v>
                  </c:pt>
                </c:lvl>
              </c:multiLvlStrCache>
            </c:multiLvlStrRef>
          </c:cat>
          <c:val>
            <c:numRef>
              <c:f>Sheet1!$C$200:$C$267</c:f>
              <c:numCache>
                <c:formatCode>General</c:formatCode>
                <c:ptCount val="68"/>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30.84</c:v>
                </c:pt>
                <c:pt idx="61" formatCode="0.00_ ">
                  <c:v>31</c:v>
                </c:pt>
                <c:pt idx="62">
                  <c:v>31.04</c:v>
                </c:pt>
                <c:pt idx="63">
                  <c:v>31.18</c:v>
                </c:pt>
                <c:pt idx="64">
                  <c:v>31.3</c:v>
                </c:pt>
                <c:pt idx="65">
                  <c:v>31.23</c:v>
                </c:pt>
                <c:pt idx="66">
                  <c:v>31.36</c:v>
                </c:pt>
                <c:pt idx="67">
                  <c:v>31.67</c:v>
                </c:pt>
              </c:numCache>
            </c:numRef>
          </c:val>
          <c:smooth val="0"/>
        </c:ser>
        <c:dLbls>
          <c:showLegendKey val="0"/>
          <c:showVal val="0"/>
          <c:showCatName val="0"/>
          <c:showSerName val="0"/>
          <c:showPercent val="0"/>
          <c:showBubbleSize val="0"/>
        </c:dLbls>
        <c:marker val="1"/>
        <c:smooth val="0"/>
        <c:axId val="193976576"/>
        <c:axId val="194027520"/>
      </c:lineChart>
      <c:catAx>
        <c:axId val="1939650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93975040"/>
        <c:crosses val="autoZero"/>
        <c:auto val="0"/>
        <c:lblAlgn val="ctr"/>
        <c:lblOffset val="100"/>
        <c:tickLblSkip val="3"/>
        <c:tickMarkSkip val="3"/>
        <c:noMultiLvlLbl val="1"/>
      </c:catAx>
      <c:valAx>
        <c:axId val="193975040"/>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3965056"/>
        <c:crosses val="autoZero"/>
        <c:crossBetween val="midCat"/>
        <c:majorUnit val="2"/>
        <c:minorUnit val="2"/>
      </c:valAx>
      <c:catAx>
        <c:axId val="193976576"/>
        <c:scaling>
          <c:orientation val="minMax"/>
        </c:scaling>
        <c:delete val="1"/>
        <c:axPos val="b"/>
        <c:majorTickMark val="out"/>
        <c:minorTickMark val="none"/>
        <c:tickLblPos val="nextTo"/>
        <c:crossAx val="194027520"/>
        <c:crossesAt val="13"/>
        <c:auto val="1"/>
        <c:lblAlgn val="ctr"/>
        <c:lblOffset val="100"/>
        <c:noMultiLvlLbl val="0"/>
      </c:catAx>
      <c:valAx>
        <c:axId val="19402752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93976576"/>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貨幣!$A$105:$B$160</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102年</c:v>
                  </c:pt>
                  <c:pt idx="12">
                    <c:v>103年</c:v>
                  </c:pt>
                  <c:pt idx="24">
                    <c:v>104年</c:v>
                  </c:pt>
                  <c:pt idx="36">
                    <c:v>105年</c:v>
                  </c:pt>
                  <c:pt idx="48">
                    <c:v>106年</c:v>
                  </c:pt>
                </c:lvl>
              </c:multiLvlStrCache>
            </c:multiLvlStrRef>
          </c:cat>
          <c:val>
            <c:numRef>
              <c:f>貨幣!$C$105:$C$160</c:f>
              <c:numCache>
                <c:formatCode>General</c:formatCode>
                <c:ptCount val="56"/>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pt idx="49">
                  <c:v>4376.6099999999997</c:v>
                </c:pt>
                <c:pt idx="50">
                  <c:v>4375.26</c:v>
                </c:pt>
                <c:pt idx="51">
                  <c:v>4384.26</c:v>
                </c:pt>
                <c:pt idx="52">
                  <c:v>4402.53</c:v>
                </c:pt>
                <c:pt idx="53">
                  <c:v>4419.43</c:v>
                </c:pt>
                <c:pt idx="54">
                  <c:v>4444.5200000000004</c:v>
                </c:pt>
                <c:pt idx="55">
                  <c:v>4464.26</c:v>
                </c:pt>
              </c:numCache>
            </c:numRef>
          </c:val>
        </c:ser>
        <c:dLbls>
          <c:showLegendKey val="0"/>
          <c:showVal val="0"/>
          <c:showCatName val="0"/>
          <c:showSerName val="0"/>
          <c:showPercent val="0"/>
          <c:showBubbleSize val="0"/>
        </c:dLbls>
        <c:gapWidth val="50"/>
        <c:axId val="194107264"/>
        <c:axId val="194108800"/>
      </c:barChart>
      <c:catAx>
        <c:axId val="1941072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4108800"/>
        <c:crosses val="autoZero"/>
        <c:auto val="1"/>
        <c:lblAlgn val="ctr"/>
        <c:lblOffset val="100"/>
        <c:tickLblSkip val="2"/>
        <c:tickMarkSkip val="2"/>
        <c:noMultiLvlLbl val="1"/>
      </c:catAx>
      <c:valAx>
        <c:axId val="1941088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9410726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工作表1!$B$61:$C$128</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101年</c:v>
                  </c:pt>
                  <c:pt idx="12">
                    <c:v>102年</c:v>
                  </c:pt>
                  <c:pt idx="24">
                    <c:v>103年</c:v>
                  </c:pt>
                  <c:pt idx="36">
                    <c:v>104年</c:v>
                  </c:pt>
                  <c:pt idx="48">
                    <c:v>105年</c:v>
                  </c:pt>
                  <c:pt idx="60">
                    <c:v>106年</c:v>
                  </c:pt>
                </c:lvl>
              </c:multiLvlStrCache>
            </c:multiLvlStrRef>
          </c:cat>
          <c:val>
            <c:numRef>
              <c:f>工作表1!$A$61:$A$128</c:f>
              <c:numCache>
                <c:formatCode>#,##0.00</c:formatCode>
                <c:ptCount val="68"/>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pt idx="61">
                  <c:v>9673.98</c:v>
                </c:pt>
                <c:pt idx="62">
                  <c:v>9796.2999999999993</c:v>
                </c:pt>
                <c:pt idx="63">
                  <c:v>9801.3700000000008</c:v>
                </c:pt>
                <c:pt idx="64">
                  <c:v>9993.66</c:v>
                </c:pt>
                <c:pt idx="65">
                  <c:v>10259</c:v>
                </c:pt>
                <c:pt idx="66">
                  <c:v>10425.92</c:v>
                </c:pt>
                <c:pt idx="67">
                  <c:v>10436.35</c:v>
                </c:pt>
              </c:numCache>
            </c:numRef>
          </c:val>
          <c:smooth val="0"/>
        </c:ser>
        <c:dLbls>
          <c:showLegendKey val="0"/>
          <c:showVal val="0"/>
          <c:showCatName val="0"/>
          <c:showSerName val="0"/>
          <c:showPercent val="0"/>
          <c:showBubbleSize val="0"/>
        </c:dLbls>
        <c:marker val="1"/>
        <c:smooth val="0"/>
        <c:axId val="194248704"/>
        <c:axId val="194250240"/>
      </c:lineChart>
      <c:catAx>
        <c:axId val="19424870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94250240"/>
        <c:crossesAt val="5000"/>
        <c:auto val="1"/>
        <c:lblAlgn val="ctr"/>
        <c:lblOffset val="50"/>
        <c:tickLblSkip val="3"/>
        <c:tickMarkSkip val="3"/>
        <c:noMultiLvlLbl val="1"/>
      </c:catAx>
      <c:valAx>
        <c:axId val="194250240"/>
        <c:scaling>
          <c:orientation val="minMax"/>
          <c:max val="10500"/>
          <c:min val="4500"/>
        </c:scaling>
        <c:delete val="0"/>
        <c:axPos val="l"/>
        <c:numFmt formatCode="#,##0_);[Red]\(#,##0\)" sourceLinked="0"/>
        <c:majorTickMark val="out"/>
        <c:minorTickMark val="none"/>
        <c:tickLblPos val="nextTo"/>
        <c:spPr>
          <a:ln w="28575"/>
        </c:spPr>
        <c:crossAx val="19424870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2008</c:v>
                </c:pt>
                <c:pt idx="1">
                  <c:v>2009</c:v>
                </c:pt>
                <c:pt idx="2">
                  <c:v>2010</c:v>
                </c:pt>
                <c:pt idx="3">
                  <c:v>2011</c:v>
                </c:pt>
                <c:pt idx="4">
                  <c:v>2012</c:v>
                </c:pt>
                <c:pt idx="5">
                  <c:v>2013</c:v>
                </c:pt>
                <c:pt idx="6">
                  <c:v>2014</c:v>
                </c:pt>
                <c:pt idx="7">
                  <c:v>2015</c:v>
                </c:pt>
                <c:pt idx="8">
                  <c:v>2016</c:v>
                </c:pt>
                <c:pt idx="9">
                  <c:v>2017
(1-8月)</c:v>
                </c:pt>
              </c:strCache>
            </c:strRef>
          </c:cat>
          <c:val>
            <c:numRef>
              <c:f>Sheet1!$C$5:$C$14</c:f>
              <c:numCache>
                <c:formatCode>#,##0_ </c:formatCode>
                <c:ptCount val="10"/>
                <c:pt idx="0">
                  <c:v>172291</c:v>
                </c:pt>
                <c:pt idx="1">
                  <c:v>224846</c:v>
                </c:pt>
                <c:pt idx="2">
                  <c:v>278140</c:v>
                </c:pt>
                <c:pt idx="3">
                  <c:v>301933</c:v>
                </c:pt>
                <c:pt idx="4">
                  <c:v>364835</c:v>
                </c:pt>
                <c:pt idx="5">
                  <c:v>436528</c:v>
                </c:pt>
                <c:pt idx="6">
                  <c:v>502005</c:v>
                </c:pt>
                <c:pt idx="7">
                  <c:v>551590</c:v>
                </c:pt>
                <c:pt idx="8" formatCode="#,##0">
                  <c:v>596501</c:v>
                </c:pt>
                <c:pt idx="9" formatCode="#,##0">
                  <c:v>394150</c:v>
                </c:pt>
              </c:numCache>
            </c:numRef>
          </c:val>
        </c:ser>
        <c:dLbls>
          <c:showLegendKey val="0"/>
          <c:showVal val="0"/>
          <c:showCatName val="0"/>
          <c:showSerName val="0"/>
          <c:showPercent val="0"/>
          <c:showBubbleSize val="0"/>
        </c:dLbls>
        <c:gapWidth val="150"/>
        <c:axId val="194076672"/>
        <c:axId val="1940785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2008</c:v>
                </c:pt>
                <c:pt idx="1">
                  <c:v>2009</c:v>
                </c:pt>
                <c:pt idx="2">
                  <c:v>2010</c:v>
                </c:pt>
                <c:pt idx="3">
                  <c:v>2011</c:v>
                </c:pt>
                <c:pt idx="4">
                  <c:v>2012</c:v>
                </c:pt>
                <c:pt idx="5">
                  <c:v>2013</c:v>
                </c:pt>
                <c:pt idx="6">
                  <c:v>2014</c:v>
                </c:pt>
                <c:pt idx="7">
                  <c:v>2015</c:v>
                </c:pt>
                <c:pt idx="8">
                  <c:v>2016</c:v>
                </c:pt>
                <c:pt idx="9">
                  <c:v>2017
(1-8月)</c:v>
                </c:pt>
              </c:strCache>
            </c:strRef>
          </c:cat>
          <c:val>
            <c:numRef>
              <c:f>Sheet1!$D$5:$D$14</c:f>
              <c:numCache>
                <c:formatCode>#,##0.0_ </c:formatCode>
                <c:ptCount val="10"/>
                <c:pt idx="0">
                  <c:v>25.5</c:v>
                </c:pt>
                <c:pt idx="1">
                  <c:v>30.1</c:v>
                </c:pt>
                <c:pt idx="2">
                  <c:v>23.8</c:v>
                </c:pt>
                <c:pt idx="3">
                  <c:v>23.8</c:v>
                </c:pt>
                <c:pt idx="4">
                  <c:v>20.6</c:v>
                </c:pt>
                <c:pt idx="5">
                  <c:v>19.600000000000001</c:v>
                </c:pt>
                <c:pt idx="6">
                  <c:v>15.7</c:v>
                </c:pt>
                <c:pt idx="7">
                  <c:v>10</c:v>
                </c:pt>
                <c:pt idx="8">
                  <c:v>8.1</c:v>
                </c:pt>
                <c:pt idx="9">
                  <c:v>7.8</c:v>
                </c:pt>
              </c:numCache>
            </c:numRef>
          </c:val>
          <c:smooth val="0"/>
        </c:ser>
        <c:dLbls>
          <c:showLegendKey val="0"/>
          <c:showVal val="0"/>
          <c:showCatName val="0"/>
          <c:showSerName val="0"/>
          <c:showPercent val="0"/>
          <c:showBubbleSize val="0"/>
        </c:dLbls>
        <c:marker val="1"/>
        <c:smooth val="0"/>
        <c:axId val="194080128"/>
        <c:axId val="194283008"/>
      </c:lineChart>
      <c:catAx>
        <c:axId val="19407667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94078592"/>
        <c:crossesAt val="0"/>
        <c:auto val="0"/>
        <c:lblAlgn val="ctr"/>
        <c:lblOffset val="100"/>
        <c:tickMarkSkip val="1"/>
        <c:noMultiLvlLbl val="0"/>
      </c:catAx>
      <c:valAx>
        <c:axId val="1940785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94076672"/>
        <c:crosses val="autoZero"/>
        <c:crossBetween val="between"/>
      </c:valAx>
      <c:catAx>
        <c:axId val="19408012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94283008"/>
        <c:crosses val="autoZero"/>
        <c:auto val="0"/>
        <c:lblAlgn val="ctr"/>
        <c:lblOffset val="100"/>
        <c:noMultiLvlLbl val="0"/>
      </c:catAx>
      <c:valAx>
        <c:axId val="19428300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9408012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chemeClr val="tx1"/>
                </a:solidFill>
                <a:latin typeface="Times New Roman" pitchFamily="18" charset="0"/>
                <a:ea typeface="標楷體"/>
              </a:rPr>
              <a:t>1-8</a:t>
            </a:r>
            <a:r>
              <a:rPr lang="zh-TW" altLang="en-US" sz="1001" b="1" i="0" u="none" strike="noStrike" baseline="0">
                <a:solidFill>
                  <a:schemeClr val="tx1"/>
                </a:solidFill>
                <a:latin typeface="Times New Roman" pitchFamily="18" charset="0"/>
                <a:ea typeface="標楷體"/>
              </a:rPr>
              <a:t>月實際投資金額（非金融領域）比重</a:t>
            </a:r>
            <a:r>
              <a:rPr lang="en-US" altLang="zh-TW" sz="1001" b="1" i="0" u="none" strike="noStrike" baseline="0">
                <a:solidFill>
                  <a:schemeClr val="tx1"/>
                </a:solidFill>
                <a:latin typeface="Times New Roman" pitchFamily="18" charset="0"/>
                <a:ea typeface="標楷體"/>
              </a:rPr>
              <a:t>94.5</a:t>
            </a:r>
            <a:r>
              <a:rPr lang="zh-TW" altLang="zh-TW" sz="1001" b="1" i="0" u="none" strike="noStrike" kern="1200" baseline="0">
                <a:solidFill>
                  <a:schemeClr val="tx1"/>
                </a:solidFill>
                <a:latin typeface="Times New Roman" pitchFamily="18" charset="0"/>
                <a:ea typeface="標楷體"/>
              </a:rPr>
              <a:t>％</a:t>
            </a:r>
            <a:endParaRPr lang="en-US" altLang="zh-TW" sz="1001" b="1" i="0" u="none" strike="noStrike" baseline="0">
              <a:solidFill>
                <a:schemeClr val="tx1"/>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2017年1-8月實際投資金額（非金融領域）比重94.5%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597.0</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臺灣 </a:t>
                    </a:r>
                    <a:r>
                      <a:rPr lang="en-US" altLang="zh-TW"/>
                      <a:t>35.7</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  </a:t>
                    </a:r>
                    <a:r>
                      <a:rPr lang="en-US" altLang="zh-TW"/>
                      <a:t>31.9 </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20.4</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美國 </a:t>
                    </a:r>
                    <a:r>
                      <a:rPr lang="en-US" altLang="zh-TW"/>
                      <a:t>19.9</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韓國 </a:t>
                    </a:r>
                    <a:r>
                      <a:rPr lang="en-US" altLang="zh-TW"/>
                      <a:t>19.8</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荷蘭 </a:t>
                    </a:r>
                    <a:r>
                      <a:rPr lang="en-US" altLang="zh-TW"/>
                      <a:t>15.9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13.0</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 </a:t>
                    </a:r>
                    <a:r>
                      <a:rPr lang="en-US" altLang="zh-TW"/>
                      <a:t>9.6</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法國 </a:t>
                    </a:r>
                    <a:r>
                      <a:rPr lang="en-US" altLang="zh-TW"/>
                      <a:t>6.9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日本</c:v>
                </c:pt>
                <c:pt idx="4">
                  <c:v>美國</c:v>
                </c:pt>
                <c:pt idx="5">
                  <c:v>韓國</c:v>
                </c:pt>
                <c:pt idx="6">
                  <c:v>荷蘭</c:v>
                </c:pt>
                <c:pt idx="7">
                  <c:v>德國</c:v>
                </c:pt>
                <c:pt idx="8">
                  <c:v>英國</c:v>
                </c:pt>
                <c:pt idx="9">
                  <c:v>法國</c:v>
                </c:pt>
              </c:strCache>
            </c:strRef>
          </c:cat>
          <c:val>
            <c:numRef>
              <c:f>Sheet1!$C$3:$C$12</c:f>
              <c:numCache>
                <c:formatCode>0.0_ </c:formatCode>
                <c:ptCount val="10"/>
                <c:pt idx="0">
                  <c:v>597</c:v>
                </c:pt>
                <c:pt idx="1">
                  <c:v>35.700000000000003</c:v>
                </c:pt>
                <c:pt idx="2">
                  <c:v>31.9</c:v>
                </c:pt>
                <c:pt idx="3">
                  <c:v>20.399999999999999</c:v>
                </c:pt>
                <c:pt idx="4">
                  <c:v>19.899999999999999</c:v>
                </c:pt>
                <c:pt idx="5">
                  <c:v>19.8</c:v>
                </c:pt>
                <c:pt idx="6">
                  <c:v>15.9</c:v>
                </c:pt>
                <c:pt idx="7">
                  <c:v>13</c:v>
                </c:pt>
                <c:pt idx="8">
                  <c:v>9.6</c:v>
                </c:pt>
                <c:pt idx="9">
                  <c:v>6.9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Sheet1!$D$11:$D$16</c:f>
              <c:strCache>
                <c:ptCount val="6"/>
                <c:pt idx="0">
                  <c:v>2012</c:v>
                </c:pt>
                <c:pt idx="1">
                  <c:v>2013</c:v>
                </c:pt>
                <c:pt idx="2">
                  <c:v>2014</c:v>
                </c:pt>
                <c:pt idx="3">
                  <c:v>2015</c:v>
                </c:pt>
                <c:pt idx="4">
                  <c:v>2016</c:v>
                </c:pt>
                <c:pt idx="5">
                  <c:v>2017.1-8</c:v>
                </c:pt>
              </c:strCache>
            </c:strRef>
          </c:cat>
          <c:val>
            <c:numRef>
              <c:f>Sheet1!$G$11:$G$16</c:f>
              <c:numCache>
                <c:formatCode>#,##0.00</c:formatCode>
                <c:ptCount val="6"/>
                <c:pt idx="0">
                  <c:v>20489.349999999999</c:v>
                </c:pt>
                <c:pt idx="1">
                  <c:v>22100.400000000001</c:v>
                </c:pt>
                <c:pt idx="2">
                  <c:v>23427.5</c:v>
                </c:pt>
                <c:pt idx="3">
                  <c:v>22765.7</c:v>
                </c:pt>
                <c:pt idx="4">
                  <c:v>20974.400000000001</c:v>
                </c:pt>
                <c:pt idx="5">
                  <c:v>14363.5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Sheet1!$D$11:$D$16</c:f>
              <c:strCache>
                <c:ptCount val="6"/>
                <c:pt idx="0">
                  <c:v>2012</c:v>
                </c:pt>
                <c:pt idx="1">
                  <c:v>2013</c:v>
                </c:pt>
                <c:pt idx="2">
                  <c:v>2014</c:v>
                </c:pt>
                <c:pt idx="3">
                  <c:v>2015</c:v>
                </c:pt>
                <c:pt idx="4">
                  <c:v>2016</c:v>
                </c:pt>
                <c:pt idx="5">
                  <c:v>2017.1-8</c:v>
                </c:pt>
              </c:strCache>
            </c:strRef>
          </c:cat>
          <c:val>
            <c:numRef>
              <c:f>Sheet1!$H$11:$H$16</c:f>
              <c:numCache>
                <c:formatCode>#,##0.00</c:formatCode>
                <c:ptCount val="6"/>
                <c:pt idx="0">
                  <c:v>18178.259999999998</c:v>
                </c:pt>
                <c:pt idx="1">
                  <c:v>19502.900000000001</c:v>
                </c:pt>
                <c:pt idx="2">
                  <c:v>19602.900000000001</c:v>
                </c:pt>
                <c:pt idx="3">
                  <c:v>16820.7</c:v>
                </c:pt>
                <c:pt idx="4">
                  <c:v>15874.8</c:v>
                </c:pt>
                <c:pt idx="5">
                  <c:v>11649</c:v>
                </c:pt>
              </c:numCache>
            </c:numRef>
          </c:val>
        </c:ser>
        <c:dLbls>
          <c:showLegendKey val="0"/>
          <c:showVal val="0"/>
          <c:showCatName val="0"/>
          <c:showSerName val="0"/>
          <c:showPercent val="0"/>
          <c:showBubbleSize val="0"/>
        </c:dLbls>
        <c:gapWidth val="150"/>
        <c:axId val="194568576"/>
        <c:axId val="1945701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2017.1-8</c:v>
                </c:pt>
              </c:strCache>
            </c:strRef>
          </c:cat>
          <c:val>
            <c:numRef>
              <c:f>Sheet1!$I$11:$I$16</c:f>
              <c:numCache>
                <c:formatCode>0.0_ </c:formatCode>
                <c:ptCount val="6"/>
                <c:pt idx="0" formatCode="General">
                  <c:v>7.9</c:v>
                </c:pt>
                <c:pt idx="1">
                  <c:v>7.9</c:v>
                </c:pt>
                <c:pt idx="2" formatCode="General">
                  <c:v>6.1</c:v>
                </c:pt>
                <c:pt idx="3" formatCode="General">
                  <c:v>-2.8</c:v>
                </c:pt>
                <c:pt idx="4" formatCode="General">
                  <c:v>-7.7</c:v>
                </c:pt>
                <c:pt idx="5" formatCode="General">
                  <c:v>7.6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Sheet1!$D$11:$D$16</c:f>
              <c:strCache>
                <c:ptCount val="6"/>
                <c:pt idx="0">
                  <c:v>2012</c:v>
                </c:pt>
                <c:pt idx="1">
                  <c:v>2013</c:v>
                </c:pt>
                <c:pt idx="2">
                  <c:v>2014</c:v>
                </c:pt>
                <c:pt idx="3">
                  <c:v>2015</c:v>
                </c:pt>
                <c:pt idx="4">
                  <c:v>2016</c:v>
                </c:pt>
                <c:pt idx="5">
                  <c:v>2017.1-8</c:v>
                </c:pt>
              </c:strCache>
            </c:strRef>
          </c:cat>
          <c:val>
            <c:numRef>
              <c:f>Sheet1!$J$11:$J$16</c:f>
              <c:numCache>
                <c:formatCode>General</c:formatCode>
                <c:ptCount val="6"/>
                <c:pt idx="0">
                  <c:v>4.3</c:v>
                </c:pt>
                <c:pt idx="1">
                  <c:v>7.3</c:v>
                </c:pt>
                <c:pt idx="2">
                  <c:v>0.4</c:v>
                </c:pt>
                <c:pt idx="3">
                  <c:v>-14.1</c:v>
                </c:pt>
                <c:pt idx="4">
                  <c:v>-5.5</c:v>
                </c:pt>
                <c:pt idx="5" formatCode="0.0_ ">
                  <c:v>16.899999999999999</c:v>
                </c:pt>
              </c:numCache>
            </c:numRef>
          </c:val>
          <c:smooth val="0"/>
        </c:ser>
        <c:dLbls>
          <c:showLegendKey val="0"/>
          <c:showVal val="0"/>
          <c:showCatName val="0"/>
          <c:showSerName val="0"/>
          <c:showPercent val="0"/>
          <c:showBubbleSize val="0"/>
        </c:dLbls>
        <c:marker val="1"/>
        <c:smooth val="0"/>
        <c:axId val="194716032"/>
        <c:axId val="194717568"/>
      </c:lineChart>
      <c:catAx>
        <c:axId val="1945685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4570112"/>
        <c:crosses val="autoZero"/>
        <c:auto val="0"/>
        <c:lblAlgn val="l"/>
        <c:lblOffset val="100"/>
        <c:tickLblSkip val="1"/>
        <c:tickMarkSkip val="1"/>
        <c:noMultiLvlLbl val="0"/>
      </c:catAx>
      <c:valAx>
        <c:axId val="19457011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4568576"/>
        <c:crosses val="autoZero"/>
        <c:crossBetween val="between"/>
        <c:dispUnits>
          <c:builtInUnit val="thousands"/>
        </c:dispUnits>
      </c:valAx>
      <c:catAx>
        <c:axId val="194716032"/>
        <c:scaling>
          <c:orientation val="minMax"/>
        </c:scaling>
        <c:delete val="1"/>
        <c:axPos val="b"/>
        <c:numFmt formatCode="General" sourceLinked="1"/>
        <c:majorTickMark val="out"/>
        <c:minorTickMark val="none"/>
        <c:tickLblPos val="nextTo"/>
        <c:crossAx val="194717568"/>
        <c:crossesAt val="0"/>
        <c:auto val="0"/>
        <c:lblAlgn val="ctr"/>
        <c:lblOffset val="100"/>
        <c:noMultiLvlLbl val="0"/>
      </c:catAx>
      <c:valAx>
        <c:axId val="19471756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471603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標楷體"/>
                <a:ea typeface="標楷體"/>
                <a:cs typeface="標楷體"/>
              </a:defRPr>
            </a:pPr>
            <a:r>
              <a:rPr lang="zh-TW" altLang="en-US" sz="1098"/>
              <a:t>我國對中國大陸出進口變動</a:t>
            </a:r>
          </a:p>
        </c:rich>
      </c:tx>
      <c:layout>
        <c:manualLayout>
          <c:xMode val="edge"/>
          <c:yMode val="edge"/>
          <c:x val="0.34081851448269673"/>
          <c:y val="1.4606944064035916E-2"/>
        </c:manualLayout>
      </c:layout>
      <c:overlay val="0"/>
      <c:spPr>
        <a:noFill/>
        <a:ln w="2536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1">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Sheet1!$B$9:$B$14</c:f>
              <c:numCache>
                <c:formatCode>0.0_);[Red]\(0.0\)</c:formatCode>
                <c:ptCount val="6"/>
                <c:pt idx="0">
                  <c:v>1211.5999999999999</c:v>
                </c:pt>
                <c:pt idx="1">
                  <c:v>1253.0999999999999</c:v>
                </c:pt>
                <c:pt idx="2">
                  <c:v>1285.3</c:v>
                </c:pt>
                <c:pt idx="3">
                  <c:v>1125.4000000000001</c:v>
                </c:pt>
                <c:pt idx="4">
                  <c:v>1122.97</c:v>
                </c:pt>
                <c:pt idx="5">
                  <c:v>808.9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1">
              <a:solidFill>
                <a:srgbClr val="000000"/>
              </a:solidFill>
              <a:prstDash val="solid"/>
            </a:ln>
          </c:spPr>
          <c:invertIfNegative val="0"/>
          <c:cat>
            <c:numRef>
              <c:f>Sheet1!$A$9:$A$14</c:f>
              <c:numCache>
                <c:formatCode>General</c:formatCode>
                <c:ptCount val="6"/>
                <c:pt idx="0">
                  <c:v>2012</c:v>
                </c:pt>
                <c:pt idx="1">
                  <c:v>2013</c:v>
                </c:pt>
                <c:pt idx="2">
                  <c:v>2014</c:v>
                </c:pt>
                <c:pt idx="3">
                  <c:v>2015</c:v>
                </c:pt>
                <c:pt idx="4">
                  <c:v>2016</c:v>
                </c:pt>
                <c:pt idx="5">
                  <c:v>2017</c:v>
                </c:pt>
              </c:numCache>
            </c:numRef>
          </c:cat>
          <c:val>
            <c:numRef>
              <c:f>Sheet1!$C$9:$C$14</c:f>
              <c:numCache>
                <c:formatCode>0.0_);[Red]\(0.0\)</c:formatCode>
                <c:ptCount val="6"/>
                <c:pt idx="0">
                  <c:v>440.2</c:v>
                </c:pt>
                <c:pt idx="1">
                  <c:v>449.3</c:v>
                </c:pt>
                <c:pt idx="2">
                  <c:v>509.9</c:v>
                </c:pt>
                <c:pt idx="3">
                  <c:v>467.3</c:v>
                </c:pt>
                <c:pt idx="4">
                  <c:v>453.28</c:v>
                </c:pt>
                <c:pt idx="5">
                  <c:v>327.8</c:v>
                </c:pt>
              </c:numCache>
            </c:numRef>
          </c:val>
        </c:ser>
        <c:dLbls>
          <c:showLegendKey val="0"/>
          <c:showVal val="0"/>
          <c:showCatName val="0"/>
          <c:showSerName val="0"/>
          <c:showPercent val="0"/>
          <c:showBubbleSize val="0"/>
        </c:dLbls>
        <c:gapWidth val="150"/>
        <c:axId val="194803200"/>
        <c:axId val="194805120"/>
      </c:barChart>
      <c:lineChart>
        <c:grouping val="standard"/>
        <c:varyColors val="0"/>
        <c:ser>
          <c:idx val="2"/>
          <c:order val="2"/>
          <c:tx>
            <c:strRef>
              <c:f>Sheet1!$D$1</c:f>
              <c:strCache>
                <c:ptCount val="1"/>
                <c:pt idx="0">
                  <c:v>出口成長率</c:v>
                </c:pt>
              </c:strCache>
            </c:strRef>
          </c:tx>
          <c:spPr>
            <a:ln w="38043">
              <a:solidFill>
                <a:srgbClr val="000000"/>
              </a:solidFill>
              <a:prstDash val="solid"/>
            </a:ln>
          </c:spPr>
          <c:marker>
            <c:symbol val="square"/>
            <c:size val="6"/>
            <c:spPr>
              <a:solidFill>
                <a:srgbClr val="333333"/>
              </a:solidFill>
              <a:ln>
                <a:solidFill>
                  <a:srgbClr val="80808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Sheet1!$D$9:$D$14</c:f>
              <c:numCache>
                <c:formatCode>0.0_ </c:formatCode>
                <c:ptCount val="6"/>
                <c:pt idx="0">
                  <c:v>-3.8</c:v>
                </c:pt>
                <c:pt idx="1">
                  <c:v>3.4</c:v>
                </c:pt>
                <c:pt idx="2">
                  <c:v>2.6</c:v>
                </c:pt>
                <c:pt idx="3">
                  <c:v>-12.4</c:v>
                </c:pt>
                <c:pt idx="4">
                  <c:v>-0.2</c:v>
                </c:pt>
                <c:pt idx="5">
                  <c:v>15.8</c:v>
                </c:pt>
              </c:numCache>
            </c:numRef>
          </c:val>
          <c:smooth val="0"/>
        </c:ser>
        <c:ser>
          <c:idx val="3"/>
          <c:order val="3"/>
          <c:tx>
            <c:strRef>
              <c:f>Sheet1!$E$1</c:f>
              <c:strCache>
                <c:ptCount val="1"/>
                <c:pt idx="0">
                  <c:v>進口成長率</c:v>
                </c:pt>
              </c:strCache>
            </c:strRef>
          </c:tx>
          <c:spPr>
            <a:ln w="25362">
              <a:solidFill>
                <a:srgbClr val="808080"/>
              </a:solidFill>
              <a:prstDash val="solid"/>
            </a:ln>
          </c:spPr>
          <c:marker>
            <c:symbol val="circle"/>
            <c:size val="5"/>
            <c:spPr>
              <a:solidFill>
                <a:srgbClr val="808080"/>
              </a:solidFill>
              <a:ln>
                <a:solidFill>
                  <a:srgbClr val="000000"/>
                </a:solidFill>
                <a:prstDash val="solid"/>
              </a:ln>
            </c:spPr>
          </c:marker>
          <c:cat>
            <c:numRef>
              <c:f>Sheet1!$A$9:$A$14</c:f>
              <c:numCache>
                <c:formatCode>General</c:formatCode>
                <c:ptCount val="6"/>
                <c:pt idx="0">
                  <c:v>2012</c:v>
                </c:pt>
                <c:pt idx="1">
                  <c:v>2013</c:v>
                </c:pt>
                <c:pt idx="2">
                  <c:v>2014</c:v>
                </c:pt>
                <c:pt idx="3">
                  <c:v>2015</c:v>
                </c:pt>
                <c:pt idx="4">
                  <c:v>2016</c:v>
                </c:pt>
                <c:pt idx="5">
                  <c:v>2017</c:v>
                </c:pt>
              </c:numCache>
            </c:numRef>
          </c:cat>
          <c:val>
            <c:numRef>
              <c:f>Sheet1!$E$9:$E$14</c:f>
              <c:numCache>
                <c:formatCode>0.0_ </c:formatCode>
                <c:ptCount val="6"/>
                <c:pt idx="0">
                  <c:v>-3.6</c:v>
                </c:pt>
                <c:pt idx="1">
                  <c:v>2.1</c:v>
                </c:pt>
                <c:pt idx="2">
                  <c:v>13.5</c:v>
                </c:pt>
                <c:pt idx="3">
                  <c:v>-8.3000000000000007</c:v>
                </c:pt>
                <c:pt idx="4">
                  <c:v>-3</c:v>
                </c:pt>
                <c:pt idx="5">
                  <c:v>11.3</c:v>
                </c:pt>
              </c:numCache>
            </c:numRef>
          </c:val>
          <c:smooth val="0"/>
        </c:ser>
        <c:dLbls>
          <c:showLegendKey val="0"/>
          <c:showVal val="0"/>
          <c:showCatName val="0"/>
          <c:showSerName val="0"/>
          <c:showPercent val="0"/>
          <c:showBubbleSize val="0"/>
        </c:dLbls>
        <c:marker val="1"/>
        <c:smooth val="0"/>
        <c:axId val="194815488"/>
        <c:axId val="194817024"/>
      </c:lineChart>
      <c:catAx>
        <c:axId val="194803200"/>
        <c:scaling>
          <c:orientation val="minMax"/>
        </c:scaling>
        <c:delete val="0"/>
        <c:axPos val="b"/>
        <c:numFmt formatCode="General" sourceLinked="0"/>
        <c:majorTickMark val="in"/>
        <c:minorTickMark val="none"/>
        <c:tickLblPos val="nextTo"/>
        <c:spPr>
          <a:ln w="3170">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zh-TW"/>
          </a:p>
        </c:txPr>
        <c:crossAx val="194805120"/>
        <c:crosses val="autoZero"/>
        <c:auto val="0"/>
        <c:lblAlgn val="ctr"/>
        <c:lblOffset val="100"/>
        <c:tickLblSkip val="1"/>
        <c:tickMarkSkip val="1"/>
        <c:noMultiLvlLbl val="0"/>
      </c:catAx>
      <c:valAx>
        <c:axId val="194805120"/>
        <c:scaling>
          <c:orientation val="minMax"/>
        </c:scaling>
        <c:delete val="0"/>
        <c:axPos val="l"/>
        <c:title>
          <c:tx>
            <c:rich>
              <a:bodyPr rot="0" vert="horz"/>
              <a:lstStyle/>
              <a:p>
                <a:pPr algn="ctr">
                  <a:defRPr sz="89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8966593495"/>
              <c:y val="3.1582135678414378E-2"/>
            </c:manualLayout>
          </c:layout>
          <c:overlay val="0"/>
          <c:spPr>
            <a:noFill/>
            <a:ln w="25362">
              <a:noFill/>
            </a:ln>
          </c:spPr>
        </c:title>
        <c:numFmt formatCode="0_ " sourceLinked="0"/>
        <c:majorTickMark val="in"/>
        <c:minorTickMark val="none"/>
        <c:tickLblPos val="nextTo"/>
        <c:spPr>
          <a:ln w="3170">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zh-TW"/>
          </a:p>
        </c:txPr>
        <c:crossAx val="194803200"/>
        <c:crosses val="autoZero"/>
        <c:crossBetween val="between"/>
      </c:valAx>
      <c:catAx>
        <c:axId val="194815488"/>
        <c:scaling>
          <c:orientation val="minMax"/>
        </c:scaling>
        <c:delete val="1"/>
        <c:axPos val="b"/>
        <c:numFmt formatCode="General" sourceLinked="1"/>
        <c:majorTickMark val="out"/>
        <c:minorTickMark val="none"/>
        <c:tickLblPos val="nextTo"/>
        <c:crossAx val="194817024"/>
        <c:crosses val="autoZero"/>
        <c:auto val="0"/>
        <c:lblAlgn val="ctr"/>
        <c:lblOffset val="100"/>
        <c:noMultiLvlLbl val="0"/>
      </c:catAx>
      <c:valAx>
        <c:axId val="194817024"/>
        <c:scaling>
          <c:orientation val="minMax"/>
          <c:max val="25"/>
        </c:scaling>
        <c:delete val="0"/>
        <c:axPos val="r"/>
        <c:title>
          <c:tx>
            <c:rich>
              <a:bodyPr rot="0" vert="horz"/>
              <a:lstStyle/>
              <a:p>
                <a:pPr algn="ctr">
                  <a:defRPr sz="89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14164643475"/>
              <c:y val="3.0805507502647496E-2"/>
            </c:manualLayout>
          </c:layout>
          <c:overlay val="0"/>
          <c:spPr>
            <a:noFill/>
            <a:ln w="25362">
              <a:noFill/>
            </a:ln>
          </c:spPr>
        </c:title>
        <c:numFmt formatCode="0_ " sourceLinked="0"/>
        <c:majorTickMark val="in"/>
        <c:minorTickMark val="none"/>
        <c:tickLblPos val="nextTo"/>
        <c:spPr>
          <a:ln w="3170">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zh-TW"/>
          </a:p>
        </c:txPr>
        <c:crossAx val="194815488"/>
        <c:crosses val="max"/>
        <c:crossBetween val="between"/>
      </c:valAx>
      <c:spPr>
        <a:solidFill>
          <a:srgbClr val="FFFFFF"/>
        </a:solidFill>
        <a:ln w="12681">
          <a:solidFill>
            <a:srgbClr val="333333"/>
          </a:solidFill>
          <a:prstDash val="solid"/>
        </a:ln>
      </c:spPr>
    </c:plotArea>
    <c:legend>
      <c:legendPos val="r"/>
      <c:layout>
        <c:manualLayout>
          <c:xMode val="edge"/>
          <c:yMode val="edge"/>
          <c:x val="6.3600734118761465E-2"/>
          <c:y val="0.85762723810322516"/>
          <c:w val="0.88253547253961662"/>
          <c:h val="0.1392528667438091"/>
        </c:manualLayout>
      </c:layout>
      <c:overlay val="0"/>
      <c:spPr>
        <a:solidFill>
          <a:srgbClr val="FFFFFF"/>
        </a:solidFill>
        <a:ln w="3170">
          <a:solidFill>
            <a:srgbClr val="000000"/>
          </a:solidFill>
          <a:prstDash val="solid"/>
        </a:ln>
      </c:spPr>
      <c:txPr>
        <a:bodyPr/>
        <a:lstStyle/>
        <a:p>
          <a:pPr>
            <a:defRPr sz="91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2513241801453512E-2"/>
                  <c:y val="0.19756858170506464"/>
                </c:manualLayout>
              </c:layout>
              <c:tx>
                <c:rich>
                  <a:bodyPr/>
                  <a:lstStyle/>
                  <a:p>
                    <a:r>
                      <a:rPr lang="en-US" altLang="zh-TW"/>
                      <a:t>0.62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Sheet1!$A$148:$A$214</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Sheet1!$C$148:$C$215</c:f>
              <c:numCache>
                <c:formatCode>0.00_ </c:formatCode>
                <c:ptCount val="68"/>
                <c:pt idx="0">
                  <c:v>-2.0179598425984491E-2</c:v>
                </c:pt>
                <c:pt idx="1">
                  <c:v>0.27247956403269047</c:v>
                </c:pt>
                <c:pt idx="2">
                  <c:v>0.44283413848631437</c:v>
                </c:pt>
                <c:pt idx="3">
                  <c:v>0.2805611222444826</c:v>
                </c:pt>
                <c:pt idx="4">
                  <c:v>7.9936051159079646E-2</c:v>
                </c:pt>
                <c:pt idx="5">
                  <c:v>-0.15974440894568342</c:v>
                </c:pt>
                <c:pt idx="6">
                  <c:v>-0.23000000000000798</c:v>
                </c:pt>
                <c:pt idx="7">
                  <c:v>-0.30069159065850837</c:v>
                </c:pt>
                <c:pt idx="8">
                  <c:v>-0.31165175429778147</c:v>
                </c:pt>
                <c:pt idx="9">
                  <c:v>-0.26220250100845721</c:v>
                </c:pt>
                <c:pt idx="10">
                  <c:v>-0.17189079878665581</c:v>
                </c:pt>
                <c:pt idx="11">
                  <c:v>-3.0385900941964916E-2</c:v>
                </c:pt>
                <c:pt idx="12">
                  <c:v>0.17223910840933332</c:v>
                </c:pt>
                <c:pt idx="13">
                  <c:v>0.15171437240819596</c:v>
                </c:pt>
                <c:pt idx="14">
                  <c:v>0.13128660876591258</c:v>
                </c:pt>
                <c:pt idx="15">
                  <c:v>0.13111447302067702</c:v>
                </c:pt>
                <c:pt idx="16">
                  <c:v>9.065269943593357E-2</c:v>
                </c:pt>
                <c:pt idx="17">
                  <c:v>-6.0380396497938804E-2</c:v>
                </c:pt>
                <c:pt idx="18">
                  <c:v>-0.21145906756621091</c:v>
                </c:pt>
                <c:pt idx="19">
                  <c:v>-0.17154389505548151</c:v>
                </c:pt>
                <c:pt idx="20">
                  <c:v>-3.0324471848786061E-2</c:v>
                </c:pt>
                <c:pt idx="21">
                  <c:v>0.15166835187057082</c:v>
                </c:pt>
                <c:pt idx="22">
                  <c:v>0.34326097930339472</c:v>
                </c:pt>
                <c:pt idx="23">
                  <c:v>0.4527618472683459</c:v>
                </c:pt>
                <c:pt idx="24">
                  <c:v>0.47075320512819374</c:v>
                </c:pt>
                <c:pt idx="25">
                  <c:v>0.44860931113548386</c:v>
                </c:pt>
                <c:pt idx="26">
                  <c:v>0.4366812227074135</c:v>
                </c:pt>
                <c:pt idx="27">
                  <c:v>0.4644268774703475</c:v>
                </c:pt>
                <c:pt idx="28">
                  <c:v>0.39342972361560147</c:v>
                </c:pt>
                <c:pt idx="29">
                  <c:v>0.30371313804251621</c:v>
                </c:pt>
                <c:pt idx="30">
                  <c:v>0.22465325258840263</c:v>
                </c:pt>
                <c:pt idx="31">
                  <c:v>0.16567586005262758</c:v>
                </c:pt>
                <c:pt idx="32">
                  <c:v>5.8377116170471588E-2</c:v>
                </c:pt>
                <c:pt idx="33">
                  <c:v>-1.9447685725404451E-2</c:v>
                </c:pt>
                <c:pt idx="34">
                  <c:v>-7.7805874343506165E-2</c:v>
                </c:pt>
                <c:pt idx="35">
                  <c:v>-0.18493284017908618</c:v>
                </c:pt>
                <c:pt idx="36">
                  <c:v>-0.28278888347147424</c:v>
                </c:pt>
                <c:pt idx="37">
                  <c:v>-0.42049677293174437</c:v>
                </c:pt>
                <c:pt idx="38">
                  <c:v>-0.58921732298928831</c:v>
                </c:pt>
                <c:pt idx="39">
                  <c:v>-0.69149461622048936</c:v>
                </c:pt>
                <c:pt idx="40">
                  <c:v>-0.71620411817368002</c:v>
                </c:pt>
                <c:pt idx="41">
                  <c:v>-0.67127542330428502</c:v>
                </c:pt>
                <c:pt idx="42">
                  <c:v>-0.60520476094411135</c:v>
                </c:pt>
                <c:pt idx="43">
                  <c:v>-0.51755632230566784</c:v>
                </c:pt>
                <c:pt idx="44">
                  <c:v>-0.38763643782515622</c:v>
                </c:pt>
                <c:pt idx="45">
                  <c:v>-0.29697900665642818</c:v>
                </c:pt>
                <c:pt idx="46">
                  <c:v>-0.30813475760065323</c:v>
                </c:pt>
                <c:pt idx="47">
                  <c:v>-0.30908716257984636</c:v>
                </c:pt>
                <c:pt idx="48">
                  <c:v>-0.23770152955767676</c:v>
                </c:pt>
                <c:pt idx="49">
                  <c:v>-1.0359473738741354E-2</c:v>
                </c:pt>
                <c:pt idx="50">
                  <c:v>0.29009531703274583</c:v>
                </c:pt>
                <c:pt idx="51">
                  <c:v>0.55785123966942685</c:v>
                </c:pt>
                <c:pt idx="52">
                  <c:v>0.72940209574685611</c:v>
                </c:pt>
                <c:pt idx="53">
                  <c:v>0.83630800611933509</c:v>
                </c:pt>
                <c:pt idx="54">
                  <c:v>0.86982906847374863</c:v>
                </c:pt>
                <c:pt idx="55">
                  <c:v>0.82221999398375267</c:v>
                </c:pt>
                <c:pt idx="56">
                  <c:v>0.75584286424665859</c:v>
                </c:pt>
                <c:pt idx="57">
                  <c:v>0.67120718586515249</c:v>
                </c:pt>
                <c:pt idx="58">
                  <c:v>0.44121972742425797</c:v>
                </c:pt>
                <c:pt idx="59">
                  <c:v>0.10737992971494581</c:v>
                </c:pt>
                <c:pt idx="60">
                  <c:v>-0.29254022428083504</c:v>
                </c:pt>
                <c:pt idx="61">
                  <c:v>-0.59657701711491873</c:v>
                </c:pt>
                <c:pt idx="62">
                  <c:v>-0.61983471074379404</c:v>
                </c:pt>
                <c:pt idx="63">
                  <c:v>-0.44550044550044632</c:v>
                </c:pt>
                <c:pt idx="64">
                  <c:v>-0.10938743038981791</c:v>
                </c:pt>
                <c:pt idx="65">
                  <c:v>0.25883524141363523</c:v>
                </c:pt>
                <c:pt idx="66">
                  <c:v>0.50640452785224443</c:v>
                </c:pt>
                <c:pt idx="67">
                  <c:v>0.62240663900414717</c:v>
                </c:pt>
              </c:numCache>
            </c:numRef>
          </c:val>
        </c:ser>
        <c:dLbls>
          <c:showLegendKey val="0"/>
          <c:showVal val="0"/>
          <c:showCatName val="0"/>
          <c:showSerName val="0"/>
          <c:showPercent val="0"/>
          <c:showBubbleSize val="0"/>
        </c:dLbls>
        <c:gapWidth val="150"/>
        <c:axId val="267924224"/>
        <c:axId val="2679269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4146981627296586E-3"/>
                  <c:y val="-3.4624671916010499E-2"/>
                </c:manualLayout>
              </c:layout>
              <c:tx>
                <c:rich>
                  <a:bodyPr/>
                  <a:lstStyle/>
                  <a:p>
                    <a:r>
                      <a:rPr lang="en-US" altLang="zh-TW"/>
                      <a:t>101</a:t>
                    </a:r>
                    <a:r>
                      <a:rPr lang="en-US" altLang="en-US"/>
                      <a:t>.</a:t>
                    </a:r>
                    <a:r>
                      <a:rPr lang="en-US" altLang="zh-TW"/>
                      <a:t>85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Sheet1!$A$148:$A$215</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Sheet1!$B$148:$B$215</c:f>
              <c:numCache>
                <c:formatCode>General</c:formatCode>
                <c:ptCount val="68"/>
                <c:pt idx="0">
                  <c:v>99.09</c:v>
                </c:pt>
                <c:pt idx="1">
                  <c:v>99.36</c:v>
                </c:pt>
                <c:pt idx="2">
                  <c:v>99.8</c:v>
                </c:pt>
                <c:pt idx="3">
                  <c:v>100.08</c:v>
                </c:pt>
                <c:pt idx="4">
                  <c:v>100.16</c:v>
                </c:pt>
                <c:pt idx="5">
                  <c:v>100</c:v>
                </c:pt>
                <c:pt idx="6">
                  <c:v>99.77</c:v>
                </c:pt>
                <c:pt idx="7">
                  <c:v>99.47</c:v>
                </c:pt>
                <c:pt idx="8">
                  <c:v>99.16</c:v>
                </c:pt>
                <c:pt idx="9">
                  <c:v>98.9</c:v>
                </c:pt>
                <c:pt idx="10">
                  <c:v>98.73</c:v>
                </c:pt>
                <c:pt idx="11">
                  <c:v>98.7</c:v>
                </c:pt>
                <c:pt idx="12">
                  <c:v>98.87</c:v>
                </c:pt>
                <c:pt idx="13">
                  <c:v>99.02</c:v>
                </c:pt>
                <c:pt idx="14">
                  <c:v>99.15</c:v>
                </c:pt>
                <c:pt idx="15">
                  <c:v>99.28</c:v>
                </c:pt>
                <c:pt idx="16">
                  <c:v>99.37</c:v>
                </c:pt>
                <c:pt idx="17">
                  <c:v>99.31</c:v>
                </c:pt>
                <c:pt idx="18">
                  <c:v>99.1</c:v>
                </c:pt>
                <c:pt idx="19">
                  <c:v>98.93</c:v>
                </c:pt>
                <c:pt idx="20">
                  <c:v>98.9</c:v>
                </c:pt>
                <c:pt idx="21">
                  <c:v>99.05</c:v>
                </c:pt>
                <c:pt idx="22">
                  <c:v>99.39</c:v>
                </c:pt>
                <c:pt idx="23">
                  <c:v>99.84</c:v>
                </c:pt>
                <c:pt idx="24">
                  <c:v>100.31</c:v>
                </c:pt>
                <c:pt idx="25">
                  <c:v>100.76</c:v>
                </c:pt>
                <c:pt idx="26">
                  <c:v>101.2</c:v>
                </c:pt>
                <c:pt idx="27">
                  <c:v>101.67</c:v>
                </c:pt>
                <c:pt idx="28">
                  <c:v>102.07</c:v>
                </c:pt>
                <c:pt idx="29">
                  <c:v>102.38</c:v>
                </c:pt>
                <c:pt idx="30">
                  <c:v>102.61</c:v>
                </c:pt>
                <c:pt idx="31">
                  <c:v>102.78</c:v>
                </c:pt>
                <c:pt idx="32">
                  <c:v>102.84</c:v>
                </c:pt>
                <c:pt idx="33">
                  <c:v>102.82</c:v>
                </c:pt>
                <c:pt idx="34">
                  <c:v>102.74</c:v>
                </c:pt>
                <c:pt idx="35">
                  <c:v>102.55</c:v>
                </c:pt>
                <c:pt idx="36">
                  <c:v>102.26</c:v>
                </c:pt>
                <c:pt idx="37">
                  <c:v>101.83</c:v>
                </c:pt>
                <c:pt idx="38">
                  <c:v>101.23</c:v>
                </c:pt>
                <c:pt idx="39">
                  <c:v>100.53</c:v>
                </c:pt>
                <c:pt idx="40">
                  <c:v>99.81</c:v>
                </c:pt>
                <c:pt idx="41">
                  <c:v>99.14</c:v>
                </c:pt>
                <c:pt idx="42">
                  <c:v>98.54</c:v>
                </c:pt>
                <c:pt idx="43">
                  <c:v>98.03</c:v>
                </c:pt>
                <c:pt idx="44">
                  <c:v>97.65</c:v>
                </c:pt>
                <c:pt idx="45">
                  <c:v>97.36</c:v>
                </c:pt>
                <c:pt idx="46">
                  <c:v>97.06</c:v>
                </c:pt>
                <c:pt idx="47">
                  <c:v>96.76</c:v>
                </c:pt>
                <c:pt idx="48">
                  <c:v>96.53</c:v>
                </c:pt>
                <c:pt idx="49">
                  <c:v>96.52</c:v>
                </c:pt>
                <c:pt idx="50">
                  <c:v>96.8</c:v>
                </c:pt>
                <c:pt idx="51">
                  <c:v>97.34</c:v>
                </c:pt>
                <c:pt idx="52">
                  <c:v>98.05</c:v>
                </c:pt>
                <c:pt idx="53">
                  <c:v>98.87</c:v>
                </c:pt>
                <c:pt idx="54">
                  <c:v>99.73</c:v>
                </c:pt>
                <c:pt idx="55">
                  <c:v>100.55</c:v>
                </c:pt>
                <c:pt idx="56">
                  <c:v>101.31</c:v>
                </c:pt>
                <c:pt idx="57">
                  <c:v>101.99</c:v>
                </c:pt>
                <c:pt idx="58">
                  <c:v>102.44</c:v>
                </c:pt>
                <c:pt idx="59">
                  <c:v>102.55</c:v>
                </c:pt>
                <c:pt idx="60">
                  <c:v>102.25</c:v>
                </c:pt>
                <c:pt idx="61">
                  <c:v>101.64</c:v>
                </c:pt>
                <c:pt idx="62">
                  <c:v>101.01</c:v>
                </c:pt>
                <c:pt idx="63">
                  <c:v>100.56</c:v>
                </c:pt>
                <c:pt idx="64">
                  <c:v>100.45</c:v>
                </c:pt>
                <c:pt idx="65">
                  <c:v>100.71</c:v>
                </c:pt>
                <c:pt idx="66">
                  <c:v>101.22</c:v>
                </c:pt>
                <c:pt idx="67">
                  <c:v>101.85</c:v>
                </c:pt>
              </c:numCache>
            </c:numRef>
          </c:val>
          <c:smooth val="0"/>
        </c:ser>
        <c:dLbls>
          <c:showLegendKey val="0"/>
          <c:showVal val="0"/>
          <c:showCatName val="0"/>
          <c:showSerName val="0"/>
          <c:showPercent val="0"/>
          <c:showBubbleSize val="0"/>
        </c:dLbls>
        <c:marker val="1"/>
        <c:smooth val="0"/>
        <c:axId val="266612096"/>
        <c:axId val="267798400"/>
      </c:lineChart>
      <c:catAx>
        <c:axId val="2666120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7798400"/>
        <c:crossesAt val="60"/>
        <c:auto val="0"/>
        <c:lblAlgn val="ctr"/>
        <c:lblOffset val="100"/>
        <c:tickLblSkip val="2"/>
        <c:tickMarkSkip val="1"/>
        <c:noMultiLvlLbl val="0"/>
      </c:catAx>
      <c:valAx>
        <c:axId val="2677984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6612096"/>
        <c:crosses val="autoZero"/>
        <c:crossBetween val="between"/>
        <c:majorUnit val="10"/>
        <c:minorUnit val="5"/>
      </c:valAx>
      <c:catAx>
        <c:axId val="267924224"/>
        <c:scaling>
          <c:orientation val="minMax"/>
        </c:scaling>
        <c:delete val="1"/>
        <c:axPos val="b"/>
        <c:majorTickMark val="out"/>
        <c:minorTickMark val="none"/>
        <c:tickLblPos val="nextTo"/>
        <c:crossAx val="267926912"/>
        <c:crosses val="autoZero"/>
        <c:auto val="0"/>
        <c:lblAlgn val="ctr"/>
        <c:lblOffset val="100"/>
        <c:noMultiLvlLbl val="0"/>
      </c:catAx>
      <c:valAx>
        <c:axId val="26792691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79242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5.6340138221198363E-2"/>
          <c:y val="0.17184110413164647"/>
          <c:w val="0.86690608118429646"/>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Sheet1!$A$69:$A$136</c:f>
              <c:strCache>
                <c:ptCount val="68"/>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pt idx="67">
                  <c:v>106/8</c:v>
                </c:pt>
              </c:strCache>
            </c:strRef>
          </c:cat>
          <c:val>
            <c:numRef>
              <c:f>Sheet1!$B$69:$B$136</c:f>
              <c:numCache>
                <c:formatCode>@</c:formatCode>
                <c:ptCount val="68"/>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101.95</c:v>
                </c:pt>
                <c:pt idx="49" formatCode="General">
                  <c:v>86.76</c:v>
                </c:pt>
                <c:pt idx="50" formatCode="General">
                  <c:v>109.35</c:v>
                </c:pt>
                <c:pt idx="51" formatCode="General">
                  <c:v>102.66</c:v>
                </c:pt>
                <c:pt idx="52" formatCode="General">
                  <c:v>108.78</c:v>
                </c:pt>
                <c:pt idx="53" formatCode="General">
                  <c:v>107.96</c:v>
                </c:pt>
                <c:pt idx="54" formatCode="General">
                  <c:v>109.24</c:v>
                </c:pt>
                <c:pt idx="55" formatCode="General">
                  <c:v>112.17</c:v>
                </c:pt>
                <c:pt idx="56" formatCode="General">
                  <c:v>106.97</c:v>
                </c:pt>
                <c:pt idx="57" formatCode="General">
                  <c:v>109.13</c:v>
                </c:pt>
                <c:pt idx="58" formatCode="General">
                  <c:v>111.38</c:v>
                </c:pt>
                <c:pt idx="59" formatCode="General">
                  <c:v>112.07</c:v>
                </c:pt>
                <c:pt idx="60" formatCode="General">
                  <c:v>104.46</c:v>
                </c:pt>
                <c:pt idx="61" formatCode="General">
                  <c:v>96.05</c:v>
                </c:pt>
                <c:pt idx="62" formatCode="General">
                  <c:v>113.37</c:v>
                </c:pt>
                <c:pt idx="63" formatCode="General">
                  <c:v>102.51</c:v>
                </c:pt>
                <c:pt idx="64" formatCode="General">
                  <c:v>109.71</c:v>
                </c:pt>
                <c:pt idx="65" formatCode="General">
                  <c:v>111.77</c:v>
                </c:pt>
                <c:pt idx="66" formatCode="General">
                  <c:v>111.51</c:v>
                </c:pt>
                <c:pt idx="67" formatCode="General">
                  <c:v>115.81</c:v>
                </c:pt>
              </c:numCache>
            </c:numRef>
          </c:val>
        </c:ser>
        <c:dLbls>
          <c:showLegendKey val="0"/>
          <c:showVal val="0"/>
          <c:showCatName val="0"/>
          <c:showSerName val="0"/>
          <c:showPercent val="0"/>
          <c:showBubbleSize val="0"/>
        </c:dLbls>
        <c:gapWidth val="150"/>
        <c:axId val="276882944"/>
        <c:axId val="350885760"/>
      </c:barChart>
      <c:lineChart>
        <c:grouping val="standard"/>
        <c:varyColors val="0"/>
        <c:ser>
          <c:idx val="0"/>
          <c:order val="1"/>
          <c:spPr>
            <a:ln w="15875">
              <a:solidFill>
                <a:srgbClr val="C0504D"/>
              </a:solidFill>
              <a:prstDash val="solid"/>
            </a:ln>
            <a:effectLst/>
          </c:spPr>
          <c:marker>
            <c:symbol val="circle"/>
            <c:size val="5"/>
            <c:spPr>
              <a:solidFill>
                <a:sysClr val="window" lastClr="FFFFFF"/>
              </a:solidFill>
              <a:ln w="12700">
                <a:solidFill>
                  <a:srgbClr val="C0504D"/>
                </a:solidFill>
                <a:prstDash val="solid"/>
              </a:ln>
              <a:effectLst/>
            </c:spPr>
          </c:marker>
          <c:cat>
            <c:strRef>
              <c:f>Sheet1!$A$50:$A$135</c:f>
              <c:strCache>
                <c:ptCount val="67"/>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pt idx="61">
                  <c:v>106/2</c:v>
                </c:pt>
                <c:pt idx="62">
                  <c:v>106/3</c:v>
                </c:pt>
                <c:pt idx="63">
                  <c:v>106/4</c:v>
                </c:pt>
                <c:pt idx="64">
                  <c:v>106/5</c:v>
                </c:pt>
                <c:pt idx="65">
                  <c:v>106/6</c:v>
                </c:pt>
                <c:pt idx="66">
                  <c:v>106/7</c:v>
                </c:pt>
              </c:strCache>
            </c:strRef>
          </c:cat>
          <c:val>
            <c:numRef>
              <c:f>Sheet1!$C$69:$C$136</c:f>
              <c:numCache>
                <c:formatCode>0.00_ </c:formatCode>
                <c:ptCount val="68"/>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formatCode="General">
                  <c:v>-5.66</c:v>
                </c:pt>
                <c:pt idx="49" formatCode="General">
                  <c:v>-3.81</c:v>
                </c:pt>
                <c:pt idx="50" formatCode="General">
                  <c:v>-2.27</c:v>
                </c:pt>
                <c:pt idx="51" formatCode="General">
                  <c:v>-3.55</c:v>
                </c:pt>
                <c:pt idx="52" formatCode="General">
                  <c:v>2.17</c:v>
                </c:pt>
                <c:pt idx="53" formatCode="General">
                  <c:v>1.21</c:v>
                </c:pt>
                <c:pt idx="54" formatCode="General">
                  <c:v>-0.17</c:v>
                </c:pt>
                <c:pt idx="55" formatCode="General">
                  <c:v>7.89</c:v>
                </c:pt>
                <c:pt idx="56" formatCode="General">
                  <c:v>4.2</c:v>
                </c:pt>
                <c:pt idx="57" formatCode="General">
                  <c:v>3.25</c:v>
                </c:pt>
                <c:pt idx="58" formatCode="General">
                  <c:v>8.94</c:v>
                </c:pt>
                <c:pt idx="59" formatCode="General">
                  <c:v>6.25</c:v>
                </c:pt>
                <c:pt idx="60" formatCode="General">
                  <c:v>2.46</c:v>
                </c:pt>
                <c:pt idx="61" formatCode="General">
                  <c:v>10.71</c:v>
                </c:pt>
                <c:pt idx="62" formatCode="General">
                  <c:v>3.68</c:v>
                </c:pt>
                <c:pt idx="63" formatCode="General">
                  <c:v>-0.15</c:v>
                </c:pt>
                <c:pt idx="64" formatCode="General">
                  <c:v>0.85</c:v>
                </c:pt>
                <c:pt idx="65" formatCode="General">
                  <c:v>3.53</c:v>
                </c:pt>
                <c:pt idx="66" formatCode="General">
                  <c:v>2.08</c:v>
                </c:pt>
                <c:pt idx="67" formatCode="General">
                  <c:v>3.25</c:v>
                </c:pt>
              </c:numCache>
            </c:numRef>
          </c:val>
          <c:smooth val="0"/>
        </c:ser>
        <c:dLbls>
          <c:showLegendKey val="0"/>
          <c:showVal val="0"/>
          <c:showCatName val="0"/>
          <c:showSerName val="0"/>
          <c:showPercent val="0"/>
          <c:showBubbleSize val="0"/>
        </c:dLbls>
        <c:marker val="1"/>
        <c:smooth val="0"/>
        <c:axId val="350923392"/>
        <c:axId val="358121856"/>
      </c:lineChart>
      <c:catAx>
        <c:axId val="2768829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50885760"/>
        <c:crosses val="autoZero"/>
        <c:auto val="0"/>
        <c:lblAlgn val="ctr"/>
        <c:lblOffset val="100"/>
        <c:tickLblSkip val="3"/>
        <c:tickMarkSkip val="1"/>
        <c:noMultiLvlLbl val="0"/>
      </c:catAx>
      <c:valAx>
        <c:axId val="350885760"/>
        <c:scaling>
          <c:orientation val="minMax"/>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4.1527776520317861E-2"/>
              <c:y val="0"/>
            </c:manualLayout>
          </c:layout>
          <c:overlay val="0"/>
          <c:spPr>
            <a:noFill/>
            <a:ln w="25401">
              <a:noFill/>
            </a:ln>
          </c:spPr>
        </c:title>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6882944"/>
        <c:crosses val="autoZero"/>
        <c:crossBetween val="between"/>
        <c:majorUnit val="10"/>
      </c:valAx>
      <c:catAx>
        <c:axId val="350923392"/>
        <c:scaling>
          <c:orientation val="minMax"/>
        </c:scaling>
        <c:delete val="1"/>
        <c:axPos val="b"/>
        <c:majorTickMark val="out"/>
        <c:minorTickMark val="none"/>
        <c:tickLblPos val="nextTo"/>
        <c:crossAx val="358121856"/>
        <c:crosses val="autoZero"/>
        <c:auto val="0"/>
        <c:lblAlgn val="ctr"/>
        <c:lblOffset val="100"/>
        <c:noMultiLvlLbl val="0"/>
      </c:catAx>
      <c:valAx>
        <c:axId val="358121856"/>
        <c:scaling>
          <c:orientation val="minMax"/>
          <c:max val="20"/>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2447729462321384"/>
              <c:y val="7.6129828033790587E-4"/>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0923392"/>
        <c:crosses val="max"/>
        <c:crossBetween val="between"/>
        <c:majorUnit val="5"/>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工作表1!$A$63:$A$130</c:f>
              <c:strCache>
                <c:ptCount val="68"/>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strCache>
            </c:strRef>
          </c:cat>
          <c:val>
            <c:numRef>
              <c:f>工作表1!$B$63:$B$130</c:f>
              <c:numCache>
                <c:formatCode>General</c:formatCode>
                <c:ptCount val="68"/>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-4.21</c:v>
                </c:pt>
                <c:pt idx="52">
                  <c:v>-2.8</c:v>
                </c:pt>
                <c:pt idx="53">
                  <c:v>-2.8</c:v>
                </c:pt>
                <c:pt idx="54">
                  <c:v>-2.48</c:v>
                </c:pt>
                <c:pt idx="55">
                  <c:v>-3.97</c:v>
                </c:pt>
                <c:pt idx="56">
                  <c:v>-3.78</c:v>
                </c:pt>
                <c:pt idx="57">
                  <c:v>-1.82</c:v>
                </c:pt>
                <c:pt idx="58">
                  <c:v>-0.39</c:v>
                </c:pt>
                <c:pt idx="59">
                  <c:v>1.79</c:v>
                </c:pt>
                <c:pt idx="60">
                  <c:v>2.75</c:v>
                </c:pt>
                <c:pt idx="61">
                  <c:v>2.46</c:v>
                </c:pt>
                <c:pt idx="62">
                  <c:v>1.71</c:v>
                </c:pt>
                <c:pt idx="63">
                  <c:v>1.04</c:v>
                </c:pt>
                <c:pt idx="64">
                  <c:v>-1.1200000000000001</c:v>
                </c:pt>
                <c:pt idx="65">
                  <c:v>-1.68</c:v>
                </c:pt>
                <c:pt idx="66">
                  <c:v>-0.73</c:v>
                </c:pt>
                <c:pt idx="67">
                  <c:v>1.03</c:v>
                </c:pt>
              </c:numCache>
            </c:numRef>
          </c:val>
          <c:smooth val="0"/>
        </c:ser>
        <c:ser>
          <c:idx val="1"/>
          <c:order val="1"/>
          <c:tx>
            <c:strRef>
              <c:f>工作表1!$C$2</c:f>
              <c:strCache>
                <c:ptCount val="1"/>
                <c:pt idx="0">
                  <c:v>CPI年增率(%)</c:v>
                </c:pt>
              </c:strCache>
            </c:strRef>
          </c:tx>
          <c:marker>
            <c:symbol val="triangle"/>
            <c:size val="4"/>
          </c:marker>
          <c:cat>
            <c:strRef>
              <c:f>工作表1!$A$63:$A$130</c:f>
              <c:strCache>
                <c:ptCount val="68"/>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strCache>
            </c:strRef>
          </c:cat>
          <c:val>
            <c:numRef>
              <c:f>工作表1!$C$63:$C$130</c:f>
              <c:numCache>
                <c:formatCode>General</c:formatCode>
                <c:ptCount val="68"/>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1.69</c:v>
                </c:pt>
                <c:pt idx="60">
                  <c:v>2.2400000000000002</c:v>
                </c:pt>
                <c:pt idx="61">
                  <c:v>-7.0000000000000007E-2</c:v>
                </c:pt>
                <c:pt idx="62">
                  <c:v>0.17</c:v>
                </c:pt>
                <c:pt idx="63">
                  <c:v>0.1</c:v>
                </c:pt>
                <c:pt idx="64">
                  <c:v>0.59</c:v>
                </c:pt>
                <c:pt idx="65" formatCode="0.00_ ">
                  <c:v>1</c:v>
                </c:pt>
                <c:pt idx="66">
                  <c:v>0.77</c:v>
                </c:pt>
                <c:pt idx="67">
                  <c:v>0.96</c:v>
                </c:pt>
              </c:numCache>
            </c:numRef>
          </c:val>
          <c:smooth val="0"/>
        </c:ser>
        <c:dLbls>
          <c:showLegendKey val="0"/>
          <c:showVal val="0"/>
          <c:showCatName val="0"/>
          <c:showSerName val="0"/>
          <c:showPercent val="0"/>
          <c:showBubbleSize val="0"/>
        </c:dLbls>
        <c:marker val="1"/>
        <c:smooth val="0"/>
        <c:axId val="147611008"/>
        <c:axId val="148194432"/>
      </c:lineChart>
      <c:dateAx>
        <c:axId val="14761100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8194432"/>
        <c:crosses val="autoZero"/>
        <c:auto val="0"/>
        <c:lblOffset val="100"/>
        <c:baseTimeUnit val="days"/>
        <c:majorUnit val="3"/>
      </c:dateAx>
      <c:valAx>
        <c:axId val="148194432"/>
        <c:scaling>
          <c:orientation val="minMax"/>
          <c:max val="8"/>
          <c:min val="-12"/>
        </c:scaling>
        <c:delete val="0"/>
        <c:axPos val="l"/>
        <c:majorGridlines/>
        <c:minorGridlines/>
        <c:numFmt formatCode="General" sourceLinked="1"/>
        <c:majorTickMark val="out"/>
        <c:minorTickMark val="none"/>
        <c:tickLblPos val="nextTo"/>
        <c:crossAx val="14761100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物價圖!$D$120:$D$187</c:f>
              <c:numCache>
                <c:formatCode>General</c:formatCode>
                <c:ptCount val="68"/>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3.08</c:v>
                </c:pt>
                <c:pt idx="59" formatCode="0.00_ ">
                  <c:v>6</c:v>
                </c:pt>
                <c:pt idx="60" formatCode="0.00_ ">
                  <c:v>10.45</c:v>
                </c:pt>
                <c:pt idx="61" formatCode="0.00_ ">
                  <c:v>12.36</c:v>
                </c:pt>
                <c:pt idx="62" formatCode="0.00_ ">
                  <c:v>9.81</c:v>
                </c:pt>
                <c:pt idx="63" formatCode="0.00_ ">
                  <c:v>7.77</c:v>
                </c:pt>
                <c:pt idx="64" formatCode="0.00_ ">
                  <c:v>5.95</c:v>
                </c:pt>
                <c:pt idx="65" formatCode="0.00_ ">
                  <c:v>4.2699999999999996</c:v>
                </c:pt>
                <c:pt idx="66" formatCode="0.00_ ">
                  <c:v>4.21</c:v>
                </c:pt>
                <c:pt idx="67" formatCode="0.00_ ">
                  <c:v>5.23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物價圖!$E$120:$E$187</c:f>
              <c:numCache>
                <c:formatCode>General</c:formatCode>
                <c:ptCount val="68"/>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0.38</c:v>
                </c:pt>
                <c:pt idx="59" formatCode="0.00_ ">
                  <c:v>3.39</c:v>
                </c:pt>
                <c:pt idx="60" formatCode="0.00_ ">
                  <c:v>4.72</c:v>
                </c:pt>
                <c:pt idx="61" formatCode="0.00_ ">
                  <c:v>4.3</c:v>
                </c:pt>
                <c:pt idx="62" formatCode="0.00_ ">
                  <c:v>2.99</c:v>
                </c:pt>
                <c:pt idx="63" formatCode="0.00_ ">
                  <c:v>1.29</c:v>
                </c:pt>
                <c:pt idx="64" formatCode="0.00_ ">
                  <c:v>-1.91</c:v>
                </c:pt>
                <c:pt idx="65" formatCode="0.00_ ">
                  <c:v>-2.65</c:v>
                </c:pt>
                <c:pt idx="66" formatCode="0.00_ ">
                  <c:v>-1.28</c:v>
                </c:pt>
                <c:pt idx="67" formatCode="0.00_ ">
                  <c:v>0.87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781660827674179"/>
                  <c:y val="7.0105278992080688E-2"/>
                </c:manualLayout>
              </c:layout>
              <c:tx>
                <c:rich>
                  <a:bodyPr/>
                  <a:lstStyle/>
                  <a:p>
                    <a:r>
                      <a:rPr lang="en-US" altLang="zh-TW" sz="1050"/>
                      <a:t>-0.77</a:t>
                    </a:r>
                    <a:endParaRPr lang="en-US" altLang="en-US" sz="1050"/>
                  </a:p>
                </c:rich>
              </c:tx>
              <c:showLegendKey val="0"/>
              <c:showVal val="1"/>
              <c:showCatName val="0"/>
              <c:showSerName val="0"/>
              <c:showPercent val="0"/>
              <c:showBubbleSize val="0"/>
            </c:dLbl>
            <c:dLbl>
              <c:idx val="59"/>
              <c:layout>
                <c:manualLayout>
                  <c:x val="0.11057118516944686"/>
                  <c:y val="-8.7649943223822885E-2"/>
                </c:manualLayout>
              </c:layout>
              <c:tx>
                <c:rich>
                  <a:bodyPr/>
                  <a:lstStyle/>
                  <a:p>
                    <a:r>
                      <a:rPr lang="en-US" altLang="zh-TW" sz="1050"/>
                      <a:t>3.55</a:t>
                    </a:r>
                    <a:endParaRPr lang="en-US" altLang="en-US" sz="1050"/>
                  </a:p>
                </c:rich>
              </c:tx>
              <c:showLegendKey val="0"/>
              <c:showVal val="1"/>
              <c:showCatName val="0"/>
              <c:showSerName val="0"/>
              <c:showPercent val="0"/>
              <c:showBubbleSize val="0"/>
            </c:dLbl>
            <c:dLbl>
              <c:idx val="60"/>
              <c:layout>
                <c:manualLayout>
                  <c:x val="4.9403378026802745E-2"/>
                  <c:y val="-0.1169245289595192"/>
                </c:manualLayout>
              </c:layout>
              <c:tx>
                <c:rich>
                  <a:bodyPr/>
                  <a:lstStyle/>
                  <a:p>
                    <a:r>
                      <a:rPr lang="en-US" altLang="zh-TW" sz="1050"/>
                      <a:t>5.23</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物價圖!$F$120:$F$187</c:f>
              <c:numCache>
                <c:formatCode>General</c:formatCode>
                <c:ptCount val="68"/>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0.43</c:v>
                </c:pt>
                <c:pt idx="59" formatCode="0.00_ ">
                  <c:v>2.2599999999999998</c:v>
                </c:pt>
                <c:pt idx="60" formatCode="0.00_ ">
                  <c:v>4.6900000000000004</c:v>
                </c:pt>
                <c:pt idx="61" formatCode="0.00_ ">
                  <c:v>6.26</c:v>
                </c:pt>
                <c:pt idx="62" formatCode="0.00_ ">
                  <c:v>5.59</c:v>
                </c:pt>
                <c:pt idx="63" formatCode="0.00_ ">
                  <c:v>5.18</c:v>
                </c:pt>
                <c:pt idx="64" formatCode="0.00_ ">
                  <c:v>4.4000000000000004</c:v>
                </c:pt>
                <c:pt idx="65" formatCode="0.00_ ">
                  <c:v>3.29</c:v>
                </c:pt>
                <c:pt idx="66" formatCode="0.00_ ">
                  <c:v>3.26</c:v>
                </c:pt>
                <c:pt idx="67" formatCode="0.00_ ">
                  <c:v>3.55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10577538879574"/>
                  <c:y val="4.0837967806471746E-2"/>
                </c:manualLayout>
              </c:layout>
              <c:tx>
                <c:rich>
                  <a:bodyPr/>
                  <a:lstStyle/>
                  <a:p>
                    <a:r>
                      <a:rPr lang="en-US" altLang="zh-TW"/>
                      <a:t>0.87</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物價圖!$G$120:$G$187</c:f>
              <c:numCache>
                <c:formatCode>General</c:formatCode>
                <c:ptCount val="68"/>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-2.19</c:v>
                </c:pt>
                <c:pt idx="59" formatCode="0.00_ ">
                  <c:v>-0.26</c:v>
                </c:pt>
                <c:pt idx="60" formatCode="0.00_ ">
                  <c:v>-0.73</c:v>
                </c:pt>
                <c:pt idx="61" formatCode="0.00_ ">
                  <c:v>-1.39</c:v>
                </c:pt>
                <c:pt idx="62" formatCode="0.00_ ">
                  <c:v>-0.97</c:v>
                </c:pt>
                <c:pt idx="63" formatCode="0.00_ ">
                  <c:v>-1.17</c:v>
                </c:pt>
                <c:pt idx="64" formatCode="0.00_ ">
                  <c:v>-3.38</c:v>
                </c:pt>
                <c:pt idx="65" formatCode="0.00_ ">
                  <c:v>-3.57</c:v>
                </c:pt>
                <c:pt idx="66" formatCode="0.00_ ">
                  <c:v>-2.19</c:v>
                </c:pt>
                <c:pt idx="67" formatCode="0.00_ ">
                  <c:v>-0.77</c:v>
                </c:pt>
              </c:numCache>
            </c:numRef>
          </c:val>
          <c:smooth val="0"/>
        </c:ser>
        <c:dLbls>
          <c:showLegendKey val="0"/>
          <c:showVal val="0"/>
          <c:showCatName val="0"/>
          <c:showSerName val="0"/>
          <c:showPercent val="0"/>
          <c:showBubbleSize val="0"/>
        </c:dLbls>
        <c:marker val="1"/>
        <c:smooth val="0"/>
        <c:axId val="155740032"/>
        <c:axId val="155741568"/>
      </c:lineChart>
      <c:catAx>
        <c:axId val="15574003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55741568"/>
        <c:crosses val="autoZero"/>
        <c:auto val="1"/>
        <c:lblAlgn val="ctr"/>
        <c:lblOffset val="0"/>
        <c:tickLblSkip val="3"/>
        <c:tickMarkSkip val="1"/>
        <c:noMultiLvlLbl val="1"/>
      </c:catAx>
      <c:valAx>
        <c:axId val="155741568"/>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5574003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原油價格!$A$103:$B$170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原油價格!$C$104:$C$170</c:f>
              <c:numCache>
                <c:formatCode>General</c:formatCode>
                <c:ptCount val="67"/>
                <c:pt idx="0">
                  <c:v>102.33</c:v>
                </c:pt>
                <c:pt idx="1">
                  <c:v>106.3</c:v>
                </c:pt>
                <c:pt idx="2">
                  <c:v>103.36</c:v>
                </c:pt>
                <c:pt idx="3">
                  <c:v>94.53</c:v>
                </c:pt>
                <c:pt idx="4">
                  <c:v>82.37</c:v>
                </c:pt>
                <c:pt idx="5">
                  <c:v>87.87</c:v>
                </c:pt>
                <c:pt idx="6">
                  <c:v>94.12</c:v>
                </c:pt>
                <c:pt idx="7">
                  <c:v>94.66</c:v>
                </c:pt>
                <c:pt idx="8">
                  <c:v>89.53</c:v>
                </c:pt>
                <c:pt idx="9">
                  <c:v>86.62</c:v>
                </c:pt>
                <c:pt idx="10">
                  <c:v>88.19</c:v>
                </c:pt>
                <c:pt idx="11">
                  <c:v>94.81</c:v>
                </c:pt>
                <c:pt idx="12">
                  <c:v>95.33</c:v>
                </c:pt>
                <c:pt idx="13">
                  <c:v>92.92</c:v>
                </c:pt>
                <c:pt idx="14">
                  <c:v>92.02</c:v>
                </c:pt>
                <c:pt idx="15">
                  <c:v>94.69</c:v>
                </c:pt>
                <c:pt idx="16">
                  <c:v>95.79</c:v>
                </c:pt>
                <c:pt idx="17">
                  <c:v>104.54</c:v>
                </c:pt>
                <c:pt idx="18">
                  <c:v>106.55</c:v>
                </c:pt>
                <c:pt idx="19">
                  <c:v>106.3</c:v>
                </c:pt>
                <c:pt idx="20">
                  <c:v>100.54</c:v>
                </c:pt>
                <c:pt idx="21">
                  <c:v>93.9</c:v>
                </c:pt>
                <c:pt idx="22">
                  <c:v>97.91</c:v>
                </c:pt>
                <c:pt idx="23">
                  <c:v>94.87</c:v>
                </c:pt>
                <c:pt idx="24">
                  <c:v>100.72</c:v>
                </c:pt>
                <c:pt idx="25">
                  <c:v>100.53</c:v>
                </c:pt>
                <c:pt idx="26">
                  <c:v>102.14</c:v>
                </c:pt>
                <c:pt idx="27">
                  <c:v>101.97</c:v>
                </c:pt>
                <c:pt idx="28">
                  <c:v>105.2</c:v>
                </c:pt>
                <c:pt idx="29">
                  <c:v>102.7</c:v>
                </c:pt>
                <c:pt idx="30">
                  <c:v>96.36</c:v>
                </c:pt>
                <c:pt idx="31">
                  <c:v>93.28</c:v>
                </c:pt>
                <c:pt idx="32">
                  <c:v>84.43</c:v>
                </c:pt>
                <c:pt idx="33">
                  <c:v>76.16</c:v>
                </c:pt>
                <c:pt idx="34">
                  <c:v>59.19</c:v>
                </c:pt>
                <c:pt idx="35">
                  <c:v>47.67</c:v>
                </c:pt>
                <c:pt idx="36">
                  <c:v>50.83</c:v>
                </c:pt>
                <c:pt idx="37">
                  <c:v>47.85</c:v>
                </c:pt>
                <c:pt idx="38">
                  <c:v>54.44</c:v>
                </c:pt>
                <c:pt idx="39">
                  <c:v>59.26</c:v>
                </c:pt>
                <c:pt idx="40">
                  <c:v>59.8</c:v>
                </c:pt>
                <c:pt idx="41">
                  <c:v>51.16</c:v>
                </c:pt>
                <c:pt idx="42">
                  <c:v>42.86</c:v>
                </c:pt>
                <c:pt idx="43">
                  <c:v>45.48</c:v>
                </c:pt>
                <c:pt idx="44">
                  <c:v>46.2</c:v>
                </c:pt>
                <c:pt idx="45">
                  <c:v>42.64</c:v>
                </c:pt>
                <c:pt idx="46">
                  <c:v>37.19</c:v>
                </c:pt>
                <c:pt idx="47">
                  <c:v>31.44</c:v>
                </c:pt>
                <c:pt idx="48">
                  <c:v>30.35</c:v>
                </c:pt>
                <c:pt idx="49">
                  <c:v>37.770000000000003</c:v>
                </c:pt>
                <c:pt idx="50">
                  <c:v>40.96</c:v>
                </c:pt>
                <c:pt idx="51">
                  <c:v>46.85</c:v>
                </c:pt>
                <c:pt idx="52">
                  <c:v>48.75</c:v>
                </c:pt>
                <c:pt idx="53">
                  <c:v>44.89</c:v>
                </c:pt>
                <c:pt idx="54">
                  <c:v>44.75</c:v>
                </c:pt>
                <c:pt idx="55">
                  <c:v>45.17</c:v>
                </c:pt>
                <c:pt idx="56">
                  <c:v>49.89</c:v>
                </c:pt>
                <c:pt idx="57">
                  <c:v>45.62</c:v>
                </c:pt>
                <c:pt idx="58">
                  <c:v>51.93</c:v>
                </c:pt>
                <c:pt idx="59">
                  <c:v>52.56</c:v>
                </c:pt>
                <c:pt idx="60">
                  <c:v>53.4</c:v>
                </c:pt>
                <c:pt idx="61">
                  <c:v>49.59</c:v>
                </c:pt>
                <c:pt idx="62">
                  <c:v>51.17</c:v>
                </c:pt>
                <c:pt idx="63">
                  <c:v>48.5</c:v>
                </c:pt>
                <c:pt idx="64">
                  <c:v>45.17</c:v>
                </c:pt>
                <c:pt idx="65">
                  <c:v>46.67</c:v>
                </c:pt>
                <c:pt idx="66">
                  <c:v>48.03</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原油價格!$A$103:$B$170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原油價格!$E$104:$E$170</c:f>
              <c:numCache>
                <c:formatCode>General</c:formatCode>
                <c:ptCount val="67"/>
                <c:pt idx="0">
                  <c:v>116.18</c:v>
                </c:pt>
                <c:pt idx="1">
                  <c:v>122.49</c:v>
                </c:pt>
                <c:pt idx="2">
                  <c:v>117.5</c:v>
                </c:pt>
                <c:pt idx="3">
                  <c:v>107.72</c:v>
                </c:pt>
                <c:pt idx="4">
                  <c:v>94.38</c:v>
                </c:pt>
                <c:pt idx="5">
                  <c:v>99.09</c:v>
                </c:pt>
                <c:pt idx="6">
                  <c:v>108.61</c:v>
                </c:pt>
                <c:pt idx="7">
                  <c:v>111.19</c:v>
                </c:pt>
                <c:pt idx="8">
                  <c:v>108.87</c:v>
                </c:pt>
                <c:pt idx="9">
                  <c:v>107.27</c:v>
                </c:pt>
                <c:pt idx="10">
                  <c:v>106.35</c:v>
                </c:pt>
                <c:pt idx="11">
                  <c:v>107.93</c:v>
                </c:pt>
                <c:pt idx="12">
                  <c:v>111.25</c:v>
                </c:pt>
                <c:pt idx="13">
                  <c:v>105.56</c:v>
                </c:pt>
                <c:pt idx="14">
                  <c:v>101.69</c:v>
                </c:pt>
                <c:pt idx="15">
                  <c:v>100.31</c:v>
                </c:pt>
                <c:pt idx="16">
                  <c:v>100.17</c:v>
                </c:pt>
                <c:pt idx="17">
                  <c:v>103.55</c:v>
                </c:pt>
                <c:pt idx="18">
                  <c:v>106.77</c:v>
                </c:pt>
                <c:pt idx="19">
                  <c:v>107.94</c:v>
                </c:pt>
                <c:pt idx="20">
                  <c:v>105.68</c:v>
                </c:pt>
                <c:pt idx="21">
                  <c:v>105.49</c:v>
                </c:pt>
                <c:pt idx="22">
                  <c:v>107.51</c:v>
                </c:pt>
                <c:pt idx="23">
                  <c:v>103.99</c:v>
                </c:pt>
                <c:pt idx="24">
                  <c:v>104.98</c:v>
                </c:pt>
                <c:pt idx="25">
                  <c:v>104.36</c:v>
                </c:pt>
                <c:pt idx="26">
                  <c:v>104.69</c:v>
                </c:pt>
                <c:pt idx="27">
                  <c:v>105.52</c:v>
                </c:pt>
                <c:pt idx="28">
                  <c:v>107.93</c:v>
                </c:pt>
                <c:pt idx="29">
                  <c:v>106.09</c:v>
                </c:pt>
                <c:pt idx="30">
                  <c:v>101.94</c:v>
                </c:pt>
                <c:pt idx="31">
                  <c:v>96.64</c:v>
                </c:pt>
                <c:pt idx="32">
                  <c:v>86.71</c:v>
                </c:pt>
                <c:pt idx="33">
                  <c:v>77.09</c:v>
                </c:pt>
                <c:pt idx="34">
                  <c:v>60.1</c:v>
                </c:pt>
                <c:pt idx="35">
                  <c:v>46.13</c:v>
                </c:pt>
                <c:pt idx="36">
                  <c:v>56.05</c:v>
                </c:pt>
                <c:pt idx="37">
                  <c:v>54.69</c:v>
                </c:pt>
                <c:pt idx="38">
                  <c:v>58.8</c:v>
                </c:pt>
                <c:pt idx="39">
                  <c:v>63.59</c:v>
                </c:pt>
                <c:pt idx="40">
                  <c:v>61.68</c:v>
                </c:pt>
                <c:pt idx="41">
                  <c:v>56.29</c:v>
                </c:pt>
                <c:pt idx="42">
                  <c:v>47.3</c:v>
                </c:pt>
                <c:pt idx="43">
                  <c:v>46.21</c:v>
                </c:pt>
                <c:pt idx="44">
                  <c:v>46.55</c:v>
                </c:pt>
                <c:pt idx="45">
                  <c:v>42.34</c:v>
                </c:pt>
                <c:pt idx="46">
                  <c:v>34.67</c:v>
                </c:pt>
                <c:pt idx="47">
                  <c:v>27.06</c:v>
                </c:pt>
                <c:pt idx="48">
                  <c:v>29.15</c:v>
                </c:pt>
                <c:pt idx="49">
                  <c:v>35.19</c:v>
                </c:pt>
                <c:pt idx="50">
                  <c:v>39.04</c:v>
                </c:pt>
                <c:pt idx="51">
                  <c:v>43.97</c:v>
                </c:pt>
                <c:pt idx="52">
                  <c:v>45.83</c:v>
                </c:pt>
                <c:pt idx="53">
                  <c:v>42.65</c:v>
                </c:pt>
                <c:pt idx="54">
                  <c:v>43.64</c:v>
                </c:pt>
                <c:pt idx="55">
                  <c:v>43.66</c:v>
                </c:pt>
                <c:pt idx="56">
                  <c:v>48.26</c:v>
                </c:pt>
                <c:pt idx="57">
                  <c:v>43.78</c:v>
                </c:pt>
                <c:pt idx="58">
                  <c:v>51.74</c:v>
                </c:pt>
                <c:pt idx="59">
                  <c:v>53.47</c:v>
                </c:pt>
                <c:pt idx="60">
                  <c:v>54.15</c:v>
                </c:pt>
                <c:pt idx="61">
                  <c:v>51.16</c:v>
                </c:pt>
                <c:pt idx="62">
                  <c:v>53.06</c:v>
                </c:pt>
                <c:pt idx="63">
                  <c:v>50.82</c:v>
                </c:pt>
                <c:pt idx="64">
                  <c:v>46.34</c:v>
                </c:pt>
                <c:pt idx="65">
                  <c:v>47.6</c:v>
                </c:pt>
                <c:pt idx="66">
                  <c:v>50.43</c:v>
                </c:pt>
              </c:numCache>
            </c:numRef>
          </c:val>
          <c:smooth val="0"/>
        </c:ser>
        <c:ser>
          <c:idx val="0"/>
          <c:order val="2"/>
          <c:tx>
            <c:strRef>
              <c:f>原油價格!$D$6</c:f>
              <c:strCache>
                <c:ptCount val="1"/>
                <c:pt idx="0">
                  <c:v>北海布蘭特</c:v>
                </c:pt>
              </c:strCache>
            </c:strRef>
          </c:tx>
          <c:cat>
            <c:multiLvlStrRef>
              <c:f>原油價格!$A$103:$B$170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原油價格!$D$104:$D$170</c:f>
              <c:numCache>
                <c:formatCode>General</c:formatCode>
                <c:ptCount val="67"/>
                <c:pt idx="0">
                  <c:v>119.31</c:v>
                </c:pt>
                <c:pt idx="1">
                  <c:v>124.94</c:v>
                </c:pt>
                <c:pt idx="2">
                  <c:v>120.27</c:v>
                </c:pt>
                <c:pt idx="3">
                  <c:v>110.29</c:v>
                </c:pt>
                <c:pt idx="4">
                  <c:v>95.54</c:v>
                </c:pt>
                <c:pt idx="5">
                  <c:v>102.66</c:v>
                </c:pt>
                <c:pt idx="6">
                  <c:v>113.11</c:v>
                </c:pt>
                <c:pt idx="7">
                  <c:v>112.95</c:v>
                </c:pt>
                <c:pt idx="8">
                  <c:v>111.57</c:v>
                </c:pt>
                <c:pt idx="9">
                  <c:v>109.32</c:v>
                </c:pt>
                <c:pt idx="10">
                  <c:v>109.2</c:v>
                </c:pt>
                <c:pt idx="11">
                  <c:v>112.67</c:v>
                </c:pt>
                <c:pt idx="12">
                  <c:v>116.12</c:v>
                </c:pt>
                <c:pt idx="13">
                  <c:v>109.02</c:v>
                </c:pt>
                <c:pt idx="14">
                  <c:v>102.83</c:v>
                </c:pt>
                <c:pt idx="15">
                  <c:v>102.87</c:v>
                </c:pt>
                <c:pt idx="16">
                  <c:v>103.13</c:v>
                </c:pt>
                <c:pt idx="17">
                  <c:v>107.69</c:v>
                </c:pt>
                <c:pt idx="18">
                  <c:v>110.86</c:v>
                </c:pt>
                <c:pt idx="19">
                  <c:v>111.58</c:v>
                </c:pt>
                <c:pt idx="20">
                  <c:v>109.32</c:v>
                </c:pt>
                <c:pt idx="21">
                  <c:v>107.99</c:v>
                </c:pt>
                <c:pt idx="22">
                  <c:v>110.77</c:v>
                </c:pt>
                <c:pt idx="23">
                  <c:v>107.69</c:v>
                </c:pt>
                <c:pt idx="24">
                  <c:v>108.89</c:v>
                </c:pt>
                <c:pt idx="25">
                  <c:v>107.65</c:v>
                </c:pt>
                <c:pt idx="26">
                  <c:v>107.94</c:v>
                </c:pt>
                <c:pt idx="27">
                  <c:v>109.47</c:v>
                </c:pt>
                <c:pt idx="28">
                  <c:v>111.82</c:v>
                </c:pt>
                <c:pt idx="29">
                  <c:v>107.44</c:v>
                </c:pt>
                <c:pt idx="30">
                  <c:v>102.51</c:v>
                </c:pt>
                <c:pt idx="31">
                  <c:v>97.97</c:v>
                </c:pt>
                <c:pt idx="32">
                  <c:v>87.76</c:v>
                </c:pt>
                <c:pt idx="33">
                  <c:v>79.3</c:v>
                </c:pt>
                <c:pt idx="34">
                  <c:v>62.63</c:v>
                </c:pt>
                <c:pt idx="35">
                  <c:v>50.02</c:v>
                </c:pt>
                <c:pt idx="36">
                  <c:v>58.8</c:v>
                </c:pt>
                <c:pt idx="37">
                  <c:v>56.94</c:v>
                </c:pt>
                <c:pt idx="38">
                  <c:v>60.59</c:v>
                </c:pt>
                <c:pt idx="39">
                  <c:v>65.84</c:v>
                </c:pt>
                <c:pt idx="40">
                  <c:v>63.87</c:v>
                </c:pt>
                <c:pt idx="41">
                  <c:v>57.42</c:v>
                </c:pt>
                <c:pt idx="42">
                  <c:v>48.27</c:v>
                </c:pt>
                <c:pt idx="43">
                  <c:v>48.88</c:v>
                </c:pt>
                <c:pt idx="44">
                  <c:v>49.37</c:v>
                </c:pt>
                <c:pt idx="45">
                  <c:v>46.72</c:v>
                </c:pt>
                <c:pt idx="46">
                  <c:v>38.53</c:v>
                </c:pt>
                <c:pt idx="47">
                  <c:v>30.56</c:v>
                </c:pt>
                <c:pt idx="48">
                  <c:v>33.15</c:v>
                </c:pt>
                <c:pt idx="49">
                  <c:v>39.090000000000003</c:v>
                </c:pt>
                <c:pt idx="50">
                  <c:v>42.26</c:v>
                </c:pt>
                <c:pt idx="51">
                  <c:v>47.11</c:v>
                </c:pt>
                <c:pt idx="52">
                  <c:v>48.48</c:v>
                </c:pt>
                <c:pt idx="53">
                  <c:v>45.11</c:v>
                </c:pt>
                <c:pt idx="54">
                  <c:v>46.16</c:v>
                </c:pt>
                <c:pt idx="55">
                  <c:v>46.18</c:v>
                </c:pt>
                <c:pt idx="56">
                  <c:v>49.74</c:v>
                </c:pt>
                <c:pt idx="57">
                  <c:v>46.44</c:v>
                </c:pt>
                <c:pt idx="58">
                  <c:v>54.01</c:v>
                </c:pt>
                <c:pt idx="59">
                  <c:v>54.88</c:v>
                </c:pt>
                <c:pt idx="60">
                  <c:v>55.47</c:v>
                </c:pt>
                <c:pt idx="61">
                  <c:v>51.97</c:v>
                </c:pt>
                <c:pt idx="62">
                  <c:v>52.46</c:v>
                </c:pt>
                <c:pt idx="63">
                  <c:v>50.3</c:v>
                </c:pt>
                <c:pt idx="64">
                  <c:v>46.89</c:v>
                </c:pt>
                <c:pt idx="65">
                  <c:v>48.69</c:v>
                </c:pt>
                <c:pt idx="66">
                  <c:v>51.38</c:v>
                </c:pt>
              </c:numCache>
            </c:numRef>
          </c:val>
          <c:smooth val="0"/>
        </c:ser>
        <c:dLbls>
          <c:showLegendKey val="0"/>
          <c:showVal val="0"/>
          <c:showCatName val="0"/>
          <c:showSerName val="0"/>
          <c:showPercent val="0"/>
          <c:showBubbleSize val="0"/>
        </c:dLbls>
        <c:marker val="1"/>
        <c:smooth val="0"/>
        <c:axId val="155724800"/>
        <c:axId val="155759360"/>
      </c:lineChart>
      <c:catAx>
        <c:axId val="15572480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55759360"/>
        <c:crosses val="autoZero"/>
        <c:auto val="1"/>
        <c:lblAlgn val="ctr"/>
        <c:lblOffset val="100"/>
        <c:tickLblSkip val="2"/>
        <c:tickMarkSkip val="2"/>
        <c:noMultiLvlLbl val="1"/>
      </c:catAx>
      <c:valAx>
        <c:axId val="15575936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5572480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Sheet1!$A$63:$B$130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Sheet1!$C$63:$C$130</c:f>
              <c:numCache>
                <c:formatCode>General</c:formatCode>
                <c:ptCount val="68"/>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pt idx="61">
                  <c:v>3.67</c:v>
                </c:pt>
                <c:pt idx="62">
                  <c:v>3.64</c:v>
                </c:pt>
                <c:pt idx="63">
                  <c:v>3.58</c:v>
                </c:pt>
                <c:pt idx="64">
                  <c:v>3.72</c:v>
                </c:pt>
                <c:pt idx="65">
                  <c:v>3.71</c:v>
                </c:pt>
                <c:pt idx="66">
                  <c:v>3.71</c:v>
                </c:pt>
                <c:pt idx="67">
                  <c:v>3.42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Sheet1!$A$63:$B$130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Sheet1!$D$63:$D$130</c:f>
              <c:numCache>
                <c:formatCode>General</c:formatCode>
                <c:ptCount val="68"/>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pt idx="61">
                  <c:v>10.25</c:v>
                </c:pt>
                <c:pt idx="62">
                  <c:v>9.4600000000000009</c:v>
                </c:pt>
                <c:pt idx="63">
                  <c:v>9.4499999999999993</c:v>
                </c:pt>
                <c:pt idx="64">
                  <c:v>9.16</c:v>
                </c:pt>
                <c:pt idx="65">
                  <c:v>9.42</c:v>
                </c:pt>
                <c:pt idx="66">
                  <c:v>9.9499999999999993</c:v>
                </c:pt>
                <c:pt idx="67">
                  <c:v>9.36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Sheet1!$A$63:$B$130</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24">
                    <c:v>103年</c:v>
                  </c:pt>
                  <c:pt idx="36">
                    <c:v>104年</c:v>
                  </c:pt>
                  <c:pt idx="48">
                    <c:v>105年</c:v>
                  </c:pt>
                  <c:pt idx="60">
                    <c:v>106年</c:v>
                  </c:pt>
                </c:lvl>
              </c:multiLvlStrCache>
            </c:multiLvlStrRef>
          </c:cat>
          <c:val>
            <c:numRef>
              <c:f>Sheet1!$E$63:$E$130</c:f>
              <c:numCache>
                <c:formatCode>General</c:formatCode>
                <c:ptCount val="68"/>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pt idx="61">
                  <c:v>4.25</c:v>
                </c:pt>
                <c:pt idx="62">
                  <c:v>4.2699999999999996</c:v>
                </c:pt>
                <c:pt idx="63">
                  <c:v>4.1900000000000004</c:v>
                </c:pt>
                <c:pt idx="64">
                  <c:v>4.29</c:v>
                </c:pt>
                <c:pt idx="65">
                  <c:v>5.1100000000000003</c:v>
                </c:pt>
                <c:pt idx="66">
                  <c:v>4.75</c:v>
                </c:pt>
                <c:pt idx="67">
                  <c:v>4.0999999999999996</c:v>
                </c:pt>
              </c:numCache>
            </c:numRef>
          </c:val>
          <c:smooth val="0"/>
        </c:ser>
        <c:dLbls>
          <c:showLegendKey val="0"/>
          <c:showVal val="0"/>
          <c:showCatName val="0"/>
          <c:showSerName val="0"/>
          <c:showPercent val="0"/>
          <c:showBubbleSize val="0"/>
        </c:dLbls>
        <c:marker val="1"/>
        <c:smooth val="0"/>
        <c:axId val="193267584"/>
        <c:axId val="193282048"/>
      </c:lineChart>
      <c:catAx>
        <c:axId val="19326758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3282048"/>
        <c:crosses val="autoZero"/>
        <c:auto val="1"/>
        <c:lblAlgn val="ctr"/>
        <c:lblOffset val="50"/>
        <c:tickLblSkip val="2"/>
        <c:tickMarkSkip val="1"/>
        <c:noMultiLvlLbl val="1"/>
      </c:catAx>
      <c:valAx>
        <c:axId val="19328204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9326758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5.11</a:t>
                    </a:r>
                    <a:r>
                      <a:rPr lang="en-US" altLang="zh-TW">
                        <a:latin typeface="Times New Roman" panose="02020603050405020304" pitchFamily="18" charset="0"/>
                        <a:cs typeface="Times New Roman" panose="02020603050405020304" pitchFamily="18" charset="0"/>
                      </a:rPr>
                      <a:t>
(106/8)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'M2&amp;M1B'!$B$199:$B$266</c:f>
              <c:strCache>
                <c:ptCount val="68"/>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strCache>
            </c:strRef>
          </c:cat>
          <c:val>
            <c:numRef>
              <c:f>'M2&amp;M1B'!$C$199:$C$266</c:f>
              <c:numCache>
                <c:formatCode>0.00_ </c:formatCode>
                <c:ptCount val="68"/>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pt idx="61">
                  <c:v>5.07</c:v>
                </c:pt>
                <c:pt idx="62">
                  <c:v>4.57</c:v>
                </c:pt>
                <c:pt idx="63">
                  <c:v>4.21</c:v>
                </c:pt>
                <c:pt idx="64">
                  <c:v>3.94</c:v>
                </c:pt>
                <c:pt idx="65">
                  <c:v>4.43</c:v>
                </c:pt>
                <c:pt idx="66">
                  <c:v>4.96</c:v>
                </c:pt>
                <c:pt idx="67">
                  <c:v>5.1100000000000003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89048809553"/>
                  <c:y val="0.2533894058697208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3.75</a:t>
                    </a:r>
                    <a:r>
                      <a:rPr lang="en-US" altLang="zh-TW">
                        <a:latin typeface="Times New Roman" panose="02020603050405020304" pitchFamily="18" charset="0"/>
                        <a:cs typeface="Times New Roman" panose="02020603050405020304" pitchFamily="18" charset="0"/>
                      </a:rPr>
                      <a:t>
(106/8)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'M2&amp;M1B'!$B$199:$B$266</c:f>
              <c:strCache>
                <c:ptCount val="68"/>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pt idx="61">
                  <c:v>2</c:v>
                </c:pt>
                <c:pt idx="62">
                  <c:v>3</c:v>
                </c:pt>
                <c:pt idx="63">
                  <c:v>4</c:v>
                </c:pt>
                <c:pt idx="64">
                  <c:v>5</c:v>
                </c:pt>
                <c:pt idx="65">
                  <c:v>6</c:v>
                </c:pt>
                <c:pt idx="66">
                  <c:v>7</c:v>
                </c:pt>
                <c:pt idx="67">
                  <c:v>8</c:v>
                </c:pt>
              </c:strCache>
            </c:strRef>
          </c:cat>
          <c:val>
            <c:numRef>
              <c:f>'M2&amp;M1B'!$D$199:$D$266</c:f>
              <c:numCache>
                <c:formatCode>0.00_ </c:formatCode>
                <c:ptCount val="68"/>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pt idx="61">
                  <c:v>3.56</c:v>
                </c:pt>
                <c:pt idx="62">
                  <c:v>3.64</c:v>
                </c:pt>
                <c:pt idx="63">
                  <c:v>3.63</c:v>
                </c:pt>
                <c:pt idx="64">
                  <c:v>4.07</c:v>
                </c:pt>
                <c:pt idx="65">
                  <c:v>3.71</c:v>
                </c:pt>
                <c:pt idx="66">
                  <c:v>3.6</c:v>
                </c:pt>
                <c:pt idx="67">
                  <c:v>3.75</c:v>
                </c:pt>
              </c:numCache>
            </c:numRef>
          </c:val>
          <c:smooth val="0"/>
        </c:ser>
        <c:dLbls>
          <c:showLegendKey val="0"/>
          <c:showVal val="0"/>
          <c:showCatName val="0"/>
          <c:showSerName val="0"/>
          <c:showPercent val="0"/>
          <c:showBubbleSize val="0"/>
        </c:dLbls>
        <c:marker val="1"/>
        <c:smooth val="0"/>
        <c:axId val="157320704"/>
        <c:axId val="157322240"/>
      </c:lineChart>
      <c:catAx>
        <c:axId val="1573207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57322240"/>
        <c:crossesAt val="0"/>
        <c:auto val="1"/>
        <c:lblAlgn val="ctr"/>
        <c:lblOffset val="100"/>
        <c:tickLblSkip val="3"/>
        <c:tickMarkSkip val="5"/>
        <c:noMultiLvlLbl val="0"/>
      </c:catAx>
      <c:valAx>
        <c:axId val="15732224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573207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19">
                    <c:v>8</c:v>
                  </c:pt>
                  <c:pt idx="20">
                    <c:v>9</c:v>
                  </c:pt>
                  <c:pt idx="24">
                    <c:v>103年</c:v>
                  </c:pt>
                  <c:pt idx="36">
                    <c:v>104年</c:v>
                  </c:pt>
                  <c:pt idx="48">
                    <c:v>105年</c:v>
                  </c:pt>
                  <c:pt idx="60">
                    <c:v>106年</c:v>
                  </c:pt>
                </c:lvl>
              </c:multiLvlStrCache>
            </c:multiLvlStrRef>
          </c:cat>
          <c:val>
            <c:numRef>
              <c:f>Sheet5!$J$122:$J$189</c:f>
              <c:numCache>
                <c:formatCode>0.000_ </c:formatCode>
                <c:ptCount val="68"/>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pt idx="61">
                  <c:v>0.17699999999999999</c:v>
                </c:pt>
                <c:pt idx="62">
                  <c:v>0.17599999999999999</c:v>
                </c:pt>
                <c:pt idx="63">
                  <c:v>0.17499999999999999</c:v>
                </c:pt>
                <c:pt idx="64">
                  <c:v>0.17199999999999999</c:v>
                </c:pt>
                <c:pt idx="65">
                  <c:v>0.183</c:v>
                </c:pt>
                <c:pt idx="66">
                  <c:v>0.184</c:v>
                </c:pt>
                <c:pt idx="67">
                  <c:v>0.18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101年</c:v>
                  </c:pt>
                  <c:pt idx="12">
                    <c:v>102年</c:v>
                  </c:pt>
                  <c:pt idx="19">
                    <c:v>8</c:v>
                  </c:pt>
                  <c:pt idx="20">
                    <c:v>9</c:v>
                  </c:pt>
                  <c:pt idx="24">
                    <c:v>103年</c:v>
                  </c:pt>
                  <c:pt idx="36">
                    <c:v>104年</c:v>
                  </c:pt>
                  <c:pt idx="48">
                    <c:v>105年</c:v>
                  </c:pt>
                  <c:pt idx="60">
                    <c:v>106年</c:v>
                  </c:pt>
                </c:lvl>
              </c:multiLvlStrCache>
            </c:multiLvlStrRef>
          </c:cat>
          <c:val>
            <c:numRef>
              <c:f>Sheet5!$K$122:$K$189</c:f>
              <c:numCache>
                <c:formatCode>0.00_ </c:formatCode>
                <c:ptCount val="68"/>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0.51</c:v>
                </c:pt>
                <c:pt idx="55">
                  <c:v>0.49</c:v>
                </c:pt>
                <c:pt idx="56">
                  <c:v>0.51</c:v>
                </c:pt>
                <c:pt idx="57">
                  <c:v>0.49</c:v>
                </c:pt>
                <c:pt idx="58">
                  <c:v>0.52</c:v>
                </c:pt>
                <c:pt idx="59">
                  <c:v>0.65</c:v>
                </c:pt>
                <c:pt idx="60">
                  <c:v>0.64</c:v>
                </c:pt>
                <c:pt idx="61">
                  <c:v>0.6</c:v>
                </c:pt>
                <c:pt idx="62">
                  <c:v>0.62</c:v>
                </c:pt>
                <c:pt idx="63">
                  <c:v>0.56999999999999995</c:v>
                </c:pt>
                <c:pt idx="64">
                  <c:v>0.59</c:v>
                </c:pt>
                <c:pt idx="65">
                  <c:v>0.61</c:v>
                </c:pt>
                <c:pt idx="66">
                  <c:v>0.59</c:v>
                </c:pt>
                <c:pt idx="67">
                  <c:v>0.57999999999999996</c:v>
                </c:pt>
              </c:numCache>
            </c:numRef>
          </c:val>
          <c:smooth val="0"/>
        </c:ser>
        <c:dLbls>
          <c:showLegendKey val="0"/>
          <c:showVal val="0"/>
          <c:showCatName val="0"/>
          <c:showSerName val="0"/>
          <c:showPercent val="0"/>
          <c:showBubbleSize val="0"/>
        </c:dLbls>
        <c:marker val="1"/>
        <c:smooth val="0"/>
        <c:axId val="193347968"/>
        <c:axId val="193349888"/>
      </c:lineChart>
      <c:catAx>
        <c:axId val="1933479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93349888"/>
        <c:crosses val="autoZero"/>
        <c:auto val="1"/>
        <c:lblAlgn val="ctr"/>
        <c:lblOffset val="100"/>
        <c:tickLblSkip val="3"/>
        <c:tickMarkSkip val="3"/>
        <c:noMultiLvlLbl val="1"/>
      </c:catAx>
      <c:valAx>
        <c:axId val="19334988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9334796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31.67</a:t>
          </a:r>
        </a:p>
        <a:p xmlns:a="http://schemas.openxmlformats.org/drawingml/2006/main">
          <a:pPr algn="ctr">
            <a:lnSpc>
              <a:spcPts val="960"/>
            </a:lnSpc>
          </a:pPr>
          <a:r>
            <a:rPr lang="en-US" altLang="zh-TW" sz="800">
              <a:latin typeface="Arial" pitchFamily="34" charset="0"/>
              <a:cs typeface="Arial" pitchFamily="34" charset="0"/>
            </a:rPr>
            <a:t>(106/8)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0.8037</cdr:x>
      <cdr:y>0.40502</cdr:y>
    </cdr:from>
    <cdr:to>
      <cdr:x>0.96063</cdr:x>
      <cdr:y>0.52835</cdr:y>
    </cdr:to>
    <cdr:sp macro="" textlink="">
      <cdr:nvSpPr>
        <cdr:cNvPr id="4" name="文字方塊 3"/>
        <cdr:cNvSpPr txBox="1"/>
      </cdr:nvSpPr>
      <cdr:spPr>
        <a:xfrm xmlns:a="http://schemas.openxmlformats.org/drawingml/2006/main">
          <a:off x="3299418" y="1157872"/>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4.70</a:t>
          </a:r>
        </a:p>
        <a:p xmlns:a="http://schemas.openxmlformats.org/drawingml/2006/main">
          <a:pPr algn="ctr">
            <a:lnSpc>
              <a:spcPts val="960"/>
            </a:lnSpc>
          </a:pPr>
          <a:r>
            <a:rPr lang="en-US" altLang="zh-TW" sz="800">
              <a:latin typeface="Arial" pitchFamily="34" charset="0"/>
              <a:cs typeface="Arial" pitchFamily="34" charset="0"/>
            </a:rPr>
            <a:t>(106/8)</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4.96</a:t>
          </a:r>
        </a:p>
        <a:p xmlns:a="http://schemas.openxmlformats.org/drawingml/2006/main">
          <a:pPr algn="ctr"/>
          <a:r>
            <a:rPr lang="en-US" altLang="zh-TW" sz="800">
              <a:latin typeface="Arial" pitchFamily="34" charset="0"/>
              <a:cs typeface="Arial" pitchFamily="34" charset="0"/>
            </a:rPr>
            <a:t>(106/8)</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8564" y="14086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4,464.26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0.75982</cdr:x>
      <cdr:y>0</cdr:y>
    </cdr:from>
    <cdr:to>
      <cdr:x>0.96643</cdr:x>
      <cdr:y>0.20279</cdr:y>
    </cdr:to>
    <cdr:sp macro="" textlink="">
      <cdr:nvSpPr>
        <cdr:cNvPr id="2" name="橢圓形圖說文字 1"/>
        <cdr:cNvSpPr/>
      </cdr:nvSpPr>
      <cdr:spPr>
        <a:xfrm xmlns:a="http://schemas.openxmlformats.org/drawingml/2006/main">
          <a:off x="4103058" y="0"/>
          <a:ext cx="1115703" cy="607802"/>
        </a:xfrm>
        <a:prstGeom xmlns:a="http://schemas.openxmlformats.org/drawingml/2006/main" prst="wedgeEllipseCallout">
          <a:avLst>
            <a:gd name="adj1" fmla="val 52126"/>
            <a:gd name="adj2" fmla="val 2993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10,436.35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0.83928</cdr:x>
      <cdr:y>0.12488</cdr:y>
    </cdr:from>
    <cdr:to>
      <cdr:x>0.96087</cdr:x>
      <cdr:y>0.23932</cdr:y>
    </cdr:to>
    <cdr:sp macro="" textlink="">
      <cdr:nvSpPr>
        <cdr:cNvPr id="2" name="文字方塊 1"/>
        <cdr:cNvSpPr txBox="1"/>
      </cdr:nvSpPr>
      <cdr:spPr>
        <a:xfrm xmlns:a="http://schemas.openxmlformats.org/drawingml/2006/main">
          <a:off x="4532123" y="208790"/>
          <a:ext cx="656591" cy="1913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115.81</a:t>
          </a:r>
          <a:endParaRPr lang="zh-TW" altLang="en-US" sz="1100" b="1"/>
        </a:p>
      </cdr:txBody>
    </cdr:sp>
  </cdr:relSizeAnchor>
  <cdr:relSizeAnchor xmlns:cdr="http://schemas.openxmlformats.org/drawingml/2006/chartDrawing">
    <cdr:from>
      <cdr:x>0.85665</cdr:x>
      <cdr:y>0.50297</cdr:y>
    </cdr:from>
    <cdr:to>
      <cdr:x>0.9205</cdr:x>
      <cdr:y>0.62505</cdr:y>
    </cdr:to>
    <cdr:sp macro="" textlink="">
      <cdr:nvSpPr>
        <cdr:cNvPr id="4" name="文字方塊 3"/>
        <cdr:cNvSpPr txBox="1"/>
      </cdr:nvSpPr>
      <cdr:spPr>
        <a:xfrm xmlns:a="http://schemas.openxmlformats.org/drawingml/2006/main">
          <a:off x="4625971" y="840942"/>
          <a:ext cx="344792" cy="2041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3.25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9.36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3.42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4.10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dr:relSizeAnchor xmlns:cdr="http://schemas.openxmlformats.org/drawingml/2006/chartDrawing">
    <cdr:from>
      <cdr:x>0.14528</cdr:x>
      <cdr:y>0.02344</cdr:y>
    </cdr:from>
    <cdr:to>
      <cdr:x>0.22116</cdr:x>
      <cdr:y>0.11966</cdr:y>
    </cdr:to>
    <cdr:sp macro="" textlink="">
      <cdr:nvSpPr>
        <cdr:cNvPr id="7" name="Text Box 1"/>
        <cdr:cNvSpPr txBox="1">
          <a:spLocks xmlns:a="http://schemas.openxmlformats.org/drawingml/2006/main" noChangeArrowheads="1"/>
        </cdr:cNvSpPr>
      </cdr:nvSpPr>
      <cdr:spPr bwMode="auto">
        <a:xfrm xmlns:a="http://schemas.openxmlformats.org/drawingml/2006/main">
          <a:off x="895338" y="82625"/>
          <a:ext cx="467624"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0.41641</cdr:y>
    </cdr:from>
    <cdr:to>
      <cdr:x>0.13991</cdr:x>
      <cdr:y>0.50728</cdr:y>
    </cdr:to>
    <cdr:sp macro="" textlink="">
      <cdr:nvSpPr>
        <cdr:cNvPr id="9" name="Text Box 3"/>
        <cdr:cNvSpPr txBox="1">
          <a:spLocks xmlns:a="http://schemas.openxmlformats.org/drawingml/2006/main" noChangeArrowheads="1"/>
        </cdr:cNvSpPr>
      </cdr:nvSpPr>
      <cdr:spPr bwMode="auto">
        <a:xfrm xmlns:a="http://schemas.openxmlformats.org/drawingml/2006/main">
          <a:off x="400019" y="1467525"/>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0.87292</cdr:x>
      <cdr:y>0.60985</cdr:y>
    </cdr:from>
    <cdr:to>
      <cdr:x>0.95846</cdr:x>
      <cdr:y>0.6747</cdr:y>
    </cdr:to>
    <cdr:sp macro="" textlink="">
      <cdr:nvSpPr>
        <cdr:cNvPr id="1025" name="Line 1"/>
        <cdr:cNvSpPr>
          <a:spLocks xmlns:a="http://schemas.openxmlformats.org/drawingml/2006/main" noChangeShapeType="1"/>
        </cdr:cNvSpPr>
      </cdr:nvSpPr>
      <cdr:spPr bwMode="auto">
        <a:xfrm xmlns:a="http://schemas.openxmlformats.org/drawingml/2006/main" flipV="1">
          <a:off x="2802008" y="1533525"/>
          <a:ext cx="274567" cy="1630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0.95846</cdr:x>
      <cdr:y>0.54167</cdr:y>
    </cdr:to>
    <cdr:sp macro="" textlink="">
      <cdr:nvSpPr>
        <cdr:cNvPr id="1028" name="Line 4"/>
        <cdr:cNvSpPr>
          <a:spLocks xmlns:a="http://schemas.openxmlformats.org/drawingml/2006/main" noChangeShapeType="1"/>
        </cdr:cNvSpPr>
      </cdr:nvSpPr>
      <cdr:spPr bwMode="auto">
        <a:xfrm xmlns:a="http://schemas.openxmlformats.org/drawingml/2006/main">
          <a:off x="2870603" y="930251"/>
          <a:ext cx="205971" cy="431824"/>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0.31264</cdr:y>
    </cdr:from>
    <cdr:to>
      <cdr:x>1</cdr:x>
      <cdr:y>0.45012</cdr:y>
    </cdr:to>
    <cdr:sp macro="" textlink="">
      <cdr:nvSpPr>
        <cdr:cNvPr id="2" name="文字方塊 1"/>
        <cdr:cNvSpPr txBox="1"/>
      </cdr:nvSpPr>
      <cdr:spPr>
        <a:xfrm xmlns:a="http://schemas.openxmlformats.org/drawingml/2006/main">
          <a:off x="3252758" y="784766"/>
          <a:ext cx="551491" cy="345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0.81512</cdr:x>
      <cdr:y>0.20379</cdr:y>
    </cdr:from>
    <cdr:to>
      <cdr:x>0.9729</cdr:x>
      <cdr:y>0.33379</cdr:y>
    </cdr:to>
    <cdr:sp macro="" textlink="">
      <cdr:nvSpPr>
        <cdr:cNvPr id="2" name="文字方塊 1"/>
        <cdr:cNvSpPr txBox="1"/>
      </cdr:nvSpPr>
      <cdr:spPr>
        <a:xfrm xmlns:a="http://schemas.openxmlformats.org/drawingml/2006/main">
          <a:off x="3346299" y="58234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31.30</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5.06</a:t>
          </a:r>
        </a:p>
        <a:p xmlns:a="http://schemas.openxmlformats.org/drawingml/2006/main">
          <a:pPr algn="ctr">
            <a:lnSpc>
              <a:spcPts val="960"/>
            </a:lnSpc>
          </a:pP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5.05</a:t>
          </a:r>
        </a:p>
        <a:p xmlns:a="http://schemas.openxmlformats.org/drawingml/2006/main">
          <a:pPr algn="ctr"/>
          <a:r>
            <a:rPr lang="en-US" altLang="zh-TW" sz="800">
              <a:latin typeface="Arial" pitchFamily="34" charset="0"/>
              <a:cs typeface="Arial" pitchFamily="34" charset="0"/>
            </a:rPr>
            <a:t>(106/5)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AEDB-4270-44EB-8868-66B78253E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72</Pages>
  <Words>8787</Words>
  <Characters>50090</Characters>
  <Application>Microsoft Office Word</Application>
  <DocSecurity>0</DocSecurity>
  <Lines>417</Lines>
  <Paragraphs>117</Paragraphs>
  <ScaleCrop>false</ScaleCrop>
  <Company>Ministry of Economic Affairs,R.O.C</Company>
  <LinksUpToDate>false</LinksUpToDate>
  <CharactersWithSpaces>58760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187</cp:revision>
  <cp:lastPrinted>2017-09-29T03:20:00Z</cp:lastPrinted>
  <dcterms:created xsi:type="dcterms:W3CDTF">2017-08-14T07:25:00Z</dcterms:created>
  <dcterms:modified xsi:type="dcterms:W3CDTF">2017-09-29T03:20:00Z</dcterms:modified>
</cp:coreProperties>
</file>