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10" w:rsidRPr="007E1257" w:rsidRDefault="00F66710"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F66710" w:rsidRPr="007E1257" w:rsidRDefault="00F66710"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3F27A6">
        <w:rPr>
          <w:rFonts w:eastAsia="標楷體" w:hint="eastAsia"/>
          <w:b/>
          <w:spacing w:val="20"/>
          <w:sz w:val="40"/>
        </w:rPr>
        <w:t>1</w:t>
      </w:r>
      <w:r w:rsidRPr="00AE0D77">
        <w:rPr>
          <w:rFonts w:eastAsia="標楷體"/>
          <w:b/>
          <w:spacing w:val="20"/>
          <w:sz w:val="40"/>
        </w:rPr>
        <w:t>月號</w:t>
      </w:r>
    </w:p>
    <w:p w:rsidR="003826CA" w:rsidRPr="00AE0D77" w:rsidRDefault="003826CA" w:rsidP="003826CA">
      <w:pPr>
        <w:rPr>
          <w:rFonts w:eastAsia="標楷體"/>
          <w:sz w:val="40"/>
        </w:rPr>
      </w:pPr>
    </w:p>
    <w:p w:rsidR="003826CA"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DE2932">
        <w:rPr>
          <w:rFonts w:eastAsia="標楷體" w:hint="eastAsia"/>
          <w:b/>
          <w:kern w:val="0"/>
          <w:sz w:val="52"/>
          <w:szCs w:val="20"/>
        </w:rPr>
        <w:t>3</w:t>
      </w:r>
      <w:r w:rsidRPr="00AE0D77">
        <w:rPr>
          <w:rFonts w:eastAsia="標楷體"/>
          <w:b/>
          <w:kern w:val="0"/>
          <w:sz w:val="52"/>
          <w:szCs w:val="20"/>
        </w:rPr>
        <w:t>月</w:t>
      </w:r>
      <w:r w:rsidR="00DA7385">
        <w:rPr>
          <w:rFonts w:eastAsia="標楷體" w:hint="eastAsia"/>
          <w:b/>
          <w:kern w:val="0"/>
          <w:sz w:val="52"/>
          <w:szCs w:val="20"/>
        </w:rPr>
        <w:t>8</w:t>
      </w:r>
      <w:r w:rsidRPr="00AE0D77">
        <w:rPr>
          <w:rFonts w:eastAsia="標楷體"/>
          <w:b/>
          <w:kern w:val="0"/>
          <w:sz w:val="52"/>
          <w:szCs w:val="20"/>
        </w:rPr>
        <w:t>日</w:t>
      </w:r>
    </w:p>
    <w:p w:rsidR="00D36D66" w:rsidRPr="00AE0D77"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bookmarkStart w:id="8" w:name="_Toc402171695" w:displacedByCustomXml="next"/>
    <w:bookmarkStart w:id="9" w:name="_Toc401923781" w:displacedByCustomXml="next"/>
    <w:sdt>
      <w:sdtPr>
        <w:rPr>
          <w:rFonts w:eastAsia="新細明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806114" w:rsidRDefault="00D7031B" w:rsidP="00806114">
          <w:pPr>
            <w:pStyle w:val="27"/>
            <w:ind w:firstLine="120"/>
            <w:rPr>
              <w:rFonts w:asciiTheme="minorHAnsi" w:eastAsiaTheme="minorEastAsia" w:hAnsiTheme="minorHAnsi" w:cstheme="minorBidi"/>
              <w:sz w:val="24"/>
              <w:szCs w:val="22"/>
              <w:lang w:val="en-US"/>
            </w:rPr>
          </w:pPr>
          <w:r w:rsidRPr="00AE0D77">
            <w:rPr>
              <w:kern w:val="0"/>
              <w:sz w:val="28"/>
              <w:szCs w:val="28"/>
              <w:lang w:val="en-US"/>
            </w:rPr>
            <w:fldChar w:fldCharType="begin"/>
          </w:r>
          <w:r w:rsidRPr="00AE0D77">
            <w:instrText xml:space="preserve"> TOC \o "1-3" \h \z \u </w:instrText>
          </w:r>
          <w:r w:rsidRPr="00AE0D77">
            <w:rPr>
              <w:kern w:val="0"/>
              <w:sz w:val="28"/>
              <w:szCs w:val="28"/>
              <w:lang w:val="en-US"/>
            </w:rPr>
            <w:fldChar w:fldCharType="separate"/>
          </w:r>
          <w:hyperlink w:anchor="_Toc508118544" w:history="1">
            <w:r w:rsidR="00806114" w:rsidRPr="008B30EC">
              <w:rPr>
                <w:rStyle w:val="affb"/>
                <w:rFonts w:hint="eastAsia"/>
                <w:b/>
              </w:rPr>
              <w:t>壹、當前經濟情勢概要</w:t>
            </w:r>
            <w:r w:rsidR="00806114">
              <w:rPr>
                <w:webHidden/>
              </w:rPr>
              <w:tab/>
            </w:r>
            <w:r w:rsidR="00806114">
              <w:rPr>
                <w:webHidden/>
              </w:rPr>
              <w:fldChar w:fldCharType="begin"/>
            </w:r>
            <w:r w:rsidR="00806114">
              <w:rPr>
                <w:webHidden/>
              </w:rPr>
              <w:instrText xml:space="preserve"> PAGEREF _Toc508118544 \h </w:instrText>
            </w:r>
            <w:r w:rsidR="00806114">
              <w:rPr>
                <w:webHidden/>
              </w:rPr>
            </w:r>
            <w:r w:rsidR="00806114">
              <w:rPr>
                <w:webHidden/>
              </w:rPr>
              <w:fldChar w:fldCharType="separate"/>
            </w:r>
            <w:r w:rsidR="00806114">
              <w:rPr>
                <w:webHidden/>
              </w:rPr>
              <w:t>3</w:t>
            </w:r>
            <w:r w:rsidR="00806114">
              <w:rPr>
                <w:webHidden/>
              </w:rPr>
              <w:fldChar w:fldCharType="end"/>
            </w:r>
          </w:hyperlink>
        </w:p>
        <w:p w:rsidR="00806114" w:rsidRPr="00806114" w:rsidRDefault="00C554B3" w:rsidP="00806114">
          <w:pPr>
            <w:pStyle w:val="27"/>
            <w:rPr>
              <w:rFonts w:asciiTheme="minorHAnsi" w:eastAsiaTheme="minorEastAsia" w:hAnsiTheme="minorHAnsi" w:cstheme="minorBidi"/>
              <w:sz w:val="24"/>
              <w:szCs w:val="22"/>
              <w:lang w:val="en-US"/>
            </w:rPr>
          </w:pPr>
          <w:hyperlink w:anchor="_Toc508118545" w:history="1">
            <w:r w:rsidR="00806114" w:rsidRPr="00806114">
              <w:rPr>
                <w:rStyle w:val="affb"/>
                <w:rFonts w:hint="eastAsia"/>
              </w:rPr>
              <w:t>一、國際經濟</w:t>
            </w:r>
            <w:r w:rsidR="00806114" w:rsidRPr="00806114">
              <w:rPr>
                <w:webHidden/>
              </w:rPr>
              <w:tab/>
            </w:r>
            <w:r w:rsidR="00806114" w:rsidRPr="00806114">
              <w:rPr>
                <w:webHidden/>
              </w:rPr>
              <w:fldChar w:fldCharType="begin"/>
            </w:r>
            <w:r w:rsidR="00806114" w:rsidRPr="00806114">
              <w:rPr>
                <w:webHidden/>
              </w:rPr>
              <w:instrText xml:space="preserve"> PAGEREF _Toc508118545 \h </w:instrText>
            </w:r>
            <w:r w:rsidR="00806114" w:rsidRPr="00806114">
              <w:rPr>
                <w:webHidden/>
              </w:rPr>
            </w:r>
            <w:r w:rsidR="00806114" w:rsidRPr="00806114">
              <w:rPr>
                <w:webHidden/>
              </w:rPr>
              <w:fldChar w:fldCharType="separate"/>
            </w:r>
            <w:r w:rsidR="00806114" w:rsidRPr="00806114">
              <w:rPr>
                <w:webHidden/>
              </w:rPr>
              <w:t>3</w:t>
            </w:r>
            <w:r w:rsidR="00806114" w:rsidRPr="00806114">
              <w:rPr>
                <w:webHidden/>
              </w:rPr>
              <w:fldChar w:fldCharType="end"/>
            </w:r>
          </w:hyperlink>
        </w:p>
        <w:p w:rsidR="00806114" w:rsidRPr="00806114" w:rsidRDefault="00C554B3" w:rsidP="00806114">
          <w:pPr>
            <w:pStyle w:val="27"/>
            <w:rPr>
              <w:rFonts w:asciiTheme="minorHAnsi" w:eastAsiaTheme="minorEastAsia" w:hAnsiTheme="minorHAnsi" w:cstheme="minorBidi"/>
              <w:sz w:val="24"/>
              <w:szCs w:val="22"/>
              <w:lang w:val="en-US"/>
            </w:rPr>
          </w:pPr>
          <w:hyperlink w:anchor="_Toc508118546" w:history="1">
            <w:r w:rsidR="00806114" w:rsidRPr="00806114">
              <w:rPr>
                <w:rStyle w:val="affb"/>
                <w:rFonts w:hint="eastAsia"/>
              </w:rPr>
              <w:t>二、國內經濟</w:t>
            </w:r>
            <w:r w:rsidR="00806114" w:rsidRPr="00806114">
              <w:rPr>
                <w:webHidden/>
              </w:rPr>
              <w:tab/>
            </w:r>
            <w:r w:rsidR="00806114" w:rsidRPr="00806114">
              <w:rPr>
                <w:webHidden/>
              </w:rPr>
              <w:fldChar w:fldCharType="begin"/>
            </w:r>
            <w:r w:rsidR="00806114" w:rsidRPr="00806114">
              <w:rPr>
                <w:webHidden/>
              </w:rPr>
              <w:instrText xml:space="preserve"> PAGEREF _Toc508118546 \h </w:instrText>
            </w:r>
            <w:r w:rsidR="00806114" w:rsidRPr="00806114">
              <w:rPr>
                <w:webHidden/>
              </w:rPr>
            </w:r>
            <w:r w:rsidR="00806114" w:rsidRPr="00806114">
              <w:rPr>
                <w:webHidden/>
              </w:rPr>
              <w:fldChar w:fldCharType="separate"/>
            </w:r>
            <w:r w:rsidR="00806114" w:rsidRPr="00806114">
              <w:rPr>
                <w:webHidden/>
              </w:rPr>
              <w:t>3</w:t>
            </w:r>
            <w:r w:rsidR="00806114" w:rsidRPr="00806114">
              <w:rPr>
                <w:webHidden/>
              </w:rPr>
              <w:fldChar w:fldCharType="end"/>
            </w:r>
          </w:hyperlink>
        </w:p>
        <w:p w:rsidR="00806114" w:rsidRPr="00806114" w:rsidRDefault="00C554B3" w:rsidP="00806114">
          <w:pPr>
            <w:pStyle w:val="27"/>
            <w:rPr>
              <w:rFonts w:asciiTheme="minorHAnsi" w:eastAsiaTheme="minorEastAsia" w:hAnsiTheme="minorHAnsi" w:cstheme="minorBidi"/>
              <w:sz w:val="24"/>
              <w:szCs w:val="22"/>
              <w:lang w:val="en-US"/>
            </w:rPr>
          </w:pPr>
          <w:hyperlink w:anchor="_Toc508118547" w:history="1">
            <w:r w:rsidR="00806114" w:rsidRPr="00806114">
              <w:rPr>
                <w:rStyle w:val="affb"/>
                <w:rFonts w:hint="eastAsia"/>
              </w:rPr>
              <w:t>三、中國大陸經濟</w:t>
            </w:r>
            <w:r w:rsidR="00806114" w:rsidRPr="00806114">
              <w:rPr>
                <w:webHidden/>
              </w:rPr>
              <w:tab/>
            </w:r>
            <w:r w:rsidR="00806114" w:rsidRPr="00806114">
              <w:rPr>
                <w:webHidden/>
              </w:rPr>
              <w:fldChar w:fldCharType="begin"/>
            </w:r>
            <w:r w:rsidR="00806114" w:rsidRPr="00806114">
              <w:rPr>
                <w:webHidden/>
              </w:rPr>
              <w:instrText xml:space="preserve"> PAGEREF _Toc508118547 \h </w:instrText>
            </w:r>
            <w:r w:rsidR="00806114" w:rsidRPr="00806114">
              <w:rPr>
                <w:webHidden/>
              </w:rPr>
            </w:r>
            <w:r w:rsidR="00806114" w:rsidRPr="00806114">
              <w:rPr>
                <w:webHidden/>
              </w:rPr>
              <w:fldChar w:fldCharType="separate"/>
            </w:r>
            <w:r w:rsidR="00806114" w:rsidRPr="00806114">
              <w:rPr>
                <w:webHidden/>
              </w:rPr>
              <w:t>4</w:t>
            </w:r>
            <w:r w:rsidR="00806114" w:rsidRPr="00806114">
              <w:rPr>
                <w:webHidden/>
              </w:rPr>
              <w:fldChar w:fldCharType="end"/>
            </w:r>
          </w:hyperlink>
        </w:p>
        <w:p w:rsidR="00806114" w:rsidRPr="00806114" w:rsidRDefault="00C554B3" w:rsidP="00806114">
          <w:pPr>
            <w:pStyle w:val="27"/>
            <w:rPr>
              <w:rFonts w:asciiTheme="minorHAnsi" w:eastAsiaTheme="minorEastAsia" w:hAnsiTheme="minorHAnsi" w:cstheme="minorBidi"/>
              <w:sz w:val="24"/>
              <w:szCs w:val="22"/>
              <w:lang w:val="en-US"/>
            </w:rPr>
          </w:pPr>
          <w:hyperlink w:anchor="_Toc508118548" w:history="1">
            <w:r w:rsidR="00806114" w:rsidRPr="00806114">
              <w:rPr>
                <w:rStyle w:val="affb"/>
                <w:rFonts w:hint="eastAsia"/>
              </w:rPr>
              <w:t>四、兩岸經貿</w:t>
            </w:r>
            <w:r w:rsidR="00806114" w:rsidRPr="00806114">
              <w:rPr>
                <w:webHidden/>
              </w:rPr>
              <w:tab/>
            </w:r>
            <w:r w:rsidR="00806114" w:rsidRPr="00806114">
              <w:rPr>
                <w:webHidden/>
              </w:rPr>
              <w:fldChar w:fldCharType="begin"/>
            </w:r>
            <w:r w:rsidR="00806114" w:rsidRPr="00806114">
              <w:rPr>
                <w:webHidden/>
              </w:rPr>
              <w:instrText xml:space="preserve"> PAGEREF _Toc508118548 \h </w:instrText>
            </w:r>
            <w:r w:rsidR="00806114" w:rsidRPr="00806114">
              <w:rPr>
                <w:webHidden/>
              </w:rPr>
            </w:r>
            <w:r w:rsidR="00806114" w:rsidRPr="00806114">
              <w:rPr>
                <w:webHidden/>
              </w:rPr>
              <w:fldChar w:fldCharType="separate"/>
            </w:r>
            <w:r w:rsidR="00806114" w:rsidRPr="00806114">
              <w:rPr>
                <w:webHidden/>
              </w:rPr>
              <w:t>5</w:t>
            </w:r>
            <w:r w:rsidR="00806114" w:rsidRPr="00806114">
              <w:rPr>
                <w:webHidden/>
              </w:rPr>
              <w:fldChar w:fldCharType="end"/>
            </w:r>
          </w:hyperlink>
        </w:p>
        <w:p w:rsidR="00806114" w:rsidRDefault="00C554B3" w:rsidP="00806114">
          <w:pPr>
            <w:pStyle w:val="27"/>
            <w:rPr>
              <w:rFonts w:asciiTheme="minorHAnsi" w:eastAsiaTheme="minorEastAsia" w:hAnsiTheme="minorHAnsi" w:cstheme="minorBidi"/>
              <w:sz w:val="24"/>
              <w:szCs w:val="22"/>
              <w:lang w:val="en-US"/>
            </w:rPr>
          </w:pPr>
          <w:hyperlink w:anchor="_Toc508118549" w:history="1">
            <w:r w:rsidR="00806114" w:rsidRPr="008B30EC">
              <w:rPr>
                <w:rStyle w:val="affb"/>
                <w:rFonts w:hint="eastAsia"/>
                <w:b/>
              </w:rPr>
              <w:t>貳、國內外經濟指標</w:t>
            </w:r>
            <w:r w:rsidR="00806114">
              <w:rPr>
                <w:webHidden/>
              </w:rPr>
              <w:tab/>
            </w:r>
            <w:r w:rsidR="00806114">
              <w:rPr>
                <w:webHidden/>
              </w:rPr>
              <w:fldChar w:fldCharType="begin"/>
            </w:r>
            <w:r w:rsidR="00806114">
              <w:rPr>
                <w:webHidden/>
              </w:rPr>
              <w:instrText xml:space="preserve"> PAGEREF _Toc508118549 \h </w:instrText>
            </w:r>
            <w:r w:rsidR="00806114">
              <w:rPr>
                <w:webHidden/>
              </w:rPr>
            </w:r>
            <w:r w:rsidR="00806114">
              <w:rPr>
                <w:webHidden/>
              </w:rPr>
              <w:fldChar w:fldCharType="separate"/>
            </w:r>
            <w:r w:rsidR="00806114">
              <w:rPr>
                <w:webHidden/>
              </w:rPr>
              <w:t>6</w:t>
            </w:r>
            <w:r w:rsidR="00806114">
              <w:rPr>
                <w:webHidden/>
              </w:rPr>
              <w:fldChar w:fldCharType="end"/>
            </w:r>
          </w:hyperlink>
        </w:p>
        <w:p w:rsidR="00806114" w:rsidRPr="00FB5879" w:rsidRDefault="00C554B3">
          <w:pPr>
            <w:pStyle w:val="35"/>
            <w:rPr>
              <w:rFonts w:asciiTheme="minorHAnsi" w:eastAsiaTheme="minorEastAsia" w:hAnsiTheme="minorHAnsi" w:cstheme="minorBidi"/>
              <w:bCs w:val="0"/>
              <w:sz w:val="24"/>
              <w:szCs w:val="22"/>
            </w:rPr>
          </w:pPr>
          <w:hyperlink w:anchor="_Toc508118550" w:history="1">
            <w:r w:rsidR="00806114" w:rsidRPr="00FB5879">
              <w:rPr>
                <w:rStyle w:val="affb"/>
                <w:rFonts w:ascii="Arial" w:hAnsi="Arial" w:hint="eastAsia"/>
                <w:sz w:val="36"/>
                <w:szCs w:val="36"/>
                <w:lang w:val="zh-TW"/>
              </w:rPr>
              <w:t>表</w:t>
            </w:r>
            <w:r w:rsidR="00806114" w:rsidRPr="00FB5879">
              <w:rPr>
                <w:rStyle w:val="affb"/>
                <w:sz w:val="36"/>
                <w:szCs w:val="36"/>
                <w:lang w:val="zh-TW"/>
              </w:rPr>
              <w:t>1</w:t>
            </w:r>
            <w:r w:rsidR="00806114" w:rsidRPr="00FB5879">
              <w:rPr>
                <w:rStyle w:val="affb"/>
                <w:rFonts w:ascii="Arial" w:hAnsi="Arial"/>
                <w:sz w:val="36"/>
                <w:szCs w:val="36"/>
                <w:lang w:val="zh-TW"/>
              </w:rPr>
              <w:t xml:space="preserve">  </w:t>
            </w:r>
            <w:r w:rsidR="00806114" w:rsidRPr="00FB5879">
              <w:rPr>
                <w:rStyle w:val="affb"/>
                <w:rFonts w:ascii="Arial" w:hAnsi="Arial" w:hint="eastAsia"/>
                <w:sz w:val="36"/>
                <w:szCs w:val="36"/>
                <w:lang w:val="zh-TW"/>
              </w:rPr>
              <w:t>世界經濟成長率及物價上漲率</w:t>
            </w:r>
            <w:r w:rsidR="00806114" w:rsidRPr="00FB5879">
              <w:rPr>
                <w:webHidden/>
              </w:rPr>
              <w:tab/>
            </w:r>
            <w:r w:rsidR="00806114" w:rsidRPr="00FB5879">
              <w:rPr>
                <w:webHidden/>
                <w:sz w:val="36"/>
              </w:rPr>
              <w:fldChar w:fldCharType="begin"/>
            </w:r>
            <w:r w:rsidR="00806114" w:rsidRPr="00FB5879">
              <w:rPr>
                <w:webHidden/>
                <w:sz w:val="36"/>
              </w:rPr>
              <w:instrText xml:space="preserve"> PAGEREF _Toc508118550 \h </w:instrText>
            </w:r>
            <w:r w:rsidR="00806114" w:rsidRPr="00FB5879">
              <w:rPr>
                <w:webHidden/>
                <w:sz w:val="36"/>
              </w:rPr>
            </w:r>
            <w:r w:rsidR="00806114" w:rsidRPr="00FB5879">
              <w:rPr>
                <w:webHidden/>
                <w:sz w:val="36"/>
              </w:rPr>
              <w:fldChar w:fldCharType="separate"/>
            </w:r>
            <w:r w:rsidR="00806114" w:rsidRPr="00FB5879">
              <w:rPr>
                <w:webHidden/>
                <w:sz w:val="36"/>
              </w:rPr>
              <w:t>6</w:t>
            </w:r>
            <w:r w:rsidR="00806114" w:rsidRPr="00FB5879">
              <w:rPr>
                <w:webHidden/>
                <w:sz w:val="36"/>
              </w:rPr>
              <w:fldChar w:fldCharType="end"/>
            </w:r>
          </w:hyperlink>
        </w:p>
        <w:p w:rsidR="00806114" w:rsidRPr="00FB5879" w:rsidRDefault="00C554B3" w:rsidP="00806114">
          <w:pPr>
            <w:pStyle w:val="27"/>
            <w:rPr>
              <w:rFonts w:asciiTheme="minorHAnsi" w:eastAsiaTheme="minorEastAsia" w:hAnsiTheme="minorHAnsi" w:cstheme="minorBidi"/>
              <w:sz w:val="24"/>
              <w:szCs w:val="22"/>
              <w:lang w:val="en-US"/>
            </w:rPr>
          </w:pPr>
          <w:hyperlink w:anchor="_Toc508118551" w:history="1">
            <w:r w:rsidR="00806114" w:rsidRPr="00FB5879">
              <w:rPr>
                <w:rStyle w:val="affb"/>
                <w:rFonts w:hint="eastAsia"/>
              </w:rPr>
              <w:t>表</w:t>
            </w:r>
            <w:r w:rsidR="00806114" w:rsidRPr="00FB5879">
              <w:rPr>
                <w:rStyle w:val="affb"/>
              </w:rPr>
              <w:t xml:space="preserve">2  </w:t>
            </w:r>
            <w:r w:rsidR="00806114" w:rsidRPr="00FB5879">
              <w:rPr>
                <w:rStyle w:val="affb"/>
                <w:rFonts w:hint="eastAsia"/>
              </w:rPr>
              <w:t>世界貿易量成長率</w:t>
            </w:r>
            <w:r w:rsidR="00806114" w:rsidRPr="00FB5879">
              <w:rPr>
                <w:webHidden/>
              </w:rPr>
              <w:tab/>
            </w:r>
            <w:r w:rsidR="00806114" w:rsidRPr="00FB5879">
              <w:rPr>
                <w:webHidden/>
              </w:rPr>
              <w:fldChar w:fldCharType="begin"/>
            </w:r>
            <w:r w:rsidR="00806114" w:rsidRPr="00FB5879">
              <w:rPr>
                <w:webHidden/>
              </w:rPr>
              <w:instrText xml:space="preserve"> PAGEREF _Toc508118551 \h </w:instrText>
            </w:r>
            <w:r w:rsidR="00806114" w:rsidRPr="00FB5879">
              <w:rPr>
                <w:webHidden/>
              </w:rPr>
            </w:r>
            <w:r w:rsidR="00806114" w:rsidRPr="00FB5879">
              <w:rPr>
                <w:webHidden/>
              </w:rPr>
              <w:fldChar w:fldCharType="separate"/>
            </w:r>
            <w:r w:rsidR="00806114" w:rsidRPr="00FB5879">
              <w:rPr>
                <w:webHidden/>
              </w:rPr>
              <w:t>6</w:t>
            </w:r>
            <w:r w:rsidR="00806114" w:rsidRPr="00FB5879">
              <w:rPr>
                <w:webHidden/>
              </w:rPr>
              <w:fldChar w:fldCharType="end"/>
            </w:r>
          </w:hyperlink>
        </w:p>
        <w:p w:rsidR="00806114" w:rsidRPr="00FB5879" w:rsidRDefault="00C554B3" w:rsidP="00806114">
          <w:pPr>
            <w:pStyle w:val="27"/>
            <w:rPr>
              <w:rFonts w:asciiTheme="minorHAnsi" w:eastAsiaTheme="minorEastAsia" w:hAnsiTheme="minorHAnsi" w:cstheme="minorBidi"/>
              <w:sz w:val="24"/>
              <w:szCs w:val="22"/>
              <w:lang w:val="en-US"/>
            </w:rPr>
          </w:pPr>
          <w:hyperlink w:anchor="_Toc508118552" w:history="1">
            <w:r w:rsidR="00806114" w:rsidRPr="00FB5879">
              <w:rPr>
                <w:rStyle w:val="affb"/>
                <w:rFonts w:hint="eastAsia"/>
              </w:rPr>
              <w:t>表</w:t>
            </w:r>
            <w:r w:rsidR="00806114" w:rsidRPr="00FB5879">
              <w:rPr>
                <w:rStyle w:val="affb"/>
              </w:rPr>
              <w:t xml:space="preserve">3  </w:t>
            </w:r>
            <w:r w:rsidR="00806114" w:rsidRPr="00FB5879">
              <w:rPr>
                <w:rStyle w:val="affb"/>
                <w:rFonts w:hint="eastAsia"/>
              </w:rPr>
              <w:t>國內主要經濟指標</w:t>
            </w:r>
            <w:r w:rsidR="00806114" w:rsidRPr="00FB5879">
              <w:rPr>
                <w:webHidden/>
              </w:rPr>
              <w:tab/>
            </w:r>
            <w:r w:rsidR="00806114" w:rsidRPr="00FB5879">
              <w:rPr>
                <w:webHidden/>
              </w:rPr>
              <w:fldChar w:fldCharType="begin"/>
            </w:r>
            <w:r w:rsidR="00806114" w:rsidRPr="00FB5879">
              <w:rPr>
                <w:webHidden/>
              </w:rPr>
              <w:instrText xml:space="preserve"> PAGEREF _Toc508118552 \h </w:instrText>
            </w:r>
            <w:r w:rsidR="00806114" w:rsidRPr="00FB5879">
              <w:rPr>
                <w:webHidden/>
              </w:rPr>
            </w:r>
            <w:r w:rsidR="00806114" w:rsidRPr="00FB5879">
              <w:rPr>
                <w:webHidden/>
              </w:rPr>
              <w:fldChar w:fldCharType="separate"/>
            </w:r>
            <w:r w:rsidR="00806114" w:rsidRPr="00FB5879">
              <w:rPr>
                <w:webHidden/>
              </w:rPr>
              <w:t>7</w:t>
            </w:r>
            <w:r w:rsidR="00806114" w:rsidRPr="00FB5879">
              <w:rPr>
                <w:webHidden/>
              </w:rPr>
              <w:fldChar w:fldCharType="end"/>
            </w:r>
          </w:hyperlink>
        </w:p>
        <w:p w:rsidR="00806114" w:rsidRPr="00FB5879" w:rsidRDefault="00C554B3" w:rsidP="00806114">
          <w:pPr>
            <w:pStyle w:val="27"/>
            <w:rPr>
              <w:rFonts w:asciiTheme="minorHAnsi" w:eastAsiaTheme="minorEastAsia" w:hAnsiTheme="minorHAnsi" w:cstheme="minorBidi"/>
              <w:sz w:val="24"/>
              <w:szCs w:val="22"/>
              <w:lang w:val="en-US"/>
            </w:rPr>
          </w:pPr>
          <w:hyperlink w:anchor="_Toc508118553" w:history="1">
            <w:r w:rsidR="00806114" w:rsidRPr="00FB5879">
              <w:rPr>
                <w:rStyle w:val="affb"/>
                <w:rFonts w:hint="eastAsia"/>
              </w:rPr>
              <w:t>表</w:t>
            </w:r>
            <w:r w:rsidR="00806114" w:rsidRPr="00FB5879">
              <w:rPr>
                <w:rStyle w:val="affb"/>
              </w:rPr>
              <w:t xml:space="preserve">4  </w:t>
            </w:r>
            <w:r w:rsidR="00806114" w:rsidRPr="00FB5879">
              <w:rPr>
                <w:rStyle w:val="affb"/>
                <w:rFonts w:hint="eastAsia"/>
              </w:rPr>
              <w:t>中國大陸主要經濟指標</w:t>
            </w:r>
            <w:r w:rsidR="00806114" w:rsidRPr="00FB5879">
              <w:rPr>
                <w:webHidden/>
              </w:rPr>
              <w:tab/>
            </w:r>
            <w:r w:rsidR="00806114" w:rsidRPr="00FB5879">
              <w:rPr>
                <w:webHidden/>
              </w:rPr>
              <w:fldChar w:fldCharType="begin"/>
            </w:r>
            <w:r w:rsidR="00806114" w:rsidRPr="00FB5879">
              <w:rPr>
                <w:webHidden/>
              </w:rPr>
              <w:instrText xml:space="preserve"> PAGEREF _Toc508118553 \h </w:instrText>
            </w:r>
            <w:r w:rsidR="00806114" w:rsidRPr="00FB5879">
              <w:rPr>
                <w:webHidden/>
              </w:rPr>
            </w:r>
            <w:r w:rsidR="00806114" w:rsidRPr="00FB5879">
              <w:rPr>
                <w:webHidden/>
              </w:rPr>
              <w:fldChar w:fldCharType="separate"/>
            </w:r>
            <w:r w:rsidR="00806114" w:rsidRPr="00FB5879">
              <w:rPr>
                <w:webHidden/>
              </w:rPr>
              <w:t>8</w:t>
            </w:r>
            <w:r w:rsidR="00806114" w:rsidRPr="00FB5879">
              <w:rPr>
                <w:webHidden/>
              </w:rPr>
              <w:fldChar w:fldCharType="end"/>
            </w:r>
          </w:hyperlink>
        </w:p>
        <w:p w:rsidR="00806114" w:rsidRPr="00FB5879" w:rsidRDefault="00C554B3" w:rsidP="00806114">
          <w:pPr>
            <w:pStyle w:val="27"/>
            <w:rPr>
              <w:rFonts w:asciiTheme="minorHAnsi" w:eastAsiaTheme="minorEastAsia" w:hAnsiTheme="minorHAnsi" w:cstheme="minorBidi"/>
              <w:sz w:val="24"/>
              <w:szCs w:val="22"/>
              <w:lang w:val="en-US"/>
            </w:rPr>
          </w:pPr>
          <w:hyperlink w:anchor="_Toc508118554" w:history="1">
            <w:r w:rsidR="00806114" w:rsidRPr="00FB5879">
              <w:rPr>
                <w:rStyle w:val="affb"/>
                <w:rFonts w:hint="eastAsia"/>
              </w:rPr>
              <w:t>表</w:t>
            </w:r>
            <w:r w:rsidR="00806114" w:rsidRPr="00FB5879">
              <w:rPr>
                <w:rStyle w:val="affb"/>
              </w:rPr>
              <w:t xml:space="preserve">5  </w:t>
            </w:r>
            <w:r w:rsidR="00806114" w:rsidRPr="00FB5879">
              <w:rPr>
                <w:rStyle w:val="affb"/>
                <w:rFonts w:hint="eastAsia"/>
              </w:rPr>
              <w:t>兩岸經貿統計</w:t>
            </w:r>
            <w:r w:rsidR="00806114" w:rsidRPr="00FB5879">
              <w:rPr>
                <w:webHidden/>
              </w:rPr>
              <w:tab/>
            </w:r>
            <w:r w:rsidR="00806114" w:rsidRPr="00FB5879">
              <w:rPr>
                <w:webHidden/>
              </w:rPr>
              <w:fldChar w:fldCharType="begin"/>
            </w:r>
            <w:r w:rsidR="00806114" w:rsidRPr="00FB5879">
              <w:rPr>
                <w:webHidden/>
              </w:rPr>
              <w:instrText xml:space="preserve"> PAGEREF _Toc508118554 \h </w:instrText>
            </w:r>
            <w:r w:rsidR="00806114" w:rsidRPr="00FB5879">
              <w:rPr>
                <w:webHidden/>
              </w:rPr>
            </w:r>
            <w:r w:rsidR="00806114" w:rsidRPr="00FB5879">
              <w:rPr>
                <w:webHidden/>
              </w:rPr>
              <w:fldChar w:fldCharType="separate"/>
            </w:r>
            <w:r w:rsidR="00806114" w:rsidRPr="00FB5879">
              <w:rPr>
                <w:webHidden/>
              </w:rPr>
              <w:t>9</w:t>
            </w:r>
            <w:r w:rsidR="00806114" w:rsidRPr="00FB5879">
              <w:rPr>
                <w:webHidden/>
              </w:rPr>
              <w:fldChar w:fldCharType="end"/>
            </w:r>
          </w:hyperlink>
        </w:p>
        <w:p w:rsidR="00806114" w:rsidRDefault="00C554B3" w:rsidP="00806114">
          <w:pPr>
            <w:pStyle w:val="27"/>
            <w:rPr>
              <w:rFonts w:asciiTheme="minorHAnsi" w:eastAsiaTheme="minorEastAsia" w:hAnsiTheme="minorHAnsi" w:cstheme="minorBidi"/>
              <w:sz w:val="24"/>
              <w:szCs w:val="22"/>
              <w:lang w:val="en-US"/>
            </w:rPr>
          </w:pPr>
          <w:hyperlink w:anchor="_Toc508118555" w:history="1">
            <w:r w:rsidR="00806114" w:rsidRPr="008B30EC">
              <w:rPr>
                <w:rStyle w:val="affb"/>
                <w:rFonts w:hint="eastAsia"/>
                <w:b/>
              </w:rPr>
              <w:t>參、經濟情勢分析</w:t>
            </w:r>
            <w:r w:rsidR="00806114">
              <w:rPr>
                <w:webHidden/>
              </w:rPr>
              <w:tab/>
            </w:r>
            <w:r w:rsidR="00806114">
              <w:rPr>
                <w:webHidden/>
              </w:rPr>
              <w:fldChar w:fldCharType="begin"/>
            </w:r>
            <w:r w:rsidR="00806114">
              <w:rPr>
                <w:webHidden/>
              </w:rPr>
              <w:instrText xml:space="preserve"> PAGEREF _Toc508118555 \h </w:instrText>
            </w:r>
            <w:r w:rsidR="00806114">
              <w:rPr>
                <w:webHidden/>
              </w:rPr>
            </w:r>
            <w:r w:rsidR="00806114">
              <w:rPr>
                <w:webHidden/>
              </w:rPr>
              <w:fldChar w:fldCharType="separate"/>
            </w:r>
            <w:r w:rsidR="00806114">
              <w:rPr>
                <w:webHidden/>
              </w:rPr>
              <w:t>10</w:t>
            </w:r>
            <w:r w:rsidR="00806114">
              <w:rPr>
                <w:webHidden/>
              </w:rPr>
              <w:fldChar w:fldCharType="end"/>
            </w:r>
          </w:hyperlink>
        </w:p>
        <w:p w:rsidR="00806114" w:rsidRDefault="00C554B3" w:rsidP="00806114">
          <w:pPr>
            <w:pStyle w:val="27"/>
            <w:rPr>
              <w:rFonts w:asciiTheme="minorHAnsi" w:eastAsiaTheme="minorEastAsia" w:hAnsiTheme="minorHAnsi" w:cstheme="minorBidi"/>
              <w:sz w:val="24"/>
              <w:szCs w:val="22"/>
              <w:lang w:val="en-US"/>
            </w:rPr>
          </w:pPr>
          <w:hyperlink w:anchor="_Toc508118556" w:history="1">
            <w:r w:rsidR="00806114" w:rsidRPr="008B30EC">
              <w:rPr>
                <w:rStyle w:val="affb"/>
                <w:rFonts w:hint="eastAsia"/>
                <w:b/>
              </w:rPr>
              <w:t>一、國際經濟</w:t>
            </w:r>
            <w:r w:rsidR="00806114">
              <w:rPr>
                <w:webHidden/>
              </w:rPr>
              <w:tab/>
            </w:r>
            <w:r w:rsidR="00806114">
              <w:rPr>
                <w:webHidden/>
              </w:rPr>
              <w:fldChar w:fldCharType="begin"/>
            </w:r>
            <w:r w:rsidR="00806114">
              <w:rPr>
                <w:webHidden/>
              </w:rPr>
              <w:instrText xml:space="preserve"> PAGEREF _Toc508118556 \h </w:instrText>
            </w:r>
            <w:r w:rsidR="00806114">
              <w:rPr>
                <w:webHidden/>
              </w:rPr>
            </w:r>
            <w:r w:rsidR="00806114">
              <w:rPr>
                <w:webHidden/>
              </w:rPr>
              <w:fldChar w:fldCharType="separate"/>
            </w:r>
            <w:r w:rsidR="00806114">
              <w:rPr>
                <w:webHidden/>
              </w:rPr>
              <w:t>10</w:t>
            </w:r>
            <w:r w:rsidR="00806114">
              <w:rPr>
                <w:webHidden/>
              </w:rPr>
              <w:fldChar w:fldCharType="end"/>
            </w:r>
          </w:hyperlink>
        </w:p>
        <w:p w:rsidR="00806114" w:rsidRDefault="00C554B3">
          <w:pPr>
            <w:pStyle w:val="35"/>
            <w:rPr>
              <w:rFonts w:asciiTheme="minorHAnsi" w:eastAsiaTheme="minorEastAsia" w:hAnsiTheme="minorHAnsi" w:cstheme="minorBidi"/>
              <w:bCs w:val="0"/>
              <w:sz w:val="24"/>
              <w:szCs w:val="22"/>
            </w:rPr>
          </w:pPr>
          <w:hyperlink w:anchor="_Toc508118557" w:history="1">
            <w:r w:rsidR="00806114" w:rsidRPr="008B30EC">
              <w:rPr>
                <w:rStyle w:val="affb"/>
                <w:rFonts w:hint="eastAsia"/>
              </w:rPr>
              <w:t>（一）美國</w:t>
            </w:r>
            <w:r w:rsidR="00806114">
              <w:rPr>
                <w:webHidden/>
              </w:rPr>
              <w:tab/>
            </w:r>
            <w:r w:rsidR="00806114">
              <w:rPr>
                <w:webHidden/>
              </w:rPr>
              <w:fldChar w:fldCharType="begin"/>
            </w:r>
            <w:r w:rsidR="00806114">
              <w:rPr>
                <w:webHidden/>
              </w:rPr>
              <w:instrText xml:space="preserve"> PAGEREF _Toc508118557 \h </w:instrText>
            </w:r>
            <w:r w:rsidR="00806114">
              <w:rPr>
                <w:webHidden/>
              </w:rPr>
            </w:r>
            <w:r w:rsidR="00806114">
              <w:rPr>
                <w:webHidden/>
              </w:rPr>
              <w:fldChar w:fldCharType="separate"/>
            </w:r>
            <w:r w:rsidR="00806114">
              <w:rPr>
                <w:webHidden/>
              </w:rPr>
              <w:t>10</w:t>
            </w:r>
            <w:r w:rsidR="00806114">
              <w:rPr>
                <w:webHidden/>
              </w:rPr>
              <w:fldChar w:fldCharType="end"/>
            </w:r>
          </w:hyperlink>
        </w:p>
        <w:p w:rsidR="00806114" w:rsidRDefault="00C554B3">
          <w:pPr>
            <w:pStyle w:val="35"/>
            <w:rPr>
              <w:rFonts w:asciiTheme="minorHAnsi" w:eastAsiaTheme="minorEastAsia" w:hAnsiTheme="minorHAnsi" w:cstheme="minorBidi"/>
              <w:bCs w:val="0"/>
              <w:sz w:val="24"/>
              <w:szCs w:val="22"/>
            </w:rPr>
          </w:pPr>
          <w:hyperlink w:anchor="_Toc508118558" w:history="1">
            <w:r w:rsidR="00806114" w:rsidRPr="008B30EC">
              <w:rPr>
                <w:rStyle w:val="affb"/>
                <w:rFonts w:hint="eastAsia"/>
              </w:rPr>
              <w:t>（二）歐元區</w:t>
            </w:r>
            <w:r w:rsidR="00806114">
              <w:rPr>
                <w:webHidden/>
              </w:rPr>
              <w:tab/>
            </w:r>
            <w:r w:rsidR="00806114">
              <w:rPr>
                <w:webHidden/>
              </w:rPr>
              <w:fldChar w:fldCharType="begin"/>
            </w:r>
            <w:r w:rsidR="00806114">
              <w:rPr>
                <w:webHidden/>
              </w:rPr>
              <w:instrText xml:space="preserve"> PAGEREF _Toc508118558 \h </w:instrText>
            </w:r>
            <w:r w:rsidR="00806114">
              <w:rPr>
                <w:webHidden/>
              </w:rPr>
            </w:r>
            <w:r w:rsidR="00806114">
              <w:rPr>
                <w:webHidden/>
              </w:rPr>
              <w:fldChar w:fldCharType="separate"/>
            </w:r>
            <w:r w:rsidR="00806114">
              <w:rPr>
                <w:webHidden/>
              </w:rPr>
              <w:t>12</w:t>
            </w:r>
            <w:r w:rsidR="00806114">
              <w:rPr>
                <w:webHidden/>
              </w:rPr>
              <w:fldChar w:fldCharType="end"/>
            </w:r>
          </w:hyperlink>
        </w:p>
        <w:p w:rsidR="00806114" w:rsidRDefault="00C554B3">
          <w:pPr>
            <w:pStyle w:val="35"/>
            <w:rPr>
              <w:rFonts w:asciiTheme="minorHAnsi" w:eastAsiaTheme="minorEastAsia" w:hAnsiTheme="minorHAnsi" w:cstheme="minorBidi"/>
              <w:bCs w:val="0"/>
              <w:sz w:val="24"/>
              <w:szCs w:val="22"/>
            </w:rPr>
          </w:pPr>
          <w:hyperlink w:anchor="_Toc508118559" w:history="1">
            <w:r w:rsidR="00806114" w:rsidRPr="008B30EC">
              <w:rPr>
                <w:rStyle w:val="affb"/>
                <w:rFonts w:hint="eastAsia"/>
              </w:rPr>
              <w:t>（三）亞太地區</w:t>
            </w:r>
            <w:r w:rsidR="00806114">
              <w:rPr>
                <w:webHidden/>
              </w:rPr>
              <w:tab/>
            </w:r>
            <w:r w:rsidR="00806114">
              <w:rPr>
                <w:webHidden/>
              </w:rPr>
              <w:fldChar w:fldCharType="begin"/>
            </w:r>
            <w:r w:rsidR="00806114">
              <w:rPr>
                <w:webHidden/>
              </w:rPr>
              <w:instrText xml:space="preserve"> PAGEREF _Toc508118559 \h </w:instrText>
            </w:r>
            <w:r w:rsidR="00806114">
              <w:rPr>
                <w:webHidden/>
              </w:rPr>
            </w:r>
            <w:r w:rsidR="00806114">
              <w:rPr>
                <w:webHidden/>
              </w:rPr>
              <w:fldChar w:fldCharType="separate"/>
            </w:r>
            <w:r w:rsidR="00806114">
              <w:rPr>
                <w:webHidden/>
              </w:rPr>
              <w:t>14</w:t>
            </w:r>
            <w:r w:rsidR="00806114">
              <w:rPr>
                <w:webHidden/>
              </w:rPr>
              <w:fldChar w:fldCharType="end"/>
            </w:r>
          </w:hyperlink>
        </w:p>
        <w:p w:rsidR="00806114" w:rsidRDefault="00C554B3" w:rsidP="00806114">
          <w:pPr>
            <w:pStyle w:val="27"/>
            <w:rPr>
              <w:rFonts w:asciiTheme="minorHAnsi" w:eastAsiaTheme="minorEastAsia" w:hAnsiTheme="minorHAnsi" w:cstheme="minorBidi"/>
              <w:sz w:val="24"/>
              <w:szCs w:val="22"/>
              <w:lang w:val="en-US"/>
            </w:rPr>
          </w:pPr>
          <w:hyperlink w:anchor="_Toc508118560" w:history="1">
            <w:r w:rsidR="00806114" w:rsidRPr="008B30EC">
              <w:rPr>
                <w:rStyle w:val="affb"/>
                <w:rFonts w:hint="eastAsia"/>
                <w:b/>
              </w:rPr>
              <w:t>二、國內經濟</w:t>
            </w:r>
            <w:r w:rsidR="00806114">
              <w:rPr>
                <w:webHidden/>
              </w:rPr>
              <w:tab/>
            </w:r>
            <w:r w:rsidR="00806114">
              <w:rPr>
                <w:webHidden/>
              </w:rPr>
              <w:fldChar w:fldCharType="begin"/>
            </w:r>
            <w:r w:rsidR="00806114">
              <w:rPr>
                <w:webHidden/>
              </w:rPr>
              <w:instrText xml:space="preserve"> PAGEREF _Toc508118560 \h </w:instrText>
            </w:r>
            <w:r w:rsidR="00806114">
              <w:rPr>
                <w:webHidden/>
              </w:rPr>
            </w:r>
            <w:r w:rsidR="00806114">
              <w:rPr>
                <w:webHidden/>
              </w:rPr>
              <w:fldChar w:fldCharType="separate"/>
            </w:r>
            <w:r w:rsidR="00806114">
              <w:rPr>
                <w:webHidden/>
              </w:rPr>
              <w:t>22</w:t>
            </w:r>
            <w:r w:rsidR="00806114">
              <w:rPr>
                <w:webHidden/>
              </w:rPr>
              <w:fldChar w:fldCharType="end"/>
            </w:r>
          </w:hyperlink>
        </w:p>
        <w:p w:rsidR="00806114" w:rsidRDefault="00C554B3">
          <w:pPr>
            <w:pStyle w:val="35"/>
            <w:rPr>
              <w:rFonts w:asciiTheme="minorHAnsi" w:eastAsiaTheme="minorEastAsia" w:hAnsiTheme="minorHAnsi" w:cstheme="minorBidi"/>
              <w:bCs w:val="0"/>
              <w:sz w:val="24"/>
              <w:szCs w:val="22"/>
            </w:rPr>
          </w:pPr>
          <w:hyperlink w:anchor="_Toc508118561" w:history="1">
            <w:r w:rsidR="00806114" w:rsidRPr="00697288">
              <w:rPr>
                <w:rStyle w:val="affb"/>
                <w:rFonts w:hint="eastAsia"/>
              </w:rPr>
              <w:t>（一）總體情勢</w:t>
            </w:r>
            <w:r w:rsidR="00806114">
              <w:rPr>
                <w:webHidden/>
              </w:rPr>
              <w:tab/>
            </w:r>
            <w:r w:rsidR="00806114">
              <w:rPr>
                <w:webHidden/>
              </w:rPr>
              <w:fldChar w:fldCharType="begin"/>
            </w:r>
            <w:r w:rsidR="00806114">
              <w:rPr>
                <w:webHidden/>
              </w:rPr>
              <w:instrText xml:space="preserve"> PAGEREF _Toc508118561 \h </w:instrText>
            </w:r>
            <w:r w:rsidR="00806114">
              <w:rPr>
                <w:webHidden/>
              </w:rPr>
            </w:r>
            <w:r w:rsidR="00806114">
              <w:rPr>
                <w:webHidden/>
              </w:rPr>
              <w:fldChar w:fldCharType="separate"/>
            </w:r>
            <w:r w:rsidR="00806114">
              <w:rPr>
                <w:webHidden/>
              </w:rPr>
              <w:t>22</w:t>
            </w:r>
            <w:r w:rsidR="00806114">
              <w:rPr>
                <w:webHidden/>
              </w:rPr>
              <w:fldChar w:fldCharType="end"/>
            </w:r>
          </w:hyperlink>
        </w:p>
        <w:p w:rsidR="00806114" w:rsidRPr="00E1094B" w:rsidRDefault="00C554B3">
          <w:pPr>
            <w:pStyle w:val="35"/>
            <w:rPr>
              <w:rFonts w:asciiTheme="minorHAnsi" w:eastAsiaTheme="minorEastAsia" w:hAnsiTheme="minorHAnsi" w:cstheme="minorBidi"/>
              <w:bCs w:val="0"/>
              <w:sz w:val="24"/>
              <w:szCs w:val="22"/>
            </w:rPr>
          </w:pPr>
          <w:hyperlink w:anchor="_Toc508118562" w:history="1">
            <w:r w:rsidR="00806114" w:rsidRPr="00E1094B">
              <w:rPr>
                <w:rStyle w:val="affb"/>
                <w:rFonts w:hint="eastAsia"/>
              </w:rPr>
              <w:t>（二）工業生產</w:t>
            </w:r>
            <w:r w:rsidR="00806114" w:rsidRPr="00E1094B">
              <w:rPr>
                <w:webHidden/>
              </w:rPr>
              <w:tab/>
            </w:r>
            <w:r w:rsidR="00806114" w:rsidRPr="00E1094B">
              <w:rPr>
                <w:webHidden/>
              </w:rPr>
              <w:fldChar w:fldCharType="begin"/>
            </w:r>
            <w:r w:rsidR="00806114" w:rsidRPr="00E1094B">
              <w:rPr>
                <w:webHidden/>
              </w:rPr>
              <w:instrText xml:space="preserve"> PAGEREF _Toc508118562 \h </w:instrText>
            </w:r>
            <w:r w:rsidR="00806114" w:rsidRPr="00E1094B">
              <w:rPr>
                <w:webHidden/>
              </w:rPr>
            </w:r>
            <w:r w:rsidR="00806114" w:rsidRPr="00E1094B">
              <w:rPr>
                <w:webHidden/>
              </w:rPr>
              <w:fldChar w:fldCharType="separate"/>
            </w:r>
            <w:r w:rsidR="00806114" w:rsidRPr="00E1094B">
              <w:rPr>
                <w:webHidden/>
              </w:rPr>
              <w:t>25</w:t>
            </w:r>
            <w:r w:rsidR="00806114" w:rsidRPr="00E1094B">
              <w:rPr>
                <w:webHidden/>
              </w:rPr>
              <w:fldChar w:fldCharType="end"/>
            </w:r>
          </w:hyperlink>
        </w:p>
        <w:p w:rsidR="00806114" w:rsidRPr="00E1094B" w:rsidRDefault="00C554B3">
          <w:pPr>
            <w:pStyle w:val="35"/>
            <w:rPr>
              <w:rFonts w:asciiTheme="minorHAnsi" w:eastAsiaTheme="minorEastAsia" w:hAnsiTheme="minorHAnsi" w:cstheme="minorBidi"/>
              <w:bCs w:val="0"/>
              <w:sz w:val="24"/>
              <w:szCs w:val="22"/>
            </w:rPr>
          </w:pPr>
          <w:hyperlink w:anchor="_Toc508118563" w:history="1">
            <w:r w:rsidR="00806114" w:rsidRPr="00E1094B">
              <w:rPr>
                <w:rStyle w:val="affb"/>
                <w:rFonts w:hint="eastAsia"/>
              </w:rPr>
              <w:t>（三）批發、零售及餐飲業</w:t>
            </w:r>
            <w:r w:rsidR="00806114" w:rsidRPr="00E1094B">
              <w:rPr>
                <w:webHidden/>
              </w:rPr>
              <w:tab/>
            </w:r>
            <w:r w:rsidR="00806114" w:rsidRPr="00E1094B">
              <w:rPr>
                <w:webHidden/>
              </w:rPr>
              <w:fldChar w:fldCharType="begin"/>
            </w:r>
            <w:r w:rsidR="00806114" w:rsidRPr="00E1094B">
              <w:rPr>
                <w:webHidden/>
              </w:rPr>
              <w:instrText xml:space="preserve"> PAGEREF _Toc508118563 \h </w:instrText>
            </w:r>
            <w:r w:rsidR="00806114" w:rsidRPr="00E1094B">
              <w:rPr>
                <w:webHidden/>
              </w:rPr>
            </w:r>
            <w:r w:rsidR="00806114" w:rsidRPr="00E1094B">
              <w:rPr>
                <w:webHidden/>
              </w:rPr>
              <w:fldChar w:fldCharType="separate"/>
            </w:r>
            <w:r w:rsidR="00806114" w:rsidRPr="00E1094B">
              <w:rPr>
                <w:webHidden/>
              </w:rPr>
              <w:t>29</w:t>
            </w:r>
            <w:r w:rsidR="00806114" w:rsidRPr="00E1094B">
              <w:rPr>
                <w:webHidden/>
              </w:rPr>
              <w:fldChar w:fldCharType="end"/>
            </w:r>
          </w:hyperlink>
        </w:p>
        <w:p w:rsidR="00806114" w:rsidRPr="00E1094B" w:rsidRDefault="00C554B3">
          <w:pPr>
            <w:pStyle w:val="35"/>
            <w:rPr>
              <w:rFonts w:asciiTheme="minorHAnsi" w:eastAsiaTheme="minorEastAsia" w:hAnsiTheme="minorHAnsi" w:cstheme="minorBidi"/>
              <w:bCs w:val="0"/>
              <w:sz w:val="24"/>
              <w:szCs w:val="22"/>
            </w:rPr>
          </w:pPr>
          <w:hyperlink w:anchor="_Toc508118564" w:history="1">
            <w:r w:rsidR="00806114" w:rsidRPr="00E1094B">
              <w:rPr>
                <w:rStyle w:val="affb"/>
                <w:rFonts w:hint="eastAsia"/>
              </w:rPr>
              <w:t>（四）貿易</w:t>
            </w:r>
            <w:r w:rsidR="00806114" w:rsidRPr="00E1094B">
              <w:rPr>
                <w:webHidden/>
              </w:rPr>
              <w:tab/>
            </w:r>
            <w:r w:rsidR="00806114" w:rsidRPr="00E1094B">
              <w:rPr>
                <w:webHidden/>
              </w:rPr>
              <w:fldChar w:fldCharType="begin"/>
            </w:r>
            <w:r w:rsidR="00806114" w:rsidRPr="00E1094B">
              <w:rPr>
                <w:webHidden/>
              </w:rPr>
              <w:instrText xml:space="preserve"> PAGEREF _Toc508118564 \h </w:instrText>
            </w:r>
            <w:r w:rsidR="00806114" w:rsidRPr="00E1094B">
              <w:rPr>
                <w:webHidden/>
              </w:rPr>
            </w:r>
            <w:r w:rsidR="00806114" w:rsidRPr="00E1094B">
              <w:rPr>
                <w:webHidden/>
              </w:rPr>
              <w:fldChar w:fldCharType="separate"/>
            </w:r>
            <w:r w:rsidR="00806114" w:rsidRPr="00E1094B">
              <w:rPr>
                <w:webHidden/>
              </w:rPr>
              <w:t>33</w:t>
            </w:r>
            <w:r w:rsidR="00806114" w:rsidRPr="00E1094B">
              <w:rPr>
                <w:webHidden/>
              </w:rPr>
              <w:fldChar w:fldCharType="end"/>
            </w:r>
          </w:hyperlink>
        </w:p>
        <w:p w:rsidR="00806114" w:rsidRPr="00E1094B" w:rsidRDefault="00C554B3">
          <w:pPr>
            <w:pStyle w:val="35"/>
            <w:rPr>
              <w:rFonts w:asciiTheme="minorHAnsi" w:eastAsiaTheme="minorEastAsia" w:hAnsiTheme="minorHAnsi" w:cstheme="minorBidi"/>
              <w:bCs w:val="0"/>
              <w:sz w:val="24"/>
              <w:szCs w:val="22"/>
            </w:rPr>
          </w:pPr>
          <w:hyperlink w:anchor="_Toc508118565" w:history="1">
            <w:r w:rsidR="00806114" w:rsidRPr="00E1094B">
              <w:rPr>
                <w:rStyle w:val="affb"/>
                <w:rFonts w:hint="eastAsia"/>
              </w:rPr>
              <w:t>（五）外銷訂單</w:t>
            </w:r>
            <w:r w:rsidR="00806114" w:rsidRPr="00E1094B">
              <w:rPr>
                <w:webHidden/>
              </w:rPr>
              <w:tab/>
            </w:r>
            <w:r w:rsidR="00806114" w:rsidRPr="00E1094B">
              <w:rPr>
                <w:webHidden/>
              </w:rPr>
              <w:fldChar w:fldCharType="begin"/>
            </w:r>
            <w:r w:rsidR="00806114" w:rsidRPr="00E1094B">
              <w:rPr>
                <w:webHidden/>
              </w:rPr>
              <w:instrText xml:space="preserve"> PAGEREF _Toc508118565 \h </w:instrText>
            </w:r>
            <w:r w:rsidR="00806114" w:rsidRPr="00E1094B">
              <w:rPr>
                <w:webHidden/>
              </w:rPr>
            </w:r>
            <w:r w:rsidR="00806114" w:rsidRPr="00E1094B">
              <w:rPr>
                <w:webHidden/>
              </w:rPr>
              <w:fldChar w:fldCharType="separate"/>
            </w:r>
            <w:r w:rsidR="00806114" w:rsidRPr="00E1094B">
              <w:rPr>
                <w:webHidden/>
              </w:rPr>
              <w:t>36</w:t>
            </w:r>
            <w:r w:rsidR="00806114" w:rsidRPr="00E1094B">
              <w:rPr>
                <w:webHidden/>
              </w:rPr>
              <w:fldChar w:fldCharType="end"/>
            </w:r>
          </w:hyperlink>
        </w:p>
        <w:p w:rsidR="00806114" w:rsidRDefault="00C554B3">
          <w:pPr>
            <w:pStyle w:val="35"/>
            <w:rPr>
              <w:rFonts w:asciiTheme="minorHAnsi" w:eastAsiaTheme="minorEastAsia" w:hAnsiTheme="minorHAnsi" w:cstheme="minorBidi"/>
              <w:bCs w:val="0"/>
              <w:sz w:val="24"/>
              <w:szCs w:val="22"/>
            </w:rPr>
          </w:pPr>
          <w:hyperlink w:anchor="_Toc508118566" w:history="1">
            <w:r w:rsidR="00806114" w:rsidRPr="008B30EC">
              <w:rPr>
                <w:rStyle w:val="affb"/>
                <w:rFonts w:hint="eastAsia"/>
              </w:rPr>
              <w:t>（六）投資</w:t>
            </w:r>
            <w:r w:rsidR="00806114">
              <w:rPr>
                <w:webHidden/>
              </w:rPr>
              <w:tab/>
            </w:r>
            <w:r w:rsidR="00806114">
              <w:rPr>
                <w:webHidden/>
              </w:rPr>
              <w:fldChar w:fldCharType="begin"/>
            </w:r>
            <w:r w:rsidR="00806114">
              <w:rPr>
                <w:webHidden/>
              </w:rPr>
              <w:instrText xml:space="preserve"> PAGEREF _Toc508118566 \h </w:instrText>
            </w:r>
            <w:r w:rsidR="00806114">
              <w:rPr>
                <w:webHidden/>
              </w:rPr>
            </w:r>
            <w:r w:rsidR="00806114">
              <w:rPr>
                <w:webHidden/>
              </w:rPr>
              <w:fldChar w:fldCharType="separate"/>
            </w:r>
            <w:r w:rsidR="00806114">
              <w:rPr>
                <w:webHidden/>
              </w:rPr>
              <w:t>39</w:t>
            </w:r>
            <w:r w:rsidR="00806114">
              <w:rPr>
                <w:webHidden/>
              </w:rPr>
              <w:fldChar w:fldCharType="end"/>
            </w:r>
          </w:hyperlink>
        </w:p>
        <w:p w:rsidR="00806114" w:rsidRDefault="00C554B3">
          <w:pPr>
            <w:pStyle w:val="35"/>
            <w:rPr>
              <w:rFonts w:asciiTheme="minorHAnsi" w:eastAsiaTheme="minorEastAsia" w:hAnsiTheme="minorHAnsi" w:cstheme="minorBidi"/>
              <w:bCs w:val="0"/>
              <w:sz w:val="24"/>
              <w:szCs w:val="22"/>
            </w:rPr>
          </w:pPr>
          <w:hyperlink w:anchor="_Toc508118567" w:history="1">
            <w:r w:rsidR="00806114" w:rsidRPr="008B30EC">
              <w:rPr>
                <w:rStyle w:val="affb"/>
                <w:rFonts w:hint="eastAsia"/>
              </w:rPr>
              <w:t>（七）物價</w:t>
            </w:r>
            <w:r w:rsidR="00806114">
              <w:rPr>
                <w:webHidden/>
              </w:rPr>
              <w:tab/>
            </w:r>
            <w:r w:rsidR="00806114">
              <w:rPr>
                <w:webHidden/>
              </w:rPr>
              <w:fldChar w:fldCharType="begin"/>
            </w:r>
            <w:r w:rsidR="00806114">
              <w:rPr>
                <w:webHidden/>
              </w:rPr>
              <w:instrText xml:space="preserve"> PAGEREF _Toc508118567 \h </w:instrText>
            </w:r>
            <w:r w:rsidR="00806114">
              <w:rPr>
                <w:webHidden/>
              </w:rPr>
            </w:r>
            <w:r w:rsidR="00806114">
              <w:rPr>
                <w:webHidden/>
              </w:rPr>
              <w:fldChar w:fldCharType="separate"/>
            </w:r>
            <w:r w:rsidR="00806114">
              <w:rPr>
                <w:webHidden/>
              </w:rPr>
              <w:t>42</w:t>
            </w:r>
            <w:r w:rsidR="00806114">
              <w:rPr>
                <w:webHidden/>
              </w:rPr>
              <w:fldChar w:fldCharType="end"/>
            </w:r>
          </w:hyperlink>
        </w:p>
        <w:p w:rsidR="00806114" w:rsidRDefault="00C554B3">
          <w:pPr>
            <w:pStyle w:val="35"/>
            <w:rPr>
              <w:rFonts w:asciiTheme="minorHAnsi" w:eastAsiaTheme="minorEastAsia" w:hAnsiTheme="minorHAnsi" w:cstheme="minorBidi"/>
              <w:bCs w:val="0"/>
              <w:sz w:val="24"/>
              <w:szCs w:val="22"/>
            </w:rPr>
          </w:pPr>
          <w:hyperlink w:anchor="_Toc508118568" w:history="1">
            <w:r w:rsidR="00806114" w:rsidRPr="008B30EC">
              <w:rPr>
                <w:rStyle w:val="affb"/>
                <w:rFonts w:hint="eastAsia"/>
              </w:rPr>
              <w:t>（八）金融</w:t>
            </w:r>
            <w:r w:rsidR="00806114">
              <w:rPr>
                <w:webHidden/>
              </w:rPr>
              <w:tab/>
            </w:r>
            <w:r w:rsidR="00806114">
              <w:rPr>
                <w:webHidden/>
              </w:rPr>
              <w:fldChar w:fldCharType="begin"/>
            </w:r>
            <w:r w:rsidR="00806114">
              <w:rPr>
                <w:webHidden/>
              </w:rPr>
              <w:instrText xml:space="preserve"> PAGEREF _Toc508118568 \h </w:instrText>
            </w:r>
            <w:r w:rsidR="00806114">
              <w:rPr>
                <w:webHidden/>
              </w:rPr>
            </w:r>
            <w:r w:rsidR="00806114">
              <w:rPr>
                <w:webHidden/>
              </w:rPr>
              <w:fldChar w:fldCharType="separate"/>
            </w:r>
            <w:r w:rsidR="00806114">
              <w:rPr>
                <w:webHidden/>
              </w:rPr>
              <w:t>47</w:t>
            </w:r>
            <w:r w:rsidR="00806114">
              <w:rPr>
                <w:webHidden/>
              </w:rPr>
              <w:fldChar w:fldCharType="end"/>
            </w:r>
          </w:hyperlink>
        </w:p>
        <w:p w:rsidR="00806114" w:rsidRDefault="00C554B3">
          <w:pPr>
            <w:pStyle w:val="35"/>
            <w:rPr>
              <w:rFonts w:asciiTheme="minorHAnsi" w:eastAsiaTheme="minorEastAsia" w:hAnsiTheme="minorHAnsi" w:cstheme="minorBidi"/>
              <w:bCs w:val="0"/>
              <w:sz w:val="24"/>
              <w:szCs w:val="22"/>
            </w:rPr>
          </w:pPr>
          <w:hyperlink w:anchor="_Toc508118569" w:history="1">
            <w:r w:rsidR="00806114" w:rsidRPr="008B30EC">
              <w:rPr>
                <w:rStyle w:val="affb"/>
                <w:rFonts w:hint="eastAsia"/>
              </w:rPr>
              <w:t>（九）就業薪資</w:t>
            </w:r>
            <w:r w:rsidR="00806114">
              <w:rPr>
                <w:webHidden/>
              </w:rPr>
              <w:tab/>
            </w:r>
            <w:r w:rsidR="00806114">
              <w:rPr>
                <w:webHidden/>
              </w:rPr>
              <w:fldChar w:fldCharType="begin"/>
            </w:r>
            <w:r w:rsidR="00806114">
              <w:rPr>
                <w:webHidden/>
              </w:rPr>
              <w:instrText xml:space="preserve"> PAGEREF _Toc508118569 \h </w:instrText>
            </w:r>
            <w:r w:rsidR="00806114">
              <w:rPr>
                <w:webHidden/>
              </w:rPr>
            </w:r>
            <w:r w:rsidR="00806114">
              <w:rPr>
                <w:webHidden/>
              </w:rPr>
              <w:fldChar w:fldCharType="separate"/>
            </w:r>
            <w:r w:rsidR="00806114">
              <w:rPr>
                <w:webHidden/>
              </w:rPr>
              <w:t>50</w:t>
            </w:r>
            <w:r w:rsidR="00806114">
              <w:rPr>
                <w:webHidden/>
              </w:rPr>
              <w:fldChar w:fldCharType="end"/>
            </w:r>
          </w:hyperlink>
        </w:p>
        <w:p w:rsidR="00806114" w:rsidRDefault="00C554B3" w:rsidP="00806114">
          <w:pPr>
            <w:pStyle w:val="27"/>
            <w:rPr>
              <w:rFonts w:asciiTheme="minorHAnsi" w:eastAsiaTheme="minorEastAsia" w:hAnsiTheme="minorHAnsi" w:cstheme="minorBidi"/>
              <w:sz w:val="24"/>
              <w:szCs w:val="22"/>
              <w:lang w:val="en-US"/>
            </w:rPr>
          </w:pPr>
          <w:hyperlink w:anchor="_Toc508118570" w:history="1">
            <w:r w:rsidR="00806114" w:rsidRPr="008B30EC">
              <w:rPr>
                <w:rStyle w:val="affb"/>
                <w:rFonts w:hint="eastAsia"/>
                <w:b/>
              </w:rPr>
              <w:t>三、中國大陸經濟</w:t>
            </w:r>
            <w:r w:rsidR="00806114">
              <w:rPr>
                <w:webHidden/>
              </w:rPr>
              <w:tab/>
            </w:r>
            <w:r w:rsidR="00806114">
              <w:rPr>
                <w:webHidden/>
              </w:rPr>
              <w:fldChar w:fldCharType="begin"/>
            </w:r>
            <w:r w:rsidR="00806114">
              <w:rPr>
                <w:webHidden/>
              </w:rPr>
              <w:instrText xml:space="preserve"> PAGEREF _Toc508118570 \h </w:instrText>
            </w:r>
            <w:r w:rsidR="00806114">
              <w:rPr>
                <w:webHidden/>
              </w:rPr>
            </w:r>
            <w:r w:rsidR="00806114">
              <w:rPr>
                <w:webHidden/>
              </w:rPr>
              <w:fldChar w:fldCharType="separate"/>
            </w:r>
            <w:r w:rsidR="00806114">
              <w:rPr>
                <w:webHidden/>
              </w:rPr>
              <w:t>53</w:t>
            </w:r>
            <w:r w:rsidR="00806114">
              <w:rPr>
                <w:webHidden/>
              </w:rPr>
              <w:fldChar w:fldCharType="end"/>
            </w:r>
          </w:hyperlink>
        </w:p>
        <w:p w:rsidR="00806114" w:rsidRPr="00E1094B" w:rsidRDefault="00C554B3">
          <w:pPr>
            <w:pStyle w:val="35"/>
            <w:rPr>
              <w:rFonts w:asciiTheme="minorHAnsi" w:eastAsiaTheme="minorEastAsia" w:hAnsiTheme="minorHAnsi" w:cstheme="minorBidi"/>
              <w:bCs w:val="0"/>
              <w:sz w:val="24"/>
              <w:szCs w:val="22"/>
            </w:rPr>
          </w:pPr>
          <w:hyperlink w:anchor="_Toc508118571" w:history="1">
            <w:r w:rsidR="00806114" w:rsidRPr="00E1094B">
              <w:rPr>
                <w:rStyle w:val="affb"/>
                <w:rFonts w:hint="eastAsia"/>
              </w:rPr>
              <w:t>（一）固定資產投資</w:t>
            </w:r>
            <w:r w:rsidR="00806114" w:rsidRPr="00E1094B">
              <w:rPr>
                <w:webHidden/>
              </w:rPr>
              <w:tab/>
            </w:r>
            <w:r w:rsidR="00806114" w:rsidRPr="00E1094B">
              <w:rPr>
                <w:webHidden/>
              </w:rPr>
              <w:fldChar w:fldCharType="begin"/>
            </w:r>
            <w:r w:rsidR="00806114" w:rsidRPr="00E1094B">
              <w:rPr>
                <w:webHidden/>
              </w:rPr>
              <w:instrText xml:space="preserve"> PAGEREF _Toc508118571 \h </w:instrText>
            </w:r>
            <w:r w:rsidR="00806114" w:rsidRPr="00E1094B">
              <w:rPr>
                <w:webHidden/>
              </w:rPr>
            </w:r>
            <w:r w:rsidR="00806114" w:rsidRPr="00E1094B">
              <w:rPr>
                <w:webHidden/>
              </w:rPr>
              <w:fldChar w:fldCharType="separate"/>
            </w:r>
            <w:r w:rsidR="00806114" w:rsidRPr="00E1094B">
              <w:rPr>
                <w:webHidden/>
              </w:rPr>
              <w:t>53</w:t>
            </w:r>
            <w:r w:rsidR="00806114" w:rsidRPr="00E1094B">
              <w:rPr>
                <w:webHidden/>
              </w:rPr>
              <w:fldChar w:fldCharType="end"/>
            </w:r>
          </w:hyperlink>
        </w:p>
        <w:p w:rsidR="00806114" w:rsidRPr="00E1094B" w:rsidRDefault="00C554B3">
          <w:pPr>
            <w:pStyle w:val="35"/>
            <w:rPr>
              <w:rFonts w:asciiTheme="minorHAnsi" w:eastAsiaTheme="minorEastAsia" w:hAnsiTheme="minorHAnsi" w:cstheme="minorBidi"/>
              <w:bCs w:val="0"/>
              <w:sz w:val="24"/>
              <w:szCs w:val="22"/>
            </w:rPr>
          </w:pPr>
          <w:hyperlink w:anchor="_Toc508118572" w:history="1">
            <w:r w:rsidR="00806114" w:rsidRPr="00E1094B">
              <w:rPr>
                <w:rStyle w:val="affb"/>
                <w:rFonts w:hint="eastAsia"/>
              </w:rPr>
              <w:t>（二）吸引外資</w:t>
            </w:r>
            <w:r w:rsidR="00806114" w:rsidRPr="00E1094B">
              <w:rPr>
                <w:webHidden/>
              </w:rPr>
              <w:tab/>
            </w:r>
            <w:r w:rsidR="00806114" w:rsidRPr="00E1094B">
              <w:rPr>
                <w:webHidden/>
              </w:rPr>
              <w:fldChar w:fldCharType="begin"/>
            </w:r>
            <w:r w:rsidR="00806114" w:rsidRPr="00E1094B">
              <w:rPr>
                <w:webHidden/>
              </w:rPr>
              <w:instrText xml:space="preserve"> PAGEREF _Toc508118572 \h </w:instrText>
            </w:r>
            <w:r w:rsidR="00806114" w:rsidRPr="00E1094B">
              <w:rPr>
                <w:webHidden/>
              </w:rPr>
            </w:r>
            <w:r w:rsidR="00806114" w:rsidRPr="00E1094B">
              <w:rPr>
                <w:webHidden/>
              </w:rPr>
              <w:fldChar w:fldCharType="separate"/>
            </w:r>
            <w:r w:rsidR="00806114" w:rsidRPr="00E1094B">
              <w:rPr>
                <w:webHidden/>
              </w:rPr>
              <w:t>54</w:t>
            </w:r>
            <w:r w:rsidR="00806114" w:rsidRPr="00E1094B">
              <w:rPr>
                <w:webHidden/>
              </w:rPr>
              <w:fldChar w:fldCharType="end"/>
            </w:r>
          </w:hyperlink>
        </w:p>
        <w:p w:rsidR="00806114" w:rsidRPr="00E1094B" w:rsidRDefault="00C554B3">
          <w:pPr>
            <w:pStyle w:val="35"/>
            <w:rPr>
              <w:rFonts w:asciiTheme="minorHAnsi" w:eastAsiaTheme="minorEastAsia" w:hAnsiTheme="minorHAnsi" w:cstheme="minorBidi"/>
              <w:bCs w:val="0"/>
              <w:sz w:val="24"/>
              <w:szCs w:val="22"/>
            </w:rPr>
          </w:pPr>
          <w:hyperlink w:anchor="_Toc508118573" w:history="1">
            <w:r w:rsidR="00806114" w:rsidRPr="00E1094B">
              <w:rPr>
                <w:rStyle w:val="affb"/>
                <w:rFonts w:hint="eastAsia"/>
                <w:kern w:val="0"/>
              </w:rPr>
              <w:t>（三）對外貿易</w:t>
            </w:r>
            <w:r w:rsidR="00806114" w:rsidRPr="00E1094B">
              <w:rPr>
                <w:webHidden/>
              </w:rPr>
              <w:tab/>
            </w:r>
            <w:r w:rsidR="00806114" w:rsidRPr="00E1094B">
              <w:rPr>
                <w:webHidden/>
              </w:rPr>
              <w:fldChar w:fldCharType="begin"/>
            </w:r>
            <w:r w:rsidR="00806114" w:rsidRPr="00E1094B">
              <w:rPr>
                <w:webHidden/>
              </w:rPr>
              <w:instrText xml:space="preserve"> PAGEREF _Toc508118573 \h </w:instrText>
            </w:r>
            <w:r w:rsidR="00806114" w:rsidRPr="00E1094B">
              <w:rPr>
                <w:webHidden/>
              </w:rPr>
            </w:r>
            <w:r w:rsidR="00806114" w:rsidRPr="00E1094B">
              <w:rPr>
                <w:webHidden/>
              </w:rPr>
              <w:fldChar w:fldCharType="separate"/>
            </w:r>
            <w:r w:rsidR="00806114" w:rsidRPr="00E1094B">
              <w:rPr>
                <w:webHidden/>
              </w:rPr>
              <w:t>55</w:t>
            </w:r>
            <w:r w:rsidR="00806114" w:rsidRPr="00E1094B">
              <w:rPr>
                <w:webHidden/>
              </w:rPr>
              <w:fldChar w:fldCharType="end"/>
            </w:r>
          </w:hyperlink>
        </w:p>
        <w:p w:rsidR="00806114" w:rsidRDefault="00C554B3" w:rsidP="00806114">
          <w:pPr>
            <w:pStyle w:val="27"/>
            <w:rPr>
              <w:rFonts w:asciiTheme="minorHAnsi" w:eastAsiaTheme="minorEastAsia" w:hAnsiTheme="minorHAnsi" w:cstheme="minorBidi"/>
              <w:sz w:val="24"/>
              <w:szCs w:val="22"/>
              <w:lang w:val="en-US"/>
            </w:rPr>
          </w:pPr>
          <w:hyperlink w:anchor="_Toc508118574" w:history="1">
            <w:r w:rsidR="00806114" w:rsidRPr="008B30EC">
              <w:rPr>
                <w:rStyle w:val="affb"/>
                <w:rFonts w:hint="eastAsia"/>
                <w:b/>
              </w:rPr>
              <w:t>四、兩岸經貿</w:t>
            </w:r>
            <w:r w:rsidR="00806114">
              <w:rPr>
                <w:webHidden/>
              </w:rPr>
              <w:tab/>
            </w:r>
            <w:r w:rsidR="00806114">
              <w:rPr>
                <w:webHidden/>
              </w:rPr>
              <w:fldChar w:fldCharType="begin"/>
            </w:r>
            <w:r w:rsidR="00806114">
              <w:rPr>
                <w:webHidden/>
              </w:rPr>
              <w:instrText xml:space="preserve"> PAGEREF _Toc508118574 \h </w:instrText>
            </w:r>
            <w:r w:rsidR="00806114">
              <w:rPr>
                <w:webHidden/>
              </w:rPr>
            </w:r>
            <w:r w:rsidR="00806114">
              <w:rPr>
                <w:webHidden/>
              </w:rPr>
              <w:fldChar w:fldCharType="separate"/>
            </w:r>
            <w:r w:rsidR="00806114">
              <w:rPr>
                <w:webHidden/>
              </w:rPr>
              <w:t>56</w:t>
            </w:r>
            <w:r w:rsidR="00806114">
              <w:rPr>
                <w:webHidden/>
              </w:rPr>
              <w:fldChar w:fldCharType="end"/>
            </w:r>
          </w:hyperlink>
        </w:p>
        <w:p w:rsidR="00806114" w:rsidRPr="00E1094B" w:rsidRDefault="00C554B3" w:rsidP="00806114">
          <w:pPr>
            <w:pStyle w:val="27"/>
            <w:rPr>
              <w:rFonts w:asciiTheme="minorHAnsi" w:eastAsiaTheme="minorEastAsia" w:hAnsiTheme="minorHAnsi" w:cstheme="minorBidi"/>
              <w:sz w:val="24"/>
              <w:szCs w:val="22"/>
              <w:lang w:val="en-US"/>
            </w:rPr>
          </w:pPr>
          <w:hyperlink w:anchor="_Toc508118575" w:history="1">
            <w:r w:rsidR="00806114" w:rsidRPr="00E1094B">
              <w:rPr>
                <w:rStyle w:val="affb"/>
                <w:rFonts w:hint="eastAsia"/>
              </w:rPr>
              <w:t>（一）兩岸投資</w:t>
            </w:r>
            <w:r w:rsidR="00806114" w:rsidRPr="00E1094B">
              <w:rPr>
                <w:webHidden/>
              </w:rPr>
              <w:tab/>
            </w:r>
            <w:r w:rsidR="00806114" w:rsidRPr="00E1094B">
              <w:rPr>
                <w:webHidden/>
              </w:rPr>
              <w:fldChar w:fldCharType="begin"/>
            </w:r>
            <w:r w:rsidR="00806114" w:rsidRPr="00E1094B">
              <w:rPr>
                <w:webHidden/>
              </w:rPr>
              <w:instrText xml:space="preserve"> PAGEREF _Toc508118575 \h </w:instrText>
            </w:r>
            <w:r w:rsidR="00806114" w:rsidRPr="00E1094B">
              <w:rPr>
                <w:webHidden/>
              </w:rPr>
            </w:r>
            <w:r w:rsidR="00806114" w:rsidRPr="00E1094B">
              <w:rPr>
                <w:webHidden/>
              </w:rPr>
              <w:fldChar w:fldCharType="separate"/>
            </w:r>
            <w:r w:rsidR="00806114" w:rsidRPr="00E1094B">
              <w:rPr>
                <w:webHidden/>
              </w:rPr>
              <w:t>56</w:t>
            </w:r>
            <w:r w:rsidR="00806114" w:rsidRPr="00E1094B">
              <w:rPr>
                <w:webHidden/>
              </w:rPr>
              <w:fldChar w:fldCharType="end"/>
            </w:r>
          </w:hyperlink>
        </w:p>
        <w:p w:rsidR="00806114" w:rsidRPr="00E1094B" w:rsidRDefault="00C554B3" w:rsidP="00806114">
          <w:pPr>
            <w:pStyle w:val="27"/>
            <w:rPr>
              <w:rFonts w:asciiTheme="minorHAnsi" w:eastAsiaTheme="minorEastAsia" w:hAnsiTheme="minorHAnsi" w:cstheme="minorBidi"/>
              <w:sz w:val="24"/>
              <w:szCs w:val="22"/>
              <w:lang w:val="en-US"/>
            </w:rPr>
          </w:pPr>
          <w:hyperlink w:anchor="_Toc508118576" w:history="1">
            <w:r w:rsidR="00806114" w:rsidRPr="00E1094B">
              <w:rPr>
                <w:rStyle w:val="affb"/>
                <w:rFonts w:hint="eastAsia"/>
              </w:rPr>
              <w:t>（二）兩岸貿易</w:t>
            </w:r>
            <w:r w:rsidR="00806114" w:rsidRPr="00E1094B">
              <w:rPr>
                <w:webHidden/>
              </w:rPr>
              <w:tab/>
            </w:r>
            <w:r w:rsidR="00806114" w:rsidRPr="00E1094B">
              <w:rPr>
                <w:webHidden/>
              </w:rPr>
              <w:fldChar w:fldCharType="begin"/>
            </w:r>
            <w:r w:rsidR="00806114" w:rsidRPr="00E1094B">
              <w:rPr>
                <w:webHidden/>
              </w:rPr>
              <w:instrText xml:space="preserve"> PAGEREF _Toc508118576 \h </w:instrText>
            </w:r>
            <w:r w:rsidR="00806114" w:rsidRPr="00E1094B">
              <w:rPr>
                <w:webHidden/>
              </w:rPr>
            </w:r>
            <w:r w:rsidR="00806114" w:rsidRPr="00E1094B">
              <w:rPr>
                <w:webHidden/>
              </w:rPr>
              <w:fldChar w:fldCharType="separate"/>
            </w:r>
            <w:r w:rsidR="00806114" w:rsidRPr="00E1094B">
              <w:rPr>
                <w:webHidden/>
              </w:rPr>
              <w:t>58</w:t>
            </w:r>
            <w:r w:rsidR="00806114" w:rsidRPr="00E1094B">
              <w:rPr>
                <w:webHidden/>
              </w:rPr>
              <w:fldChar w:fldCharType="end"/>
            </w:r>
          </w:hyperlink>
        </w:p>
        <w:p w:rsidR="00806114" w:rsidRDefault="00C554B3">
          <w:pPr>
            <w:pStyle w:val="19"/>
            <w:rPr>
              <w:rFonts w:asciiTheme="minorHAnsi" w:eastAsiaTheme="minorEastAsia" w:hAnsiTheme="minorHAnsi" w:cstheme="minorBidi"/>
              <w:b w:val="0"/>
              <w:bCs w:val="0"/>
              <w:caps w:val="0"/>
              <w:sz w:val="24"/>
              <w:szCs w:val="22"/>
            </w:rPr>
          </w:pPr>
          <w:hyperlink w:anchor="_Toc508118577" w:history="1">
            <w:r w:rsidR="00806114" w:rsidRPr="008B30EC">
              <w:rPr>
                <w:rStyle w:val="affb"/>
                <w:rFonts w:hint="eastAsia"/>
              </w:rPr>
              <w:t>肆、專論</w:t>
            </w:r>
            <w:r w:rsidR="002F69D9">
              <w:rPr>
                <w:rStyle w:val="affb"/>
                <w:rFonts w:hint="eastAsia"/>
              </w:rPr>
              <w:t>:</w:t>
            </w:r>
            <w:r w:rsidR="002F69D9">
              <w:rPr>
                <w:rStyle w:val="affb"/>
                <w:rFonts w:hint="eastAsia"/>
              </w:rPr>
              <w:t>中國大陸境內區域發展規劃淺析</w:t>
            </w:r>
            <w:r w:rsidR="00806114">
              <w:rPr>
                <w:webHidden/>
              </w:rPr>
              <w:tab/>
            </w:r>
            <w:r w:rsidR="00806114">
              <w:rPr>
                <w:webHidden/>
              </w:rPr>
              <w:fldChar w:fldCharType="begin"/>
            </w:r>
            <w:r w:rsidR="00806114">
              <w:rPr>
                <w:webHidden/>
              </w:rPr>
              <w:instrText xml:space="preserve"> PAGEREF _Toc508118577 \h </w:instrText>
            </w:r>
            <w:r w:rsidR="00806114">
              <w:rPr>
                <w:webHidden/>
              </w:rPr>
            </w:r>
            <w:r w:rsidR="00806114">
              <w:rPr>
                <w:webHidden/>
              </w:rPr>
              <w:fldChar w:fldCharType="separate"/>
            </w:r>
            <w:r w:rsidR="00806114">
              <w:rPr>
                <w:webHidden/>
              </w:rPr>
              <w:t>59</w:t>
            </w:r>
            <w:r w:rsidR="00806114">
              <w:rPr>
                <w:webHidden/>
              </w:rPr>
              <w:fldChar w:fldCharType="end"/>
            </w:r>
          </w:hyperlink>
        </w:p>
        <w:p w:rsidR="00706D53" w:rsidRDefault="00D7031B" w:rsidP="00806114">
          <w:pPr>
            <w:pStyle w:val="19"/>
            <w:rPr>
              <w:kern w:val="0"/>
            </w:rPr>
          </w:pPr>
          <w:r w:rsidRPr="00AE0D77">
            <w:rPr>
              <w:lang w:val="zh-TW"/>
            </w:rPr>
            <w:fldChar w:fldCharType="end"/>
          </w:r>
          <w:r w:rsidR="00706D53">
            <w:t xml:space="preserve"> </w:t>
          </w:r>
        </w:p>
      </w:sdtContent>
    </w:sdt>
    <w:p w:rsidR="003F3F99" w:rsidRPr="00AE0D77" w:rsidRDefault="003F3F99" w:rsidP="00970A15">
      <w:pPr>
        <w:keepNext/>
        <w:adjustRightInd w:val="0"/>
        <w:snapToGrid w:val="0"/>
        <w:spacing w:line="300" w:lineRule="auto"/>
        <w:outlineLvl w:val="1"/>
        <w:rPr>
          <w:rFonts w:eastAsia="標楷體"/>
          <w:b/>
          <w:kern w:val="0"/>
          <w:sz w:val="40"/>
          <w:szCs w:val="40"/>
        </w:rPr>
      </w:pPr>
      <w:bookmarkStart w:id="10" w:name="_Toc508118544"/>
      <w:r w:rsidRPr="00AE0D77">
        <w:rPr>
          <w:rFonts w:eastAsia="標楷體"/>
          <w:b/>
          <w:bCs/>
          <w:sz w:val="40"/>
          <w:szCs w:val="36"/>
        </w:rPr>
        <w:lastRenderedPageBreak/>
        <w:t>壹、當前經濟情勢概要</w:t>
      </w:r>
      <w:bookmarkEnd w:id="9"/>
      <w:bookmarkEnd w:id="8"/>
      <w:bookmarkEnd w:id="10"/>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508118545"/>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FF335D">
        <w:rPr>
          <w:rFonts w:eastAsia="標楷體"/>
          <w:b/>
          <w:bCs/>
          <w:sz w:val="40"/>
          <w:szCs w:val="36"/>
        </w:rPr>
        <w:t>一、國際經濟</w:t>
      </w:r>
      <w:bookmarkEnd w:id="12"/>
      <w:bookmarkEnd w:id="13"/>
      <w:bookmarkEnd w:id="14"/>
      <w:bookmarkEnd w:id="15"/>
      <w:bookmarkEnd w:id="16"/>
    </w:p>
    <w:p w:rsidR="00546241" w:rsidRPr="005945D0" w:rsidRDefault="00546241" w:rsidP="00546241">
      <w:pPr>
        <w:autoSpaceDE w:val="0"/>
        <w:autoSpaceDN w:val="0"/>
        <w:adjustRightInd w:val="0"/>
        <w:snapToGrid w:val="0"/>
        <w:spacing w:beforeLines="50" w:before="180" w:line="300" w:lineRule="auto"/>
        <w:ind w:firstLineChars="200" w:firstLine="560"/>
        <w:jc w:val="both"/>
        <w:rPr>
          <w:rFonts w:eastAsia="標楷體"/>
          <w:sz w:val="28"/>
          <w:szCs w:val="28"/>
        </w:rPr>
      </w:pPr>
      <w:bookmarkStart w:id="24" w:name="_Toc401923783"/>
      <w:bookmarkStart w:id="25" w:name="_Toc402171697"/>
      <w:bookmarkEnd w:id="17"/>
      <w:bookmarkEnd w:id="18"/>
      <w:bookmarkEnd w:id="19"/>
      <w:bookmarkEnd w:id="20"/>
      <w:r w:rsidRPr="005945D0">
        <w:rPr>
          <w:rFonts w:eastAsia="標楷體" w:hint="eastAsia"/>
          <w:sz w:val="28"/>
          <w:szCs w:val="28"/>
        </w:rPr>
        <w:t>今</w:t>
      </w:r>
      <w:r w:rsidRPr="005945D0">
        <w:rPr>
          <w:rFonts w:eastAsia="標楷體"/>
          <w:sz w:val="28"/>
          <w:szCs w:val="28"/>
        </w:rPr>
        <w:t>(2018)</w:t>
      </w:r>
      <w:r w:rsidRPr="005945D0">
        <w:rPr>
          <w:rFonts w:eastAsia="標楷體" w:hint="eastAsia"/>
          <w:sz w:val="28"/>
          <w:szCs w:val="28"/>
        </w:rPr>
        <w:t>年全球經濟成長動能續增，根據</w:t>
      </w:r>
      <w:r w:rsidRPr="005945D0">
        <w:rPr>
          <w:rFonts w:eastAsia="標楷體" w:hint="eastAsia"/>
          <w:sz w:val="28"/>
          <w:szCs w:val="28"/>
        </w:rPr>
        <w:t>IHS Markit</w:t>
      </w:r>
      <w:r w:rsidRPr="005945D0">
        <w:rPr>
          <w:rFonts w:eastAsia="標楷體" w:hint="eastAsia"/>
          <w:sz w:val="28"/>
          <w:szCs w:val="28"/>
        </w:rPr>
        <w:t>今年</w:t>
      </w:r>
      <w:r w:rsidRPr="005945D0">
        <w:rPr>
          <w:rFonts w:eastAsia="標楷體" w:hint="eastAsia"/>
          <w:sz w:val="28"/>
          <w:szCs w:val="28"/>
        </w:rPr>
        <w:t>2</w:t>
      </w:r>
      <w:r w:rsidRPr="005945D0">
        <w:rPr>
          <w:rFonts w:eastAsia="標楷體" w:hint="eastAsia"/>
          <w:sz w:val="28"/>
          <w:szCs w:val="28"/>
        </w:rPr>
        <w:t>月最新預測，今年全球經濟成長</w:t>
      </w:r>
      <w:r w:rsidRPr="005945D0">
        <w:rPr>
          <w:rFonts w:eastAsia="標楷體" w:hint="eastAsia"/>
          <w:sz w:val="28"/>
          <w:szCs w:val="28"/>
        </w:rPr>
        <w:t>3.4%</w:t>
      </w:r>
      <w:r w:rsidRPr="005945D0">
        <w:rPr>
          <w:rFonts w:eastAsia="標楷體" w:hint="eastAsia"/>
          <w:sz w:val="28"/>
          <w:szCs w:val="28"/>
        </w:rPr>
        <w:t>，優於去</w:t>
      </w:r>
      <w:r w:rsidRPr="005945D0">
        <w:rPr>
          <w:rFonts w:eastAsia="標楷體" w:hint="eastAsia"/>
          <w:sz w:val="28"/>
          <w:szCs w:val="28"/>
        </w:rPr>
        <w:t>(2017)</w:t>
      </w:r>
      <w:r w:rsidRPr="005945D0">
        <w:rPr>
          <w:rFonts w:eastAsia="標楷體" w:hint="eastAsia"/>
          <w:sz w:val="28"/>
          <w:szCs w:val="28"/>
        </w:rPr>
        <w:t>年</w:t>
      </w:r>
      <w:r w:rsidRPr="005945D0">
        <w:rPr>
          <w:rFonts w:eastAsia="標楷體" w:hint="eastAsia"/>
          <w:sz w:val="28"/>
          <w:szCs w:val="28"/>
        </w:rPr>
        <w:t>3.2%</w:t>
      </w:r>
      <w:r w:rsidRPr="005945D0">
        <w:rPr>
          <w:rFonts w:eastAsia="標楷體" w:hint="eastAsia"/>
          <w:sz w:val="28"/>
          <w:szCs w:val="28"/>
        </w:rPr>
        <w:t>，明</w:t>
      </w:r>
      <w:r w:rsidRPr="005945D0">
        <w:rPr>
          <w:rFonts w:eastAsia="標楷體" w:hint="eastAsia"/>
          <w:sz w:val="28"/>
          <w:szCs w:val="28"/>
        </w:rPr>
        <w:t>(2019)</w:t>
      </w:r>
      <w:r w:rsidRPr="005945D0">
        <w:rPr>
          <w:rFonts w:eastAsia="標楷體" w:hint="eastAsia"/>
          <w:sz w:val="28"/>
          <w:szCs w:val="28"/>
        </w:rPr>
        <w:t>年預估可望</w:t>
      </w:r>
      <w:r w:rsidRPr="005945D0">
        <w:rPr>
          <w:rFonts w:eastAsia="標楷體" w:hint="eastAsia"/>
          <w:sz w:val="28"/>
          <w:szCs w:val="28"/>
          <w:lang w:eastAsia="zh-HK"/>
        </w:rPr>
        <w:t>續</w:t>
      </w:r>
      <w:r w:rsidRPr="005945D0">
        <w:rPr>
          <w:rFonts w:eastAsia="標楷體" w:hint="eastAsia"/>
          <w:sz w:val="28"/>
          <w:szCs w:val="28"/>
        </w:rPr>
        <w:t>增</w:t>
      </w:r>
      <w:r w:rsidRPr="005945D0">
        <w:rPr>
          <w:rFonts w:eastAsia="標楷體" w:hint="eastAsia"/>
          <w:sz w:val="28"/>
          <w:szCs w:val="28"/>
        </w:rPr>
        <w:t>3.3%</w:t>
      </w:r>
      <w:r w:rsidRPr="005945D0">
        <w:rPr>
          <w:rFonts w:eastAsia="標楷體" w:hint="eastAsia"/>
          <w:sz w:val="28"/>
          <w:szCs w:val="28"/>
        </w:rPr>
        <w:t>。</w:t>
      </w:r>
    </w:p>
    <w:p w:rsidR="00546241" w:rsidRPr="005945D0" w:rsidRDefault="00546241" w:rsidP="00546241">
      <w:pPr>
        <w:autoSpaceDE w:val="0"/>
        <w:autoSpaceDN w:val="0"/>
        <w:adjustRightInd w:val="0"/>
        <w:snapToGrid w:val="0"/>
        <w:spacing w:beforeLines="50" w:before="180" w:line="300" w:lineRule="auto"/>
        <w:ind w:firstLineChars="202" w:firstLine="566"/>
        <w:jc w:val="both"/>
        <w:rPr>
          <w:rFonts w:eastAsia="標楷體"/>
          <w:sz w:val="28"/>
          <w:szCs w:val="28"/>
        </w:rPr>
      </w:pPr>
      <w:r w:rsidRPr="005945D0">
        <w:rPr>
          <w:rFonts w:eastAsia="標楷體" w:hint="eastAsia"/>
          <w:sz w:val="28"/>
          <w:szCs w:val="28"/>
        </w:rPr>
        <w:t>德國</w:t>
      </w:r>
      <w:r w:rsidRPr="005945D0">
        <w:rPr>
          <w:rFonts w:eastAsia="標楷體" w:hint="eastAsia"/>
          <w:sz w:val="28"/>
          <w:szCs w:val="28"/>
        </w:rPr>
        <w:t>Ifo</w:t>
      </w:r>
      <w:r w:rsidRPr="005945D0">
        <w:rPr>
          <w:rFonts w:eastAsia="標楷體" w:hint="eastAsia"/>
          <w:sz w:val="28"/>
          <w:szCs w:val="28"/>
        </w:rPr>
        <w:t>經濟研究院今年</w:t>
      </w:r>
      <w:r w:rsidRPr="005945D0">
        <w:rPr>
          <w:rFonts w:eastAsia="標楷體" w:hint="eastAsia"/>
          <w:sz w:val="28"/>
          <w:szCs w:val="28"/>
        </w:rPr>
        <w:t>2</w:t>
      </w:r>
      <w:r w:rsidRPr="005945D0">
        <w:rPr>
          <w:rFonts w:eastAsia="標楷體" w:hint="eastAsia"/>
          <w:sz w:val="28"/>
          <w:szCs w:val="28"/>
        </w:rPr>
        <w:t>月</w:t>
      </w:r>
      <w:r w:rsidRPr="005945D0">
        <w:rPr>
          <w:rFonts w:eastAsia="標楷體" w:hint="eastAsia"/>
          <w:sz w:val="28"/>
          <w:szCs w:val="28"/>
        </w:rPr>
        <w:t>14</w:t>
      </w:r>
      <w:r w:rsidRPr="005945D0">
        <w:rPr>
          <w:rFonts w:eastAsia="標楷體" w:hint="eastAsia"/>
          <w:sz w:val="28"/>
          <w:szCs w:val="28"/>
        </w:rPr>
        <w:t>日發布</w:t>
      </w:r>
      <w:r w:rsidRPr="005945D0">
        <w:rPr>
          <w:rFonts w:eastAsia="標楷體" w:hint="eastAsia"/>
          <w:sz w:val="28"/>
          <w:szCs w:val="28"/>
          <w:lang w:eastAsia="zh-HK"/>
        </w:rPr>
        <w:t>今</w:t>
      </w:r>
      <w:r w:rsidRPr="005945D0">
        <w:rPr>
          <w:rFonts w:eastAsia="標楷體" w:hint="eastAsia"/>
          <w:sz w:val="28"/>
          <w:szCs w:val="28"/>
        </w:rPr>
        <w:t>年第</w:t>
      </w:r>
      <w:r w:rsidRPr="005945D0">
        <w:rPr>
          <w:rFonts w:eastAsia="標楷體" w:hint="eastAsia"/>
          <w:sz w:val="28"/>
          <w:szCs w:val="28"/>
        </w:rPr>
        <w:t>1</w:t>
      </w:r>
      <w:r w:rsidRPr="005945D0">
        <w:rPr>
          <w:rFonts w:eastAsia="標楷體" w:hint="eastAsia"/>
          <w:sz w:val="28"/>
          <w:szCs w:val="28"/>
        </w:rPr>
        <w:t>季全球經濟氣候指標</w:t>
      </w:r>
      <w:r w:rsidRPr="005945D0">
        <w:rPr>
          <w:rFonts w:ascii="標楷體" w:eastAsia="標楷體" w:hAnsi="標楷體" w:hint="eastAsia"/>
          <w:sz w:val="28"/>
          <w:szCs w:val="28"/>
        </w:rPr>
        <w:t>，</w:t>
      </w:r>
      <w:r w:rsidRPr="005945D0">
        <w:rPr>
          <w:rFonts w:eastAsia="標楷體" w:hint="eastAsia"/>
          <w:sz w:val="28"/>
          <w:szCs w:val="28"/>
        </w:rPr>
        <w:t>從上季</w:t>
      </w:r>
      <w:r w:rsidRPr="005945D0">
        <w:rPr>
          <w:rFonts w:eastAsia="標楷體" w:hint="eastAsia"/>
          <w:sz w:val="28"/>
          <w:szCs w:val="28"/>
        </w:rPr>
        <w:t>17.1</w:t>
      </w:r>
      <w:r w:rsidRPr="005945D0">
        <w:rPr>
          <w:rFonts w:eastAsia="標楷體" w:hint="eastAsia"/>
          <w:sz w:val="28"/>
          <w:szCs w:val="28"/>
        </w:rPr>
        <w:t>點上升至</w:t>
      </w:r>
      <w:r w:rsidRPr="005945D0">
        <w:rPr>
          <w:rFonts w:eastAsia="標楷體" w:hint="eastAsia"/>
          <w:sz w:val="28"/>
          <w:szCs w:val="28"/>
        </w:rPr>
        <w:t>26</w:t>
      </w:r>
      <w:r w:rsidRPr="005945D0">
        <w:rPr>
          <w:rFonts w:eastAsia="標楷體" w:hint="eastAsia"/>
          <w:sz w:val="28"/>
          <w:szCs w:val="28"/>
        </w:rPr>
        <w:t>點，為</w:t>
      </w:r>
      <w:r w:rsidRPr="005945D0">
        <w:rPr>
          <w:rFonts w:eastAsia="標楷體" w:hint="eastAsia"/>
          <w:sz w:val="28"/>
          <w:szCs w:val="28"/>
        </w:rPr>
        <w:t>2007</w:t>
      </w:r>
      <w:r w:rsidRPr="005945D0">
        <w:rPr>
          <w:rFonts w:eastAsia="標楷體" w:hint="eastAsia"/>
          <w:sz w:val="28"/>
          <w:szCs w:val="28"/>
        </w:rPr>
        <w:t>年第</w:t>
      </w:r>
      <w:r w:rsidRPr="005945D0">
        <w:rPr>
          <w:rFonts w:eastAsia="標楷體" w:hint="eastAsia"/>
          <w:sz w:val="28"/>
          <w:szCs w:val="28"/>
        </w:rPr>
        <w:t>4</w:t>
      </w:r>
      <w:r w:rsidRPr="005945D0">
        <w:rPr>
          <w:rFonts w:eastAsia="標楷體" w:hint="eastAsia"/>
          <w:sz w:val="28"/>
          <w:szCs w:val="28"/>
        </w:rPr>
        <w:t>季以來的最高水準。其中，受訪專家對當前經濟現況、</w:t>
      </w:r>
      <w:r w:rsidRPr="005945D0">
        <w:rPr>
          <w:rFonts w:eastAsia="標楷體" w:hint="eastAsia"/>
          <w:sz w:val="28"/>
          <w:szCs w:val="28"/>
        </w:rPr>
        <w:t>6</w:t>
      </w:r>
      <w:r w:rsidRPr="005945D0">
        <w:rPr>
          <w:rFonts w:eastAsia="標楷體" w:hint="eastAsia"/>
          <w:sz w:val="28"/>
          <w:szCs w:val="28"/>
        </w:rPr>
        <w:t>個月後經濟預期之評價均較上季樂觀，顯示第</w:t>
      </w:r>
      <w:r w:rsidRPr="005945D0">
        <w:rPr>
          <w:rFonts w:eastAsia="標楷體" w:hint="eastAsia"/>
          <w:sz w:val="28"/>
          <w:szCs w:val="28"/>
        </w:rPr>
        <w:t>1</w:t>
      </w:r>
      <w:r w:rsidRPr="005945D0">
        <w:rPr>
          <w:rFonts w:eastAsia="標楷體" w:hint="eastAsia"/>
          <w:sz w:val="28"/>
          <w:szCs w:val="28"/>
        </w:rPr>
        <w:t>季全球經濟向上。就主要區域而言，先進經濟體、新興市場與開發中經濟體之經濟氣候指標皆續呈正值。</w:t>
      </w:r>
      <w:r w:rsidRPr="005945D0">
        <w:rPr>
          <w:rFonts w:eastAsia="標楷體" w:hint="eastAsia"/>
          <w:sz w:val="28"/>
          <w:szCs w:val="28"/>
        </w:rPr>
        <w:t>Ifo</w:t>
      </w:r>
      <w:r w:rsidRPr="005945D0">
        <w:rPr>
          <w:rFonts w:eastAsia="標楷體" w:hint="eastAsia"/>
          <w:sz w:val="28"/>
          <w:szCs w:val="28"/>
        </w:rPr>
        <w:t>調查預期全球平均長、短期利率在未來</w:t>
      </w:r>
      <w:r w:rsidRPr="005945D0">
        <w:rPr>
          <w:rFonts w:eastAsia="標楷體" w:hint="eastAsia"/>
          <w:sz w:val="28"/>
          <w:szCs w:val="28"/>
        </w:rPr>
        <w:t>6</w:t>
      </w:r>
      <w:r w:rsidRPr="005945D0">
        <w:rPr>
          <w:rFonts w:eastAsia="標楷體" w:hint="eastAsia"/>
          <w:sz w:val="28"/>
          <w:szCs w:val="28"/>
        </w:rPr>
        <w:t>個月內可能上升，全球貿易則將顯著增加。另預期全球物價上漲態勢將加速。</w:t>
      </w:r>
    </w:p>
    <w:p w:rsidR="00546241" w:rsidRPr="005945D0" w:rsidRDefault="00546241" w:rsidP="00546241">
      <w:pPr>
        <w:autoSpaceDE w:val="0"/>
        <w:autoSpaceDN w:val="0"/>
        <w:adjustRightInd w:val="0"/>
        <w:snapToGrid w:val="0"/>
        <w:spacing w:beforeLines="50" w:before="180" w:line="300" w:lineRule="auto"/>
        <w:ind w:firstLineChars="200" w:firstLine="560"/>
        <w:jc w:val="both"/>
        <w:rPr>
          <w:rFonts w:eastAsia="標楷體"/>
          <w:sz w:val="28"/>
          <w:szCs w:val="28"/>
        </w:rPr>
      </w:pPr>
      <w:r w:rsidRPr="005945D0">
        <w:rPr>
          <w:rFonts w:eastAsia="標楷體" w:hint="eastAsia"/>
          <w:sz w:val="28"/>
          <w:szCs w:val="28"/>
        </w:rPr>
        <w:t>當前國際經濟仍面臨諸多風險變數，值得持續關注，包括美國</w:t>
      </w:r>
      <w:r w:rsidRPr="005945D0">
        <w:rPr>
          <w:rFonts w:eastAsia="標楷體" w:hint="eastAsia"/>
          <w:sz w:val="28"/>
          <w:szCs w:val="28"/>
          <w:lang w:eastAsia="zh-HK"/>
        </w:rPr>
        <w:t>經貿政策走向</w:t>
      </w:r>
      <w:r w:rsidR="00DC4AD9">
        <w:rPr>
          <w:rFonts w:eastAsia="標楷體" w:hint="eastAsia"/>
          <w:sz w:val="28"/>
          <w:szCs w:val="28"/>
        </w:rPr>
        <w:t>、中國大陸供應鏈在地化及結構調整、英國脫歐協商</w:t>
      </w:r>
      <w:r w:rsidRPr="005945D0">
        <w:rPr>
          <w:rFonts w:eastAsia="標楷體" w:hint="eastAsia"/>
          <w:sz w:val="28"/>
          <w:szCs w:val="28"/>
        </w:rPr>
        <w:t>、地緣政治風險、國際原油及大宗商品價格變動、全球金融市場及股匯市波動</w:t>
      </w:r>
      <w:r w:rsidRPr="005945D0">
        <w:rPr>
          <w:rFonts w:ascii="新細明體" w:hAnsi="新細明體" w:hint="eastAsia"/>
          <w:sz w:val="28"/>
          <w:szCs w:val="28"/>
        </w:rPr>
        <w:t>，</w:t>
      </w:r>
      <w:r w:rsidRPr="005945D0">
        <w:rPr>
          <w:rFonts w:eastAsia="標楷體" w:hint="eastAsia"/>
          <w:sz w:val="28"/>
          <w:szCs w:val="28"/>
        </w:rPr>
        <w:t>以及貿易保護主義等，皆影響國際經濟前景。</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6" w:name="_Toc508118546"/>
      <w:r w:rsidRPr="00FF335D">
        <w:rPr>
          <w:rFonts w:eastAsia="標楷體"/>
          <w:b/>
          <w:bCs/>
          <w:sz w:val="40"/>
          <w:szCs w:val="36"/>
        </w:rPr>
        <w:t>二、國內經濟</w:t>
      </w:r>
      <w:bookmarkEnd w:id="21"/>
      <w:bookmarkEnd w:id="22"/>
      <w:bookmarkEnd w:id="23"/>
      <w:bookmarkEnd w:id="24"/>
      <w:bookmarkEnd w:id="25"/>
      <w:bookmarkEnd w:id="26"/>
    </w:p>
    <w:p w:rsidR="003314A3" w:rsidRPr="00577203" w:rsidRDefault="00FF787C" w:rsidP="004128B3">
      <w:pPr>
        <w:autoSpaceDE w:val="0"/>
        <w:autoSpaceDN w:val="0"/>
        <w:adjustRightInd w:val="0"/>
        <w:snapToGrid w:val="0"/>
        <w:spacing w:beforeLines="50" w:before="180" w:line="300" w:lineRule="auto"/>
        <w:ind w:firstLineChars="202" w:firstLine="566"/>
        <w:jc w:val="both"/>
        <w:rPr>
          <w:rFonts w:eastAsia="標楷體"/>
          <w:sz w:val="28"/>
          <w:szCs w:val="28"/>
        </w:rPr>
      </w:pPr>
      <w:bookmarkStart w:id="27" w:name="_Toc368324010"/>
      <w:bookmarkStart w:id="28" w:name="_Toc402171698"/>
      <w:r w:rsidRPr="00577203">
        <w:rPr>
          <w:rFonts w:eastAsia="標楷體" w:hint="eastAsia"/>
          <w:sz w:val="28"/>
          <w:szCs w:val="28"/>
        </w:rPr>
        <w:t>全球經濟擴張步伐穩健</w:t>
      </w:r>
      <w:r w:rsidR="004128B3" w:rsidRPr="00577203">
        <w:rPr>
          <w:rFonts w:eastAsia="標楷體" w:hint="eastAsia"/>
          <w:sz w:val="28"/>
          <w:szCs w:val="28"/>
        </w:rPr>
        <w:t>，國際貨幣基金</w:t>
      </w:r>
      <w:r w:rsidR="004128B3" w:rsidRPr="00577203">
        <w:rPr>
          <w:rFonts w:eastAsia="標楷體" w:hint="eastAsia"/>
          <w:sz w:val="28"/>
          <w:szCs w:val="28"/>
        </w:rPr>
        <w:t>(IMF)</w:t>
      </w:r>
      <w:r w:rsidR="004128B3" w:rsidRPr="00577203">
        <w:rPr>
          <w:rFonts w:eastAsia="標楷體" w:hint="eastAsia"/>
          <w:sz w:val="28"/>
          <w:szCs w:val="28"/>
        </w:rPr>
        <w:t>預</w:t>
      </w:r>
      <w:r w:rsidRPr="00577203">
        <w:rPr>
          <w:rFonts w:eastAsia="標楷體" w:hint="eastAsia"/>
          <w:sz w:val="28"/>
          <w:szCs w:val="28"/>
        </w:rPr>
        <w:t>測</w:t>
      </w:r>
      <w:r w:rsidR="004128B3" w:rsidRPr="00577203">
        <w:rPr>
          <w:rFonts w:eastAsia="標楷體" w:hint="eastAsia"/>
          <w:sz w:val="28"/>
          <w:szCs w:val="28"/>
        </w:rPr>
        <w:t>今年世界貿易量增</w:t>
      </w:r>
      <w:r w:rsidRPr="00577203">
        <w:rPr>
          <w:rFonts w:eastAsia="標楷體" w:hint="eastAsia"/>
          <w:sz w:val="28"/>
          <w:szCs w:val="28"/>
        </w:rPr>
        <w:t>長</w:t>
      </w:r>
      <w:r w:rsidR="004128B3" w:rsidRPr="00577203">
        <w:rPr>
          <w:rFonts w:eastAsia="標楷體" w:hint="eastAsia"/>
          <w:sz w:val="28"/>
          <w:szCs w:val="28"/>
        </w:rPr>
        <w:t>4.</w:t>
      </w:r>
      <w:r w:rsidRPr="00577203">
        <w:rPr>
          <w:rFonts w:eastAsia="標楷體" w:hint="eastAsia"/>
          <w:sz w:val="28"/>
          <w:szCs w:val="28"/>
        </w:rPr>
        <w:t>6</w:t>
      </w:r>
      <w:r w:rsidR="004128B3" w:rsidRPr="00577203">
        <w:rPr>
          <w:rFonts w:eastAsia="標楷體" w:hint="eastAsia"/>
          <w:sz w:val="28"/>
          <w:szCs w:val="28"/>
        </w:rPr>
        <w:t>％，我國出口</w:t>
      </w:r>
      <w:r w:rsidR="00ED6718" w:rsidRPr="00577203">
        <w:rPr>
          <w:rFonts w:eastAsia="標楷體" w:hint="eastAsia"/>
          <w:sz w:val="28"/>
          <w:szCs w:val="28"/>
        </w:rPr>
        <w:t>動能可望延續</w:t>
      </w:r>
      <w:r w:rsidR="004128B3" w:rsidRPr="00577203">
        <w:rPr>
          <w:rFonts w:eastAsia="標楷體" w:hint="eastAsia"/>
          <w:sz w:val="28"/>
          <w:szCs w:val="28"/>
        </w:rPr>
        <w:t>，加以</w:t>
      </w:r>
      <w:r w:rsidR="00F454A3" w:rsidRPr="00577203">
        <w:rPr>
          <w:rFonts w:eastAsia="標楷體" w:hint="eastAsia"/>
          <w:sz w:val="28"/>
          <w:szCs w:val="28"/>
        </w:rPr>
        <w:t>看好</w:t>
      </w:r>
      <w:r w:rsidR="00F547AB" w:rsidRPr="00577203">
        <w:rPr>
          <w:rFonts w:eastAsia="標楷體" w:hint="eastAsia"/>
          <w:sz w:val="28"/>
          <w:szCs w:val="28"/>
        </w:rPr>
        <w:t>國內消費增溫，且</w:t>
      </w:r>
      <w:r w:rsidR="004128B3" w:rsidRPr="00577203">
        <w:rPr>
          <w:rFonts w:eastAsia="標楷體" w:hint="eastAsia"/>
          <w:sz w:val="28"/>
          <w:szCs w:val="28"/>
        </w:rPr>
        <w:t>政府</w:t>
      </w:r>
      <w:r w:rsidR="001C6EA6" w:rsidRPr="00577203">
        <w:rPr>
          <w:rFonts w:eastAsia="標楷體" w:hint="eastAsia"/>
          <w:sz w:val="28"/>
          <w:szCs w:val="28"/>
        </w:rPr>
        <w:t>積極排除投資障礙、鬆綁法規，落實各項產業創新發展計畫，及</w:t>
      </w:r>
      <w:r w:rsidR="004128B3" w:rsidRPr="00577203">
        <w:rPr>
          <w:rFonts w:eastAsia="標楷體" w:hint="eastAsia"/>
          <w:sz w:val="28"/>
          <w:szCs w:val="28"/>
        </w:rPr>
        <w:t>推動前瞻基礎建設，</w:t>
      </w:r>
      <w:r w:rsidR="00BA56FB" w:rsidRPr="00577203">
        <w:rPr>
          <w:rFonts w:eastAsia="標楷體" w:hint="eastAsia"/>
          <w:sz w:val="28"/>
          <w:szCs w:val="28"/>
        </w:rPr>
        <w:t>可望</w:t>
      </w:r>
      <w:r w:rsidR="004128B3" w:rsidRPr="00577203">
        <w:rPr>
          <w:rFonts w:eastAsia="標楷體" w:hint="eastAsia"/>
          <w:sz w:val="28"/>
          <w:szCs w:val="28"/>
        </w:rPr>
        <w:t>維繫投資成長動能。行政院主計總處</w:t>
      </w:r>
      <w:r w:rsidR="00AD4DB4" w:rsidRPr="00577203">
        <w:rPr>
          <w:rFonts w:eastAsia="標楷體" w:hint="eastAsia"/>
          <w:sz w:val="28"/>
          <w:szCs w:val="28"/>
        </w:rPr>
        <w:t>初</w:t>
      </w:r>
      <w:r w:rsidR="004128B3" w:rsidRPr="00577203">
        <w:rPr>
          <w:rFonts w:eastAsia="標楷體" w:hint="eastAsia"/>
          <w:sz w:val="28"/>
          <w:szCs w:val="28"/>
        </w:rPr>
        <w:t>估</w:t>
      </w:r>
      <w:r w:rsidR="004128B3" w:rsidRPr="00577203">
        <w:rPr>
          <w:rFonts w:eastAsia="標楷體" w:hint="eastAsia"/>
          <w:sz w:val="28"/>
          <w:szCs w:val="28"/>
        </w:rPr>
        <w:t>10</w:t>
      </w:r>
      <w:r w:rsidR="00AD4DB4" w:rsidRPr="00577203">
        <w:rPr>
          <w:rFonts w:eastAsia="標楷體" w:hint="eastAsia"/>
          <w:sz w:val="28"/>
          <w:szCs w:val="28"/>
        </w:rPr>
        <w:t>6</w:t>
      </w:r>
      <w:r w:rsidR="004128B3" w:rsidRPr="00577203">
        <w:rPr>
          <w:rFonts w:eastAsia="標楷體" w:hint="eastAsia"/>
          <w:sz w:val="28"/>
          <w:szCs w:val="28"/>
        </w:rPr>
        <w:t>年經濟成長</w:t>
      </w:r>
      <w:r w:rsidR="004128B3" w:rsidRPr="00577203">
        <w:rPr>
          <w:rFonts w:eastAsia="標楷體" w:hint="eastAsia"/>
          <w:sz w:val="28"/>
          <w:szCs w:val="28"/>
        </w:rPr>
        <w:t>2.8</w:t>
      </w:r>
      <w:r w:rsidR="00CC60D8" w:rsidRPr="00577203">
        <w:rPr>
          <w:rFonts w:eastAsia="標楷體" w:hint="eastAsia"/>
          <w:sz w:val="28"/>
          <w:szCs w:val="28"/>
        </w:rPr>
        <w:t>6</w:t>
      </w:r>
      <w:r w:rsidR="004128B3" w:rsidRPr="00577203">
        <w:rPr>
          <w:rFonts w:eastAsia="標楷體" w:hint="eastAsia"/>
          <w:sz w:val="28"/>
          <w:szCs w:val="28"/>
        </w:rPr>
        <w:t>%</w:t>
      </w:r>
      <w:r w:rsidR="004128B3" w:rsidRPr="00577203">
        <w:rPr>
          <w:rFonts w:eastAsia="標楷體" w:hint="eastAsia"/>
          <w:sz w:val="28"/>
          <w:szCs w:val="28"/>
        </w:rPr>
        <w:t>；</w:t>
      </w:r>
      <w:r w:rsidR="00AD4DB4" w:rsidRPr="00577203">
        <w:rPr>
          <w:rFonts w:eastAsia="標楷體" w:hint="eastAsia"/>
          <w:sz w:val="28"/>
          <w:szCs w:val="28"/>
        </w:rPr>
        <w:t>預測</w:t>
      </w:r>
      <w:r w:rsidR="004128B3" w:rsidRPr="00577203">
        <w:rPr>
          <w:rFonts w:eastAsia="標楷體" w:hint="eastAsia"/>
          <w:sz w:val="28"/>
          <w:szCs w:val="28"/>
        </w:rPr>
        <w:t>107</w:t>
      </w:r>
      <w:r w:rsidR="004128B3" w:rsidRPr="00577203">
        <w:rPr>
          <w:rFonts w:eastAsia="標楷體" w:hint="eastAsia"/>
          <w:sz w:val="28"/>
          <w:szCs w:val="28"/>
        </w:rPr>
        <w:t>年成長</w:t>
      </w:r>
      <w:r w:rsidR="004128B3" w:rsidRPr="00577203">
        <w:rPr>
          <w:rFonts w:eastAsia="標楷體" w:hint="eastAsia"/>
          <w:sz w:val="28"/>
          <w:szCs w:val="28"/>
        </w:rPr>
        <w:t>2.</w:t>
      </w:r>
      <w:r w:rsidR="00CC60D8" w:rsidRPr="00577203">
        <w:rPr>
          <w:rFonts w:eastAsia="標楷體" w:hint="eastAsia"/>
          <w:sz w:val="28"/>
          <w:szCs w:val="28"/>
        </w:rPr>
        <w:t>42</w:t>
      </w:r>
      <w:r w:rsidR="004128B3" w:rsidRPr="00577203">
        <w:rPr>
          <w:rFonts w:eastAsia="標楷體" w:hint="eastAsia"/>
          <w:sz w:val="28"/>
          <w:szCs w:val="28"/>
        </w:rPr>
        <w:t>%</w:t>
      </w:r>
      <w:r w:rsidR="004128B3" w:rsidRPr="00577203">
        <w:rPr>
          <w:rFonts w:eastAsia="標楷體" w:hint="eastAsia"/>
          <w:sz w:val="28"/>
          <w:szCs w:val="28"/>
        </w:rPr>
        <w:t>。</w:t>
      </w:r>
    </w:p>
    <w:p w:rsidR="003314A3" w:rsidRPr="00FF335D" w:rsidRDefault="003314A3" w:rsidP="003314A3">
      <w:pPr>
        <w:autoSpaceDE w:val="0"/>
        <w:autoSpaceDN w:val="0"/>
        <w:adjustRightInd w:val="0"/>
        <w:snapToGrid w:val="0"/>
        <w:spacing w:beforeLines="50" w:before="180" w:line="300" w:lineRule="auto"/>
        <w:ind w:firstLineChars="202" w:firstLine="566"/>
        <w:jc w:val="both"/>
        <w:rPr>
          <w:rFonts w:eastAsia="標楷體"/>
          <w:sz w:val="28"/>
          <w:szCs w:val="28"/>
        </w:rPr>
      </w:pPr>
      <w:r w:rsidRPr="00FF335D">
        <w:rPr>
          <w:rFonts w:eastAsia="標楷體"/>
          <w:sz w:val="28"/>
          <w:szCs w:val="28"/>
        </w:rPr>
        <w:t>經濟指標方面</w:t>
      </w:r>
      <w:r w:rsidRPr="00142A4D">
        <w:rPr>
          <w:rFonts w:eastAsia="標楷體"/>
          <w:color w:val="000000" w:themeColor="text1"/>
          <w:sz w:val="28"/>
          <w:szCs w:val="28"/>
        </w:rPr>
        <w:t>，</w:t>
      </w:r>
      <w:r w:rsidRPr="00577203">
        <w:rPr>
          <w:rFonts w:eastAsia="標楷體"/>
          <w:sz w:val="28"/>
          <w:szCs w:val="28"/>
        </w:rPr>
        <w:t>10</w:t>
      </w:r>
      <w:r w:rsidR="00A63460" w:rsidRPr="00577203">
        <w:rPr>
          <w:rFonts w:eastAsia="標楷體" w:hint="eastAsia"/>
          <w:sz w:val="28"/>
          <w:szCs w:val="28"/>
        </w:rPr>
        <w:t>7</w:t>
      </w:r>
      <w:r w:rsidRPr="00577203">
        <w:rPr>
          <w:rFonts w:eastAsia="標楷體"/>
          <w:sz w:val="28"/>
          <w:szCs w:val="28"/>
        </w:rPr>
        <w:t>年</w:t>
      </w:r>
      <w:r w:rsidRPr="00577203">
        <w:rPr>
          <w:rFonts w:eastAsia="標楷體" w:hint="eastAsia"/>
          <w:sz w:val="28"/>
          <w:szCs w:val="28"/>
        </w:rPr>
        <w:t>1</w:t>
      </w:r>
      <w:r w:rsidRPr="00577203">
        <w:rPr>
          <w:rFonts w:eastAsia="標楷體" w:hint="eastAsia"/>
          <w:sz w:val="28"/>
          <w:szCs w:val="28"/>
        </w:rPr>
        <w:t>月</w:t>
      </w:r>
      <w:r w:rsidRPr="00D7099F">
        <w:rPr>
          <w:rFonts w:eastAsia="標楷體"/>
          <w:sz w:val="28"/>
          <w:szCs w:val="28"/>
        </w:rPr>
        <w:t>工業生產增加</w:t>
      </w:r>
      <w:r w:rsidR="00D7099F" w:rsidRPr="00D7099F">
        <w:rPr>
          <w:rFonts w:eastAsia="標楷體"/>
          <w:sz w:val="28"/>
          <w:szCs w:val="28"/>
        </w:rPr>
        <w:t>10.86</w:t>
      </w:r>
      <w:r w:rsidRPr="00D7099F">
        <w:rPr>
          <w:rFonts w:eastAsia="標楷體"/>
          <w:sz w:val="28"/>
          <w:szCs w:val="28"/>
        </w:rPr>
        <w:t>%</w:t>
      </w:r>
      <w:r w:rsidRPr="00F72D53">
        <w:rPr>
          <w:rFonts w:eastAsia="標楷體"/>
          <w:sz w:val="28"/>
          <w:szCs w:val="28"/>
        </w:rPr>
        <w:t>；批發業</w:t>
      </w:r>
      <w:r w:rsidR="00F72D53" w:rsidRPr="00F72D53">
        <w:rPr>
          <w:rFonts w:eastAsia="標楷體"/>
          <w:sz w:val="28"/>
          <w:szCs w:val="28"/>
        </w:rPr>
        <w:t>營業額增加</w:t>
      </w:r>
      <w:r w:rsidR="00F72D53" w:rsidRPr="00F72D53">
        <w:rPr>
          <w:rFonts w:eastAsia="標楷體"/>
          <w:sz w:val="28"/>
          <w:szCs w:val="28"/>
        </w:rPr>
        <w:t>10</w:t>
      </w:r>
      <w:r w:rsidR="00BA7B44">
        <w:rPr>
          <w:rFonts w:eastAsia="標楷體" w:hint="eastAsia"/>
          <w:sz w:val="28"/>
          <w:szCs w:val="28"/>
        </w:rPr>
        <w:t>.0</w:t>
      </w:r>
      <w:r w:rsidR="00F72D53" w:rsidRPr="00F72D53">
        <w:rPr>
          <w:rFonts w:eastAsia="標楷體"/>
          <w:sz w:val="28"/>
          <w:szCs w:val="28"/>
        </w:rPr>
        <w:t>%</w:t>
      </w:r>
      <w:r w:rsidR="00F72D53" w:rsidRPr="00F72D53">
        <w:rPr>
          <w:rFonts w:eastAsia="標楷體"/>
          <w:sz w:val="28"/>
          <w:szCs w:val="28"/>
        </w:rPr>
        <w:t>，</w:t>
      </w:r>
      <w:r w:rsidRPr="00F72D53">
        <w:rPr>
          <w:rFonts w:eastAsia="標楷體"/>
          <w:sz w:val="28"/>
          <w:szCs w:val="28"/>
        </w:rPr>
        <w:t>零售業及餐飲業</w:t>
      </w:r>
      <w:r w:rsidR="000931A0">
        <w:rPr>
          <w:rFonts w:eastAsia="標楷體" w:hint="eastAsia"/>
          <w:sz w:val="28"/>
          <w:szCs w:val="28"/>
        </w:rPr>
        <w:t>營業額</w:t>
      </w:r>
      <w:r w:rsidR="00F72D53" w:rsidRPr="00F72D53">
        <w:rPr>
          <w:rFonts w:eastAsia="標楷體"/>
          <w:sz w:val="28"/>
          <w:szCs w:val="28"/>
        </w:rPr>
        <w:t>則</w:t>
      </w:r>
      <w:r w:rsidRPr="00F72D53">
        <w:rPr>
          <w:rFonts w:eastAsia="標楷體"/>
          <w:sz w:val="28"/>
          <w:szCs w:val="28"/>
        </w:rPr>
        <w:t>分別</w:t>
      </w:r>
      <w:r w:rsidR="00F72D53" w:rsidRPr="00F72D53">
        <w:rPr>
          <w:rFonts w:eastAsia="標楷體"/>
          <w:sz w:val="28"/>
          <w:szCs w:val="28"/>
        </w:rPr>
        <w:t>減少</w:t>
      </w:r>
      <w:r w:rsidR="00F72D53" w:rsidRPr="00F72D53">
        <w:rPr>
          <w:rFonts w:eastAsia="標楷體"/>
          <w:sz w:val="28"/>
          <w:szCs w:val="28"/>
        </w:rPr>
        <w:t>4.4</w:t>
      </w:r>
      <w:r w:rsidRPr="00F72D53">
        <w:rPr>
          <w:rFonts w:eastAsia="標楷體"/>
          <w:sz w:val="28"/>
          <w:szCs w:val="28"/>
        </w:rPr>
        <w:t>%</w:t>
      </w:r>
      <w:r w:rsidRPr="00F72D53">
        <w:rPr>
          <w:rFonts w:eastAsia="標楷體"/>
          <w:sz w:val="28"/>
          <w:szCs w:val="28"/>
        </w:rPr>
        <w:t>、</w:t>
      </w:r>
      <w:r w:rsidR="00F72D53" w:rsidRPr="00F72D53">
        <w:rPr>
          <w:rFonts w:eastAsia="標楷體"/>
          <w:sz w:val="28"/>
          <w:szCs w:val="28"/>
        </w:rPr>
        <w:t>12.1</w:t>
      </w:r>
      <w:r w:rsidRPr="00F72D53">
        <w:rPr>
          <w:rFonts w:eastAsia="標楷體"/>
          <w:sz w:val="28"/>
          <w:szCs w:val="28"/>
        </w:rPr>
        <w:t>%</w:t>
      </w:r>
      <w:r w:rsidRPr="00F72D53">
        <w:rPr>
          <w:rFonts w:eastAsia="標楷體"/>
          <w:sz w:val="28"/>
          <w:szCs w:val="28"/>
        </w:rPr>
        <w:t>；</w:t>
      </w:r>
      <w:r w:rsidRPr="00772E25">
        <w:rPr>
          <w:rFonts w:eastAsia="標楷體"/>
          <w:sz w:val="28"/>
          <w:szCs w:val="28"/>
        </w:rPr>
        <w:t>外銷訂單金額</w:t>
      </w:r>
      <w:r w:rsidRPr="00772E25">
        <w:rPr>
          <w:rFonts w:eastAsia="標楷體"/>
          <w:sz w:val="28"/>
          <w:szCs w:val="28"/>
        </w:rPr>
        <w:t>4</w:t>
      </w:r>
      <w:r w:rsidR="00772E25" w:rsidRPr="00772E25">
        <w:rPr>
          <w:rFonts w:eastAsia="標楷體" w:hint="eastAsia"/>
          <w:sz w:val="28"/>
          <w:szCs w:val="28"/>
        </w:rPr>
        <w:t>30.6</w:t>
      </w:r>
      <w:r w:rsidRPr="00772E25">
        <w:rPr>
          <w:rFonts w:eastAsia="標楷體"/>
          <w:sz w:val="28"/>
          <w:szCs w:val="28"/>
        </w:rPr>
        <w:t>億美元，增加</w:t>
      </w:r>
      <w:r w:rsidRPr="00772E25">
        <w:rPr>
          <w:rFonts w:eastAsia="標楷體"/>
          <w:sz w:val="28"/>
          <w:szCs w:val="28"/>
        </w:rPr>
        <w:t>1</w:t>
      </w:r>
      <w:r w:rsidR="00772E25" w:rsidRPr="00772E25">
        <w:rPr>
          <w:rFonts w:eastAsia="標楷體" w:hint="eastAsia"/>
          <w:sz w:val="28"/>
          <w:szCs w:val="28"/>
        </w:rPr>
        <w:t>9.7</w:t>
      </w:r>
      <w:r w:rsidRPr="00772E25">
        <w:rPr>
          <w:rFonts w:eastAsia="標楷體"/>
          <w:sz w:val="28"/>
          <w:szCs w:val="28"/>
        </w:rPr>
        <w:t>%</w:t>
      </w:r>
      <w:r w:rsidRPr="000A7524">
        <w:rPr>
          <w:rFonts w:eastAsia="標楷體"/>
          <w:color w:val="000000" w:themeColor="text1"/>
          <w:sz w:val="28"/>
          <w:szCs w:val="28"/>
        </w:rPr>
        <w:t>；</w:t>
      </w:r>
      <w:r w:rsidRPr="00577203">
        <w:rPr>
          <w:rFonts w:eastAsia="標楷體"/>
          <w:sz w:val="28"/>
          <w:szCs w:val="28"/>
        </w:rPr>
        <w:t>出口值</w:t>
      </w:r>
      <w:r w:rsidRPr="00577203">
        <w:rPr>
          <w:rFonts w:eastAsia="標楷體"/>
          <w:sz w:val="28"/>
          <w:szCs w:val="28"/>
        </w:rPr>
        <w:t>2</w:t>
      </w:r>
      <w:r w:rsidR="00A63460" w:rsidRPr="00577203">
        <w:rPr>
          <w:rFonts w:eastAsia="標楷體" w:hint="eastAsia"/>
          <w:sz w:val="28"/>
          <w:szCs w:val="28"/>
        </w:rPr>
        <w:t>73.8</w:t>
      </w:r>
      <w:r w:rsidRPr="00577203">
        <w:rPr>
          <w:rFonts w:eastAsia="標楷體"/>
          <w:sz w:val="28"/>
          <w:szCs w:val="28"/>
        </w:rPr>
        <w:t>億美元，增加</w:t>
      </w:r>
      <w:r w:rsidRPr="00577203">
        <w:rPr>
          <w:rFonts w:eastAsia="標楷體" w:hint="eastAsia"/>
          <w:sz w:val="28"/>
          <w:szCs w:val="28"/>
        </w:rPr>
        <w:t>1</w:t>
      </w:r>
      <w:r w:rsidR="00A63460" w:rsidRPr="00577203">
        <w:rPr>
          <w:rFonts w:eastAsia="標楷體" w:hint="eastAsia"/>
          <w:sz w:val="28"/>
          <w:szCs w:val="28"/>
        </w:rPr>
        <w:t>5.3</w:t>
      </w:r>
      <w:r w:rsidRPr="00577203">
        <w:rPr>
          <w:rFonts w:eastAsia="標楷體"/>
          <w:sz w:val="28"/>
          <w:szCs w:val="28"/>
        </w:rPr>
        <w:t>%</w:t>
      </w:r>
      <w:r w:rsidRPr="00577203">
        <w:rPr>
          <w:rFonts w:eastAsia="標楷體"/>
          <w:sz w:val="28"/>
          <w:szCs w:val="28"/>
        </w:rPr>
        <w:t>，進口</w:t>
      </w:r>
      <w:r w:rsidRPr="00577203">
        <w:rPr>
          <w:rFonts w:eastAsia="標楷體"/>
          <w:sz w:val="28"/>
          <w:szCs w:val="28"/>
        </w:rPr>
        <w:lastRenderedPageBreak/>
        <w:t>值</w:t>
      </w:r>
      <w:r w:rsidRPr="00577203">
        <w:rPr>
          <w:rFonts w:eastAsia="標楷體"/>
          <w:sz w:val="28"/>
          <w:szCs w:val="28"/>
        </w:rPr>
        <w:t>2</w:t>
      </w:r>
      <w:r w:rsidR="00A63460" w:rsidRPr="00577203">
        <w:rPr>
          <w:rFonts w:eastAsia="標楷體" w:hint="eastAsia"/>
          <w:sz w:val="28"/>
          <w:szCs w:val="28"/>
        </w:rPr>
        <w:t>49.6</w:t>
      </w:r>
      <w:r w:rsidRPr="00577203">
        <w:rPr>
          <w:rFonts w:eastAsia="標楷體"/>
          <w:sz w:val="28"/>
          <w:szCs w:val="28"/>
        </w:rPr>
        <w:t>億美元，增加</w:t>
      </w:r>
      <w:r w:rsidR="00EC7798">
        <w:rPr>
          <w:rFonts w:eastAsia="標楷體" w:hint="eastAsia"/>
          <w:sz w:val="28"/>
          <w:szCs w:val="28"/>
        </w:rPr>
        <w:t>23.</w:t>
      </w:r>
      <w:r w:rsidR="00195743">
        <w:rPr>
          <w:rFonts w:eastAsia="標楷體" w:hint="eastAsia"/>
          <w:sz w:val="28"/>
          <w:szCs w:val="28"/>
        </w:rPr>
        <w:t>4</w:t>
      </w:r>
      <w:r w:rsidRPr="00577203">
        <w:rPr>
          <w:rFonts w:eastAsia="標楷體"/>
          <w:sz w:val="28"/>
          <w:szCs w:val="28"/>
        </w:rPr>
        <w:t>%</w:t>
      </w:r>
      <w:r w:rsidRPr="00577203">
        <w:rPr>
          <w:rFonts w:eastAsia="標楷體"/>
          <w:sz w:val="28"/>
          <w:szCs w:val="28"/>
        </w:rPr>
        <w:t>，貿易出超</w:t>
      </w:r>
      <w:r w:rsidR="00A63460" w:rsidRPr="00577203">
        <w:rPr>
          <w:rFonts w:eastAsia="標楷體" w:hint="eastAsia"/>
          <w:sz w:val="28"/>
          <w:szCs w:val="28"/>
        </w:rPr>
        <w:t>24.2</w:t>
      </w:r>
      <w:r w:rsidRPr="00577203">
        <w:rPr>
          <w:rFonts w:eastAsia="標楷體"/>
          <w:sz w:val="28"/>
          <w:szCs w:val="28"/>
        </w:rPr>
        <w:t>億美元；躉售物價指數</w:t>
      </w:r>
      <w:r w:rsidRPr="00577203">
        <w:rPr>
          <w:rFonts w:eastAsia="標楷體"/>
          <w:sz w:val="28"/>
          <w:szCs w:val="28"/>
        </w:rPr>
        <w:t>(WPI)</w:t>
      </w:r>
      <w:r w:rsidR="007B58FF" w:rsidRPr="00577203">
        <w:rPr>
          <w:rFonts w:eastAsia="標楷體" w:hint="eastAsia"/>
          <w:sz w:val="28"/>
          <w:szCs w:val="28"/>
        </w:rPr>
        <w:t>下跌</w:t>
      </w:r>
      <w:r w:rsidRPr="00577203">
        <w:rPr>
          <w:rFonts w:eastAsia="標楷體" w:hint="eastAsia"/>
          <w:sz w:val="28"/>
          <w:szCs w:val="28"/>
        </w:rPr>
        <w:t>0</w:t>
      </w:r>
      <w:r w:rsidRPr="00577203">
        <w:rPr>
          <w:rFonts w:eastAsia="標楷體"/>
          <w:sz w:val="28"/>
          <w:szCs w:val="28"/>
        </w:rPr>
        <w:t>.</w:t>
      </w:r>
      <w:r w:rsidR="007B58FF" w:rsidRPr="00577203">
        <w:rPr>
          <w:rFonts w:eastAsia="標楷體" w:hint="eastAsia"/>
          <w:sz w:val="28"/>
          <w:szCs w:val="28"/>
        </w:rPr>
        <w:t>7</w:t>
      </w:r>
      <w:r w:rsidRPr="00577203">
        <w:rPr>
          <w:rFonts w:eastAsia="標楷體" w:hint="eastAsia"/>
          <w:sz w:val="28"/>
          <w:szCs w:val="28"/>
        </w:rPr>
        <w:t>4</w:t>
      </w:r>
      <w:r w:rsidRPr="00577203">
        <w:rPr>
          <w:rFonts w:eastAsia="標楷體"/>
          <w:sz w:val="28"/>
          <w:szCs w:val="28"/>
        </w:rPr>
        <w:t>%</w:t>
      </w:r>
      <w:r w:rsidRPr="00577203">
        <w:rPr>
          <w:rFonts w:eastAsia="標楷體"/>
          <w:sz w:val="28"/>
          <w:szCs w:val="28"/>
        </w:rPr>
        <w:t>，消費者物價指數</w:t>
      </w:r>
      <w:r w:rsidRPr="00577203">
        <w:rPr>
          <w:rFonts w:eastAsia="標楷體"/>
          <w:sz w:val="28"/>
          <w:szCs w:val="28"/>
        </w:rPr>
        <w:t>(CPI)</w:t>
      </w:r>
      <w:r w:rsidRPr="00577203">
        <w:rPr>
          <w:rFonts w:eastAsia="標楷體" w:hint="eastAsia"/>
          <w:sz w:val="28"/>
          <w:szCs w:val="28"/>
        </w:rPr>
        <w:t>上漲</w:t>
      </w:r>
      <w:r w:rsidR="007B58FF" w:rsidRPr="00577203">
        <w:rPr>
          <w:rFonts w:eastAsia="標楷體" w:hint="eastAsia"/>
          <w:sz w:val="28"/>
          <w:szCs w:val="28"/>
        </w:rPr>
        <w:t>0.88</w:t>
      </w:r>
      <w:r w:rsidRPr="00577203">
        <w:rPr>
          <w:rFonts w:eastAsia="標楷體"/>
          <w:sz w:val="28"/>
          <w:szCs w:val="28"/>
        </w:rPr>
        <w:t>%</w:t>
      </w:r>
      <w:r w:rsidRPr="00577203">
        <w:rPr>
          <w:rFonts w:eastAsia="標楷體"/>
          <w:sz w:val="28"/>
          <w:szCs w:val="28"/>
        </w:rPr>
        <w:t>；失業率</w:t>
      </w:r>
      <w:r w:rsidRPr="00577203">
        <w:rPr>
          <w:rFonts w:eastAsia="標楷體"/>
          <w:sz w:val="28"/>
          <w:szCs w:val="28"/>
        </w:rPr>
        <w:t>3.</w:t>
      </w:r>
      <w:r w:rsidRPr="00577203">
        <w:rPr>
          <w:rFonts w:eastAsia="標楷體" w:hint="eastAsia"/>
          <w:sz w:val="28"/>
          <w:szCs w:val="28"/>
        </w:rPr>
        <w:t>6</w:t>
      </w:r>
      <w:r w:rsidR="001607D1" w:rsidRPr="00577203">
        <w:rPr>
          <w:rFonts w:eastAsia="標楷體" w:hint="eastAsia"/>
          <w:sz w:val="28"/>
          <w:szCs w:val="28"/>
        </w:rPr>
        <w:t>3</w:t>
      </w:r>
      <w:r w:rsidRPr="00577203">
        <w:rPr>
          <w:rFonts w:eastAsia="標楷體"/>
          <w:sz w:val="28"/>
          <w:szCs w:val="28"/>
        </w:rPr>
        <w:t>%</w:t>
      </w:r>
      <w:r w:rsidRPr="00577203">
        <w:rPr>
          <w:rFonts w:eastAsia="標楷體"/>
          <w:sz w:val="28"/>
          <w:szCs w:val="28"/>
        </w:rPr>
        <w:t>。</w:t>
      </w:r>
    </w:p>
    <w:p w:rsidR="00E159BD" w:rsidRPr="005321AC" w:rsidRDefault="006421AC" w:rsidP="006421A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3414D8">
        <w:rPr>
          <w:rFonts w:eastAsia="標楷體"/>
          <w:color w:val="000000" w:themeColor="text1"/>
          <w:sz w:val="28"/>
          <w:szCs w:val="28"/>
        </w:rPr>
        <w:t>10</w:t>
      </w:r>
      <w:r w:rsidR="003414D8" w:rsidRPr="003414D8">
        <w:rPr>
          <w:rFonts w:eastAsia="標楷體" w:hint="eastAsia"/>
          <w:color w:val="000000" w:themeColor="text1"/>
          <w:sz w:val="28"/>
          <w:szCs w:val="28"/>
        </w:rPr>
        <w:t>7</w:t>
      </w:r>
      <w:r w:rsidRPr="003414D8">
        <w:rPr>
          <w:rFonts w:eastAsia="標楷體"/>
          <w:color w:val="000000" w:themeColor="text1"/>
          <w:sz w:val="28"/>
          <w:szCs w:val="28"/>
        </w:rPr>
        <w:t>年</w:t>
      </w:r>
      <w:r w:rsidR="0017145A" w:rsidRPr="003414D8">
        <w:rPr>
          <w:rFonts w:eastAsia="標楷體" w:hint="eastAsia"/>
          <w:color w:val="000000" w:themeColor="text1"/>
          <w:sz w:val="28"/>
          <w:szCs w:val="28"/>
        </w:rPr>
        <w:t>1</w:t>
      </w:r>
      <w:r w:rsidRPr="003414D8">
        <w:rPr>
          <w:rFonts w:eastAsia="標楷體"/>
          <w:color w:val="000000" w:themeColor="text1"/>
          <w:sz w:val="28"/>
          <w:szCs w:val="28"/>
        </w:rPr>
        <w:t>月景氣對策信號</w:t>
      </w:r>
      <w:r w:rsidR="003414D8" w:rsidRPr="003414D8">
        <w:rPr>
          <w:rFonts w:eastAsia="標楷體" w:hint="eastAsia"/>
          <w:color w:val="000000" w:themeColor="text1"/>
          <w:sz w:val="28"/>
          <w:szCs w:val="28"/>
        </w:rPr>
        <w:t>續</w:t>
      </w:r>
      <w:r w:rsidR="00A20804" w:rsidRPr="003414D8">
        <w:rPr>
          <w:rFonts w:eastAsia="標楷體" w:hint="eastAsia"/>
          <w:color w:val="000000" w:themeColor="text1"/>
          <w:sz w:val="28"/>
          <w:szCs w:val="28"/>
        </w:rPr>
        <w:t>呈黃藍燈</w:t>
      </w:r>
      <w:r w:rsidRPr="003414D8">
        <w:rPr>
          <w:rFonts w:eastAsia="標楷體"/>
          <w:color w:val="000000" w:themeColor="text1"/>
          <w:sz w:val="28"/>
          <w:szCs w:val="28"/>
        </w:rPr>
        <w:t>，</w:t>
      </w:r>
      <w:r w:rsidR="003414D8" w:rsidRPr="003414D8">
        <w:rPr>
          <w:rFonts w:eastAsia="標楷體" w:hint="eastAsia"/>
          <w:spacing w:val="4"/>
          <w:sz w:val="28"/>
          <w:szCs w:val="28"/>
          <w:lang w:bidi="hi-IN"/>
        </w:rPr>
        <w:t>同時指標漲勢暫歇，惟領先指標仍持續上升</w:t>
      </w:r>
      <w:r w:rsidR="003414D8" w:rsidRPr="003414D8">
        <w:rPr>
          <w:rFonts w:eastAsia="標楷體" w:hint="eastAsia"/>
          <w:color w:val="000000" w:themeColor="text1"/>
          <w:sz w:val="28"/>
          <w:szCs w:val="28"/>
        </w:rPr>
        <w:t>，</w:t>
      </w:r>
      <w:r w:rsidR="003414D8" w:rsidRPr="003414D8">
        <w:rPr>
          <w:rFonts w:eastAsia="標楷體" w:hint="eastAsia"/>
          <w:spacing w:val="4"/>
          <w:sz w:val="28"/>
          <w:szCs w:val="28"/>
          <w:lang w:bidi="hi-IN"/>
        </w:rPr>
        <w:t>未來國內景氣仍將溫和復</w:t>
      </w:r>
      <w:r w:rsidR="003414D8" w:rsidRPr="006E2F21">
        <w:rPr>
          <w:rFonts w:eastAsia="標楷體" w:hint="eastAsia"/>
          <w:spacing w:val="4"/>
          <w:sz w:val="28"/>
          <w:szCs w:val="28"/>
          <w:lang w:bidi="hi-IN"/>
        </w:rPr>
        <w:t>甦</w:t>
      </w:r>
      <w:r w:rsidR="0043216D" w:rsidRPr="006E2F21">
        <w:rPr>
          <w:rFonts w:eastAsia="標楷體" w:hint="eastAsia"/>
          <w:color w:val="000000" w:themeColor="text1"/>
          <w:sz w:val="28"/>
          <w:szCs w:val="28"/>
        </w:rPr>
        <w:t>。</w:t>
      </w:r>
      <w:r w:rsidRPr="006E2F21">
        <w:rPr>
          <w:rFonts w:eastAsia="標楷體"/>
          <w:color w:val="000000" w:themeColor="text1"/>
          <w:sz w:val="28"/>
          <w:szCs w:val="28"/>
        </w:rPr>
        <w:t>展望未來，</w:t>
      </w:r>
      <w:r w:rsidR="00F41A58" w:rsidRPr="006E2F21">
        <w:rPr>
          <w:rFonts w:eastAsia="標楷體" w:hint="eastAsia"/>
          <w:color w:val="000000" w:themeColor="text1"/>
          <w:sz w:val="28"/>
          <w:szCs w:val="28"/>
        </w:rPr>
        <w:t>隨全球景氣穩</w:t>
      </w:r>
      <w:r w:rsidR="00524F09" w:rsidRPr="006E2F21">
        <w:rPr>
          <w:rFonts w:eastAsia="標楷體" w:hint="eastAsia"/>
          <w:color w:val="000000" w:themeColor="text1"/>
          <w:sz w:val="28"/>
          <w:szCs w:val="28"/>
        </w:rPr>
        <w:t>步向上</w:t>
      </w:r>
      <w:r w:rsidR="00F41A58" w:rsidRPr="006E2F21">
        <w:rPr>
          <w:rFonts w:eastAsia="標楷體" w:hint="eastAsia"/>
          <w:color w:val="000000" w:themeColor="text1"/>
          <w:sz w:val="28"/>
          <w:szCs w:val="28"/>
        </w:rPr>
        <w:t>，加以</w:t>
      </w:r>
      <w:r w:rsidR="00524F09" w:rsidRPr="006E2F21">
        <w:rPr>
          <w:rFonts w:eastAsia="標楷體" w:hint="eastAsia"/>
          <w:color w:val="000000" w:themeColor="text1"/>
          <w:sz w:val="28"/>
          <w:szCs w:val="28"/>
        </w:rPr>
        <w:t>貿易動能延續</w:t>
      </w:r>
      <w:r w:rsidR="00F41A58" w:rsidRPr="006E2F21">
        <w:rPr>
          <w:rFonts w:eastAsia="標楷體" w:hint="eastAsia"/>
          <w:color w:val="000000" w:themeColor="text1"/>
          <w:sz w:val="28"/>
          <w:szCs w:val="28"/>
        </w:rPr>
        <w:t>，</w:t>
      </w:r>
      <w:r w:rsidR="006E2F21" w:rsidRPr="005128D4">
        <w:rPr>
          <w:rFonts w:eastAsia="標楷體" w:hint="eastAsia"/>
          <w:spacing w:val="4"/>
          <w:sz w:val="28"/>
          <w:szCs w:val="28"/>
          <w:lang w:bidi="hi-IN"/>
        </w:rPr>
        <w:t>以及新興科技應用擴增</w:t>
      </w:r>
      <w:r w:rsidR="006E2F21" w:rsidRPr="006E2F21">
        <w:rPr>
          <w:rFonts w:eastAsia="標楷體" w:hint="eastAsia"/>
          <w:spacing w:val="4"/>
          <w:sz w:val="28"/>
          <w:szCs w:val="28"/>
          <w:lang w:bidi="hi-IN"/>
        </w:rPr>
        <w:t>，</w:t>
      </w:r>
      <w:r w:rsidR="00F41A58" w:rsidRPr="006E2F21">
        <w:rPr>
          <w:rFonts w:eastAsia="標楷體" w:hint="eastAsia"/>
          <w:color w:val="000000" w:themeColor="text1"/>
          <w:sz w:val="28"/>
          <w:szCs w:val="28"/>
        </w:rPr>
        <w:t>有助</w:t>
      </w:r>
      <w:r w:rsidR="006E2F21" w:rsidRPr="006E2F21">
        <w:rPr>
          <w:rFonts w:eastAsia="標楷體" w:hint="eastAsia"/>
          <w:color w:val="000000" w:themeColor="text1"/>
          <w:sz w:val="28"/>
          <w:szCs w:val="28"/>
        </w:rPr>
        <w:t>維繫</w:t>
      </w:r>
      <w:r w:rsidR="00524F09" w:rsidRPr="006E2F21">
        <w:rPr>
          <w:rFonts w:eastAsia="標楷體" w:hint="eastAsia"/>
          <w:color w:val="000000" w:themeColor="text1"/>
          <w:sz w:val="28"/>
          <w:szCs w:val="28"/>
        </w:rPr>
        <w:t>我國出口動能</w:t>
      </w:r>
      <w:r w:rsidR="00F41A58" w:rsidRPr="006E2F21">
        <w:rPr>
          <w:rFonts w:eastAsia="標楷體" w:hint="eastAsia"/>
          <w:color w:val="000000" w:themeColor="text1"/>
          <w:sz w:val="28"/>
          <w:szCs w:val="28"/>
        </w:rPr>
        <w:t>。惟須注意</w:t>
      </w:r>
      <w:r w:rsidR="006E2F21" w:rsidRPr="006E2F21">
        <w:rPr>
          <w:rFonts w:eastAsia="標楷體" w:hint="eastAsia"/>
          <w:spacing w:val="4"/>
          <w:sz w:val="28"/>
          <w:szCs w:val="28"/>
          <w:lang w:bidi="hi-IN"/>
        </w:rPr>
        <w:t>金融市場波動加劇、貿易保護主義升溫及地緣政治風險等不確定因素</w:t>
      </w:r>
      <w:bookmarkStart w:id="29" w:name="_GoBack"/>
      <w:bookmarkEnd w:id="29"/>
      <w:r w:rsidR="006E2F21" w:rsidRPr="006E2F21">
        <w:rPr>
          <w:rFonts w:eastAsia="標楷體" w:hint="eastAsia"/>
          <w:spacing w:val="4"/>
          <w:sz w:val="28"/>
          <w:szCs w:val="28"/>
          <w:lang w:bidi="hi-IN"/>
        </w:rPr>
        <w:t>。</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508118547"/>
      <w:r w:rsidRPr="00FF335D">
        <w:rPr>
          <w:rFonts w:eastAsia="標楷體"/>
          <w:b/>
          <w:bCs/>
          <w:sz w:val="40"/>
          <w:szCs w:val="36"/>
        </w:rPr>
        <w:t>三、中國大陸經濟</w:t>
      </w:r>
      <w:bookmarkEnd w:id="27"/>
      <w:bookmarkEnd w:id="28"/>
      <w:bookmarkEnd w:id="30"/>
    </w:p>
    <w:p w:rsidR="00FF7517" w:rsidRPr="00577203" w:rsidRDefault="00FF7517" w:rsidP="0019544D">
      <w:pPr>
        <w:overflowPunct w:val="0"/>
        <w:autoSpaceDE w:val="0"/>
        <w:autoSpaceDN w:val="0"/>
        <w:adjustRightInd w:val="0"/>
        <w:snapToGrid w:val="0"/>
        <w:spacing w:before="120" w:line="300" w:lineRule="auto"/>
        <w:ind w:right="-153" w:firstLineChars="202" w:firstLine="566"/>
        <w:jc w:val="both"/>
        <w:rPr>
          <w:rFonts w:eastAsia="標楷體"/>
          <w:sz w:val="28"/>
          <w:szCs w:val="28"/>
        </w:rPr>
      </w:pPr>
      <w:r w:rsidRPr="00577203">
        <w:rPr>
          <w:rFonts w:eastAsia="標楷體" w:hint="eastAsia"/>
          <w:sz w:val="28"/>
          <w:szCs w:val="28"/>
        </w:rPr>
        <w:t>中國大陸去</w:t>
      </w:r>
      <w:r w:rsidR="007C0EEB" w:rsidRPr="00577203">
        <w:rPr>
          <w:rFonts w:eastAsia="標楷體"/>
          <w:sz w:val="28"/>
          <w:szCs w:val="28"/>
        </w:rPr>
        <w:t>(201</w:t>
      </w:r>
      <w:r w:rsidR="007C0EEB" w:rsidRPr="00577203">
        <w:rPr>
          <w:rFonts w:eastAsia="標楷體" w:hint="eastAsia"/>
          <w:sz w:val="28"/>
          <w:szCs w:val="28"/>
        </w:rPr>
        <w:t>7</w:t>
      </w:r>
      <w:r w:rsidRPr="00577203">
        <w:rPr>
          <w:rFonts w:eastAsia="標楷體"/>
          <w:sz w:val="28"/>
          <w:szCs w:val="28"/>
        </w:rPr>
        <w:t>)</w:t>
      </w:r>
      <w:r w:rsidRPr="00577203">
        <w:rPr>
          <w:rFonts w:eastAsia="標楷體" w:hint="eastAsia"/>
          <w:sz w:val="28"/>
          <w:szCs w:val="28"/>
        </w:rPr>
        <w:t>年國內生產總值</w:t>
      </w:r>
      <w:r w:rsidRPr="00577203">
        <w:rPr>
          <w:rFonts w:eastAsia="標楷體"/>
          <w:sz w:val="28"/>
          <w:szCs w:val="28"/>
        </w:rPr>
        <w:t>(GDP)</w:t>
      </w:r>
      <w:r w:rsidRPr="00577203">
        <w:rPr>
          <w:rFonts w:eastAsia="標楷體" w:hint="eastAsia"/>
          <w:sz w:val="28"/>
          <w:szCs w:val="28"/>
        </w:rPr>
        <w:t>為</w:t>
      </w:r>
      <w:r w:rsidRPr="00577203">
        <w:rPr>
          <w:rFonts w:eastAsia="標楷體"/>
          <w:sz w:val="28"/>
          <w:szCs w:val="28"/>
        </w:rPr>
        <w:t>82</w:t>
      </w:r>
      <w:r w:rsidRPr="00577203">
        <w:rPr>
          <w:rFonts w:eastAsia="標楷體" w:hint="eastAsia"/>
          <w:sz w:val="28"/>
          <w:szCs w:val="28"/>
        </w:rPr>
        <w:t>兆</w:t>
      </w:r>
      <w:r w:rsidRPr="00577203">
        <w:rPr>
          <w:rFonts w:eastAsia="標楷體"/>
          <w:sz w:val="28"/>
          <w:szCs w:val="28"/>
        </w:rPr>
        <w:t>7,122</w:t>
      </w:r>
      <w:r w:rsidRPr="00577203">
        <w:rPr>
          <w:rFonts w:eastAsia="標楷體" w:hint="eastAsia"/>
          <w:sz w:val="28"/>
          <w:szCs w:val="28"/>
        </w:rPr>
        <w:t>億人民幣，經濟成長率為</w:t>
      </w:r>
      <w:r w:rsidRPr="00577203">
        <w:rPr>
          <w:rFonts w:eastAsia="標楷體"/>
          <w:sz w:val="28"/>
          <w:szCs w:val="28"/>
        </w:rPr>
        <w:t>6.9%</w:t>
      </w:r>
      <w:r w:rsidRPr="00577203">
        <w:rPr>
          <w:rFonts w:eastAsia="標楷體" w:hint="eastAsia"/>
          <w:sz w:val="28"/>
          <w:szCs w:val="28"/>
        </w:rPr>
        <w:t>，達成</w:t>
      </w:r>
      <w:r w:rsidRPr="00577203">
        <w:rPr>
          <w:rFonts w:eastAsia="標楷體"/>
          <w:sz w:val="28"/>
          <w:szCs w:val="28"/>
        </w:rPr>
        <w:t>6.5%</w:t>
      </w:r>
      <w:r w:rsidRPr="00577203">
        <w:rPr>
          <w:rFonts w:eastAsia="標楷體" w:hint="eastAsia"/>
          <w:sz w:val="28"/>
          <w:szCs w:val="28"/>
        </w:rPr>
        <w:t>的目標，亦較上年增加</w:t>
      </w:r>
      <w:r w:rsidRPr="00577203">
        <w:rPr>
          <w:rFonts w:eastAsia="標楷體"/>
          <w:sz w:val="28"/>
          <w:szCs w:val="28"/>
        </w:rPr>
        <w:t>0.2</w:t>
      </w:r>
      <w:r w:rsidRPr="00577203">
        <w:rPr>
          <w:rFonts w:eastAsia="標楷體" w:hint="eastAsia"/>
          <w:sz w:val="28"/>
          <w:szCs w:val="28"/>
        </w:rPr>
        <w:t>個百分點。世界銀行今</w:t>
      </w:r>
      <w:r w:rsidR="007C0EEB" w:rsidRPr="00577203">
        <w:rPr>
          <w:rFonts w:eastAsia="標楷體"/>
          <w:sz w:val="28"/>
          <w:szCs w:val="28"/>
        </w:rPr>
        <w:t>(201</w:t>
      </w:r>
      <w:r w:rsidR="007C0EEB" w:rsidRPr="00577203">
        <w:rPr>
          <w:rFonts w:eastAsia="標楷體" w:hint="eastAsia"/>
          <w:sz w:val="28"/>
          <w:szCs w:val="28"/>
        </w:rPr>
        <w:t>8</w:t>
      </w:r>
      <w:r w:rsidRPr="00577203">
        <w:rPr>
          <w:rFonts w:eastAsia="標楷體"/>
          <w:sz w:val="28"/>
          <w:szCs w:val="28"/>
        </w:rPr>
        <w:t>)</w:t>
      </w:r>
      <w:r w:rsidRPr="00577203">
        <w:rPr>
          <w:rFonts w:eastAsia="標楷體" w:hint="eastAsia"/>
          <w:sz w:val="28"/>
          <w:szCs w:val="28"/>
        </w:rPr>
        <w:t>年</w:t>
      </w:r>
      <w:r w:rsidRPr="00577203">
        <w:rPr>
          <w:rFonts w:eastAsia="標楷體"/>
          <w:sz w:val="28"/>
          <w:szCs w:val="28"/>
        </w:rPr>
        <w:t>1</w:t>
      </w:r>
      <w:r w:rsidRPr="00577203">
        <w:rPr>
          <w:rFonts w:eastAsia="標楷體" w:hint="eastAsia"/>
          <w:sz w:val="28"/>
          <w:szCs w:val="28"/>
        </w:rPr>
        <w:t>月</w:t>
      </w:r>
      <w:r w:rsidRPr="00577203">
        <w:rPr>
          <w:rFonts w:eastAsia="標楷體"/>
          <w:sz w:val="28"/>
          <w:szCs w:val="28"/>
        </w:rPr>
        <w:t>9</w:t>
      </w:r>
      <w:r w:rsidRPr="00577203">
        <w:rPr>
          <w:rFonts w:eastAsia="標楷體" w:hint="eastAsia"/>
          <w:sz w:val="28"/>
          <w:szCs w:val="28"/>
        </w:rPr>
        <w:t>日發布《全球經濟展望》報告，上修中國大陸今年經濟成長率至</w:t>
      </w:r>
      <w:r w:rsidRPr="00577203">
        <w:rPr>
          <w:rFonts w:eastAsia="標楷體"/>
          <w:sz w:val="28"/>
          <w:szCs w:val="28"/>
        </w:rPr>
        <w:t>6.4%</w:t>
      </w:r>
      <w:r w:rsidRPr="00577203">
        <w:rPr>
          <w:rFonts w:eastAsia="標楷體" w:hint="eastAsia"/>
          <w:sz w:val="28"/>
          <w:szCs w:val="28"/>
        </w:rPr>
        <w:t>；中國大陸官方預期今年經濟成長可能在</w:t>
      </w:r>
      <w:r w:rsidRPr="00577203">
        <w:rPr>
          <w:rFonts w:eastAsia="標楷體"/>
          <w:sz w:val="28"/>
          <w:szCs w:val="28"/>
        </w:rPr>
        <w:t>6.5%</w:t>
      </w:r>
      <w:r w:rsidRPr="00577203">
        <w:rPr>
          <w:rFonts w:eastAsia="標楷體" w:hint="eastAsia"/>
          <w:sz w:val="28"/>
          <w:szCs w:val="28"/>
        </w:rPr>
        <w:t>至</w:t>
      </w:r>
      <w:r w:rsidRPr="00577203">
        <w:rPr>
          <w:rFonts w:eastAsia="標楷體"/>
          <w:sz w:val="28"/>
          <w:szCs w:val="28"/>
        </w:rPr>
        <w:t>6.8%</w:t>
      </w:r>
      <w:r w:rsidRPr="00577203">
        <w:rPr>
          <w:rFonts w:eastAsia="標楷體" w:hint="eastAsia"/>
          <w:sz w:val="28"/>
          <w:szCs w:val="28"/>
        </w:rPr>
        <w:t>之間。</w:t>
      </w:r>
    </w:p>
    <w:p w:rsidR="0019544D" w:rsidRPr="00577203" w:rsidRDefault="00871E61" w:rsidP="0019544D">
      <w:pPr>
        <w:overflowPunct w:val="0"/>
        <w:autoSpaceDE w:val="0"/>
        <w:autoSpaceDN w:val="0"/>
        <w:adjustRightInd w:val="0"/>
        <w:snapToGrid w:val="0"/>
        <w:spacing w:before="120" w:line="300" w:lineRule="auto"/>
        <w:ind w:right="-153" w:firstLineChars="202" w:firstLine="566"/>
        <w:jc w:val="both"/>
        <w:rPr>
          <w:rFonts w:eastAsia="標楷體"/>
          <w:sz w:val="28"/>
          <w:szCs w:val="28"/>
        </w:rPr>
      </w:pPr>
      <w:r w:rsidRPr="00577203">
        <w:rPr>
          <w:rFonts w:eastAsia="標楷體" w:hint="eastAsia"/>
          <w:sz w:val="28"/>
          <w:szCs w:val="28"/>
        </w:rPr>
        <w:t>去年</w:t>
      </w:r>
      <w:r w:rsidRPr="00577203">
        <w:rPr>
          <w:rFonts w:eastAsia="標楷體"/>
          <w:sz w:val="28"/>
          <w:szCs w:val="28"/>
        </w:rPr>
        <w:t>固定資產投資</w:t>
      </w:r>
      <w:r w:rsidRPr="00577203">
        <w:rPr>
          <w:rFonts w:eastAsia="標楷體"/>
          <w:sz w:val="28"/>
          <w:szCs w:val="28"/>
        </w:rPr>
        <w:t>(</w:t>
      </w:r>
      <w:r w:rsidRPr="00577203">
        <w:rPr>
          <w:rFonts w:eastAsia="標楷體"/>
          <w:sz w:val="28"/>
          <w:szCs w:val="28"/>
        </w:rPr>
        <w:t>不含農戶</w:t>
      </w:r>
      <w:r w:rsidRPr="00577203">
        <w:rPr>
          <w:rFonts w:eastAsia="標楷體"/>
          <w:sz w:val="28"/>
          <w:szCs w:val="28"/>
        </w:rPr>
        <w:t>)</w:t>
      </w:r>
      <w:r w:rsidRPr="00577203">
        <w:rPr>
          <w:rFonts w:eastAsia="標楷體"/>
          <w:sz w:val="28"/>
          <w:szCs w:val="28"/>
        </w:rPr>
        <w:t>金額為</w:t>
      </w:r>
      <w:r w:rsidRPr="00577203">
        <w:rPr>
          <w:rFonts w:eastAsia="標楷體" w:hint="eastAsia"/>
          <w:sz w:val="28"/>
          <w:szCs w:val="28"/>
        </w:rPr>
        <w:t>63</w:t>
      </w:r>
      <w:r w:rsidRPr="00577203">
        <w:rPr>
          <w:rFonts w:eastAsia="標楷體"/>
          <w:sz w:val="28"/>
          <w:szCs w:val="28"/>
        </w:rPr>
        <w:t>兆</w:t>
      </w:r>
      <w:r w:rsidRPr="00577203">
        <w:rPr>
          <w:rFonts w:eastAsia="標楷體" w:hint="eastAsia"/>
          <w:sz w:val="28"/>
          <w:szCs w:val="28"/>
        </w:rPr>
        <w:t>1,684</w:t>
      </w:r>
      <w:r w:rsidRPr="00577203">
        <w:rPr>
          <w:rFonts w:eastAsia="標楷體"/>
          <w:sz w:val="28"/>
          <w:szCs w:val="28"/>
        </w:rPr>
        <w:t>億人民幣，較上年同</w:t>
      </w:r>
      <w:r w:rsidRPr="00577203">
        <w:rPr>
          <w:rFonts w:eastAsia="標楷體" w:hint="eastAsia"/>
          <w:sz w:val="28"/>
          <w:szCs w:val="28"/>
        </w:rPr>
        <w:t>期</w:t>
      </w:r>
      <w:r w:rsidRPr="00577203">
        <w:rPr>
          <w:rFonts w:eastAsia="標楷體"/>
          <w:sz w:val="28"/>
          <w:szCs w:val="28"/>
        </w:rPr>
        <w:t>增加</w:t>
      </w:r>
      <w:r w:rsidRPr="00577203">
        <w:rPr>
          <w:rFonts w:eastAsia="標楷體" w:hint="eastAsia"/>
          <w:sz w:val="28"/>
          <w:szCs w:val="28"/>
        </w:rPr>
        <w:t>5.9</w:t>
      </w:r>
      <w:r w:rsidRPr="00577203">
        <w:rPr>
          <w:rFonts w:eastAsia="標楷體"/>
          <w:sz w:val="28"/>
          <w:szCs w:val="28"/>
        </w:rPr>
        <w:t>%</w:t>
      </w:r>
      <w:r w:rsidRPr="00577203">
        <w:rPr>
          <w:rFonts w:eastAsia="標楷體"/>
          <w:sz w:val="28"/>
          <w:szCs w:val="28"/>
        </w:rPr>
        <w:t>；規模以上工業生產成長</w:t>
      </w:r>
      <w:r w:rsidRPr="00577203">
        <w:rPr>
          <w:rFonts w:eastAsia="標楷體" w:hint="eastAsia"/>
          <w:sz w:val="28"/>
          <w:szCs w:val="28"/>
        </w:rPr>
        <w:t>6.6</w:t>
      </w:r>
      <w:r w:rsidRPr="00577203">
        <w:rPr>
          <w:rFonts w:eastAsia="標楷體"/>
          <w:sz w:val="28"/>
          <w:szCs w:val="28"/>
        </w:rPr>
        <w:t>%</w:t>
      </w:r>
      <w:r w:rsidRPr="00577203">
        <w:rPr>
          <w:rFonts w:eastAsia="標楷體"/>
          <w:sz w:val="28"/>
          <w:szCs w:val="28"/>
        </w:rPr>
        <w:t>；非金融領域實際外商投資金額為</w:t>
      </w:r>
      <w:r w:rsidRPr="00577203">
        <w:rPr>
          <w:rFonts w:eastAsia="標楷體" w:hint="eastAsia"/>
          <w:sz w:val="28"/>
          <w:szCs w:val="28"/>
        </w:rPr>
        <w:t>1,310.4</w:t>
      </w:r>
      <w:r w:rsidRPr="00577203">
        <w:rPr>
          <w:rFonts w:eastAsia="標楷體"/>
          <w:sz w:val="28"/>
          <w:szCs w:val="28"/>
        </w:rPr>
        <w:t>億美元，</w:t>
      </w:r>
      <w:r w:rsidRPr="00577203">
        <w:rPr>
          <w:rFonts w:eastAsia="標楷體" w:hint="eastAsia"/>
          <w:sz w:val="28"/>
          <w:szCs w:val="28"/>
        </w:rPr>
        <w:t>增加</w:t>
      </w:r>
      <w:r w:rsidRPr="00577203">
        <w:rPr>
          <w:rFonts w:eastAsia="標楷體" w:hint="eastAsia"/>
          <w:sz w:val="28"/>
          <w:szCs w:val="28"/>
        </w:rPr>
        <w:t>4</w:t>
      </w:r>
      <w:r w:rsidRPr="00577203">
        <w:rPr>
          <w:rFonts w:eastAsia="標楷體"/>
          <w:sz w:val="28"/>
          <w:szCs w:val="28"/>
        </w:rPr>
        <w:t>%</w:t>
      </w:r>
      <w:r w:rsidRPr="00577203">
        <w:rPr>
          <w:rFonts w:eastAsia="標楷體"/>
          <w:sz w:val="28"/>
          <w:szCs w:val="28"/>
        </w:rPr>
        <w:t>。對外貿易方面，</w:t>
      </w:r>
      <w:r w:rsidRPr="00577203">
        <w:rPr>
          <w:rFonts w:eastAsia="標楷體" w:hint="eastAsia"/>
          <w:sz w:val="28"/>
          <w:szCs w:val="28"/>
        </w:rPr>
        <w:t>今年</w:t>
      </w:r>
      <w:r w:rsidRPr="00577203">
        <w:rPr>
          <w:rFonts w:eastAsia="標楷體" w:hint="eastAsia"/>
          <w:sz w:val="28"/>
          <w:szCs w:val="28"/>
        </w:rPr>
        <w:t>1</w:t>
      </w:r>
      <w:r w:rsidRPr="00577203">
        <w:rPr>
          <w:rFonts w:eastAsia="標楷體" w:hint="eastAsia"/>
          <w:sz w:val="28"/>
          <w:szCs w:val="28"/>
        </w:rPr>
        <w:t>月</w:t>
      </w:r>
      <w:r w:rsidRPr="00577203">
        <w:rPr>
          <w:rFonts w:eastAsia="標楷體"/>
          <w:sz w:val="28"/>
          <w:szCs w:val="28"/>
        </w:rPr>
        <w:t>出口</w:t>
      </w:r>
      <w:r w:rsidRPr="00577203">
        <w:rPr>
          <w:rFonts w:eastAsia="標楷體" w:hint="eastAsia"/>
          <w:sz w:val="28"/>
          <w:szCs w:val="28"/>
        </w:rPr>
        <w:t>增加</w:t>
      </w:r>
      <w:r w:rsidRPr="00577203">
        <w:rPr>
          <w:rFonts w:eastAsia="標楷體" w:hint="eastAsia"/>
          <w:sz w:val="28"/>
          <w:szCs w:val="28"/>
        </w:rPr>
        <w:t>11.1</w:t>
      </w:r>
      <w:r w:rsidRPr="00577203">
        <w:rPr>
          <w:rFonts w:eastAsia="標楷體"/>
          <w:sz w:val="28"/>
          <w:szCs w:val="28"/>
        </w:rPr>
        <w:t>%</w:t>
      </w:r>
      <w:r w:rsidRPr="00577203">
        <w:rPr>
          <w:rFonts w:eastAsia="標楷體"/>
          <w:sz w:val="28"/>
          <w:szCs w:val="28"/>
        </w:rPr>
        <w:t>，進口增加</w:t>
      </w:r>
      <w:r w:rsidRPr="00577203">
        <w:rPr>
          <w:rFonts w:eastAsia="標楷體" w:hint="eastAsia"/>
          <w:sz w:val="28"/>
          <w:szCs w:val="28"/>
        </w:rPr>
        <w:t>36.9</w:t>
      </w:r>
      <w:r w:rsidRPr="00577203">
        <w:rPr>
          <w:rFonts w:eastAsia="標楷體"/>
          <w:sz w:val="28"/>
          <w:szCs w:val="28"/>
        </w:rPr>
        <w:t>%</w:t>
      </w:r>
      <w:r w:rsidRPr="00577203">
        <w:rPr>
          <w:rFonts w:eastAsia="標楷體"/>
          <w:sz w:val="28"/>
          <w:szCs w:val="28"/>
        </w:rPr>
        <w:t>。物價方面，居民消費價格指數上漲</w:t>
      </w:r>
      <w:r w:rsidRPr="00577203">
        <w:rPr>
          <w:rFonts w:eastAsia="標楷體"/>
          <w:sz w:val="28"/>
          <w:szCs w:val="28"/>
        </w:rPr>
        <w:t>1.</w:t>
      </w:r>
      <w:r w:rsidRPr="00577203">
        <w:rPr>
          <w:rFonts w:eastAsia="標楷體" w:hint="eastAsia"/>
          <w:sz w:val="28"/>
          <w:szCs w:val="28"/>
        </w:rPr>
        <w:t>5</w:t>
      </w:r>
      <w:r w:rsidRPr="00577203">
        <w:rPr>
          <w:rFonts w:eastAsia="標楷體"/>
          <w:sz w:val="28"/>
          <w:szCs w:val="28"/>
        </w:rPr>
        <w:t>%</w:t>
      </w:r>
      <w:r w:rsidRPr="00577203">
        <w:rPr>
          <w:rFonts w:eastAsia="標楷體"/>
          <w:sz w:val="28"/>
          <w:szCs w:val="28"/>
        </w:rPr>
        <w:t>。金融體系方面，</w:t>
      </w:r>
      <w:r w:rsidRPr="00577203">
        <w:rPr>
          <w:rFonts w:eastAsia="標楷體" w:hint="eastAsia"/>
          <w:sz w:val="28"/>
          <w:szCs w:val="28"/>
        </w:rPr>
        <w:t>今</w:t>
      </w:r>
      <w:r w:rsidRPr="00577203">
        <w:rPr>
          <w:rFonts w:eastAsia="標楷體"/>
          <w:sz w:val="28"/>
          <w:szCs w:val="28"/>
        </w:rPr>
        <w:t>年</w:t>
      </w:r>
      <w:r w:rsidRPr="00577203">
        <w:rPr>
          <w:rFonts w:eastAsia="標楷體" w:hint="eastAsia"/>
          <w:sz w:val="28"/>
          <w:szCs w:val="28"/>
        </w:rPr>
        <w:t>1</w:t>
      </w:r>
      <w:r w:rsidRPr="00577203">
        <w:rPr>
          <w:rFonts w:eastAsia="標楷體"/>
          <w:sz w:val="28"/>
          <w:szCs w:val="28"/>
        </w:rPr>
        <w:t>月貨幣供給額</w:t>
      </w:r>
      <w:r w:rsidRPr="00577203">
        <w:rPr>
          <w:rFonts w:eastAsia="標楷體"/>
          <w:sz w:val="28"/>
          <w:szCs w:val="28"/>
        </w:rPr>
        <w:t>M1</w:t>
      </w:r>
      <w:r w:rsidRPr="00577203">
        <w:rPr>
          <w:rFonts w:eastAsia="標楷體"/>
          <w:sz w:val="28"/>
          <w:szCs w:val="28"/>
        </w:rPr>
        <w:t>及</w:t>
      </w:r>
      <w:r w:rsidRPr="00577203">
        <w:rPr>
          <w:rFonts w:eastAsia="標楷體"/>
          <w:sz w:val="28"/>
          <w:szCs w:val="28"/>
        </w:rPr>
        <w:t>M2</w:t>
      </w:r>
      <w:r w:rsidRPr="00577203">
        <w:rPr>
          <w:rFonts w:eastAsia="標楷體"/>
          <w:sz w:val="28"/>
          <w:szCs w:val="28"/>
        </w:rPr>
        <w:t>分別較上年同</w:t>
      </w:r>
      <w:r w:rsidRPr="00577203">
        <w:rPr>
          <w:rFonts w:eastAsia="標楷體" w:hint="eastAsia"/>
          <w:sz w:val="28"/>
          <w:szCs w:val="28"/>
        </w:rPr>
        <w:t>月</w:t>
      </w:r>
      <w:r w:rsidRPr="00577203">
        <w:rPr>
          <w:rFonts w:eastAsia="標楷體"/>
          <w:sz w:val="28"/>
          <w:szCs w:val="28"/>
        </w:rPr>
        <w:t>增加</w:t>
      </w:r>
      <w:r w:rsidRPr="00577203">
        <w:rPr>
          <w:rFonts w:eastAsia="標楷體" w:hint="eastAsia"/>
          <w:sz w:val="28"/>
          <w:szCs w:val="28"/>
        </w:rPr>
        <w:t>15</w:t>
      </w:r>
      <w:r w:rsidRPr="00577203">
        <w:rPr>
          <w:rFonts w:eastAsia="標楷體"/>
          <w:sz w:val="28"/>
          <w:szCs w:val="28"/>
        </w:rPr>
        <w:t>%</w:t>
      </w:r>
      <w:r w:rsidRPr="00577203">
        <w:rPr>
          <w:rFonts w:eastAsia="標楷體"/>
          <w:sz w:val="28"/>
          <w:szCs w:val="28"/>
        </w:rPr>
        <w:t>、</w:t>
      </w:r>
      <w:r w:rsidRPr="00577203">
        <w:rPr>
          <w:rFonts w:eastAsia="標楷體" w:hint="eastAsia"/>
          <w:sz w:val="28"/>
          <w:szCs w:val="28"/>
        </w:rPr>
        <w:t>8.6</w:t>
      </w:r>
      <w:r w:rsidRPr="00577203">
        <w:rPr>
          <w:rFonts w:eastAsia="標楷體"/>
          <w:sz w:val="28"/>
          <w:szCs w:val="28"/>
        </w:rPr>
        <w:t>%</w:t>
      </w:r>
      <w:r w:rsidRPr="00577203">
        <w:rPr>
          <w:rFonts w:eastAsia="標楷體"/>
          <w:sz w:val="28"/>
          <w:szCs w:val="28"/>
        </w:rPr>
        <w:t>。</w:t>
      </w:r>
    </w:p>
    <w:p w:rsidR="00871E61" w:rsidRPr="00577203" w:rsidRDefault="00871E61" w:rsidP="0019544D">
      <w:pPr>
        <w:overflowPunct w:val="0"/>
        <w:autoSpaceDE w:val="0"/>
        <w:autoSpaceDN w:val="0"/>
        <w:adjustRightInd w:val="0"/>
        <w:snapToGrid w:val="0"/>
        <w:spacing w:before="120" w:line="300" w:lineRule="auto"/>
        <w:ind w:right="-153" w:firstLineChars="202" w:firstLine="566"/>
        <w:jc w:val="both"/>
        <w:rPr>
          <w:rFonts w:eastAsia="標楷體"/>
          <w:sz w:val="28"/>
          <w:szCs w:val="28"/>
        </w:rPr>
      </w:pPr>
      <w:r w:rsidRPr="00577203">
        <w:rPr>
          <w:rFonts w:eastAsia="標楷體" w:hint="eastAsia"/>
          <w:sz w:val="28"/>
          <w:szCs w:val="28"/>
        </w:rPr>
        <w:t>今年世界經濟論壇年會於</w:t>
      </w:r>
      <w:r w:rsidRPr="00577203">
        <w:rPr>
          <w:rFonts w:eastAsia="標楷體" w:hint="eastAsia"/>
          <w:sz w:val="28"/>
          <w:szCs w:val="28"/>
        </w:rPr>
        <w:t>1</w:t>
      </w:r>
      <w:r w:rsidRPr="00577203">
        <w:rPr>
          <w:rFonts w:eastAsia="標楷體" w:hint="eastAsia"/>
          <w:sz w:val="28"/>
          <w:szCs w:val="28"/>
        </w:rPr>
        <w:t>月</w:t>
      </w:r>
      <w:r w:rsidRPr="00577203">
        <w:rPr>
          <w:rFonts w:eastAsia="標楷體" w:hint="eastAsia"/>
          <w:sz w:val="28"/>
          <w:szCs w:val="28"/>
        </w:rPr>
        <w:t>23</w:t>
      </w:r>
      <w:r w:rsidRPr="00577203">
        <w:rPr>
          <w:rFonts w:eastAsia="標楷體" w:hint="eastAsia"/>
          <w:sz w:val="28"/>
          <w:szCs w:val="28"/>
        </w:rPr>
        <w:t>至</w:t>
      </w:r>
      <w:r w:rsidRPr="00577203">
        <w:rPr>
          <w:rFonts w:eastAsia="標楷體" w:hint="eastAsia"/>
          <w:sz w:val="28"/>
          <w:szCs w:val="28"/>
        </w:rPr>
        <w:t>26</w:t>
      </w:r>
      <w:r w:rsidRPr="00577203">
        <w:rPr>
          <w:rFonts w:eastAsia="標楷體" w:hint="eastAsia"/>
          <w:sz w:val="28"/>
          <w:szCs w:val="28"/>
        </w:rPr>
        <w:t>日在瑞士達沃斯舉行，中國大陸中央政治局委員、中央財經領導小組辦公室主任劉鶴闡述，中國大陸經濟已由高速增長轉向高質量發展，未來幾年關鍵的經濟政策方向包含推進供給側結構性改革、防範化解重大風險、精準脫貧及污染防治。另外，中國大陸人民銀行工作會議於</w:t>
      </w:r>
      <w:r w:rsidRPr="00577203">
        <w:rPr>
          <w:rFonts w:eastAsia="標楷體" w:hint="eastAsia"/>
          <w:sz w:val="28"/>
          <w:szCs w:val="28"/>
        </w:rPr>
        <w:t>2</w:t>
      </w:r>
      <w:r w:rsidRPr="00577203">
        <w:rPr>
          <w:rFonts w:eastAsia="標楷體" w:hint="eastAsia"/>
          <w:sz w:val="28"/>
          <w:szCs w:val="28"/>
        </w:rPr>
        <w:t>月</w:t>
      </w:r>
      <w:r w:rsidRPr="00577203">
        <w:rPr>
          <w:rFonts w:eastAsia="標楷體" w:hint="eastAsia"/>
          <w:sz w:val="28"/>
          <w:szCs w:val="28"/>
        </w:rPr>
        <w:t>5</w:t>
      </w:r>
      <w:r w:rsidRPr="00577203">
        <w:rPr>
          <w:rFonts w:eastAsia="標楷體" w:hint="eastAsia"/>
          <w:sz w:val="28"/>
          <w:szCs w:val="28"/>
        </w:rPr>
        <w:t>至</w:t>
      </w:r>
      <w:r w:rsidRPr="00577203">
        <w:rPr>
          <w:rFonts w:eastAsia="標楷體" w:hint="eastAsia"/>
          <w:sz w:val="28"/>
          <w:szCs w:val="28"/>
        </w:rPr>
        <w:t>6</w:t>
      </w:r>
      <w:r w:rsidRPr="00577203">
        <w:rPr>
          <w:rFonts w:eastAsia="標楷體" w:hint="eastAsia"/>
          <w:sz w:val="28"/>
          <w:szCs w:val="28"/>
        </w:rPr>
        <w:t>日在北京召開，定調中國大陸今年九項主要任務，包含保持貨幣政策穩健中性、切實防範化解金融風險、穩妥推進重要領域和關鍵環節金融改革、持續推動金融市場平穩健康發展、穩步推進人民幣國際化、深度參與國際金融合作和全球經濟金融治理、進一步推動外匯管理體制改革、全面提高金融服務與管理水平及持續加強內部管理。</w:t>
      </w:r>
    </w:p>
    <w:p w:rsidR="00AD12FA" w:rsidRPr="00FF335D" w:rsidRDefault="00AD12FA" w:rsidP="00F33770">
      <w:pPr>
        <w:keepNext/>
        <w:adjustRightInd w:val="0"/>
        <w:snapToGrid w:val="0"/>
        <w:spacing w:beforeLines="100" w:before="360" w:after="100" w:afterAutospacing="1" w:line="300" w:lineRule="auto"/>
        <w:outlineLvl w:val="1"/>
        <w:rPr>
          <w:rFonts w:eastAsia="標楷體"/>
        </w:rPr>
      </w:pPr>
      <w:bookmarkStart w:id="31" w:name="_Toc508118548"/>
      <w:r w:rsidRPr="00FF335D">
        <w:rPr>
          <w:rFonts w:eastAsia="標楷體"/>
          <w:b/>
          <w:bCs/>
          <w:sz w:val="40"/>
          <w:szCs w:val="36"/>
        </w:rPr>
        <w:lastRenderedPageBreak/>
        <w:t>四、兩岸經貿</w:t>
      </w:r>
      <w:bookmarkEnd w:id="31"/>
    </w:p>
    <w:p w:rsidR="002A5F13" w:rsidRPr="00577203" w:rsidRDefault="002A5F13" w:rsidP="002A5F13">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577203">
        <w:rPr>
          <w:rFonts w:eastAsia="標楷體" w:hint="eastAsia"/>
          <w:sz w:val="28"/>
          <w:szCs w:val="28"/>
        </w:rPr>
        <w:t>今</w:t>
      </w:r>
      <w:r w:rsidRPr="00577203">
        <w:rPr>
          <w:rFonts w:eastAsia="標楷體" w:hint="eastAsia"/>
          <w:sz w:val="28"/>
          <w:szCs w:val="28"/>
        </w:rPr>
        <w:t>(2018)</w:t>
      </w:r>
      <w:r w:rsidRPr="00577203">
        <w:rPr>
          <w:rFonts w:eastAsia="標楷體" w:hint="eastAsia"/>
          <w:sz w:val="28"/>
          <w:szCs w:val="28"/>
        </w:rPr>
        <w:t>年</w:t>
      </w:r>
      <w:r w:rsidRPr="00577203">
        <w:rPr>
          <w:rFonts w:eastAsia="標楷體" w:hint="eastAsia"/>
          <w:sz w:val="28"/>
          <w:szCs w:val="28"/>
        </w:rPr>
        <w:t>1</w:t>
      </w:r>
      <w:r w:rsidRPr="00577203">
        <w:rPr>
          <w:rFonts w:eastAsia="標楷體" w:hint="eastAsia"/>
          <w:sz w:val="28"/>
          <w:szCs w:val="28"/>
        </w:rPr>
        <w:t>月我對中國大陸</w:t>
      </w:r>
      <w:r w:rsidRPr="00577203">
        <w:rPr>
          <w:rFonts w:eastAsia="標楷體" w:hint="eastAsia"/>
          <w:sz w:val="28"/>
          <w:szCs w:val="28"/>
        </w:rPr>
        <w:t>(</w:t>
      </w:r>
      <w:r w:rsidRPr="00577203">
        <w:rPr>
          <w:rFonts w:eastAsia="標楷體" w:hint="eastAsia"/>
          <w:sz w:val="28"/>
          <w:szCs w:val="28"/>
        </w:rPr>
        <w:t>含香港</w:t>
      </w:r>
      <w:r w:rsidRPr="00577203">
        <w:rPr>
          <w:rFonts w:eastAsia="標楷體" w:hint="eastAsia"/>
          <w:sz w:val="28"/>
          <w:szCs w:val="28"/>
        </w:rPr>
        <w:t>)</w:t>
      </w:r>
      <w:r w:rsidRPr="00577203">
        <w:rPr>
          <w:rFonts w:eastAsia="標楷體" w:hint="eastAsia"/>
          <w:sz w:val="28"/>
          <w:szCs w:val="28"/>
        </w:rPr>
        <w:t>出口額為</w:t>
      </w:r>
      <w:r w:rsidRPr="00577203">
        <w:rPr>
          <w:rFonts w:eastAsia="標楷體" w:hint="eastAsia"/>
          <w:sz w:val="28"/>
          <w:szCs w:val="28"/>
        </w:rPr>
        <w:t>111.6</w:t>
      </w:r>
      <w:r w:rsidRPr="00577203">
        <w:rPr>
          <w:rFonts w:eastAsia="標楷體" w:hint="eastAsia"/>
          <w:sz w:val="28"/>
          <w:szCs w:val="28"/>
        </w:rPr>
        <w:t>億美元，增加</w:t>
      </w:r>
      <w:r w:rsidRPr="00577203">
        <w:rPr>
          <w:rFonts w:eastAsia="標楷體" w:hint="eastAsia"/>
          <w:sz w:val="28"/>
          <w:szCs w:val="28"/>
        </w:rPr>
        <w:t>21.1%</w:t>
      </w:r>
      <w:r w:rsidRPr="00577203">
        <w:rPr>
          <w:rFonts w:eastAsia="標楷體" w:hint="eastAsia"/>
          <w:sz w:val="28"/>
          <w:szCs w:val="28"/>
        </w:rPr>
        <w:t>；進口額為</w:t>
      </w:r>
      <w:r w:rsidRPr="00577203">
        <w:rPr>
          <w:rFonts w:eastAsia="標楷體" w:hint="eastAsia"/>
          <w:sz w:val="28"/>
          <w:szCs w:val="28"/>
        </w:rPr>
        <w:t>51.2</w:t>
      </w:r>
      <w:r w:rsidRPr="00577203">
        <w:rPr>
          <w:rFonts w:eastAsia="標楷體" w:hint="eastAsia"/>
          <w:sz w:val="28"/>
          <w:szCs w:val="28"/>
        </w:rPr>
        <w:t>億美元，增加</w:t>
      </w:r>
      <w:r w:rsidRPr="00577203">
        <w:rPr>
          <w:rFonts w:eastAsia="標楷體" w:hint="eastAsia"/>
          <w:sz w:val="28"/>
          <w:szCs w:val="28"/>
        </w:rPr>
        <w:t>28.8%</w:t>
      </w:r>
      <w:r w:rsidRPr="00577203">
        <w:rPr>
          <w:rFonts w:eastAsia="標楷體" w:hint="eastAsia"/>
          <w:sz w:val="28"/>
          <w:szCs w:val="28"/>
        </w:rPr>
        <w:t>；貿易出超為</w:t>
      </w:r>
      <w:r w:rsidRPr="00577203">
        <w:rPr>
          <w:rFonts w:eastAsia="標楷體" w:hint="eastAsia"/>
          <w:sz w:val="28"/>
          <w:szCs w:val="28"/>
        </w:rPr>
        <w:t>60.3</w:t>
      </w:r>
      <w:r w:rsidRPr="00577203">
        <w:rPr>
          <w:rFonts w:eastAsia="標楷體" w:hint="eastAsia"/>
          <w:sz w:val="28"/>
          <w:szCs w:val="28"/>
        </w:rPr>
        <w:t>億美元，增加</w:t>
      </w:r>
      <w:r w:rsidRPr="00577203">
        <w:rPr>
          <w:rFonts w:eastAsia="標楷體" w:hint="eastAsia"/>
          <w:sz w:val="28"/>
          <w:szCs w:val="28"/>
        </w:rPr>
        <w:t>15.2%</w:t>
      </w:r>
      <w:r w:rsidRPr="00577203">
        <w:rPr>
          <w:rFonts w:eastAsia="標楷體" w:hint="eastAsia"/>
          <w:sz w:val="28"/>
          <w:szCs w:val="28"/>
        </w:rPr>
        <w:t>。同期間，我對中國大陸投資件數為</w:t>
      </w:r>
      <w:r w:rsidRPr="00577203">
        <w:rPr>
          <w:rFonts w:eastAsia="標楷體" w:hint="eastAsia"/>
          <w:sz w:val="28"/>
          <w:szCs w:val="28"/>
        </w:rPr>
        <w:t>56</w:t>
      </w:r>
      <w:r w:rsidRPr="00577203">
        <w:rPr>
          <w:rFonts w:eastAsia="標楷體" w:hint="eastAsia"/>
          <w:sz w:val="28"/>
          <w:szCs w:val="28"/>
        </w:rPr>
        <w:t>件，金額為</w:t>
      </w:r>
      <w:r w:rsidRPr="00577203">
        <w:rPr>
          <w:rFonts w:eastAsia="標楷體" w:hint="eastAsia"/>
          <w:sz w:val="28"/>
          <w:szCs w:val="28"/>
        </w:rPr>
        <w:t>3.4</w:t>
      </w:r>
      <w:r w:rsidRPr="00577203">
        <w:rPr>
          <w:rFonts w:eastAsia="標楷體" w:hint="eastAsia"/>
          <w:sz w:val="28"/>
          <w:szCs w:val="28"/>
        </w:rPr>
        <w:t>億美元；陸資來臺投資，件數為</w:t>
      </w:r>
      <w:r w:rsidRPr="00577203">
        <w:rPr>
          <w:rFonts w:eastAsia="標楷體" w:hint="eastAsia"/>
          <w:sz w:val="28"/>
          <w:szCs w:val="28"/>
        </w:rPr>
        <w:t>19</w:t>
      </w:r>
      <w:r w:rsidRPr="00577203">
        <w:rPr>
          <w:rFonts w:eastAsia="標楷體" w:hint="eastAsia"/>
          <w:sz w:val="28"/>
          <w:szCs w:val="28"/>
        </w:rPr>
        <w:t>件，金額為</w:t>
      </w:r>
      <w:r w:rsidRPr="00577203">
        <w:rPr>
          <w:rFonts w:eastAsia="標楷體" w:hint="eastAsia"/>
          <w:sz w:val="28"/>
          <w:szCs w:val="28"/>
        </w:rPr>
        <w:t>8,194.2</w:t>
      </w:r>
      <w:r w:rsidRPr="00577203">
        <w:rPr>
          <w:rFonts w:eastAsia="標楷體" w:hint="eastAsia"/>
          <w:sz w:val="28"/>
          <w:szCs w:val="28"/>
        </w:rPr>
        <w:t>萬美元。</w:t>
      </w:r>
    </w:p>
    <w:p w:rsidR="00845DE7" w:rsidRPr="00577203" w:rsidRDefault="00262EC1" w:rsidP="00262EC1">
      <w:pPr>
        <w:widowControl/>
        <w:rPr>
          <w:rFonts w:eastAsia="標楷體"/>
          <w:sz w:val="28"/>
          <w:szCs w:val="28"/>
        </w:rPr>
      </w:pPr>
      <w:r w:rsidRPr="00577203">
        <w:rPr>
          <w:rFonts w:eastAsia="標楷體"/>
          <w:sz w:val="28"/>
          <w:szCs w:val="28"/>
        </w:rPr>
        <w:br w:type="page"/>
      </w:r>
    </w:p>
    <w:p w:rsidR="00845DE7" w:rsidRDefault="00845DE7" w:rsidP="007977D1">
      <w:pPr>
        <w:keepNext/>
        <w:adjustRightInd w:val="0"/>
        <w:snapToGrid w:val="0"/>
        <w:outlineLvl w:val="1"/>
        <w:rPr>
          <w:rFonts w:eastAsia="標楷體"/>
          <w:b/>
          <w:bCs/>
          <w:sz w:val="40"/>
          <w:szCs w:val="36"/>
        </w:rPr>
      </w:pPr>
      <w:bookmarkStart w:id="32" w:name="_Toc401923784"/>
      <w:bookmarkStart w:id="33" w:name="_Toc402171699"/>
      <w:bookmarkStart w:id="34" w:name="_Toc508118549"/>
      <w:r w:rsidRPr="00AE0D77">
        <w:rPr>
          <w:rFonts w:eastAsia="標楷體"/>
          <w:b/>
          <w:bCs/>
          <w:sz w:val="40"/>
          <w:szCs w:val="36"/>
        </w:rPr>
        <w:lastRenderedPageBreak/>
        <w:t>貳、國內外經濟指標</w:t>
      </w:r>
      <w:bookmarkEnd w:id="32"/>
      <w:bookmarkEnd w:id="33"/>
      <w:bookmarkEnd w:id="34"/>
    </w:p>
    <w:p w:rsidR="00BC625E" w:rsidRPr="00AE0D77" w:rsidRDefault="00BC625E" w:rsidP="002F6BA4">
      <w:pPr>
        <w:rPr>
          <w:rFonts w:eastAsia="標楷體"/>
          <w:bCs/>
        </w:rPr>
      </w:pPr>
    </w:p>
    <w:p w:rsidR="004752A4" w:rsidRPr="002F6BA4" w:rsidRDefault="004752A4" w:rsidP="004752A4">
      <w:pPr>
        <w:keepNext/>
        <w:snapToGrid w:val="0"/>
        <w:spacing w:line="240" w:lineRule="atLeast"/>
        <w:jc w:val="center"/>
        <w:outlineLvl w:val="2"/>
        <w:rPr>
          <w:rFonts w:ascii="Arial" w:eastAsia="標楷體" w:hAnsi="Arial"/>
          <w:bCs/>
          <w:sz w:val="28"/>
          <w:szCs w:val="32"/>
          <w:lang w:val="zh-TW"/>
        </w:rPr>
      </w:pPr>
      <w:bookmarkStart w:id="35" w:name="_Toc508118550"/>
      <w:bookmarkStart w:id="36" w:name="_Toc399516779"/>
      <w:bookmarkStart w:id="37" w:name="_Toc465257673"/>
      <w:bookmarkStart w:id="38" w:name="_Toc368324015"/>
      <w:r w:rsidRPr="002F6BA4">
        <w:rPr>
          <w:rFonts w:ascii="Arial" w:eastAsia="標楷體" w:hAnsi="Arial"/>
          <w:b/>
          <w:bCs/>
          <w:sz w:val="32"/>
          <w:szCs w:val="32"/>
          <w:lang w:val="zh-TW"/>
        </w:rPr>
        <w:t>表</w:t>
      </w:r>
      <w:r w:rsidRPr="002F6BA4">
        <w:rPr>
          <w:rFonts w:eastAsia="標楷體"/>
          <w:b/>
          <w:bCs/>
          <w:sz w:val="32"/>
          <w:szCs w:val="32"/>
          <w:lang w:val="zh-TW"/>
        </w:rPr>
        <w:t>1</w:t>
      </w:r>
      <w:r w:rsidRPr="002F6BA4">
        <w:rPr>
          <w:rFonts w:ascii="Arial" w:eastAsia="標楷體" w:hAnsi="Arial"/>
          <w:b/>
          <w:bCs/>
          <w:sz w:val="32"/>
          <w:szCs w:val="32"/>
          <w:lang w:val="zh-TW"/>
        </w:rPr>
        <w:t xml:space="preserve">  </w:t>
      </w:r>
      <w:r w:rsidRPr="002F6BA4">
        <w:rPr>
          <w:rFonts w:ascii="Arial" w:eastAsia="標楷體" w:hAnsi="Arial"/>
          <w:b/>
          <w:bCs/>
          <w:sz w:val="32"/>
          <w:szCs w:val="32"/>
          <w:lang w:val="zh-TW"/>
        </w:rPr>
        <w:t>世界經濟成長率及物價上漲率</w:t>
      </w:r>
      <w:bookmarkEnd w:id="35"/>
      <w:r w:rsidRPr="002F6BA4">
        <w:rPr>
          <w:rFonts w:ascii="Arial" w:eastAsia="標楷體" w:hAnsi="Arial" w:hint="eastAsia"/>
          <w:b/>
          <w:bCs/>
          <w:sz w:val="32"/>
          <w:szCs w:val="32"/>
          <w:lang w:val="zh-TW"/>
        </w:rPr>
        <w:t xml:space="preserve">  </w:t>
      </w:r>
    </w:p>
    <w:bookmarkEnd w:id="36"/>
    <w:p w:rsidR="00FF7517" w:rsidRPr="000F712B" w:rsidRDefault="00FF7517" w:rsidP="00FF7517">
      <w:pPr>
        <w:jc w:val="right"/>
        <w:rPr>
          <w:rFonts w:eastAsia="標楷體"/>
          <w:bCs/>
          <w:szCs w:val="32"/>
        </w:rPr>
      </w:pPr>
      <w:r w:rsidRPr="000F712B">
        <w:rPr>
          <w:rFonts w:eastAsia="標楷體"/>
          <w:bCs/>
          <w:szCs w:val="32"/>
        </w:rPr>
        <w:t xml:space="preserve">            </w:t>
      </w:r>
      <w:r w:rsidRPr="000F712B">
        <w:rPr>
          <w:rFonts w:eastAsia="標楷體" w:hint="eastAsia"/>
          <w:bCs/>
          <w:szCs w:val="32"/>
          <w:lang w:val="zh-TW"/>
        </w:rPr>
        <w:t>單位</w:t>
      </w:r>
      <w:r w:rsidRPr="000F712B">
        <w:rPr>
          <w:rFonts w:eastAsia="標楷體" w:hint="eastAsia"/>
          <w:bCs/>
          <w:szCs w:val="32"/>
        </w:rPr>
        <w:t>：</w:t>
      </w:r>
      <w:r w:rsidRPr="000F712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2B15D4" w:rsidRPr="00FF7517" w:rsidTr="003E4CA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2B15D4" w:rsidRPr="00FF7517" w:rsidRDefault="002B15D4" w:rsidP="003E4CAA">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F7517">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2B15D4" w:rsidRPr="00FF7517" w:rsidRDefault="002B15D4" w:rsidP="003E4CA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F7517">
              <w:rPr>
                <w:rFonts w:eastAsia="標楷體"/>
                <w:bCs/>
                <w:color w:val="000000" w:themeColor="text1"/>
                <w:sz w:val="28"/>
                <w:szCs w:val="32"/>
              </w:rPr>
              <w:t>IMF</w:t>
            </w:r>
          </w:p>
        </w:tc>
      </w:tr>
      <w:tr w:rsidR="002B15D4" w:rsidRPr="00FF7517" w:rsidTr="003E4CAA">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2017(f)</w:t>
            </w:r>
          </w:p>
        </w:tc>
        <w:tc>
          <w:tcPr>
            <w:tcW w:w="619" w:type="pct"/>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2018(f)</w:t>
            </w:r>
          </w:p>
        </w:tc>
        <w:tc>
          <w:tcPr>
            <w:tcW w:w="679" w:type="pct"/>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2016</w:t>
            </w:r>
          </w:p>
        </w:tc>
        <w:tc>
          <w:tcPr>
            <w:tcW w:w="631" w:type="pct"/>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2017(f)</w:t>
            </w:r>
          </w:p>
        </w:tc>
        <w:tc>
          <w:tcPr>
            <w:tcW w:w="617" w:type="pct"/>
            <w:tcBorders>
              <w:top w:val="single" w:sz="6" w:space="0" w:color="auto"/>
              <w:left w:val="single" w:sz="6" w:space="0" w:color="auto"/>
              <w:bottom w:val="single" w:sz="6" w:space="0" w:color="auto"/>
              <w:right w:val="nil"/>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2018(f)</w:t>
            </w:r>
          </w:p>
        </w:tc>
      </w:tr>
      <w:tr w:rsidR="002B15D4" w:rsidRPr="00FF7517" w:rsidTr="003E4CAA">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全</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2.5</w:t>
            </w:r>
          </w:p>
        </w:tc>
        <w:tc>
          <w:tcPr>
            <w:tcW w:w="644" w:type="pct"/>
            <w:tcBorders>
              <w:top w:val="single" w:sz="6" w:space="0" w:color="auto"/>
              <w:left w:val="nil"/>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3.2</w:t>
            </w:r>
          </w:p>
        </w:tc>
        <w:tc>
          <w:tcPr>
            <w:tcW w:w="619" w:type="pct"/>
            <w:tcBorders>
              <w:top w:val="single" w:sz="6" w:space="0" w:color="auto"/>
              <w:left w:val="nil"/>
              <w:bottom w:val="nil"/>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3.</w:t>
            </w:r>
            <w:r w:rsidRPr="004D0069">
              <w:rPr>
                <w:rFonts w:eastAsia="標楷體" w:hint="eastAsia"/>
                <w:bCs/>
              </w:rPr>
              <w:t>4</w:t>
            </w:r>
          </w:p>
        </w:tc>
        <w:tc>
          <w:tcPr>
            <w:tcW w:w="679" w:type="pct"/>
            <w:tcBorders>
              <w:top w:val="single" w:sz="6"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3.2</w:t>
            </w:r>
          </w:p>
        </w:tc>
        <w:tc>
          <w:tcPr>
            <w:tcW w:w="631" w:type="pct"/>
            <w:tcBorders>
              <w:top w:val="single" w:sz="6"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w:t>
            </w:r>
            <w:r w:rsidRPr="00FF7517">
              <w:rPr>
                <w:rFonts w:eastAsia="標楷體" w:hint="eastAsia"/>
                <w:bCs/>
                <w:color w:val="000000" w:themeColor="text1"/>
              </w:rPr>
              <w:t>7</w:t>
            </w:r>
          </w:p>
        </w:tc>
        <w:tc>
          <w:tcPr>
            <w:tcW w:w="617" w:type="pct"/>
            <w:tcBorders>
              <w:top w:val="single" w:sz="6"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w:t>
            </w:r>
            <w:r w:rsidRPr="00FF7517">
              <w:rPr>
                <w:rFonts w:eastAsia="標楷體" w:hint="eastAsia"/>
                <w:bCs/>
                <w:color w:val="000000" w:themeColor="text1"/>
              </w:rPr>
              <w:t>9</w:t>
            </w:r>
          </w:p>
        </w:tc>
      </w:tr>
      <w:tr w:rsidR="002B15D4" w:rsidRPr="00FF7517" w:rsidTr="003E4CAA">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hint="eastAsia"/>
                <w:bCs/>
              </w:rPr>
              <w:t>2.4</w:t>
            </w:r>
          </w:p>
        </w:tc>
        <w:tc>
          <w:tcPr>
            <w:tcW w:w="644" w:type="pct"/>
            <w:tcBorders>
              <w:top w:val="nil"/>
              <w:left w:val="nil"/>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hint="eastAsia"/>
                <w:bCs/>
              </w:rPr>
              <w:t>2.7</w:t>
            </w:r>
          </w:p>
        </w:tc>
        <w:tc>
          <w:tcPr>
            <w:tcW w:w="619" w:type="pct"/>
            <w:tcBorders>
              <w:top w:val="nil"/>
              <w:left w:val="nil"/>
              <w:bottom w:val="single" w:sz="4" w:space="0" w:color="auto"/>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hint="eastAsia"/>
                <w:bCs/>
              </w:rPr>
              <w:t>2.8</w:t>
            </w:r>
          </w:p>
        </w:tc>
        <w:tc>
          <w:tcPr>
            <w:tcW w:w="679"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w:t>
            </w:r>
          </w:p>
        </w:tc>
        <w:tc>
          <w:tcPr>
            <w:tcW w:w="631"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w:t>
            </w:r>
          </w:p>
        </w:tc>
        <w:tc>
          <w:tcPr>
            <w:tcW w:w="617" w:type="pct"/>
            <w:tcBorders>
              <w:top w:val="nil"/>
              <w:left w:val="nil"/>
              <w:bottom w:val="single" w:sz="4" w:space="0" w:color="auto"/>
              <w:right w:val="nil"/>
            </w:tcBorders>
            <w:vAlign w:val="center"/>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p>
        </w:tc>
      </w:tr>
      <w:tr w:rsidR="002B15D4" w:rsidRPr="00FF7517" w:rsidTr="003E4CAA">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美</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1.5</w:t>
            </w:r>
          </w:p>
        </w:tc>
        <w:tc>
          <w:tcPr>
            <w:tcW w:w="644" w:type="pct"/>
            <w:tcBorders>
              <w:top w:val="single" w:sz="4" w:space="0" w:color="auto"/>
              <w:left w:val="nil"/>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w:t>
            </w:r>
            <w:r w:rsidRPr="004D0069">
              <w:rPr>
                <w:rFonts w:eastAsia="標楷體" w:hint="eastAsia"/>
                <w:bCs/>
              </w:rPr>
              <w:t>3</w:t>
            </w:r>
          </w:p>
        </w:tc>
        <w:tc>
          <w:tcPr>
            <w:tcW w:w="619" w:type="pct"/>
            <w:tcBorders>
              <w:top w:val="single" w:sz="4" w:space="0" w:color="auto"/>
              <w:left w:val="nil"/>
              <w:bottom w:val="nil"/>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2.7</w:t>
            </w:r>
          </w:p>
        </w:tc>
        <w:tc>
          <w:tcPr>
            <w:tcW w:w="679"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1.5</w:t>
            </w:r>
          </w:p>
        </w:tc>
        <w:tc>
          <w:tcPr>
            <w:tcW w:w="631"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3</w:t>
            </w:r>
          </w:p>
        </w:tc>
        <w:tc>
          <w:tcPr>
            <w:tcW w:w="617"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2.7</w:t>
            </w:r>
          </w:p>
        </w:tc>
      </w:tr>
      <w:tr w:rsidR="002B15D4" w:rsidRPr="00FF7517" w:rsidTr="003E4C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1.3</w:t>
            </w:r>
          </w:p>
        </w:tc>
        <w:tc>
          <w:tcPr>
            <w:tcW w:w="644" w:type="pct"/>
            <w:tcBorders>
              <w:top w:val="nil"/>
              <w:left w:val="nil"/>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2.1</w:t>
            </w:r>
          </w:p>
        </w:tc>
        <w:tc>
          <w:tcPr>
            <w:tcW w:w="619" w:type="pct"/>
            <w:tcBorders>
              <w:top w:val="nil"/>
              <w:left w:val="nil"/>
              <w:bottom w:val="single" w:sz="4" w:space="0" w:color="auto"/>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hint="eastAsia"/>
                <w:bCs/>
              </w:rPr>
              <w:t>2.3</w:t>
            </w:r>
          </w:p>
        </w:tc>
        <w:tc>
          <w:tcPr>
            <w:tcW w:w="679"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1.3</w:t>
            </w:r>
          </w:p>
        </w:tc>
        <w:tc>
          <w:tcPr>
            <w:tcW w:w="631"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1</w:t>
            </w:r>
          </w:p>
        </w:tc>
        <w:tc>
          <w:tcPr>
            <w:tcW w:w="617"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1</w:t>
            </w:r>
          </w:p>
        </w:tc>
      </w:tr>
      <w:tr w:rsidR="002B15D4" w:rsidRPr="00FF7517" w:rsidTr="003E4C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15D4" w:rsidRPr="00FF7517" w:rsidRDefault="002B15D4" w:rsidP="003E4CAA">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歐</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元</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1.8</w:t>
            </w:r>
          </w:p>
        </w:tc>
        <w:tc>
          <w:tcPr>
            <w:tcW w:w="644" w:type="pct"/>
            <w:tcBorders>
              <w:top w:val="single" w:sz="4" w:space="0" w:color="auto"/>
              <w:left w:val="nil"/>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2.5</w:t>
            </w:r>
          </w:p>
        </w:tc>
        <w:tc>
          <w:tcPr>
            <w:tcW w:w="619" w:type="pct"/>
            <w:tcBorders>
              <w:top w:val="single" w:sz="4" w:space="0" w:color="auto"/>
              <w:left w:val="nil"/>
              <w:bottom w:val="nil"/>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hint="eastAsia"/>
                <w:bCs/>
              </w:rPr>
              <w:t>2.4</w:t>
            </w:r>
          </w:p>
        </w:tc>
        <w:tc>
          <w:tcPr>
            <w:tcW w:w="679"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8</w:t>
            </w:r>
          </w:p>
        </w:tc>
        <w:tc>
          <w:tcPr>
            <w:tcW w:w="631"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2.4</w:t>
            </w:r>
          </w:p>
        </w:tc>
        <w:tc>
          <w:tcPr>
            <w:tcW w:w="617"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2.2</w:t>
            </w:r>
          </w:p>
        </w:tc>
      </w:tr>
      <w:tr w:rsidR="002B15D4" w:rsidRPr="00FF7517" w:rsidTr="003E4C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0.3</w:t>
            </w:r>
          </w:p>
        </w:tc>
        <w:tc>
          <w:tcPr>
            <w:tcW w:w="644" w:type="pct"/>
            <w:tcBorders>
              <w:top w:val="nil"/>
              <w:left w:val="nil"/>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1.5</w:t>
            </w:r>
          </w:p>
        </w:tc>
        <w:tc>
          <w:tcPr>
            <w:tcW w:w="619" w:type="pct"/>
            <w:tcBorders>
              <w:top w:val="nil"/>
              <w:left w:val="nil"/>
              <w:bottom w:val="single" w:sz="4" w:space="0" w:color="auto"/>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w:t>
            </w:r>
            <w:r w:rsidRPr="004D0069">
              <w:rPr>
                <w:rFonts w:eastAsia="標楷體" w:hint="eastAsia"/>
                <w:bCs/>
              </w:rPr>
              <w:t>8</w:t>
            </w:r>
          </w:p>
        </w:tc>
        <w:tc>
          <w:tcPr>
            <w:tcW w:w="679"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0.2</w:t>
            </w:r>
          </w:p>
        </w:tc>
        <w:tc>
          <w:tcPr>
            <w:tcW w:w="631"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5</w:t>
            </w:r>
          </w:p>
        </w:tc>
        <w:tc>
          <w:tcPr>
            <w:tcW w:w="617"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4</w:t>
            </w:r>
          </w:p>
        </w:tc>
      </w:tr>
      <w:tr w:rsidR="002B15D4" w:rsidRPr="00FF7517" w:rsidTr="003E4C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日</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0.9</w:t>
            </w:r>
          </w:p>
        </w:tc>
        <w:tc>
          <w:tcPr>
            <w:tcW w:w="644" w:type="pct"/>
            <w:tcBorders>
              <w:top w:val="single" w:sz="4" w:space="0" w:color="auto"/>
              <w:left w:val="nil"/>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1.8</w:t>
            </w:r>
          </w:p>
        </w:tc>
        <w:tc>
          <w:tcPr>
            <w:tcW w:w="619" w:type="pct"/>
            <w:tcBorders>
              <w:top w:val="single" w:sz="4" w:space="0" w:color="auto"/>
              <w:left w:val="nil"/>
              <w:bottom w:val="nil"/>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w:t>
            </w:r>
            <w:r w:rsidRPr="004D0069">
              <w:rPr>
                <w:rFonts w:eastAsia="標楷體" w:hint="eastAsia"/>
                <w:bCs/>
              </w:rPr>
              <w:t>5</w:t>
            </w:r>
          </w:p>
        </w:tc>
        <w:tc>
          <w:tcPr>
            <w:tcW w:w="679"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0.9</w:t>
            </w:r>
          </w:p>
        </w:tc>
        <w:tc>
          <w:tcPr>
            <w:tcW w:w="631"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8</w:t>
            </w:r>
          </w:p>
        </w:tc>
        <w:tc>
          <w:tcPr>
            <w:tcW w:w="617"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1.2</w:t>
            </w:r>
          </w:p>
        </w:tc>
      </w:tr>
      <w:tr w:rsidR="002B15D4" w:rsidRPr="00FF7517" w:rsidTr="003E4CA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-0.1</w:t>
            </w:r>
          </w:p>
        </w:tc>
        <w:tc>
          <w:tcPr>
            <w:tcW w:w="644" w:type="pct"/>
            <w:tcBorders>
              <w:top w:val="nil"/>
              <w:left w:val="nil"/>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0.5</w:t>
            </w:r>
          </w:p>
        </w:tc>
        <w:tc>
          <w:tcPr>
            <w:tcW w:w="619" w:type="pct"/>
            <w:tcBorders>
              <w:top w:val="nil"/>
              <w:left w:val="nil"/>
              <w:bottom w:val="single" w:sz="4" w:space="0" w:color="auto"/>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1.1</w:t>
            </w:r>
          </w:p>
        </w:tc>
        <w:tc>
          <w:tcPr>
            <w:tcW w:w="679"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-0.1</w:t>
            </w:r>
          </w:p>
        </w:tc>
        <w:tc>
          <w:tcPr>
            <w:tcW w:w="631"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0.4</w:t>
            </w:r>
          </w:p>
        </w:tc>
        <w:tc>
          <w:tcPr>
            <w:tcW w:w="617"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w:t>
            </w:r>
            <w:r w:rsidRPr="00FF7517">
              <w:rPr>
                <w:rFonts w:eastAsia="標楷體" w:hint="eastAsia"/>
                <w:bCs/>
                <w:color w:val="000000" w:themeColor="text1"/>
              </w:rPr>
              <w:t>5</w:t>
            </w:r>
          </w:p>
        </w:tc>
      </w:tr>
      <w:tr w:rsidR="002B15D4" w:rsidRPr="00FF7517" w:rsidTr="003E4C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15D4" w:rsidRPr="00FF7517" w:rsidRDefault="002B15D4" w:rsidP="003E4CAA">
            <w:pPr>
              <w:rPr>
                <w:rFonts w:eastAsia="標楷體"/>
                <w:bCs/>
                <w:color w:val="000000" w:themeColor="text1"/>
                <w:sz w:val="28"/>
                <w:szCs w:val="32"/>
              </w:rPr>
            </w:pPr>
            <w:r w:rsidRPr="00FF7517">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1.4</w:t>
            </w:r>
          </w:p>
        </w:tc>
        <w:tc>
          <w:tcPr>
            <w:tcW w:w="644" w:type="pct"/>
            <w:tcBorders>
              <w:top w:val="single" w:sz="4" w:space="0" w:color="auto"/>
              <w:left w:val="nil"/>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w:t>
            </w:r>
            <w:r w:rsidRPr="004D0069">
              <w:rPr>
                <w:rFonts w:eastAsia="標楷體" w:hint="eastAsia"/>
                <w:bCs/>
              </w:rPr>
              <w:t>8</w:t>
            </w:r>
          </w:p>
        </w:tc>
        <w:tc>
          <w:tcPr>
            <w:tcW w:w="619" w:type="pct"/>
            <w:tcBorders>
              <w:top w:val="single" w:sz="4" w:space="0" w:color="auto"/>
              <w:left w:val="nil"/>
              <w:bottom w:val="nil"/>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w:t>
            </w:r>
            <w:r w:rsidRPr="004D0069">
              <w:rPr>
                <w:rFonts w:eastAsia="標楷體" w:hint="eastAsia"/>
                <w:bCs/>
              </w:rPr>
              <w:t>6</w:t>
            </w:r>
          </w:p>
        </w:tc>
        <w:tc>
          <w:tcPr>
            <w:tcW w:w="679" w:type="pct"/>
            <w:tcBorders>
              <w:top w:val="single" w:sz="4" w:space="0" w:color="auto"/>
              <w:left w:val="single" w:sz="6" w:space="0" w:color="auto"/>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5</w:t>
            </w:r>
          </w:p>
        </w:tc>
        <w:tc>
          <w:tcPr>
            <w:tcW w:w="631"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2.0</w:t>
            </w:r>
          </w:p>
        </w:tc>
        <w:tc>
          <w:tcPr>
            <w:tcW w:w="617"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1.9</w:t>
            </w:r>
          </w:p>
        </w:tc>
      </w:tr>
      <w:tr w:rsidR="002B15D4" w:rsidRPr="00FF7517" w:rsidTr="003E4C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1.4</w:t>
            </w:r>
          </w:p>
        </w:tc>
        <w:tc>
          <w:tcPr>
            <w:tcW w:w="644" w:type="pct"/>
            <w:tcBorders>
              <w:top w:val="nil"/>
              <w:left w:val="nil"/>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0.6</w:t>
            </w:r>
          </w:p>
        </w:tc>
        <w:tc>
          <w:tcPr>
            <w:tcW w:w="619" w:type="pct"/>
            <w:tcBorders>
              <w:top w:val="nil"/>
              <w:left w:val="nil"/>
              <w:bottom w:val="single" w:sz="4" w:space="0" w:color="auto"/>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w:t>
            </w:r>
            <w:r w:rsidRPr="004D0069">
              <w:rPr>
                <w:rFonts w:eastAsia="標楷體" w:hint="eastAsia"/>
                <w:bCs/>
              </w:rPr>
              <w:t>2</w:t>
            </w:r>
          </w:p>
        </w:tc>
        <w:tc>
          <w:tcPr>
            <w:tcW w:w="679" w:type="pct"/>
            <w:tcBorders>
              <w:top w:val="nil"/>
              <w:left w:val="single" w:sz="6" w:space="0" w:color="auto"/>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1.4</w:t>
            </w:r>
          </w:p>
        </w:tc>
        <w:tc>
          <w:tcPr>
            <w:tcW w:w="631"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0</w:t>
            </w:r>
          </w:p>
        </w:tc>
        <w:tc>
          <w:tcPr>
            <w:tcW w:w="617"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4</w:t>
            </w:r>
          </w:p>
        </w:tc>
      </w:tr>
      <w:tr w:rsidR="002B15D4" w:rsidRPr="00FF7517" w:rsidTr="003E4C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15D4" w:rsidRPr="00FF7517" w:rsidRDefault="002B15D4" w:rsidP="003E4CAA">
            <w:pPr>
              <w:rPr>
                <w:rFonts w:eastAsia="標楷體"/>
                <w:bCs/>
                <w:color w:val="000000" w:themeColor="text1"/>
                <w:sz w:val="28"/>
                <w:szCs w:val="32"/>
              </w:rPr>
            </w:pPr>
            <w:r w:rsidRPr="00FF7517">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6.7</w:t>
            </w:r>
          </w:p>
        </w:tc>
        <w:tc>
          <w:tcPr>
            <w:tcW w:w="644" w:type="pct"/>
            <w:tcBorders>
              <w:top w:val="single" w:sz="4" w:space="0" w:color="auto"/>
              <w:left w:val="nil"/>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6.</w:t>
            </w:r>
            <w:r w:rsidRPr="004D0069">
              <w:rPr>
                <w:rFonts w:eastAsia="標楷體" w:hint="eastAsia"/>
                <w:bCs/>
              </w:rPr>
              <w:t>9</w:t>
            </w:r>
          </w:p>
        </w:tc>
        <w:tc>
          <w:tcPr>
            <w:tcW w:w="619" w:type="pct"/>
            <w:tcBorders>
              <w:top w:val="single" w:sz="4" w:space="0" w:color="auto"/>
              <w:left w:val="nil"/>
              <w:bottom w:val="nil"/>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6.</w:t>
            </w:r>
            <w:r w:rsidRPr="004D0069">
              <w:rPr>
                <w:rFonts w:eastAsia="標楷體" w:hint="eastAsia"/>
                <w:bCs/>
              </w:rPr>
              <w:t>7</w:t>
            </w:r>
          </w:p>
        </w:tc>
        <w:tc>
          <w:tcPr>
            <w:tcW w:w="679"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6.7</w:t>
            </w:r>
          </w:p>
        </w:tc>
        <w:tc>
          <w:tcPr>
            <w:tcW w:w="631"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6.</w:t>
            </w:r>
            <w:r w:rsidRPr="00FF7517">
              <w:rPr>
                <w:rFonts w:eastAsia="標楷體" w:hint="eastAsia"/>
                <w:bCs/>
                <w:color w:val="000000" w:themeColor="text1"/>
              </w:rPr>
              <w:t>8</w:t>
            </w:r>
          </w:p>
        </w:tc>
        <w:tc>
          <w:tcPr>
            <w:tcW w:w="617"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6.</w:t>
            </w:r>
            <w:r w:rsidRPr="00FF7517">
              <w:rPr>
                <w:rFonts w:eastAsia="標楷體" w:hint="eastAsia"/>
                <w:bCs/>
                <w:color w:val="000000" w:themeColor="text1"/>
              </w:rPr>
              <w:t>6</w:t>
            </w:r>
          </w:p>
        </w:tc>
      </w:tr>
      <w:tr w:rsidR="002B15D4" w:rsidRPr="00FF7517" w:rsidTr="003E4C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2.0</w:t>
            </w:r>
          </w:p>
        </w:tc>
        <w:tc>
          <w:tcPr>
            <w:tcW w:w="644" w:type="pct"/>
            <w:tcBorders>
              <w:top w:val="nil"/>
              <w:left w:val="nil"/>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hint="eastAsia"/>
                <w:bCs/>
              </w:rPr>
              <w:t>1.6</w:t>
            </w:r>
          </w:p>
        </w:tc>
        <w:tc>
          <w:tcPr>
            <w:tcW w:w="619" w:type="pct"/>
            <w:tcBorders>
              <w:top w:val="nil"/>
              <w:left w:val="nil"/>
              <w:bottom w:val="single" w:sz="4" w:space="0" w:color="auto"/>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2.3</w:t>
            </w:r>
          </w:p>
        </w:tc>
        <w:tc>
          <w:tcPr>
            <w:tcW w:w="679"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2.0</w:t>
            </w:r>
          </w:p>
        </w:tc>
        <w:tc>
          <w:tcPr>
            <w:tcW w:w="631"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1.8</w:t>
            </w:r>
          </w:p>
        </w:tc>
        <w:tc>
          <w:tcPr>
            <w:tcW w:w="617"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4</w:t>
            </w:r>
          </w:p>
        </w:tc>
      </w:tr>
      <w:tr w:rsidR="002B15D4" w:rsidRPr="00FF7517" w:rsidTr="003E4C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新</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加</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2.0</w:t>
            </w:r>
          </w:p>
        </w:tc>
        <w:tc>
          <w:tcPr>
            <w:tcW w:w="644" w:type="pct"/>
            <w:tcBorders>
              <w:top w:val="single" w:sz="4" w:space="0" w:color="auto"/>
              <w:left w:val="nil"/>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3.5</w:t>
            </w:r>
          </w:p>
        </w:tc>
        <w:tc>
          <w:tcPr>
            <w:tcW w:w="619" w:type="pct"/>
            <w:tcBorders>
              <w:top w:val="single" w:sz="4" w:space="0" w:color="auto"/>
              <w:left w:val="nil"/>
              <w:bottom w:val="nil"/>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2.7</w:t>
            </w:r>
          </w:p>
        </w:tc>
        <w:tc>
          <w:tcPr>
            <w:tcW w:w="679"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2.0</w:t>
            </w:r>
          </w:p>
        </w:tc>
        <w:tc>
          <w:tcPr>
            <w:tcW w:w="631"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5</w:t>
            </w:r>
          </w:p>
        </w:tc>
        <w:tc>
          <w:tcPr>
            <w:tcW w:w="617"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2.6</w:t>
            </w:r>
          </w:p>
        </w:tc>
      </w:tr>
      <w:tr w:rsidR="002B15D4" w:rsidRPr="00FF7517" w:rsidTr="003E4C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-0.5</w:t>
            </w:r>
          </w:p>
        </w:tc>
        <w:tc>
          <w:tcPr>
            <w:tcW w:w="644" w:type="pct"/>
            <w:tcBorders>
              <w:top w:val="nil"/>
              <w:left w:val="nil"/>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0.6</w:t>
            </w:r>
          </w:p>
        </w:tc>
        <w:tc>
          <w:tcPr>
            <w:tcW w:w="619" w:type="pct"/>
            <w:tcBorders>
              <w:top w:val="nil"/>
              <w:left w:val="nil"/>
              <w:bottom w:val="single" w:sz="4" w:space="0" w:color="auto"/>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w:t>
            </w:r>
            <w:r w:rsidRPr="004D0069">
              <w:rPr>
                <w:rFonts w:eastAsia="標楷體" w:hint="eastAsia"/>
                <w:bCs/>
              </w:rPr>
              <w:t>1</w:t>
            </w:r>
          </w:p>
        </w:tc>
        <w:tc>
          <w:tcPr>
            <w:tcW w:w="679"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-0.5</w:t>
            </w:r>
          </w:p>
        </w:tc>
        <w:tc>
          <w:tcPr>
            <w:tcW w:w="631"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0.9</w:t>
            </w:r>
          </w:p>
        </w:tc>
        <w:tc>
          <w:tcPr>
            <w:tcW w:w="617"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3</w:t>
            </w:r>
          </w:p>
        </w:tc>
      </w:tr>
      <w:tr w:rsidR="002B15D4" w:rsidRPr="00FF7517" w:rsidTr="003E4CAA">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韓</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w:t>
            </w:r>
            <w:r w:rsidRPr="004D0069">
              <w:rPr>
                <w:rFonts w:eastAsia="標楷體" w:hint="eastAsia"/>
                <w:bCs/>
              </w:rPr>
              <w:t>8</w:t>
            </w:r>
          </w:p>
        </w:tc>
        <w:tc>
          <w:tcPr>
            <w:tcW w:w="644" w:type="pct"/>
            <w:tcBorders>
              <w:top w:val="single" w:sz="4" w:space="0" w:color="auto"/>
              <w:left w:val="nil"/>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3.2</w:t>
            </w:r>
          </w:p>
        </w:tc>
        <w:tc>
          <w:tcPr>
            <w:tcW w:w="619" w:type="pct"/>
            <w:tcBorders>
              <w:top w:val="single" w:sz="4" w:space="0" w:color="auto"/>
              <w:left w:val="nil"/>
              <w:bottom w:val="nil"/>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3.</w:t>
            </w:r>
            <w:r w:rsidRPr="004D0069">
              <w:rPr>
                <w:rFonts w:eastAsia="標楷體" w:hint="eastAsia"/>
                <w:bCs/>
              </w:rPr>
              <w:t>0</w:t>
            </w:r>
          </w:p>
        </w:tc>
        <w:tc>
          <w:tcPr>
            <w:tcW w:w="679"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2.8</w:t>
            </w:r>
          </w:p>
        </w:tc>
        <w:tc>
          <w:tcPr>
            <w:tcW w:w="631"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3.0</w:t>
            </w:r>
          </w:p>
        </w:tc>
        <w:tc>
          <w:tcPr>
            <w:tcW w:w="617"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3.0</w:t>
            </w:r>
          </w:p>
        </w:tc>
      </w:tr>
      <w:tr w:rsidR="002B15D4" w:rsidRPr="00FF7517" w:rsidTr="003E4CAA">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1.0</w:t>
            </w:r>
          </w:p>
        </w:tc>
        <w:tc>
          <w:tcPr>
            <w:tcW w:w="644" w:type="pct"/>
            <w:tcBorders>
              <w:top w:val="nil"/>
              <w:left w:val="nil"/>
              <w:bottom w:val="single" w:sz="4"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1.9</w:t>
            </w:r>
          </w:p>
        </w:tc>
        <w:tc>
          <w:tcPr>
            <w:tcW w:w="619" w:type="pct"/>
            <w:tcBorders>
              <w:top w:val="nil"/>
              <w:left w:val="nil"/>
              <w:bottom w:val="single" w:sz="4" w:space="0" w:color="auto"/>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w:t>
            </w:r>
            <w:r w:rsidRPr="004D0069">
              <w:rPr>
                <w:rFonts w:eastAsia="標楷體" w:hint="eastAsia"/>
                <w:bCs/>
              </w:rPr>
              <w:t>1</w:t>
            </w:r>
          </w:p>
        </w:tc>
        <w:tc>
          <w:tcPr>
            <w:tcW w:w="679"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1.0</w:t>
            </w:r>
          </w:p>
        </w:tc>
        <w:tc>
          <w:tcPr>
            <w:tcW w:w="631"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1.9</w:t>
            </w:r>
          </w:p>
        </w:tc>
        <w:tc>
          <w:tcPr>
            <w:tcW w:w="617" w:type="pct"/>
            <w:tcBorders>
              <w:top w:val="nil"/>
              <w:left w:val="nil"/>
              <w:bottom w:val="single" w:sz="4"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1.9</w:t>
            </w:r>
          </w:p>
        </w:tc>
      </w:tr>
      <w:tr w:rsidR="002B15D4" w:rsidRPr="00FF7517" w:rsidTr="003E4CAA">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香</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2.0</w:t>
            </w:r>
          </w:p>
        </w:tc>
        <w:tc>
          <w:tcPr>
            <w:tcW w:w="644" w:type="pct"/>
            <w:tcBorders>
              <w:top w:val="single" w:sz="4" w:space="0" w:color="auto"/>
              <w:left w:val="nil"/>
              <w:bottom w:val="nil"/>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3.</w:t>
            </w:r>
            <w:r w:rsidRPr="004D0069">
              <w:rPr>
                <w:rFonts w:eastAsia="標楷體" w:hint="eastAsia"/>
                <w:bCs/>
              </w:rPr>
              <w:t>7</w:t>
            </w:r>
          </w:p>
        </w:tc>
        <w:tc>
          <w:tcPr>
            <w:tcW w:w="619" w:type="pct"/>
            <w:tcBorders>
              <w:top w:val="single" w:sz="4" w:space="0" w:color="auto"/>
              <w:left w:val="nil"/>
              <w:bottom w:val="nil"/>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2.8</w:t>
            </w:r>
          </w:p>
        </w:tc>
        <w:tc>
          <w:tcPr>
            <w:tcW w:w="679"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2.0</w:t>
            </w:r>
          </w:p>
        </w:tc>
        <w:tc>
          <w:tcPr>
            <w:tcW w:w="631"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3.5</w:t>
            </w:r>
          </w:p>
        </w:tc>
        <w:tc>
          <w:tcPr>
            <w:tcW w:w="617" w:type="pct"/>
            <w:tcBorders>
              <w:top w:val="single" w:sz="4" w:space="0" w:color="auto"/>
              <w:left w:val="nil"/>
              <w:bottom w:val="nil"/>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7</w:t>
            </w:r>
          </w:p>
        </w:tc>
      </w:tr>
      <w:tr w:rsidR="002B15D4" w:rsidRPr="00FF7517" w:rsidTr="003E4CA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2.4</w:t>
            </w:r>
          </w:p>
        </w:tc>
        <w:tc>
          <w:tcPr>
            <w:tcW w:w="644" w:type="pct"/>
            <w:tcBorders>
              <w:top w:val="nil"/>
              <w:left w:val="nil"/>
              <w:bottom w:val="single" w:sz="6" w:space="0" w:color="auto"/>
              <w:right w:val="nil"/>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1.5</w:t>
            </w:r>
          </w:p>
        </w:tc>
        <w:tc>
          <w:tcPr>
            <w:tcW w:w="619" w:type="pct"/>
            <w:tcBorders>
              <w:top w:val="nil"/>
              <w:left w:val="nil"/>
              <w:bottom w:val="single" w:sz="6" w:space="0" w:color="auto"/>
              <w:right w:val="single" w:sz="6" w:space="0" w:color="auto"/>
            </w:tcBorders>
            <w:vAlign w:val="center"/>
            <w:hideMark/>
          </w:tcPr>
          <w:p w:rsidR="002B15D4" w:rsidRPr="004D0069" w:rsidRDefault="002B15D4" w:rsidP="003E4CAA">
            <w:pPr>
              <w:autoSpaceDE w:val="0"/>
              <w:autoSpaceDN w:val="0"/>
              <w:adjustRightInd w:val="0"/>
              <w:snapToGrid w:val="0"/>
              <w:spacing w:before="100" w:line="240" w:lineRule="exact"/>
              <w:jc w:val="center"/>
              <w:rPr>
                <w:rFonts w:eastAsia="標楷體"/>
                <w:bCs/>
              </w:rPr>
            </w:pPr>
            <w:r w:rsidRPr="004D0069">
              <w:rPr>
                <w:rFonts w:eastAsia="標楷體"/>
                <w:bCs/>
              </w:rPr>
              <w:t>2.</w:t>
            </w:r>
            <w:r w:rsidRPr="004D0069">
              <w:rPr>
                <w:rFonts w:eastAsia="標楷體" w:hint="eastAsia"/>
                <w:bCs/>
              </w:rPr>
              <w:t>1</w:t>
            </w:r>
          </w:p>
        </w:tc>
        <w:tc>
          <w:tcPr>
            <w:tcW w:w="679" w:type="pct"/>
            <w:tcBorders>
              <w:top w:val="nil"/>
              <w:left w:val="nil"/>
              <w:bottom w:val="single" w:sz="6"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2.6</w:t>
            </w:r>
          </w:p>
        </w:tc>
        <w:tc>
          <w:tcPr>
            <w:tcW w:w="631" w:type="pct"/>
            <w:tcBorders>
              <w:top w:val="nil"/>
              <w:left w:val="nil"/>
              <w:bottom w:val="single" w:sz="6"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0</w:t>
            </w:r>
          </w:p>
        </w:tc>
        <w:tc>
          <w:tcPr>
            <w:tcW w:w="617" w:type="pct"/>
            <w:tcBorders>
              <w:top w:val="nil"/>
              <w:left w:val="nil"/>
              <w:bottom w:val="single" w:sz="6" w:space="0" w:color="auto"/>
              <w:right w:val="nil"/>
            </w:tcBorders>
            <w:vAlign w:val="center"/>
            <w:hideMark/>
          </w:tcPr>
          <w:p w:rsidR="002B15D4" w:rsidRPr="00FF7517" w:rsidRDefault="002B15D4" w:rsidP="003E4CA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2</w:t>
            </w:r>
          </w:p>
        </w:tc>
      </w:tr>
    </w:tbl>
    <w:p w:rsidR="00931ABA" w:rsidRPr="00FF7517" w:rsidRDefault="00931ABA" w:rsidP="00931ABA">
      <w:pPr>
        <w:autoSpaceDE w:val="0"/>
        <w:autoSpaceDN w:val="0"/>
        <w:adjustRightInd w:val="0"/>
        <w:snapToGrid w:val="0"/>
        <w:spacing w:line="220" w:lineRule="exact"/>
        <w:jc w:val="both"/>
        <w:rPr>
          <w:rFonts w:eastAsia="標楷體"/>
          <w:bCs/>
          <w:color w:val="000000" w:themeColor="text1"/>
          <w:sz w:val="22"/>
        </w:rPr>
      </w:pPr>
      <w:r w:rsidRPr="00FF7517">
        <w:rPr>
          <w:rFonts w:eastAsia="標楷體" w:hint="eastAsia"/>
          <w:bCs/>
          <w:color w:val="000000" w:themeColor="text1"/>
          <w:sz w:val="22"/>
          <w:lang w:val="zh-TW"/>
        </w:rPr>
        <w:t>註</w:t>
      </w:r>
      <w:r w:rsidRPr="00FF7517">
        <w:rPr>
          <w:rFonts w:eastAsia="標楷體" w:hint="eastAsia"/>
          <w:bCs/>
          <w:color w:val="000000" w:themeColor="text1"/>
          <w:sz w:val="22"/>
        </w:rPr>
        <w:t>：</w:t>
      </w:r>
      <w:r w:rsidRPr="00FF7517">
        <w:rPr>
          <w:rFonts w:eastAsia="標楷體"/>
          <w:bCs/>
          <w:color w:val="000000" w:themeColor="text1"/>
          <w:sz w:val="22"/>
        </w:rPr>
        <w:t>(f)</w:t>
      </w:r>
      <w:r w:rsidRPr="00FF7517">
        <w:rPr>
          <w:rFonts w:eastAsia="標楷體" w:hint="eastAsia"/>
          <w:bCs/>
          <w:color w:val="000000" w:themeColor="text1"/>
          <w:sz w:val="22"/>
        </w:rPr>
        <w:t>為預測值。</w:t>
      </w:r>
    </w:p>
    <w:p w:rsidR="00931ABA" w:rsidRPr="004D0069" w:rsidRDefault="00931ABA" w:rsidP="00931ABA">
      <w:pPr>
        <w:autoSpaceDE w:val="0"/>
        <w:autoSpaceDN w:val="0"/>
        <w:adjustRightInd w:val="0"/>
        <w:snapToGrid w:val="0"/>
        <w:spacing w:line="220" w:lineRule="exact"/>
        <w:jc w:val="both"/>
        <w:rPr>
          <w:rFonts w:eastAsia="標楷體"/>
          <w:bCs/>
          <w:sz w:val="22"/>
        </w:rPr>
      </w:pPr>
      <w:r w:rsidRPr="00FF7517">
        <w:rPr>
          <w:rFonts w:eastAsia="標楷體" w:hint="eastAsia"/>
          <w:bCs/>
          <w:color w:val="000000" w:themeColor="text1"/>
          <w:sz w:val="22"/>
          <w:lang w:val="zh-TW"/>
        </w:rPr>
        <w:t>資料來源</w:t>
      </w:r>
      <w:r w:rsidRPr="00FF7517">
        <w:rPr>
          <w:rFonts w:eastAsia="標楷體" w:hint="eastAsia"/>
          <w:bCs/>
          <w:color w:val="000000" w:themeColor="text1"/>
          <w:sz w:val="22"/>
        </w:rPr>
        <w:t>：</w:t>
      </w:r>
      <w:r w:rsidRPr="00FF7517">
        <w:rPr>
          <w:rFonts w:eastAsia="標楷體"/>
          <w:bCs/>
          <w:color w:val="000000" w:themeColor="text1"/>
          <w:sz w:val="22"/>
        </w:rPr>
        <w:t>1.</w:t>
      </w:r>
      <w:r w:rsidRPr="00FF7517">
        <w:rPr>
          <w:rFonts w:ascii="Calibri" w:hAnsi="Calibri"/>
          <w:color w:val="000000" w:themeColor="text1"/>
        </w:rPr>
        <w:t xml:space="preserve"> </w:t>
      </w:r>
      <w:r w:rsidRPr="00FF7517">
        <w:rPr>
          <w:rFonts w:eastAsia="標楷體"/>
          <w:bCs/>
          <w:color w:val="000000" w:themeColor="text1"/>
          <w:sz w:val="22"/>
        </w:rPr>
        <w:t xml:space="preserve">IHS Markit, </w:t>
      </w:r>
      <w:r w:rsidRPr="00FF7517">
        <w:rPr>
          <w:rFonts w:eastAsia="標楷體"/>
          <w:bCs/>
          <w:i/>
          <w:iCs/>
          <w:color w:val="000000" w:themeColor="text1"/>
          <w:sz w:val="22"/>
        </w:rPr>
        <w:t>World Overview</w:t>
      </w:r>
      <w:r w:rsidRPr="00FF7517">
        <w:rPr>
          <w:rFonts w:eastAsia="標楷體"/>
          <w:bCs/>
          <w:color w:val="000000" w:themeColor="text1"/>
          <w:sz w:val="22"/>
        </w:rPr>
        <w:t>,</w:t>
      </w:r>
      <w:r w:rsidRPr="004D0069">
        <w:rPr>
          <w:sz w:val="22"/>
        </w:rPr>
        <w:t xml:space="preserve"> February 2018</w:t>
      </w:r>
      <w:r w:rsidRPr="004D0069">
        <w:rPr>
          <w:rFonts w:hint="eastAsia"/>
          <w:bCs/>
          <w:sz w:val="22"/>
        </w:rPr>
        <w:t>。</w:t>
      </w:r>
    </w:p>
    <w:p w:rsidR="00931ABA" w:rsidRPr="00FF7517" w:rsidRDefault="00931ABA" w:rsidP="00931ABA">
      <w:pPr>
        <w:snapToGrid w:val="0"/>
        <w:spacing w:line="220" w:lineRule="exact"/>
        <w:ind w:right="880" w:firstLineChars="521" w:firstLine="1146"/>
        <w:rPr>
          <w:rFonts w:eastAsia="標楷體"/>
          <w:bCs/>
          <w:color w:val="000000" w:themeColor="text1"/>
          <w:sz w:val="22"/>
        </w:rPr>
      </w:pPr>
      <w:r w:rsidRPr="004D0069">
        <w:rPr>
          <w:rFonts w:eastAsia="標楷體"/>
          <w:bCs/>
          <w:sz w:val="22"/>
        </w:rPr>
        <w:t xml:space="preserve">2.IMF, </w:t>
      </w:r>
      <w:r w:rsidRPr="004D0069">
        <w:rPr>
          <w:rFonts w:eastAsia="標楷體"/>
          <w:bCs/>
          <w:i/>
          <w:iCs/>
          <w:sz w:val="22"/>
        </w:rPr>
        <w:t>World Economic Outlook</w:t>
      </w:r>
      <w:r w:rsidRPr="004D0069">
        <w:rPr>
          <w:rFonts w:eastAsia="標楷體"/>
          <w:bCs/>
          <w:sz w:val="22"/>
        </w:rPr>
        <w:t>,</w:t>
      </w:r>
      <w:r w:rsidRPr="004D0069">
        <w:rPr>
          <w:sz w:val="22"/>
        </w:rPr>
        <w:t xml:space="preserve"> Octobe</w:t>
      </w:r>
      <w:r w:rsidRPr="00FF7517">
        <w:rPr>
          <w:color w:val="000000" w:themeColor="text1"/>
          <w:sz w:val="22"/>
        </w:rPr>
        <w:t>r 2017</w:t>
      </w:r>
      <w:r w:rsidRPr="00FF7517">
        <w:rPr>
          <w:rFonts w:eastAsia="標楷體" w:hint="eastAsia"/>
          <w:bCs/>
          <w:color w:val="000000" w:themeColor="text1"/>
          <w:sz w:val="22"/>
        </w:rPr>
        <w:t>。</w:t>
      </w:r>
    </w:p>
    <w:p w:rsidR="00931ABA" w:rsidRPr="00FF7517" w:rsidRDefault="00931ABA" w:rsidP="00931ABA">
      <w:pPr>
        <w:snapToGrid w:val="0"/>
        <w:spacing w:line="220" w:lineRule="exact"/>
        <w:ind w:right="880" w:firstLineChars="521" w:firstLine="1146"/>
        <w:rPr>
          <w:rFonts w:eastAsia="標楷體"/>
          <w:bCs/>
          <w:color w:val="000000" w:themeColor="text1"/>
          <w:sz w:val="22"/>
        </w:rPr>
      </w:pPr>
      <w:r w:rsidRPr="00FF7517">
        <w:rPr>
          <w:rFonts w:eastAsia="標楷體" w:hint="eastAsia"/>
          <w:bCs/>
          <w:color w:val="000000" w:themeColor="text1"/>
          <w:sz w:val="22"/>
        </w:rPr>
        <w:t>3.</w:t>
      </w:r>
      <w:r w:rsidRPr="00FF7517">
        <w:rPr>
          <w:rFonts w:eastAsia="標楷體"/>
          <w:bCs/>
          <w:color w:val="000000" w:themeColor="text1"/>
          <w:sz w:val="22"/>
          <w:szCs w:val="22"/>
        </w:rPr>
        <w:t xml:space="preserve">IMF, </w:t>
      </w:r>
      <w:r w:rsidRPr="00FF7517">
        <w:rPr>
          <w:rFonts w:eastAsia="標楷體"/>
          <w:bCs/>
          <w:i/>
          <w:color w:val="000000" w:themeColor="text1"/>
          <w:sz w:val="22"/>
          <w:szCs w:val="22"/>
        </w:rPr>
        <w:t>World Economic Outlook UPDATE</w:t>
      </w:r>
      <w:r w:rsidRPr="00FF7517">
        <w:rPr>
          <w:rFonts w:eastAsia="標楷體"/>
          <w:bCs/>
          <w:color w:val="000000" w:themeColor="text1"/>
          <w:sz w:val="22"/>
          <w:szCs w:val="22"/>
        </w:rPr>
        <w:t>, January 201</w:t>
      </w:r>
      <w:r w:rsidRPr="00FF7517">
        <w:rPr>
          <w:rFonts w:eastAsia="標楷體" w:hint="eastAsia"/>
          <w:bCs/>
          <w:color w:val="000000" w:themeColor="text1"/>
          <w:sz w:val="22"/>
          <w:szCs w:val="22"/>
        </w:rPr>
        <w:t>8</w:t>
      </w:r>
      <w:r>
        <w:rPr>
          <w:rFonts w:eastAsia="標楷體" w:hint="eastAsia"/>
          <w:bCs/>
          <w:color w:val="000000" w:themeColor="text1"/>
          <w:sz w:val="22"/>
          <w:szCs w:val="22"/>
        </w:rPr>
        <w:t>。</w:t>
      </w:r>
    </w:p>
    <w:p w:rsidR="00FF7517" w:rsidRPr="00931ABA" w:rsidRDefault="00FF7517" w:rsidP="00FF7517">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
    <w:p w:rsidR="00FF7517" w:rsidRPr="00FF7517" w:rsidRDefault="00FF7517" w:rsidP="00FF7517">
      <w:pPr>
        <w:keepNext/>
        <w:snapToGrid w:val="0"/>
        <w:spacing w:line="200" w:lineRule="atLeast"/>
        <w:jc w:val="center"/>
        <w:outlineLvl w:val="1"/>
        <w:rPr>
          <w:rFonts w:eastAsia="標楷體"/>
          <w:b/>
          <w:color w:val="000000" w:themeColor="text1"/>
          <w:sz w:val="32"/>
          <w:szCs w:val="32"/>
          <w:lang w:val="zh-TW"/>
        </w:rPr>
      </w:pPr>
      <w:bookmarkStart w:id="39" w:name="_Toc401923786"/>
      <w:bookmarkStart w:id="40" w:name="_Toc402171701"/>
      <w:bookmarkStart w:id="41" w:name="_Toc415126203"/>
      <w:bookmarkStart w:id="42" w:name="_Toc465257672"/>
      <w:bookmarkStart w:id="43" w:name="_Toc476138366"/>
      <w:bookmarkStart w:id="44" w:name="_Toc496866836"/>
      <w:bookmarkStart w:id="45" w:name="_Toc508118551"/>
      <w:r w:rsidRPr="00FF7517">
        <w:rPr>
          <w:rFonts w:eastAsia="標楷體"/>
          <w:b/>
          <w:color w:val="000000" w:themeColor="text1"/>
          <w:sz w:val="32"/>
          <w:szCs w:val="32"/>
          <w:lang w:val="zh-TW"/>
        </w:rPr>
        <w:t>表</w:t>
      </w:r>
      <w:r w:rsidRPr="00FF7517">
        <w:rPr>
          <w:rFonts w:eastAsia="標楷體"/>
          <w:b/>
          <w:color w:val="000000" w:themeColor="text1"/>
          <w:sz w:val="32"/>
          <w:szCs w:val="32"/>
          <w:lang w:val="zh-TW"/>
        </w:rPr>
        <w:t xml:space="preserve">2  </w:t>
      </w:r>
      <w:r w:rsidRPr="00FF7517">
        <w:rPr>
          <w:rFonts w:eastAsia="標楷體"/>
          <w:b/>
          <w:color w:val="000000" w:themeColor="text1"/>
          <w:sz w:val="32"/>
          <w:szCs w:val="32"/>
          <w:lang w:val="zh-TW"/>
        </w:rPr>
        <w:t>世界貿易量成長率</w:t>
      </w:r>
      <w:bookmarkEnd w:id="39"/>
      <w:bookmarkEnd w:id="40"/>
      <w:bookmarkEnd w:id="41"/>
      <w:bookmarkEnd w:id="42"/>
      <w:bookmarkEnd w:id="43"/>
      <w:bookmarkEnd w:id="44"/>
      <w:bookmarkEnd w:id="45"/>
      <w:r w:rsidRPr="00FF7517">
        <w:rPr>
          <w:rFonts w:eastAsia="標楷體"/>
          <w:b/>
          <w:color w:val="000000" w:themeColor="text1"/>
          <w:sz w:val="32"/>
          <w:szCs w:val="32"/>
          <w:lang w:val="zh-TW"/>
        </w:rPr>
        <w:t xml:space="preserve"> </w:t>
      </w:r>
    </w:p>
    <w:p w:rsidR="00FF7517" w:rsidRPr="00FF7517" w:rsidRDefault="00FF7517" w:rsidP="00FF7517">
      <w:pPr>
        <w:autoSpaceDE w:val="0"/>
        <w:autoSpaceDN w:val="0"/>
        <w:adjustRightInd w:val="0"/>
        <w:snapToGrid w:val="0"/>
        <w:spacing w:line="240" w:lineRule="exact"/>
        <w:jc w:val="right"/>
        <w:rPr>
          <w:rFonts w:eastAsia="標楷體"/>
          <w:bCs/>
          <w:color w:val="000000" w:themeColor="text1"/>
          <w:sz w:val="28"/>
          <w:szCs w:val="32"/>
        </w:rPr>
      </w:pPr>
      <w:r w:rsidRPr="00FF7517">
        <w:rPr>
          <w:rFonts w:eastAsia="標楷體"/>
          <w:bCs/>
          <w:color w:val="000000" w:themeColor="text1"/>
          <w:sz w:val="28"/>
          <w:szCs w:val="32"/>
        </w:rPr>
        <w:t xml:space="preserve">              </w:t>
      </w:r>
      <w:r w:rsidRPr="00FF7517">
        <w:rPr>
          <w:rFonts w:eastAsia="標楷體" w:hint="eastAsia"/>
          <w:bCs/>
          <w:color w:val="000000" w:themeColor="text1"/>
          <w:szCs w:val="32"/>
          <w:lang w:val="zh-TW"/>
        </w:rPr>
        <w:t>單位</w:t>
      </w:r>
      <w:r w:rsidRPr="00FF7517">
        <w:rPr>
          <w:rFonts w:eastAsia="標楷體" w:hint="eastAsia"/>
          <w:bCs/>
          <w:color w:val="000000" w:themeColor="text1"/>
          <w:szCs w:val="32"/>
        </w:rPr>
        <w:t>：</w:t>
      </w:r>
      <w:r w:rsidRPr="00FF7517">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4D0069" w:rsidRPr="004D0069" w:rsidTr="00EA72BA">
        <w:trPr>
          <w:trHeight w:val="301"/>
        </w:trPr>
        <w:tc>
          <w:tcPr>
            <w:tcW w:w="1456" w:type="pct"/>
            <w:tcBorders>
              <w:top w:val="single" w:sz="6" w:space="0" w:color="auto"/>
              <w:left w:val="nil"/>
              <w:bottom w:val="single" w:sz="6" w:space="0" w:color="auto"/>
              <w:right w:val="single" w:sz="4" w:space="0" w:color="auto"/>
            </w:tcBorders>
            <w:vAlign w:val="center"/>
          </w:tcPr>
          <w:p w:rsidR="00FF7517" w:rsidRPr="004D0069" w:rsidRDefault="00FF7517" w:rsidP="00EA72BA">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2016</w:t>
            </w:r>
          </w:p>
        </w:tc>
        <w:tc>
          <w:tcPr>
            <w:tcW w:w="1181" w:type="pct"/>
            <w:tcBorders>
              <w:top w:val="single" w:sz="6" w:space="0" w:color="auto"/>
              <w:left w:val="single" w:sz="6" w:space="0" w:color="auto"/>
              <w:bottom w:val="single" w:sz="6" w:space="0" w:color="auto"/>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2017(f)</w:t>
            </w:r>
          </w:p>
        </w:tc>
        <w:tc>
          <w:tcPr>
            <w:tcW w:w="1180" w:type="pct"/>
            <w:tcBorders>
              <w:top w:val="single" w:sz="6" w:space="0" w:color="auto"/>
              <w:left w:val="single" w:sz="4" w:space="0" w:color="auto"/>
              <w:bottom w:val="single" w:sz="6" w:space="0" w:color="auto"/>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2018(f)</w:t>
            </w:r>
          </w:p>
        </w:tc>
      </w:tr>
      <w:tr w:rsidR="004D0069" w:rsidRPr="004D0069" w:rsidTr="00EA72BA">
        <w:trPr>
          <w:trHeight w:val="302"/>
        </w:trPr>
        <w:tc>
          <w:tcPr>
            <w:tcW w:w="1456" w:type="pct"/>
            <w:tcBorders>
              <w:top w:val="nil"/>
              <w:left w:val="nil"/>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rPr>
                <w:bCs/>
              </w:rPr>
            </w:pPr>
            <w:r w:rsidRPr="004D0069">
              <w:rPr>
                <w:bCs/>
              </w:rPr>
              <w:t>IMF</w:t>
            </w:r>
          </w:p>
        </w:tc>
        <w:tc>
          <w:tcPr>
            <w:tcW w:w="1183" w:type="pct"/>
            <w:tcBorders>
              <w:top w:val="nil"/>
              <w:left w:val="single" w:sz="6" w:space="0" w:color="auto"/>
              <w:bottom w:val="nil"/>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w:t>
            </w:r>
            <w:r w:rsidRPr="004D0069">
              <w:rPr>
                <w:rFonts w:hint="eastAsia"/>
                <w:bCs/>
              </w:rPr>
              <w:t>5</w:t>
            </w:r>
          </w:p>
        </w:tc>
        <w:tc>
          <w:tcPr>
            <w:tcW w:w="1181" w:type="pct"/>
            <w:tcBorders>
              <w:top w:val="nil"/>
              <w:left w:val="single" w:sz="6"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4.</w:t>
            </w:r>
            <w:r w:rsidRPr="004D0069">
              <w:rPr>
                <w:rFonts w:hint="eastAsia"/>
                <w:bCs/>
              </w:rPr>
              <w:t>7</w:t>
            </w:r>
          </w:p>
        </w:tc>
        <w:tc>
          <w:tcPr>
            <w:tcW w:w="1180" w:type="pct"/>
            <w:tcBorders>
              <w:top w:val="nil"/>
              <w:left w:val="single" w:sz="4" w:space="0" w:color="auto"/>
              <w:bottom w:val="nil"/>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rFonts w:hint="eastAsia"/>
                <w:bCs/>
              </w:rPr>
              <w:t>4.6</w:t>
            </w:r>
          </w:p>
        </w:tc>
      </w:tr>
      <w:tr w:rsidR="004D0069" w:rsidRPr="004D0069" w:rsidTr="00EA72BA">
        <w:trPr>
          <w:trHeight w:val="302"/>
        </w:trPr>
        <w:tc>
          <w:tcPr>
            <w:tcW w:w="1456" w:type="pct"/>
            <w:tcBorders>
              <w:top w:val="nil"/>
              <w:left w:val="nil"/>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rPr>
                <w:bCs/>
              </w:rPr>
            </w:pPr>
            <w:r w:rsidRPr="004D0069">
              <w:rPr>
                <w:bCs/>
              </w:rPr>
              <w:t>UN</w:t>
            </w:r>
          </w:p>
        </w:tc>
        <w:tc>
          <w:tcPr>
            <w:tcW w:w="1183"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2.2</w:t>
            </w:r>
          </w:p>
        </w:tc>
        <w:tc>
          <w:tcPr>
            <w:tcW w:w="1181"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3.7</w:t>
            </w:r>
          </w:p>
        </w:tc>
        <w:tc>
          <w:tcPr>
            <w:tcW w:w="1180" w:type="pct"/>
            <w:tcBorders>
              <w:top w:val="nil"/>
              <w:left w:val="single" w:sz="4" w:space="0" w:color="auto"/>
              <w:bottom w:val="nil"/>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3.5</w:t>
            </w:r>
          </w:p>
        </w:tc>
      </w:tr>
      <w:tr w:rsidR="004D0069" w:rsidRPr="004D0069" w:rsidTr="00EA72BA">
        <w:trPr>
          <w:trHeight w:val="302"/>
        </w:trPr>
        <w:tc>
          <w:tcPr>
            <w:tcW w:w="1456" w:type="pct"/>
            <w:tcBorders>
              <w:top w:val="nil"/>
              <w:left w:val="nil"/>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rPr>
                <w:bCs/>
              </w:rPr>
            </w:pPr>
            <w:r w:rsidRPr="004D0069">
              <w:rPr>
                <w:bCs/>
              </w:rPr>
              <w:t>OECD</w:t>
            </w:r>
          </w:p>
        </w:tc>
        <w:tc>
          <w:tcPr>
            <w:tcW w:w="1183"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2.6</w:t>
            </w:r>
          </w:p>
        </w:tc>
        <w:tc>
          <w:tcPr>
            <w:tcW w:w="1181"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4.8</w:t>
            </w:r>
          </w:p>
        </w:tc>
        <w:tc>
          <w:tcPr>
            <w:tcW w:w="1180" w:type="pct"/>
            <w:tcBorders>
              <w:top w:val="nil"/>
              <w:left w:val="single" w:sz="4" w:space="0" w:color="auto"/>
              <w:bottom w:val="nil"/>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4.1</w:t>
            </w:r>
          </w:p>
        </w:tc>
      </w:tr>
      <w:tr w:rsidR="004D0069" w:rsidRPr="004D0069" w:rsidTr="00EA72BA">
        <w:trPr>
          <w:trHeight w:val="302"/>
        </w:trPr>
        <w:tc>
          <w:tcPr>
            <w:tcW w:w="1456" w:type="pct"/>
            <w:tcBorders>
              <w:top w:val="nil"/>
              <w:left w:val="nil"/>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pPr>
            <w:r w:rsidRPr="004D0069">
              <w:t>World Bank</w:t>
            </w:r>
          </w:p>
        </w:tc>
        <w:tc>
          <w:tcPr>
            <w:tcW w:w="1183"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w:t>
            </w:r>
            <w:r w:rsidRPr="004D0069">
              <w:rPr>
                <w:rFonts w:hint="eastAsia"/>
                <w:bCs/>
              </w:rPr>
              <w:t>3</w:t>
            </w:r>
          </w:p>
        </w:tc>
        <w:tc>
          <w:tcPr>
            <w:tcW w:w="1181"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4.</w:t>
            </w:r>
            <w:r w:rsidRPr="004D0069">
              <w:rPr>
                <w:rFonts w:hint="eastAsia"/>
                <w:bCs/>
              </w:rPr>
              <w:t>3</w:t>
            </w:r>
          </w:p>
        </w:tc>
        <w:tc>
          <w:tcPr>
            <w:tcW w:w="1180" w:type="pct"/>
            <w:tcBorders>
              <w:top w:val="nil"/>
              <w:left w:val="single" w:sz="4" w:space="0" w:color="auto"/>
              <w:bottom w:val="nil"/>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rFonts w:hint="eastAsia"/>
                <w:bCs/>
              </w:rPr>
              <w:t>4.0</w:t>
            </w:r>
          </w:p>
        </w:tc>
      </w:tr>
      <w:tr w:rsidR="004D0069" w:rsidRPr="004D0069" w:rsidTr="00EA72BA">
        <w:trPr>
          <w:trHeight w:val="302"/>
        </w:trPr>
        <w:tc>
          <w:tcPr>
            <w:tcW w:w="1456" w:type="pct"/>
            <w:tcBorders>
              <w:top w:val="nil"/>
              <w:left w:val="nil"/>
              <w:bottom w:val="single" w:sz="4" w:space="0" w:color="auto"/>
              <w:right w:val="single" w:sz="4" w:space="0" w:color="auto"/>
            </w:tcBorders>
            <w:vAlign w:val="center"/>
            <w:hideMark/>
          </w:tcPr>
          <w:p w:rsidR="00FF7517" w:rsidRPr="004D0069" w:rsidRDefault="00FF7517" w:rsidP="00EA72BA">
            <w:pPr>
              <w:autoSpaceDE w:val="0"/>
              <w:autoSpaceDN w:val="0"/>
              <w:adjustRightInd w:val="0"/>
              <w:snapToGrid w:val="0"/>
              <w:spacing w:line="240" w:lineRule="exact"/>
            </w:pPr>
            <w:r w:rsidRPr="004D0069">
              <w:t>WTO</w:t>
            </w:r>
          </w:p>
        </w:tc>
        <w:tc>
          <w:tcPr>
            <w:tcW w:w="1183" w:type="pct"/>
            <w:tcBorders>
              <w:top w:val="nil"/>
              <w:left w:val="single" w:sz="4" w:space="0" w:color="auto"/>
              <w:bottom w:val="single" w:sz="4" w:space="0" w:color="auto"/>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1.3</w:t>
            </w:r>
          </w:p>
        </w:tc>
        <w:tc>
          <w:tcPr>
            <w:tcW w:w="1181" w:type="pct"/>
            <w:tcBorders>
              <w:top w:val="nil"/>
              <w:left w:val="single" w:sz="4" w:space="0" w:color="auto"/>
              <w:bottom w:val="single" w:sz="4" w:space="0" w:color="auto"/>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3.6</w:t>
            </w:r>
          </w:p>
        </w:tc>
        <w:tc>
          <w:tcPr>
            <w:tcW w:w="1180" w:type="pct"/>
            <w:tcBorders>
              <w:top w:val="nil"/>
              <w:left w:val="single" w:sz="4" w:space="0" w:color="auto"/>
              <w:bottom w:val="single" w:sz="4" w:space="0" w:color="auto"/>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3.2</w:t>
            </w:r>
          </w:p>
        </w:tc>
      </w:tr>
    </w:tbl>
    <w:p w:rsidR="00FF7517" w:rsidRPr="004D0069" w:rsidRDefault="00FF7517" w:rsidP="00FF7517">
      <w:pPr>
        <w:autoSpaceDE w:val="0"/>
        <w:autoSpaceDN w:val="0"/>
        <w:adjustRightInd w:val="0"/>
        <w:snapToGrid w:val="0"/>
        <w:spacing w:line="220" w:lineRule="exact"/>
        <w:jc w:val="both"/>
        <w:rPr>
          <w:rFonts w:eastAsia="標楷體"/>
          <w:bCs/>
          <w:sz w:val="22"/>
        </w:rPr>
      </w:pPr>
      <w:r w:rsidRPr="004D0069">
        <w:rPr>
          <w:rFonts w:eastAsia="標楷體" w:hint="eastAsia"/>
          <w:bCs/>
          <w:sz w:val="22"/>
          <w:lang w:val="zh-TW"/>
        </w:rPr>
        <w:t>註</w:t>
      </w:r>
      <w:r w:rsidRPr="004D0069">
        <w:rPr>
          <w:rFonts w:eastAsia="標楷體" w:hint="eastAsia"/>
          <w:bCs/>
          <w:sz w:val="22"/>
        </w:rPr>
        <w:t>：</w:t>
      </w:r>
      <w:r w:rsidRPr="004D0069">
        <w:rPr>
          <w:rFonts w:eastAsia="標楷體"/>
          <w:bCs/>
          <w:sz w:val="22"/>
        </w:rPr>
        <w:t>(f)</w:t>
      </w:r>
      <w:r w:rsidRPr="004D0069">
        <w:rPr>
          <w:rFonts w:eastAsia="標楷體" w:hint="eastAsia"/>
          <w:bCs/>
          <w:sz w:val="22"/>
          <w:lang w:val="zh-TW"/>
        </w:rPr>
        <w:t>為</w:t>
      </w:r>
      <w:r w:rsidRPr="004D0069">
        <w:rPr>
          <w:rFonts w:eastAsia="標楷體" w:hint="eastAsia"/>
          <w:bCs/>
          <w:sz w:val="22"/>
        </w:rPr>
        <w:t>預測</w:t>
      </w:r>
      <w:r w:rsidRPr="004D0069">
        <w:rPr>
          <w:rFonts w:eastAsia="標楷體" w:hint="eastAsia"/>
          <w:bCs/>
          <w:sz w:val="22"/>
          <w:lang w:val="zh-TW"/>
        </w:rPr>
        <w:t>值</w:t>
      </w:r>
    </w:p>
    <w:p w:rsidR="00FF7517" w:rsidRPr="004D0069" w:rsidRDefault="00FF7517" w:rsidP="00FF7517">
      <w:pPr>
        <w:autoSpaceDE w:val="0"/>
        <w:autoSpaceDN w:val="0"/>
        <w:adjustRightInd w:val="0"/>
        <w:snapToGrid w:val="0"/>
        <w:spacing w:line="220" w:lineRule="exact"/>
        <w:jc w:val="both"/>
        <w:rPr>
          <w:rFonts w:eastAsia="標楷體"/>
          <w:bCs/>
          <w:sz w:val="22"/>
        </w:rPr>
      </w:pPr>
      <w:r w:rsidRPr="004D0069">
        <w:rPr>
          <w:rFonts w:eastAsia="標楷體" w:hint="eastAsia"/>
          <w:bCs/>
          <w:sz w:val="22"/>
          <w:lang w:val="zh-TW"/>
        </w:rPr>
        <w:t>資料來源</w:t>
      </w:r>
      <w:r w:rsidRPr="004D0069">
        <w:rPr>
          <w:rFonts w:eastAsia="標楷體" w:hint="eastAsia"/>
          <w:bCs/>
          <w:sz w:val="22"/>
        </w:rPr>
        <w:t>：</w:t>
      </w:r>
      <w:r w:rsidRPr="004D0069">
        <w:rPr>
          <w:rFonts w:eastAsia="標楷體"/>
          <w:bCs/>
          <w:sz w:val="22"/>
        </w:rPr>
        <w:t xml:space="preserve">1.IMF, </w:t>
      </w:r>
      <w:r w:rsidRPr="004D0069">
        <w:rPr>
          <w:rFonts w:eastAsia="標楷體"/>
          <w:bCs/>
          <w:i/>
          <w:iCs/>
          <w:sz w:val="22"/>
        </w:rPr>
        <w:t>World Economic Outlook</w:t>
      </w:r>
      <w:r w:rsidRPr="004D0069">
        <w:t xml:space="preserve"> </w:t>
      </w:r>
      <w:r w:rsidRPr="004D0069">
        <w:rPr>
          <w:rFonts w:eastAsia="標楷體"/>
          <w:bCs/>
          <w:i/>
          <w:iCs/>
          <w:sz w:val="22"/>
        </w:rPr>
        <w:t xml:space="preserve">UPDATE, </w:t>
      </w:r>
      <w:r w:rsidRPr="004D0069">
        <w:rPr>
          <w:rFonts w:eastAsia="標楷體"/>
          <w:bCs/>
          <w:iCs/>
          <w:sz w:val="22"/>
        </w:rPr>
        <w:t>January 2018</w:t>
      </w:r>
      <w:r w:rsidRPr="004D0069">
        <w:rPr>
          <w:rFonts w:eastAsia="標楷體" w:hint="eastAsia"/>
          <w:bCs/>
          <w:iCs/>
          <w:sz w:val="22"/>
        </w:rPr>
        <w:t>。</w:t>
      </w:r>
    </w:p>
    <w:p w:rsidR="00FF7517" w:rsidRPr="004D0069" w:rsidRDefault="00FF7517" w:rsidP="00FF7517">
      <w:pPr>
        <w:autoSpaceDE w:val="0"/>
        <w:autoSpaceDN w:val="0"/>
        <w:adjustRightInd w:val="0"/>
        <w:snapToGrid w:val="0"/>
        <w:spacing w:line="220" w:lineRule="exact"/>
        <w:ind w:firstLineChars="515" w:firstLine="1133"/>
        <w:jc w:val="both"/>
        <w:rPr>
          <w:rFonts w:eastAsia="標楷體"/>
          <w:bCs/>
          <w:sz w:val="22"/>
        </w:rPr>
      </w:pPr>
      <w:r w:rsidRPr="004D0069">
        <w:rPr>
          <w:rFonts w:eastAsia="標楷體"/>
          <w:bCs/>
          <w:sz w:val="22"/>
        </w:rPr>
        <w:t>2.UN,</w:t>
      </w:r>
      <w:r w:rsidRPr="004D0069">
        <w:rPr>
          <w:rFonts w:eastAsia="標楷體"/>
          <w:bCs/>
          <w:i/>
          <w:sz w:val="22"/>
        </w:rPr>
        <w:t xml:space="preserve"> World</w:t>
      </w:r>
      <w:r w:rsidRPr="004D0069">
        <w:rPr>
          <w:rFonts w:eastAsia="標楷體"/>
          <w:bCs/>
          <w:sz w:val="22"/>
        </w:rPr>
        <w:t xml:space="preserve"> </w:t>
      </w:r>
      <w:r w:rsidRPr="004D0069">
        <w:rPr>
          <w:rFonts w:eastAsia="標楷體"/>
          <w:bCs/>
          <w:i/>
          <w:iCs/>
          <w:sz w:val="22"/>
        </w:rPr>
        <w:t xml:space="preserve">Economic Situation and Prospects, </w:t>
      </w:r>
      <w:r w:rsidRPr="004D0069">
        <w:rPr>
          <w:rFonts w:eastAsia="標楷體"/>
          <w:bCs/>
          <w:iCs/>
          <w:sz w:val="22"/>
        </w:rPr>
        <w:t>November</w:t>
      </w:r>
      <w:r w:rsidRPr="004D0069">
        <w:rPr>
          <w:rFonts w:eastAsia="標楷體"/>
          <w:bCs/>
          <w:i/>
          <w:iCs/>
          <w:sz w:val="22"/>
        </w:rPr>
        <w:t xml:space="preserve"> </w:t>
      </w:r>
      <w:r w:rsidRPr="004D0069">
        <w:rPr>
          <w:rFonts w:eastAsia="標楷體"/>
          <w:bCs/>
          <w:sz w:val="22"/>
        </w:rPr>
        <w:t xml:space="preserve">2017 </w:t>
      </w:r>
      <w:r w:rsidRPr="004D0069">
        <w:rPr>
          <w:rFonts w:eastAsia="標楷體" w:hint="eastAsia"/>
          <w:bCs/>
          <w:sz w:val="22"/>
        </w:rPr>
        <w:t>。</w:t>
      </w:r>
    </w:p>
    <w:p w:rsidR="00FF7517" w:rsidRPr="004D0069" w:rsidRDefault="00FF7517" w:rsidP="00FF7517">
      <w:pPr>
        <w:autoSpaceDE w:val="0"/>
        <w:autoSpaceDN w:val="0"/>
        <w:adjustRightInd w:val="0"/>
        <w:snapToGrid w:val="0"/>
        <w:spacing w:line="220" w:lineRule="exact"/>
        <w:ind w:firstLineChars="521" w:firstLine="1146"/>
        <w:jc w:val="both"/>
        <w:rPr>
          <w:rFonts w:eastAsia="標楷體"/>
          <w:bCs/>
          <w:sz w:val="22"/>
        </w:rPr>
      </w:pPr>
      <w:r w:rsidRPr="004D0069">
        <w:rPr>
          <w:rFonts w:eastAsia="標楷體"/>
          <w:bCs/>
          <w:sz w:val="22"/>
        </w:rPr>
        <w:t xml:space="preserve">3.OECD, </w:t>
      </w:r>
      <w:r w:rsidRPr="004D0069">
        <w:rPr>
          <w:rFonts w:eastAsia="標楷體"/>
          <w:bCs/>
          <w:i/>
          <w:iCs/>
          <w:sz w:val="22"/>
        </w:rPr>
        <w:t>Economic Outlook</w:t>
      </w:r>
      <w:r w:rsidRPr="004D0069">
        <w:rPr>
          <w:rFonts w:eastAsia="標楷體"/>
          <w:bCs/>
          <w:sz w:val="22"/>
        </w:rPr>
        <w:t>, November 2017</w:t>
      </w:r>
      <w:r w:rsidRPr="004D0069">
        <w:rPr>
          <w:rFonts w:eastAsia="標楷體" w:hint="eastAsia"/>
          <w:bCs/>
          <w:sz w:val="22"/>
        </w:rPr>
        <w:t>。</w:t>
      </w:r>
    </w:p>
    <w:p w:rsidR="00FF7517" w:rsidRPr="004D0069" w:rsidRDefault="00FF7517" w:rsidP="00FF7517">
      <w:pPr>
        <w:autoSpaceDE w:val="0"/>
        <w:autoSpaceDN w:val="0"/>
        <w:adjustRightInd w:val="0"/>
        <w:snapToGrid w:val="0"/>
        <w:spacing w:line="240" w:lineRule="exact"/>
        <w:ind w:right="880" w:firstLineChars="515" w:firstLine="1133"/>
        <w:rPr>
          <w:sz w:val="22"/>
        </w:rPr>
      </w:pPr>
      <w:r w:rsidRPr="004D0069">
        <w:rPr>
          <w:sz w:val="22"/>
        </w:rPr>
        <w:t xml:space="preserve">4.World Bank, </w:t>
      </w:r>
      <w:r w:rsidRPr="004D0069">
        <w:rPr>
          <w:i/>
          <w:sz w:val="22"/>
        </w:rPr>
        <w:t>Global Economic Prospects</w:t>
      </w:r>
      <w:r w:rsidRPr="004D0069">
        <w:rPr>
          <w:sz w:val="22"/>
        </w:rPr>
        <w:t>,</w:t>
      </w:r>
      <w:r w:rsidRPr="004D0069">
        <w:t xml:space="preserve"> </w:t>
      </w:r>
      <w:r w:rsidRPr="004D0069">
        <w:rPr>
          <w:sz w:val="22"/>
          <w:szCs w:val="22"/>
        </w:rPr>
        <w:t>January 2</w:t>
      </w:r>
      <w:r w:rsidRPr="004D0069">
        <w:rPr>
          <w:sz w:val="22"/>
        </w:rPr>
        <w:t>01</w:t>
      </w:r>
      <w:r w:rsidRPr="004D0069">
        <w:rPr>
          <w:rFonts w:hint="eastAsia"/>
          <w:sz w:val="22"/>
        </w:rPr>
        <w:t>8</w:t>
      </w:r>
      <w:r w:rsidRPr="004D0069">
        <w:rPr>
          <w:rFonts w:hint="eastAsia"/>
          <w:sz w:val="22"/>
        </w:rPr>
        <w:t>。</w:t>
      </w:r>
    </w:p>
    <w:p w:rsidR="00F44E5C" w:rsidRPr="004D0069" w:rsidRDefault="00FF7517" w:rsidP="00FF7517">
      <w:pPr>
        <w:autoSpaceDE w:val="0"/>
        <w:autoSpaceDN w:val="0"/>
        <w:adjustRightInd w:val="0"/>
        <w:snapToGrid w:val="0"/>
        <w:spacing w:line="240" w:lineRule="exact"/>
        <w:ind w:right="880" w:firstLineChars="515" w:firstLine="1133"/>
        <w:rPr>
          <w:rFonts w:eastAsia="標楷體"/>
          <w:bCs/>
          <w:sz w:val="22"/>
        </w:rPr>
      </w:pPr>
      <w:r w:rsidRPr="004D0069">
        <w:rPr>
          <w:sz w:val="22"/>
        </w:rPr>
        <w:t xml:space="preserve">5.WTO, </w:t>
      </w:r>
      <w:r w:rsidRPr="004D0069">
        <w:rPr>
          <w:i/>
          <w:sz w:val="22"/>
        </w:rPr>
        <w:t>PRESS RELEASE</w:t>
      </w:r>
      <w:r w:rsidRPr="004D0069">
        <w:rPr>
          <w:sz w:val="22"/>
        </w:rPr>
        <w:t>, September 2017</w:t>
      </w:r>
      <w:r w:rsidRPr="004D0069">
        <w:rPr>
          <w:rFonts w:hint="eastAsia"/>
          <w:sz w:val="22"/>
        </w:rPr>
        <w:t>。</w:t>
      </w:r>
    </w:p>
    <w:p w:rsidR="003F27A6" w:rsidRPr="00716D34" w:rsidRDefault="003F27A6" w:rsidP="003F27A6">
      <w:pPr>
        <w:pStyle w:val="2"/>
        <w:spacing w:after="360"/>
        <w:jc w:val="center"/>
        <w:rPr>
          <w:b w:val="0"/>
          <w:bCs w:val="0"/>
          <w:sz w:val="32"/>
          <w:szCs w:val="32"/>
        </w:rPr>
      </w:pPr>
      <w:bookmarkStart w:id="46" w:name="_Toc508118552"/>
      <w:r w:rsidRPr="00716D34">
        <w:rPr>
          <w:sz w:val="32"/>
        </w:rPr>
        <w:lastRenderedPageBreak/>
        <w:t>表</w:t>
      </w:r>
      <w:r w:rsidRPr="00716D34">
        <w:rPr>
          <w:sz w:val="32"/>
        </w:rPr>
        <w:t xml:space="preserve">3  </w:t>
      </w:r>
      <w:r w:rsidRPr="00716D34">
        <w:rPr>
          <w:sz w:val="32"/>
        </w:rPr>
        <w:t>國內主要經濟指標</w:t>
      </w:r>
      <w:bookmarkEnd w:id="37"/>
      <w:bookmarkEnd w:id="46"/>
    </w:p>
    <w:tbl>
      <w:tblPr>
        <w:tblStyle w:val="affffa"/>
        <w:tblW w:w="10084" w:type="dxa"/>
        <w:jc w:val="center"/>
        <w:tblLayout w:type="fixed"/>
        <w:tblLook w:val="04A0" w:firstRow="1" w:lastRow="0" w:firstColumn="1" w:lastColumn="0" w:noHBand="0" w:noVBand="1"/>
      </w:tblPr>
      <w:tblGrid>
        <w:gridCol w:w="289"/>
        <w:gridCol w:w="366"/>
        <w:gridCol w:w="954"/>
        <w:gridCol w:w="653"/>
        <w:gridCol w:w="588"/>
        <w:gridCol w:w="542"/>
        <w:gridCol w:w="602"/>
        <w:gridCol w:w="602"/>
        <w:gridCol w:w="660"/>
        <w:gridCol w:w="684"/>
        <w:gridCol w:w="588"/>
        <w:gridCol w:w="588"/>
        <w:gridCol w:w="558"/>
        <w:gridCol w:w="612"/>
        <w:gridCol w:w="636"/>
        <w:gridCol w:w="595"/>
        <w:gridCol w:w="567"/>
      </w:tblGrid>
      <w:tr w:rsidR="00886D54" w:rsidRPr="00636550" w:rsidTr="007B4D0D">
        <w:trPr>
          <w:jc w:val="center"/>
        </w:trPr>
        <w:tc>
          <w:tcPr>
            <w:tcW w:w="289" w:type="dxa"/>
            <w:vMerge w:val="restart"/>
            <w:tcBorders>
              <w:left w:val="nil"/>
            </w:tcBorders>
          </w:tcPr>
          <w:p w:rsidR="00886D54" w:rsidRPr="0063655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val="restart"/>
          </w:tcPr>
          <w:p w:rsidR="00886D54" w:rsidRPr="0063655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653" w:type="dxa"/>
            <w:vMerge w:val="restart"/>
            <w:tcBorders>
              <w:right w:val="nil"/>
            </w:tcBorders>
            <w:vAlign w:val="center"/>
          </w:tcPr>
          <w:p w:rsidR="00886D54" w:rsidRPr="00CA3419" w:rsidRDefault="00886D54" w:rsidP="00886D54">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Pr>
                <w:rFonts w:eastAsia="標楷體" w:hint="eastAsia"/>
                <w:color w:val="000000" w:themeColor="text1"/>
                <w:spacing w:val="-20"/>
                <w:sz w:val="22"/>
              </w:rPr>
              <w:t>5</w:t>
            </w:r>
            <w:r w:rsidRPr="00CA3419">
              <w:rPr>
                <w:rFonts w:eastAsia="標楷體"/>
                <w:color w:val="000000" w:themeColor="text1"/>
                <w:spacing w:val="-20"/>
                <w:sz w:val="22"/>
              </w:rPr>
              <w:t>年</w:t>
            </w:r>
          </w:p>
        </w:tc>
        <w:tc>
          <w:tcPr>
            <w:tcW w:w="6660" w:type="dxa"/>
            <w:gridSpan w:val="11"/>
            <w:tcBorders>
              <w:right w:val="nil"/>
            </w:tcBorders>
            <w:vAlign w:val="center"/>
          </w:tcPr>
          <w:p w:rsidR="00886D54" w:rsidRPr="00CA3419" w:rsidRDefault="00886D54" w:rsidP="00886D54">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color w:val="000000" w:themeColor="text1"/>
                <w:sz w:val="22"/>
              </w:rPr>
              <w:t>10</w:t>
            </w:r>
            <w:r>
              <w:rPr>
                <w:rFonts w:eastAsia="標楷體" w:hint="eastAsia"/>
                <w:color w:val="000000" w:themeColor="text1"/>
                <w:sz w:val="22"/>
              </w:rPr>
              <w:t>6</w:t>
            </w:r>
            <w:r w:rsidRPr="00CA3419">
              <w:rPr>
                <w:rFonts w:eastAsia="標楷體"/>
                <w:color w:val="000000" w:themeColor="text1"/>
                <w:spacing w:val="-20"/>
                <w:sz w:val="22"/>
              </w:rPr>
              <w:t>年</w:t>
            </w:r>
          </w:p>
        </w:tc>
        <w:tc>
          <w:tcPr>
            <w:tcW w:w="1162" w:type="dxa"/>
            <w:gridSpan w:val="2"/>
            <w:tcBorders>
              <w:right w:val="nil"/>
            </w:tcBorders>
          </w:tcPr>
          <w:p w:rsidR="00886D54" w:rsidRPr="00CA3419" w:rsidRDefault="00886D54" w:rsidP="003E4CAA">
            <w:pPr>
              <w:adjustRightInd w:val="0"/>
              <w:snapToGrid w:val="0"/>
              <w:ind w:rightChars="-50" w:right="-120"/>
              <w:contextualSpacing/>
              <w:jc w:val="center"/>
              <w:textAlignment w:val="center"/>
              <w:rPr>
                <w:rFonts w:eastAsia="標楷體"/>
                <w:color w:val="000000" w:themeColor="text1"/>
                <w:sz w:val="22"/>
              </w:rPr>
            </w:pPr>
            <w:r>
              <w:rPr>
                <w:rFonts w:eastAsia="標楷體" w:hint="eastAsia"/>
                <w:color w:val="000000" w:themeColor="text1"/>
                <w:sz w:val="22"/>
              </w:rPr>
              <w:t>107</w:t>
            </w:r>
            <w:r w:rsidRPr="00CA3419">
              <w:rPr>
                <w:rFonts w:eastAsia="標楷體" w:hint="eastAsia"/>
                <w:color w:val="000000" w:themeColor="text1"/>
                <w:sz w:val="22"/>
              </w:rPr>
              <w:t>年</w:t>
            </w:r>
          </w:p>
        </w:tc>
      </w:tr>
      <w:tr w:rsidR="00886D54" w:rsidRPr="00636550" w:rsidTr="007B4D0D">
        <w:trPr>
          <w:jc w:val="center"/>
        </w:trPr>
        <w:tc>
          <w:tcPr>
            <w:tcW w:w="289" w:type="dxa"/>
            <w:vMerge/>
            <w:tcBorders>
              <w:left w:val="nil"/>
            </w:tcBorders>
          </w:tcPr>
          <w:p w:rsidR="00886D54" w:rsidRPr="0063655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tcPr>
          <w:p w:rsidR="00886D54" w:rsidRPr="0063655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653" w:type="dxa"/>
            <w:vMerge/>
            <w:tcBorders>
              <w:bottom w:val="single" w:sz="4" w:space="0" w:color="auto"/>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single" w:sz="4" w:space="0" w:color="auto"/>
              <w:left w:val="single" w:sz="4" w:space="0" w:color="auto"/>
              <w:bottom w:val="single" w:sz="4" w:space="0" w:color="auto"/>
              <w:right w:val="single" w:sz="4" w:space="0" w:color="auto"/>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3</w:t>
            </w:r>
            <w:r w:rsidRPr="00CA3419">
              <w:rPr>
                <w:rFonts w:eastAsia="標楷體"/>
                <w:color w:val="000000" w:themeColor="text1"/>
                <w:spacing w:val="-20"/>
                <w:sz w:val="22"/>
              </w:rPr>
              <w:t>月</w:t>
            </w:r>
          </w:p>
        </w:tc>
        <w:tc>
          <w:tcPr>
            <w:tcW w:w="542" w:type="dxa"/>
            <w:tcBorders>
              <w:left w:val="single" w:sz="4" w:space="0" w:color="auto"/>
              <w:bottom w:val="single" w:sz="4" w:space="0" w:color="auto"/>
              <w:right w:val="nil"/>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4</w:t>
            </w:r>
            <w:r w:rsidRPr="00CA3419">
              <w:rPr>
                <w:rFonts w:eastAsia="標楷體"/>
                <w:color w:val="000000" w:themeColor="text1"/>
                <w:spacing w:val="-20"/>
                <w:sz w:val="22"/>
              </w:rPr>
              <w:t>月</w:t>
            </w:r>
          </w:p>
        </w:tc>
        <w:tc>
          <w:tcPr>
            <w:tcW w:w="602" w:type="dxa"/>
            <w:tcBorders>
              <w:left w:val="single" w:sz="4" w:space="0" w:color="auto"/>
              <w:bottom w:val="single" w:sz="4" w:space="0" w:color="auto"/>
              <w:right w:val="single" w:sz="4" w:space="0" w:color="auto"/>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5</w:t>
            </w:r>
            <w:r w:rsidRPr="00CA3419">
              <w:rPr>
                <w:rFonts w:eastAsia="標楷體" w:hint="eastAsia"/>
                <w:color w:val="000000" w:themeColor="text1"/>
                <w:spacing w:val="-20"/>
                <w:sz w:val="22"/>
              </w:rPr>
              <w:t>月</w:t>
            </w:r>
          </w:p>
        </w:tc>
        <w:tc>
          <w:tcPr>
            <w:tcW w:w="602" w:type="dxa"/>
            <w:tcBorders>
              <w:left w:val="single" w:sz="4" w:space="0" w:color="auto"/>
              <w:bottom w:val="single" w:sz="4" w:space="0" w:color="auto"/>
              <w:right w:val="single" w:sz="4" w:space="0" w:color="auto"/>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6</w:t>
            </w:r>
            <w:r w:rsidRPr="00CA3419">
              <w:rPr>
                <w:rFonts w:eastAsia="標楷體" w:hint="eastAsia"/>
                <w:color w:val="000000" w:themeColor="text1"/>
                <w:spacing w:val="-20"/>
                <w:sz w:val="22"/>
              </w:rPr>
              <w:t>月</w:t>
            </w:r>
          </w:p>
        </w:tc>
        <w:tc>
          <w:tcPr>
            <w:tcW w:w="660" w:type="dxa"/>
            <w:tcBorders>
              <w:left w:val="single" w:sz="4" w:space="0" w:color="auto"/>
              <w:bottom w:val="single" w:sz="4" w:space="0" w:color="auto"/>
              <w:right w:val="single" w:sz="4" w:space="0" w:color="auto"/>
            </w:tcBorders>
            <w:vAlign w:val="center"/>
          </w:tcPr>
          <w:p w:rsidR="00886D54" w:rsidRPr="00CA3419" w:rsidRDefault="00886D54" w:rsidP="003E4CAA">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7</w:t>
            </w:r>
            <w:r w:rsidRPr="00CA3419">
              <w:rPr>
                <w:rFonts w:eastAsia="標楷體" w:hint="eastAsia"/>
                <w:color w:val="000000" w:themeColor="text1"/>
                <w:spacing w:val="-20"/>
                <w:sz w:val="22"/>
              </w:rPr>
              <w:t>月</w:t>
            </w:r>
          </w:p>
        </w:tc>
        <w:tc>
          <w:tcPr>
            <w:tcW w:w="684" w:type="dxa"/>
            <w:tcBorders>
              <w:left w:val="single" w:sz="4" w:space="0" w:color="auto"/>
              <w:bottom w:val="single" w:sz="4" w:space="0" w:color="auto"/>
              <w:right w:val="single" w:sz="4" w:space="0" w:color="auto"/>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8</w:t>
            </w:r>
            <w:r w:rsidRPr="00CA3419">
              <w:rPr>
                <w:rFonts w:eastAsia="標楷體" w:hint="eastAsia"/>
                <w:color w:val="000000" w:themeColor="text1"/>
                <w:spacing w:val="-20"/>
                <w:sz w:val="22"/>
              </w:rPr>
              <w:t>月</w:t>
            </w:r>
          </w:p>
        </w:tc>
        <w:tc>
          <w:tcPr>
            <w:tcW w:w="588" w:type="dxa"/>
            <w:tcBorders>
              <w:left w:val="single" w:sz="4" w:space="0" w:color="auto"/>
              <w:bottom w:val="single" w:sz="4" w:space="0" w:color="auto"/>
              <w:right w:val="single" w:sz="4" w:space="0" w:color="auto"/>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9</w:t>
            </w:r>
            <w:r w:rsidRPr="00CA3419">
              <w:rPr>
                <w:rFonts w:eastAsia="標楷體" w:hint="eastAsia"/>
                <w:color w:val="000000" w:themeColor="text1"/>
                <w:spacing w:val="-20"/>
                <w:sz w:val="22"/>
              </w:rPr>
              <w:t>月</w:t>
            </w:r>
          </w:p>
        </w:tc>
        <w:tc>
          <w:tcPr>
            <w:tcW w:w="588" w:type="dxa"/>
            <w:tcBorders>
              <w:left w:val="single" w:sz="4" w:space="0" w:color="auto"/>
              <w:bottom w:val="single" w:sz="4" w:space="0" w:color="auto"/>
              <w:right w:val="single" w:sz="4" w:space="0" w:color="auto"/>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sidRPr="00CA3419">
              <w:rPr>
                <w:rFonts w:eastAsia="標楷體" w:hint="eastAsia"/>
                <w:color w:val="000000" w:themeColor="text1"/>
                <w:spacing w:val="-20"/>
                <w:sz w:val="22"/>
              </w:rPr>
              <w:t>月</w:t>
            </w:r>
          </w:p>
        </w:tc>
        <w:tc>
          <w:tcPr>
            <w:tcW w:w="558" w:type="dxa"/>
            <w:tcBorders>
              <w:left w:val="single" w:sz="4" w:space="0" w:color="auto"/>
              <w:bottom w:val="single" w:sz="4" w:space="0" w:color="auto"/>
              <w:right w:val="single" w:sz="4" w:space="0" w:color="auto"/>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w:t>
            </w:r>
            <w:r w:rsidRPr="00CA3419">
              <w:rPr>
                <w:rFonts w:eastAsia="標楷體" w:hint="eastAsia"/>
                <w:color w:val="000000" w:themeColor="text1"/>
                <w:spacing w:val="-20"/>
                <w:sz w:val="22"/>
              </w:rPr>
              <w:t>月</w:t>
            </w:r>
          </w:p>
        </w:tc>
        <w:tc>
          <w:tcPr>
            <w:tcW w:w="612" w:type="dxa"/>
            <w:tcBorders>
              <w:left w:val="single" w:sz="4" w:space="0" w:color="auto"/>
              <w:bottom w:val="single" w:sz="4" w:space="0" w:color="auto"/>
              <w:right w:val="nil"/>
            </w:tcBorders>
            <w:vAlign w:val="center"/>
          </w:tcPr>
          <w:p w:rsidR="00886D54" w:rsidRPr="00CA3419" w:rsidRDefault="00886D54" w:rsidP="003E4CAA">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12</w:t>
            </w:r>
            <w:r w:rsidRPr="00CA3419">
              <w:rPr>
                <w:rFonts w:eastAsia="標楷體" w:hint="eastAsia"/>
                <w:color w:val="000000" w:themeColor="text1"/>
                <w:spacing w:val="-20"/>
                <w:sz w:val="22"/>
              </w:rPr>
              <w:t>月</w:t>
            </w:r>
          </w:p>
        </w:tc>
        <w:tc>
          <w:tcPr>
            <w:tcW w:w="636" w:type="dxa"/>
            <w:tcBorders>
              <w:left w:val="single" w:sz="4" w:space="0" w:color="auto"/>
              <w:bottom w:val="single" w:sz="4" w:space="0" w:color="auto"/>
              <w:right w:val="nil"/>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全年</w:t>
            </w:r>
          </w:p>
        </w:tc>
        <w:tc>
          <w:tcPr>
            <w:tcW w:w="595" w:type="dxa"/>
            <w:tcBorders>
              <w:left w:val="single" w:sz="4" w:space="0" w:color="auto"/>
              <w:bottom w:val="single" w:sz="4" w:space="0" w:color="auto"/>
              <w:right w:val="nil"/>
            </w:tcBorders>
            <w:vAlign w:val="center"/>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w:t>
            </w:r>
            <w:r w:rsidRPr="00CA3419">
              <w:rPr>
                <w:rFonts w:eastAsia="標楷體" w:hint="eastAsia"/>
                <w:color w:val="000000" w:themeColor="text1"/>
                <w:spacing w:val="-20"/>
                <w:sz w:val="22"/>
              </w:rPr>
              <w:t>月</w:t>
            </w:r>
          </w:p>
        </w:tc>
        <w:tc>
          <w:tcPr>
            <w:tcW w:w="567" w:type="dxa"/>
            <w:tcBorders>
              <w:left w:val="single" w:sz="4" w:space="0" w:color="auto"/>
              <w:bottom w:val="single" w:sz="4" w:space="0" w:color="auto"/>
              <w:right w:val="nil"/>
            </w:tcBorders>
          </w:tcPr>
          <w:p w:rsidR="00886D54" w:rsidRPr="00CA3419" w:rsidRDefault="00886D54" w:rsidP="003E4CAA">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預估</w:t>
            </w:r>
          </w:p>
        </w:tc>
      </w:tr>
      <w:tr w:rsidR="00537272" w:rsidRPr="00D25A37" w:rsidTr="007B4D0D">
        <w:trPr>
          <w:trHeight w:val="633"/>
          <w:jc w:val="center"/>
        </w:trPr>
        <w:tc>
          <w:tcPr>
            <w:tcW w:w="289" w:type="dxa"/>
            <w:vMerge w:val="restart"/>
            <w:tcBorders>
              <w:left w:val="nil"/>
            </w:tcBorders>
            <w:vAlign w:val="center"/>
          </w:tcPr>
          <w:p w:rsidR="00537272" w:rsidRPr="00636550" w:rsidRDefault="00537272" w:rsidP="003E4CAA">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320" w:type="dxa"/>
            <w:gridSpan w:val="2"/>
            <w:vAlign w:val="center"/>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1.41</w:t>
            </w:r>
          </w:p>
        </w:tc>
        <w:tc>
          <w:tcPr>
            <w:tcW w:w="588"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1</w:t>
            </w:r>
            <w:r w:rsidRPr="00B70D7F">
              <w:rPr>
                <w:rFonts w:eastAsia="標楷體"/>
                <w:spacing w:val="-20"/>
                <w:sz w:val="22"/>
              </w:rPr>
              <w:t>季</w:t>
            </w:r>
          </w:p>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2.64</w:t>
            </w:r>
          </w:p>
        </w:tc>
        <w:tc>
          <w:tcPr>
            <w:tcW w:w="542"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textAlignment w:val="center"/>
              <w:rPr>
                <w:rFonts w:eastAsia="標楷體"/>
                <w:spacing w:val="-20"/>
                <w:sz w:val="22"/>
              </w:rPr>
            </w:pPr>
          </w:p>
        </w:tc>
        <w:tc>
          <w:tcPr>
            <w:tcW w:w="602"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2.28</w:t>
            </w:r>
          </w:p>
        </w:tc>
        <w:tc>
          <w:tcPr>
            <w:tcW w:w="660"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684"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588"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537272" w:rsidRPr="00B70D7F" w:rsidRDefault="00537272" w:rsidP="001F5BC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w:t>
            </w:r>
            <w:r w:rsidR="001F5BC0" w:rsidRPr="00B70D7F">
              <w:rPr>
                <w:rFonts w:eastAsia="標楷體" w:hint="eastAsia"/>
                <w:spacing w:val="-20"/>
                <w:sz w:val="22"/>
              </w:rPr>
              <w:t>8</w:t>
            </w:r>
          </w:p>
        </w:tc>
        <w:tc>
          <w:tcPr>
            <w:tcW w:w="588"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558"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612"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537272" w:rsidRPr="00B70D7F" w:rsidRDefault="001F5BC0"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3.28</w:t>
            </w:r>
          </w:p>
        </w:tc>
        <w:tc>
          <w:tcPr>
            <w:tcW w:w="636" w:type="dxa"/>
            <w:tcBorders>
              <w:left w:val="nil"/>
              <w:bottom w:val="nil"/>
              <w:right w:val="nil"/>
            </w:tcBorders>
            <w:vAlign w:val="center"/>
          </w:tcPr>
          <w:p w:rsidR="00537272" w:rsidRPr="00B70D7F" w:rsidRDefault="001F5BC0"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2.86</w:t>
            </w:r>
          </w:p>
        </w:tc>
        <w:tc>
          <w:tcPr>
            <w:tcW w:w="595" w:type="dxa"/>
            <w:tcBorders>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567" w:type="dxa"/>
            <w:tcBorders>
              <w:left w:val="nil"/>
              <w:bottom w:val="nil"/>
              <w:right w:val="nil"/>
            </w:tcBorders>
            <w:vAlign w:val="center"/>
          </w:tcPr>
          <w:p w:rsidR="00537272" w:rsidRPr="00B70D7F" w:rsidRDefault="001F5BC0"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2.42</w:t>
            </w:r>
          </w:p>
        </w:tc>
      </w:tr>
      <w:tr w:rsidR="00537272" w:rsidRPr="00636550" w:rsidTr="007B4D0D">
        <w:trPr>
          <w:trHeight w:val="571"/>
          <w:jc w:val="center"/>
        </w:trPr>
        <w:tc>
          <w:tcPr>
            <w:tcW w:w="289" w:type="dxa"/>
            <w:vMerge/>
            <w:tcBorders>
              <w:left w:val="nil"/>
            </w:tcBorders>
          </w:tcPr>
          <w:p w:rsidR="00537272" w:rsidRPr="00636550" w:rsidRDefault="00537272" w:rsidP="003E4CAA">
            <w:pPr>
              <w:adjustRightInd w:val="0"/>
              <w:snapToGrid w:val="0"/>
              <w:contextualSpacing/>
              <w:textAlignment w:val="center"/>
              <w:rPr>
                <w:rFonts w:eastAsia="標楷體"/>
                <w:spacing w:val="-40"/>
                <w:sz w:val="22"/>
              </w:rPr>
            </w:pPr>
          </w:p>
        </w:tc>
        <w:tc>
          <w:tcPr>
            <w:tcW w:w="1320" w:type="dxa"/>
            <w:gridSpan w:val="2"/>
            <w:vAlign w:val="center"/>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2.77</w:t>
            </w:r>
          </w:p>
        </w:tc>
        <w:tc>
          <w:tcPr>
            <w:tcW w:w="588"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1</w:t>
            </w:r>
            <w:r w:rsidRPr="00B70D7F">
              <w:rPr>
                <w:rFonts w:eastAsia="標楷體"/>
                <w:spacing w:val="-20"/>
                <w:sz w:val="22"/>
              </w:rPr>
              <w:t>季</w:t>
            </w:r>
          </w:p>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3.89</w:t>
            </w:r>
          </w:p>
        </w:tc>
        <w:tc>
          <w:tcPr>
            <w:tcW w:w="542"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textAlignment w:val="center"/>
              <w:rPr>
                <w:rFonts w:eastAsia="標楷體"/>
                <w:spacing w:val="-20"/>
                <w:sz w:val="22"/>
              </w:rPr>
            </w:pPr>
          </w:p>
        </w:tc>
        <w:tc>
          <w:tcPr>
            <w:tcW w:w="602"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0.26</w:t>
            </w:r>
          </w:p>
        </w:tc>
        <w:tc>
          <w:tcPr>
            <w:tcW w:w="660"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684"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537272" w:rsidRPr="00B70D7F" w:rsidRDefault="00537272" w:rsidP="001B7E47">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w:t>
            </w:r>
            <w:r w:rsidR="001B7E47" w:rsidRPr="00B70D7F">
              <w:rPr>
                <w:rFonts w:eastAsia="標楷體" w:hint="eastAsia"/>
                <w:spacing w:val="-20"/>
                <w:sz w:val="22"/>
              </w:rPr>
              <w:t>4.35</w:t>
            </w:r>
          </w:p>
        </w:tc>
        <w:tc>
          <w:tcPr>
            <w:tcW w:w="588"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612"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537272" w:rsidRPr="00B70D7F" w:rsidRDefault="001B7E47"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-3.01</w:t>
            </w:r>
          </w:p>
        </w:tc>
        <w:tc>
          <w:tcPr>
            <w:tcW w:w="636" w:type="dxa"/>
            <w:tcBorders>
              <w:top w:val="nil"/>
              <w:left w:val="nil"/>
              <w:bottom w:val="nil"/>
              <w:right w:val="nil"/>
            </w:tcBorders>
            <w:vAlign w:val="center"/>
          </w:tcPr>
          <w:p w:rsidR="00537272" w:rsidRPr="00B70D7F" w:rsidRDefault="001B7E47"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-0.89</w:t>
            </w:r>
          </w:p>
        </w:tc>
        <w:tc>
          <w:tcPr>
            <w:tcW w:w="595"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nil"/>
              <w:left w:val="nil"/>
              <w:bottom w:val="nil"/>
              <w:right w:val="nil"/>
            </w:tcBorders>
            <w:vAlign w:val="center"/>
          </w:tcPr>
          <w:p w:rsidR="00537272" w:rsidRPr="00B70D7F" w:rsidRDefault="001B7E47"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3.62</w:t>
            </w:r>
          </w:p>
        </w:tc>
      </w:tr>
      <w:tr w:rsidR="00537272" w:rsidRPr="00636550" w:rsidTr="007B4D0D">
        <w:trPr>
          <w:trHeight w:val="551"/>
          <w:jc w:val="center"/>
        </w:trPr>
        <w:tc>
          <w:tcPr>
            <w:tcW w:w="289" w:type="dxa"/>
            <w:vMerge/>
            <w:tcBorders>
              <w:left w:val="nil"/>
            </w:tcBorders>
          </w:tcPr>
          <w:p w:rsidR="00537272" w:rsidRPr="00636550" w:rsidRDefault="00537272" w:rsidP="003E4CAA">
            <w:pPr>
              <w:adjustRightInd w:val="0"/>
              <w:snapToGrid w:val="0"/>
              <w:contextualSpacing/>
              <w:textAlignment w:val="center"/>
              <w:rPr>
                <w:rFonts w:eastAsia="標楷體"/>
                <w:spacing w:val="-40"/>
                <w:sz w:val="22"/>
              </w:rPr>
            </w:pPr>
          </w:p>
        </w:tc>
        <w:tc>
          <w:tcPr>
            <w:tcW w:w="1320" w:type="dxa"/>
            <w:gridSpan w:val="2"/>
            <w:vAlign w:val="center"/>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2.32</w:t>
            </w:r>
          </w:p>
        </w:tc>
        <w:tc>
          <w:tcPr>
            <w:tcW w:w="588"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1</w:t>
            </w:r>
            <w:r w:rsidRPr="00B70D7F">
              <w:rPr>
                <w:rFonts w:eastAsia="標楷體"/>
                <w:spacing w:val="-20"/>
                <w:sz w:val="22"/>
              </w:rPr>
              <w:t>季</w:t>
            </w:r>
          </w:p>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1.81</w:t>
            </w:r>
          </w:p>
        </w:tc>
        <w:tc>
          <w:tcPr>
            <w:tcW w:w="542"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textAlignment w:val="center"/>
              <w:rPr>
                <w:rFonts w:eastAsia="標楷體"/>
                <w:spacing w:val="-20"/>
                <w:sz w:val="22"/>
              </w:rPr>
            </w:pPr>
          </w:p>
        </w:tc>
        <w:tc>
          <w:tcPr>
            <w:tcW w:w="602"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2.05</w:t>
            </w:r>
          </w:p>
        </w:tc>
        <w:tc>
          <w:tcPr>
            <w:tcW w:w="660"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684"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537272" w:rsidRPr="00B70D7F" w:rsidRDefault="00537272" w:rsidP="0086307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2.6</w:t>
            </w:r>
            <w:r w:rsidR="00863079" w:rsidRPr="00B70D7F">
              <w:rPr>
                <w:rFonts w:eastAsia="標楷體" w:hint="eastAsia"/>
                <w:spacing w:val="-20"/>
                <w:sz w:val="22"/>
              </w:rPr>
              <w:t>2</w:t>
            </w:r>
          </w:p>
        </w:tc>
        <w:tc>
          <w:tcPr>
            <w:tcW w:w="588"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612"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537272" w:rsidRPr="00B70D7F" w:rsidRDefault="00863079" w:rsidP="003E4CAA">
            <w:pPr>
              <w:adjustRightInd w:val="0"/>
              <w:snapToGrid w:val="0"/>
              <w:ind w:leftChars="-50" w:left="-120" w:rightChars="-50" w:right="-120" w:firstLineChars="100" w:firstLine="180"/>
              <w:contextualSpacing/>
              <w:textAlignment w:val="center"/>
              <w:rPr>
                <w:rFonts w:eastAsia="標楷體"/>
                <w:spacing w:val="-20"/>
                <w:sz w:val="22"/>
              </w:rPr>
            </w:pPr>
            <w:r w:rsidRPr="00B70D7F">
              <w:rPr>
                <w:rFonts w:eastAsia="標楷體" w:hint="eastAsia"/>
                <w:spacing w:val="-20"/>
                <w:sz w:val="22"/>
              </w:rPr>
              <w:t>2.89</w:t>
            </w:r>
          </w:p>
        </w:tc>
        <w:tc>
          <w:tcPr>
            <w:tcW w:w="636" w:type="dxa"/>
            <w:tcBorders>
              <w:top w:val="nil"/>
              <w:left w:val="nil"/>
              <w:bottom w:val="nil"/>
              <w:right w:val="nil"/>
            </w:tcBorders>
            <w:vAlign w:val="center"/>
          </w:tcPr>
          <w:p w:rsidR="00537272" w:rsidRPr="00B70D7F" w:rsidRDefault="00537272" w:rsidP="0086307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sidR="00863079" w:rsidRPr="00B70D7F">
              <w:rPr>
                <w:rFonts w:eastAsia="標楷體" w:hint="eastAsia"/>
                <w:spacing w:val="-20"/>
                <w:sz w:val="22"/>
              </w:rPr>
              <w:t>34</w:t>
            </w:r>
          </w:p>
        </w:tc>
        <w:tc>
          <w:tcPr>
            <w:tcW w:w="595" w:type="dxa"/>
            <w:tcBorders>
              <w:top w:val="nil"/>
              <w:left w:val="nil"/>
              <w:bottom w:val="nil"/>
              <w:right w:val="nil"/>
            </w:tcBorders>
            <w:vAlign w:val="center"/>
          </w:tcPr>
          <w:p w:rsidR="00537272"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nil"/>
              <w:left w:val="nil"/>
              <w:bottom w:val="nil"/>
              <w:right w:val="nil"/>
            </w:tcBorders>
            <w:vAlign w:val="center"/>
          </w:tcPr>
          <w:p w:rsidR="00537272" w:rsidRPr="00B70D7F" w:rsidRDefault="00863079"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2.45</w:t>
            </w:r>
          </w:p>
        </w:tc>
      </w:tr>
      <w:tr w:rsidR="00537272" w:rsidRPr="00636550" w:rsidTr="007B4D0D">
        <w:trPr>
          <w:trHeight w:val="531"/>
          <w:jc w:val="center"/>
        </w:trPr>
        <w:tc>
          <w:tcPr>
            <w:tcW w:w="289" w:type="dxa"/>
            <w:vMerge w:val="restart"/>
            <w:tcBorders>
              <w:left w:val="nil"/>
            </w:tcBorders>
            <w:vAlign w:val="center"/>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320" w:type="dxa"/>
            <w:gridSpan w:val="2"/>
            <w:vAlign w:val="center"/>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1.53</w:t>
            </w:r>
          </w:p>
        </w:tc>
        <w:tc>
          <w:tcPr>
            <w:tcW w:w="588" w:type="dxa"/>
            <w:tcBorders>
              <w:top w:val="nil"/>
              <w:left w:val="nil"/>
              <w:bottom w:val="nil"/>
              <w:right w:val="nil"/>
            </w:tcBorders>
            <w:vAlign w:val="center"/>
          </w:tcPr>
          <w:p w:rsidR="00537272" w:rsidRPr="00901A36" w:rsidRDefault="00537272" w:rsidP="005A051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w:t>
            </w:r>
            <w:r w:rsidR="005A0513" w:rsidRPr="00901A36">
              <w:rPr>
                <w:rFonts w:eastAsia="標楷體" w:hint="eastAsia"/>
                <w:spacing w:val="-20"/>
                <w:sz w:val="22"/>
              </w:rPr>
              <w:t>91</w:t>
            </w:r>
          </w:p>
        </w:tc>
        <w:tc>
          <w:tcPr>
            <w:tcW w:w="542" w:type="dxa"/>
            <w:tcBorders>
              <w:top w:val="nil"/>
              <w:left w:val="nil"/>
              <w:bottom w:val="nil"/>
              <w:right w:val="nil"/>
            </w:tcBorders>
            <w:vAlign w:val="center"/>
          </w:tcPr>
          <w:p w:rsidR="00537272" w:rsidRPr="00901A36" w:rsidRDefault="00537272" w:rsidP="005A051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-0.</w:t>
            </w:r>
            <w:r w:rsidR="005A0513" w:rsidRPr="00901A36">
              <w:rPr>
                <w:rFonts w:eastAsia="標楷體" w:hint="eastAsia"/>
                <w:spacing w:val="-20"/>
                <w:sz w:val="22"/>
              </w:rPr>
              <w:t>34</w:t>
            </w:r>
          </w:p>
        </w:tc>
        <w:tc>
          <w:tcPr>
            <w:tcW w:w="602" w:type="dxa"/>
            <w:tcBorders>
              <w:top w:val="nil"/>
              <w:left w:val="nil"/>
              <w:bottom w:val="nil"/>
              <w:right w:val="nil"/>
            </w:tcBorders>
            <w:vAlign w:val="center"/>
          </w:tcPr>
          <w:p w:rsidR="00537272" w:rsidRPr="00901A36" w:rsidRDefault="00537272" w:rsidP="005A0513">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0.</w:t>
            </w:r>
            <w:r w:rsidR="005A0513" w:rsidRPr="00901A36">
              <w:rPr>
                <w:rFonts w:eastAsia="標楷體" w:hint="eastAsia"/>
                <w:spacing w:val="-20"/>
                <w:sz w:val="22"/>
              </w:rPr>
              <w:t>78</w:t>
            </w:r>
          </w:p>
        </w:tc>
        <w:tc>
          <w:tcPr>
            <w:tcW w:w="602"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3.</w:t>
            </w:r>
            <w:r w:rsidR="005A0513" w:rsidRPr="00901A36">
              <w:rPr>
                <w:rFonts w:eastAsia="標楷體" w:hint="eastAsia"/>
                <w:spacing w:val="-20"/>
                <w:sz w:val="22"/>
              </w:rPr>
              <w:t>25</w:t>
            </w:r>
          </w:p>
        </w:tc>
        <w:tc>
          <w:tcPr>
            <w:tcW w:w="660" w:type="dxa"/>
            <w:tcBorders>
              <w:top w:val="nil"/>
              <w:left w:val="nil"/>
              <w:bottom w:val="nil"/>
              <w:right w:val="nil"/>
            </w:tcBorders>
            <w:vAlign w:val="center"/>
          </w:tcPr>
          <w:p w:rsidR="00537272" w:rsidRPr="00901A36" w:rsidRDefault="005A0513"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1.87</w:t>
            </w:r>
          </w:p>
        </w:tc>
        <w:tc>
          <w:tcPr>
            <w:tcW w:w="684"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w:t>
            </w:r>
            <w:r w:rsidR="005A0513" w:rsidRPr="00901A36">
              <w:rPr>
                <w:rFonts w:eastAsia="標楷體" w:hint="eastAsia"/>
                <w:spacing w:val="-20"/>
                <w:sz w:val="22"/>
              </w:rPr>
              <w:t>12</w:t>
            </w:r>
          </w:p>
        </w:tc>
        <w:tc>
          <w:tcPr>
            <w:tcW w:w="588"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w:t>
            </w:r>
            <w:r w:rsidR="005A0513" w:rsidRPr="00901A36">
              <w:rPr>
                <w:rFonts w:eastAsia="標楷體" w:hint="eastAsia"/>
                <w:spacing w:val="-20"/>
                <w:sz w:val="22"/>
              </w:rPr>
              <w:t>98</w:t>
            </w:r>
          </w:p>
        </w:tc>
        <w:tc>
          <w:tcPr>
            <w:tcW w:w="588"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2.</w:t>
            </w:r>
            <w:r w:rsidR="005A0513" w:rsidRPr="00901A36">
              <w:rPr>
                <w:rFonts w:eastAsia="標楷體" w:hint="eastAsia"/>
                <w:spacing w:val="-20"/>
                <w:sz w:val="22"/>
              </w:rPr>
              <w:t>68</w:t>
            </w:r>
          </w:p>
        </w:tc>
        <w:tc>
          <w:tcPr>
            <w:tcW w:w="558" w:type="dxa"/>
            <w:tcBorders>
              <w:top w:val="nil"/>
              <w:left w:val="nil"/>
              <w:bottom w:val="nil"/>
              <w:right w:val="nil"/>
            </w:tcBorders>
            <w:vAlign w:val="center"/>
          </w:tcPr>
          <w:p w:rsidR="00537272" w:rsidRPr="00901A36" w:rsidRDefault="005A0513"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w:t>
            </w:r>
            <w:r w:rsidR="00537272" w:rsidRPr="00901A36">
              <w:rPr>
                <w:rFonts w:eastAsia="標楷體" w:hint="eastAsia"/>
                <w:spacing w:val="-20"/>
                <w:sz w:val="22"/>
              </w:rPr>
              <w:t>4</w:t>
            </w:r>
            <w:r w:rsidRPr="00901A36">
              <w:rPr>
                <w:rFonts w:eastAsia="標楷體" w:hint="eastAsia"/>
                <w:spacing w:val="-20"/>
                <w:sz w:val="22"/>
              </w:rPr>
              <w:t>0</w:t>
            </w:r>
          </w:p>
        </w:tc>
        <w:tc>
          <w:tcPr>
            <w:tcW w:w="612"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w:t>
            </w:r>
            <w:r w:rsidR="005A0513" w:rsidRPr="00901A36">
              <w:rPr>
                <w:rFonts w:eastAsia="標楷體" w:hint="eastAsia"/>
                <w:spacing w:val="-20"/>
                <w:sz w:val="22"/>
              </w:rPr>
              <w:t>37</w:t>
            </w:r>
          </w:p>
        </w:tc>
        <w:tc>
          <w:tcPr>
            <w:tcW w:w="636" w:type="dxa"/>
            <w:tcBorders>
              <w:top w:val="nil"/>
              <w:left w:val="nil"/>
              <w:bottom w:val="nil"/>
              <w:right w:val="nil"/>
            </w:tcBorders>
            <w:vAlign w:val="center"/>
          </w:tcPr>
          <w:p w:rsidR="00537272" w:rsidRPr="00901A36" w:rsidRDefault="00CC60C9"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r w:rsidR="005A0513" w:rsidRPr="00901A36">
              <w:rPr>
                <w:rFonts w:eastAsia="標楷體" w:hint="eastAsia"/>
                <w:spacing w:val="-20"/>
                <w:sz w:val="22"/>
              </w:rPr>
              <w:t>1</w:t>
            </w:r>
          </w:p>
        </w:tc>
        <w:tc>
          <w:tcPr>
            <w:tcW w:w="595" w:type="dxa"/>
            <w:tcBorders>
              <w:top w:val="nil"/>
              <w:left w:val="nil"/>
              <w:bottom w:val="nil"/>
              <w:right w:val="nil"/>
            </w:tcBorders>
            <w:vAlign w:val="center"/>
          </w:tcPr>
          <w:p w:rsidR="00537272" w:rsidRPr="00901A36" w:rsidRDefault="005A0513" w:rsidP="003E4CAA">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10.86</w:t>
            </w:r>
          </w:p>
        </w:tc>
        <w:tc>
          <w:tcPr>
            <w:tcW w:w="567"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p>
        </w:tc>
      </w:tr>
      <w:tr w:rsidR="00537272" w:rsidRPr="00636550" w:rsidTr="007B4D0D">
        <w:trPr>
          <w:trHeight w:val="556"/>
          <w:jc w:val="center"/>
        </w:trPr>
        <w:tc>
          <w:tcPr>
            <w:tcW w:w="289" w:type="dxa"/>
            <w:vMerge/>
            <w:tcBorders>
              <w:left w:val="nil"/>
            </w:tcBorders>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single" w:sz="4" w:space="0" w:color="auto"/>
            </w:tcBorders>
            <w:vAlign w:val="center"/>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1.99</w:t>
            </w:r>
          </w:p>
        </w:tc>
        <w:tc>
          <w:tcPr>
            <w:tcW w:w="588" w:type="dxa"/>
            <w:tcBorders>
              <w:top w:val="nil"/>
              <w:left w:val="nil"/>
              <w:bottom w:val="nil"/>
              <w:right w:val="nil"/>
            </w:tcBorders>
            <w:vAlign w:val="center"/>
          </w:tcPr>
          <w:p w:rsidR="00537272" w:rsidRPr="00901A36" w:rsidRDefault="00537272" w:rsidP="005A051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w:t>
            </w:r>
            <w:r w:rsidR="005A0513" w:rsidRPr="00901A36">
              <w:rPr>
                <w:rFonts w:eastAsia="標楷體" w:hint="eastAsia"/>
                <w:spacing w:val="-20"/>
                <w:sz w:val="22"/>
              </w:rPr>
              <w:t>48</w:t>
            </w:r>
          </w:p>
        </w:tc>
        <w:tc>
          <w:tcPr>
            <w:tcW w:w="542" w:type="dxa"/>
            <w:tcBorders>
              <w:top w:val="nil"/>
              <w:left w:val="nil"/>
              <w:bottom w:val="nil"/>
              <w:right w:val="nil"/>
            </w:tcBorders>
            <w:vAlign w:val="center"/>
          </w:tcPr>
          <w:p w:rsidR="00537272" w:rsidRPr="00901A36" w:rsidRDefault="00537272" w:rsidP="005A051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w:t>
            </w:r>
            <w:r w:rsidR="005A0513" w:rsidRPr="00901A36">
              <w:rPr>
                <w:rFonts w:eastAsia="標楷體" w:hint="eastAsia"/>
                <w:spacing w:val="-20"/>
                <w:sz w:val="22"/>
              </w:rPr>
              <w:t>16</w:t>
            </w:r>
          </w:p>
        </w:tc>
        <w:tc>
          <w:tcPr>
            <w:tcW w:w="602" w:type="dxa"/>
            <w:tcBorders>
              <w:top w:val="nil"/>
              <w:left w:val="nil"/>
              <w:bottom w:val="nil"/>
              <w:right w:val="nil"/>
            </w:tcBorders>
            <w:vAlign w:val="center"/>
          </w:tcPr>
          <w:p w:rsidR="00537272" w:rsidRPr="00901A36" w:rsidRDefault="00537272" w:rsidP="005A051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 xml:space="preserve"> </w:t>
            </w:r>
            <w:r w:rsidR="005A0513" w:rsidRPr="00901A36">
              <w:rPr>
                <w:rFonts w:eastAsia="標楷體" w:hint="eastAsia"/>
                <w:spacing w:val="-20"/>
                <w:sz w:val="22"/>
              </w:rPr>
              <w:t>1.94</w:t>
            </w:r>
          </w:p>
        </w:tc>
        <w:tc>
          <w:tcPr>
            <w:tcW w:w="602" w:type="dxa"/>
            <w:tcBorders>
              <w:top w:val="nil"/>
              <w:left w:val="nil"/>
              <w:bottom w:val="nil"/>
              <w:right w:val="nil"/>
            </w:tcBorders>
            <w:vAlign w:val="center"/>
          </w:tcPr>
          <w:p w:rsidR="00537272" w:rsidRPr="00901A36" w:rsidRDefault="00537272" w:rsidP="005A0513">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w:t>
            </w:r>
            <w:r w:rsidR="005A0513" w:rsidRPr="00901A36">
              <w:rPr>
                <w:rFonts w:eastAsia="標楷體" w:hint="eastAsia"/>
                <w:spacing w:val="-20"/>
                <w:sz w:val="22"/>
              </w:rPr>
              <w:t>3.79</w:t>
            </w:r>
          </w:p>
        </w:tc>
        <w:tc>
          <w:tcPr>
            <w:tcW w:w="660" w:type="dxa"/>
            <w:tcBorders>
              <w:top w:val="nil"/>
              <w:left w:val="nil"/>
              <w:bottom w:val="nil"/>
              <w:right w:val="nil"/>
            </w:tcBorders>
            <w:vAlign w:val="center"/>
          </w:tcPr>
          <w:p w:rsidR="00537272" w:rsidRPr="00901A36" w:rsidRDefault="00537272" w:rsidP="005A051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2.</w:t>
            </w:r>
            <w:r w:rsidR="005A0513" w:rsidRPr="00901A36">
              <w:rPr>
                <w:rFonts w:eastAsia="標楷體" w:hint="eastAsia"/>
                <w:spacing w:val="-20"/>
                <w:sz w:val="22"/>
              </w:rPr>
              <w:t>40</w:t>
            </w:r>
          </w:p>
        </w:tc>
        <w:tc>
          <w:tcPr>
            <w:tcW w:w="684" w:type="dxa"/>
            <w:tcBorders>
              <w:top w:val="nil"/>
              <w:left w:val="nil"/>
              <w:bottom w:val="nil"/>
              <w:right w:val="nil"/>
            </w:tcBorders>
            <w:vAlign w:val="center"/>
          </w:tcPr>
          <w:p w:rsidR="00537272" w:rsidRPr="00901A36" w:rsidRDefault="005A0513"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3.91</w:t>
            </w:r>
          </w:p>
        </w:tc>
        <w:tc>
          <w:tcPr>
            <w:tcW w:w="588" w:type="dxa"/>
            <w:tcBorders>
              <w:top w:val="nil"/>
              <w:left w:val="nil"/>
              <w:bottom w:val="nil"/>
              <w:right w:val="nil"/>
            </w:tcBorders>
            <w:vAlign w:val="center"/>
          </w:tcPr>
          <w:p w:rsidR="00537272" w:rsidRPr="00901A36" w:rsidRDefault="005A0513"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5.02</w:t>
            </w:r>
          </w:p>
        </w:tc>
        <w:tc>
          <w:tcPr>
            <w:tcW w:w="588"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w:t>
            </w:r>
            <w:r w:rsidR="005A0513" w:rsidRPr="00901A36">
              <w:rPr>
                <w:rFonts w:eastAsia="標楷體" w:hint="eastAsia"/>
                <w:spacing w:val="-20"/>
                <w:sz w:val="22"/>
              </w:rPr>
              <w:t>97</w:t>
            </w:r>
          </w:p>
        </w:tc>
        <w:tc>
          <w:tcPr>
            <w:tcW w:w="558"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w:t>
            </w:r>
            <w:r w:rsidR="005A0513" w:rsidRPr="00901A36">
              <w:rPr>
                <w:rFonts w:eastAsia="標楷體" w:hint="eastAsia"/>
                <w:spacing w:val="-20"/>
                <w:sz w:val="22"/>
              </w:rPr>
              <w:t>75</w:t>
            </w:r>
          </w:p>
        </w:tc>
        <w:tc>
          <w:tcPr>
            <w:tcW w:w="612" w:type="dxa"/>
            <w:tcBorders>
              <w:top w:val="nil"/>
              <w:left w:val="nil"/>
              <w:bottom w:val="nil"/>
              <w:right w:val="nil"/>
            </w:tcBorders>
            <w:vAlign w:val="center"/>
          </w:tcPr>
          <w:p w:rsidR="00537272" w:rsidRPr="00901A36" w:rsidRDefault="005A0513"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1.08</w:t>
            </w:r>
          </w:p>
        </w:tc>
        <w:tc>
          <w:tcPr>
            <w:tcW w:w="636" w:type="dxa"/>
            <w:tcBorders>
              <w:top w:val="nil"/>
              <w:left w:val="nil"/>
              <w:bottom w:val="nil"/>
              <w:right w:val="nil"/>
            </w:tcBorders>
            <w:vAlign w:val="center"/>
          </w:tcPr>
          <w:p w:rsidR="00537272" w:rsidRPr="00901A36" w:rsidRDefault="00CC60C9"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w:t>
            </w:r>
            <w:r w:rsidR="005A0513" w:rsidRPr="00901A36">
              <w:rPr>
                <w:rFonts w:eastAsia="標楷體" w:hint="eastAsia"/>
                <w:spacing w:val="-20"/>
                <w:sz w:val="22"/>
              </w:rPr>
              <w:t>76</w:t>
            </w:r>
          </w:p>
        </w:tc>
        <w:tc>
          <w:tcPr>
            <w:tcW w:w="595" w:type="dxa"/>
            <w:tcBorders>
              <w:top w:val="nil"/>
              <w:left w:val="nil"/>
              <w:bottom w:val="nil"/>
              <w:right w:val="nil"/>
            </w:tcBorders>
            <w:vAlign w:val="center"/>
          </w:tcPr>
          <w:p w:rsidR="00537272" w:rsidRPr="00901A36" w:rsidRDefault="005A0513" w:rsidP="003E4CAA">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10.84</w:t>
            </w:r>
          </w:p>
        </w:tc>
        <w:tc>
          <w:tcPr>
            <w:tcW w:w="567"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p>
        </w:tc>
      </w:tr>
      <w:tr w:rsidR="00537272" w:rsidRPr="00636550" w:rsidTr="007B4D0D">
        <w:trPr>
          <w:trHeight w:val="566"/>
          <w:jc w:val="center"/>
        </w:trPr>
        <w:tc>
          <w:tcPr>
            <w:tcW w:w="289" w:type="dxa"/>
            <w:vMerge/>
            <w:tcBorders>
              <w:left w:val="nil"/>
            </w:tcBorders>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588"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6.3</w:t>
            </w:r>
          </w:p>
        </w:tc>
        <w:tc>
          <w:tcPr>
            <w:tcW w:w="542"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2.4</w:t>
            </w:r>
          </w:p>
        </w:tc>
        <w:tc>
          <w:tcPr>
            <w:tcW w:w="602" w:type="dxa"/>
            <w:tcBorders>
              <w:top w:val="nil"/>
              <w:left w:val="nil"/>
              <w:bottom w:val="nil"/>
              <w:right w:val="nil"/>
            </w:tcBorders>
            <w:vAlign w:val="center"/>
          </w:tcPr>
          <w:p w:rsidR="00537272" w:rsidRPr="00901A36" w:rsidRDefault="00537272" w:rsidP="003E4CAA">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4.4</w:t>
            </w:r>
          </w:p>
        </w:tc>
        <w:tc>
          <w:tcPr>
            <w:tcW w:w="602" w:type="dxa"/>
            <w:tcBorders>
              <w:top w:val="nil"/>
              <w:left w:val="nil"/>
              <w:bottom w:val="nil"/>
              <w:right w:val="nil"/>
            </w:tcBorders>
            <w:vAlign w:val="center"/>
          </w:tcPr>
          <w:p w:rsidR="00537272" w:rsidRPr="00901A36" w:rsidRDefault="00537272" w:rsidP="003E4CAA">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5.7</w:t>
            </w:r>
          </w:p>
        </w:tc>
        <w:tc>
          <w:tcPr>
            <w:tcW w:w="660"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4.4</w:t>
            </w:r>
          </w:p>
        </w:tc>
        <w:tc>
          <w:tcPr>
            <w:tcW w:w="684"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6.0</w:t>
            </w:r>
          </w:p>
        </w:tc>
        <w:tc>
          <w:tcPr>
            <w:tcW w:w="588"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7.1</w:t>
            </w:r>
          </w:p>
        </w:tc>
        <w:tc>
          <w:tcPr>
            <w:tcW w:w="588"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3.9</w:t>
            </w:r>
          </w:p>
        </w:tc>
        <w:tc>
          <w:tcPr>
            <w:tcW w:w="558"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4.2</w:t>
            </w:r>
          </w:p>
        </w:tc>
        <w:tc>
          <w:tcPr>
            <w:tcW w:w="612"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36" w:type="dxa"/>
            <w:tcBorders>
              <w:top w:val="nil"/>
              <w:left w:val="nil"/>
              <w:bottom w:val="nil"/>
              <w:right w:val="nil"/>
            </w:tcBorders>
            <w:vAlign w:val="center"/>
          </w:tcPr>
          <w:p w:rsidR="00537272" w:rsidRPr="00901A36" w:rsidRDefault="00CC60C9"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5.0</w:t>
            </w:r>
          </w:p>
        </w:tc>
        <w:tc>
          <w:tcPr>
            <w:tcW w:w="595" w:type="dxa"/>
            <w:tcBorders>
              <w:top w:val="nil"/>
              <w:left w:val="nil"/>
              <w:bottom w:val="nil"/>
              <w:right w:val="nil"/>
            </w:tcBorders>
            <w:vAlign w:val="center"/>
          </w:tcPr>
          <w:p w:rsidR="00537272" w:rsidRPr="00901A36" w:rsidRDefault="000147A5" w:rsidP="003E4CAA">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10.0</w:t>
            </w:r>
          </w:p>
        </w:tc>
        <w:tc>
          <w:tcPr>
            <w:tcW w:w="567"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p>
        </w:tc>
      </w:tr>
      <w:tr w:rsidR="00537272" w:rsidRPr="00636550" w:rsidTr="007B4D0D">
        <w:trPr>
          <w:trHeight w:val="693"/>
          <w:jc w:val="center"/>
        </w:trPr>
        <w:tc>
          <w:tcPr>
            <w:tcW w:w="289" w:type="dxa"/>
            <w:vMerge/>
            <w:tcBorders>
              <w:left w:val="nil"/>
            </w:tcBorders>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588"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1.7</w:t>
            </w:r>
          </w:p>
        </w:tc>
        <w:tc>
          <w:tcPr>
            <w:tcW w:w="542"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0.2</w:t>
            </w:r>
          </w:p>
        </w:tc>
        <w:tc>
          <w:tcPr>
            <w:tcW w:w="602"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0.7</w:t>
            </w:r>
          </w:p>
        </w:tc>
        <w:tc>
          <w:tcPr>
            <w:tcW w:w="602"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-1.9</w:t>
            </w:r>
          </w:p>
        </w:tc>
        <w:tc>
          <w:tcPr>
            <w:tcW w:w="660" w:type="dxa"/>
            <w:tcBorders>
              <w:top w:val="nil"/>
              <w:left w:val="nil"/>
              <w:bottom w:val="nil"/>
              <w:right w:val="nil"/>
            </w:tcBorders>
            <w:vAlign w:val="center"/>
          </w:tcPr>
          <w:p w:rsidR="00537272" w:rsidRPr="00901A36" w:rsidRDefault="00537272" w:rsidP="003E4CAA">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-1.6</w:t>
            </w:r>
          </w:p>
        </w:tc>
        <w:tc>
          <w:tcPr>
            <w:tcW w:w="684"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4.3</w:t>
            </w:r>
          </w:p>
        </w:tc>
        <w:tc>
          <w:tcPr>
            <w:tcW w:w="588"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3.4</w:t>
            </w:r>
          </w:p>
        </w:tc>
        <w:tc>
          <w:tcPr>
            <w:tcW w:w="588"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3.2</w:t>
            </w:r>
          </w:p>
        </w:tc>
        <w:tc>
          <w:tcPr>
            <w:tcW w:w="558"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4.0</w:t>
            </w:r>
          </w:p>
        </w:tc>
        <w:tc>
          <w:tcPr>
            <w:tcW w:w="612"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36"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w:t>
            </w:r>
            <w:r w:rsidR="00CC60C9" w:rsidRPr="00901A36">
              <w:rPr>
                <w:rFonts w:eastAsia="標楷體" w:hint="eastAsia"/>
                <w:spacing w:val="-20"/>
                <w:sz w:val="22"/>
              </w:rPr>
              <w:t>2</w:t>
            </w:r>
          </w:p>
        </w:tc>
        <w:tc>
          <w:tcPr>
            <w:tcW w:w="595" w:type="dxa"/>
            <w:tcBorders>
              <w:top w:val="nil"/>
              <w:left w:val="nil"/>
              <w:bottom w:val="nil"/>
              <w:right w:val="nil"/>
            </w:tcBorders>
            <w:vAlign w:val="center"/>
          </w:tcPr>
          <w:p w:rsidR="00537272" w:rsidRPr="00901A36" w:rsidRDefault="000147A5" w:rsidP="003E4CAA">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-4.4</w:t>
            </w:r>
          </w:p>
        </w:tc>
        <w:tc>
          <w:tcPr>
            <w:tcW w:w="567"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p>
        </w:tc>
      </w:tr>
      <w:tr w:rsidR="00537272" w:rsidRPr="00636550" w:rsidTr="007B4D0D">
        <w:trPr>
          <w:trHeight w:val="693"/>
          <w:jc w:val="center"/>
        </w:trPr>
        <w:tc>
          <w:tcPr>
            <w:tcW w:w="289" w:type="dxa"/>
            <w:vMerge/>
            <w:tcBorders>
              <w:left w:val="nil"/>
            </w:tcBorders>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537272" w:rsidRPr="00636550" w:rsidRDefault="00537272"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3.6</w:t>
            </w:r>
          </w:p>
        </w:tc>
        <w:tc>
          <w:tcPr>
            <w:tcW w:w="588"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2.7</w:t>
            </w:r>
          </w:p>
        </w:tc>
        <w:tc>
          <w:tcPr>
            <w:tcW w:w="542"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5.5</w:t>
            </w:r>
          </w:p>
        </w:tc>
        <w:tc>
          <w:tcPr>
            <w:tcW w:w="602"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2.1</w:t>
            </w:r>
          </w:p>
        </w:tc>
        <w:tc>
          <w:tcPr>
            <w:tcW w:w="602"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0.2</w:t>
            </w:r>
          </w:p>
        </w:tc>
        <w:tc>
          <w:tcPr>
            <w:tcW w:w="660"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2.5</w:t>
            </w:r>
          </w:p>
        </w:tc>
        <w:tc>
          <w:tcPr>
            <w:tcW w:w="684"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4.2</w:t>
            </w:r>
          </w:p>
        </w:tc>
        <w:tc>
          <w:tcPr>
            <w:tcW w:w="588" w:type="dxa"/>
            <w:tcBorders>
              <w:top w:val="nil"/>
              <w:left w:val="nil"/>
              <w:bottom w:val="nil"/>
              <w:right w:val="nil"/>
            </w:tcBorders>
            <w:vAlign w:val="center"/>
          </w:tcPr>
          <w:p w:rsidR="00537272" w:rsidRPr="00901A36" w:rsidRDefault="00537272" w:rsidP="003E4CAA">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588"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558"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2.4</w:t>
            </w:r>
          </w:p>
        </w:tc>
        <w:tc>
          <w:tcPr>
            <w:tcW w:w="612"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5.7</w:t>
            </w:r>
          </w:p>
        </w:tc>
        <w:tc>
          <w:tcPr>
            <w:tcW w:w="636" w:type="dxa"/>
            <w:tcBorders>
              <w:top w:val="nil"/>
              <w:left w:val="nil"/>
              <w:bottom w:val="nil"/>
              <w:right w:val="nil"/>
            </w:tcBorders>
            <w:vAlign w:val="center"/>
          </w:tcPr>
          <w:p w:rsidR="00537272" w:rsidRPr="00901A36" w:rsidRDefault="00CC60C9" w:rsidP="003E4CAA">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595" w:type="dxa"/>
            <w:tcBorders>
              <w:top w:val="nil"/>
              <w:left w:val="nil"/>
              <w:bottom w:val="nil"/>
              <w:right w:val="nil"/>
            </w:tcBorders>
            <w:vAlign w:val="center"/>
          </w:tcPr>
          <w:p w:rsidR="00537272" w:rsidRPr="00901A36" w:rsidRDefault="000147A5" w:rsidP="000147A5">
            <w:pPr>
              <w:adjustRightInd w:val="0"/>
              <w:snapToGrid w:val="0"/>
              <w:ind w:leftChars="-50" w:left="-120" w:rightChars="-50" w:right="-120"/>
              <w:contextualSpacing/>
              <w:textAlignment w:val="center"/>
              <w:rPr>
                <w:rFonts w:eastAsia="標楷體"/>
                <w:spacing w:val="-20"/>
                <w:sz w:val="22"/>
                <w:highlight w:val="yellow"/>
              </w:rPr>
            </w:pPr>
            <w:r w:rsidRPr="00901A36">
              <w:rPr>
                <w:rFonts w:eastAsia="標楷體"/>
                <w:spacing w:val="-20"/>
                <w:sz w:val="22"/>
              </w:rPr>
              <w:t xml:space="preserve">  -12.1</w:t>
            </w:r>
          </w:p>
        </w:tc>
        <w:tc>
          <w:tcPr>
            <w:tcW w:w="567" w:type="dxa"/>
            <w:tcBorders>
              <w:top w:val="nil"/>
              <w:left w:val="nil"/>
              <w:bottom w:val="nil"/>
              <w:right w:val="nil"/>
            </w:tcBorders>
            <w:vAlign w:val="center"/>
          </w:tcPr>
          <w:p w:rsidR="00537272" w:rsidRPr="00901A36" w:rsidRDefault="00537272" w:rsidP="003E4CAA">
            <w:pPr>
              <w:adjustRightInd w:val="0"/>
              <w:snapToGrid w:val="0"/>
              <w:ind w:leftChars="-50" w:left="-120" w:rightChars="-50" w:right="-120"/>
              <w:contextualSpacing/>
              <w:jc w:val="center"/>
              <w:textAlignment w:val="center"/>
              <w:rPr>
                <w:rFonts w:eastAsia="標楷體"/>
                <w:spacing w:val="-20"/>
                <w:sz w:val="22"/>
              </w:rPr>
            </w:pPr>
          </w:p>
        </w:tc>
      </w:tr>
      <w:tr w:rsidR="00A41C40" w:rsidRPr="00A41C40" w:rsidTr="007B4D0D">
        <w:trPr>
          <w:trHeight w:val="425"/>
          <w:jc w:val="center"/>
        </w:trPr>
        <w:tc>
          <w:tcPr>
            <w:tcW w:w="289" w:type="dxa"/>
            <w:vMerge w:val="restart"/>
            <w:tcBorders>
              <w:left w:val="nil"/>
            </w:tcBorders>
            <w:vAlign w:val="center"/>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320" w:type="dxa"/>
            <w:gridSpan w:val="2"/>
            <w:tcBorders>
              <w:bottom w:val="nil"/>
            </w:tcBorders>
            <w:vAlign w:val="center"/>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886D54" w:rsidRPr="00B70D7F" w:rsidRDefault="00BA2A27"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2,803.2</w:t>
            </w:r>
          </w:p>
        </w:tc>
        <w:tc>
          <w:tcPr>
            <w:tcW w:w="588" w:type="dxa"/>
            <w:tcBorders>
              <w:top w:val="nil"/>
              <w:left w:val="nil"/>
              <w:bottom w:val="nil"/>
              <w:right w:val="nil"/>
            </w:tcBorders>
            <w:vAlign w:val="center"/>
          </w:tcPr>
          <w:p w:rsidR="00886D54" w:rsidRPr="00B70D7F" w:rsidRDefault="00886D54" w:rsidP="00537272">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57.0</w:t>
            </w:r>
          </w:p>
        </w:tc>
        <w:tc>
          <w:tcPr>
            <w:tcW w:w="542" w:type="dxa"/>
            <w:tcBorders>
              <w:top w:val="nil"/>
              <w:left w:val="nil"/>
              <w:bottom w:val="nil"/>
              <w:right w:val="nil"/>
            </w:tcBorders>
            <w:vAlign w:val="center"/>
          </w:tcPr>
          <w:p w:rsidR="00886D54" w:rsidRPr="00B70D7F" w:rsidRDefault="00886D54" w:rsidP="00D80905">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4</w:t>
            </w:r>
            <w:r w:rsidR="00D80905">
              <w:rPr>
                <w:rFonts w:eastAsia="標楷體" w:hint="eastAsia"/>
                <w:spacing w:val="-20"/>
                <w:sz w:val="22"/>
              </w:rPr>
              <w:t>2.9</w:t>
            </w:r>
          </w:p>
        </w:tc>
        <w:tc>
          <w:tcPr>
            <w:tcW w:w="602" w:type="dxa"/>
            <w:tcBorders>
              <w:top w:val="nil"/>
              <w:left w:val="nil"/>
              <w:bottom w:val="nil"/>
              <w:right w:val="nil"/>
            </w:tcBorders>
            <w:vAlign w:val="center"/>
          </w:tcPr>
          <w:p w:rsidR="00886D54" w:rsidRPr="00B70D7F" w:rsidRDefault="00886D54" w:rsidP="00537272">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55.1</w:t>
            </w:r>
          </w:p>
        </w:tc>
        <w:tc>
          <w:tcPr>
            <w:tcW w:w="602" w:type="dxa"/>
            <w:tcBorders>
              <w:top w:val="nil"/>
              <w:left w:val="nil"/>
              <w:bottom w:val="nil"/>
              <w:right w:val="nil"/>
            </w:tcBorders>
            <w:vAlign w:val="center"/>
          </w:tcPr>
          <w:p w:rsidR="00886D54" w:rsidRPr="00B70D7F" w:rsidRDefault="00886D54" w:rsidP="00537272">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58.1</w:t>
            </w:r>
          </w:p>
        </w:tc>
        <w:tc>
          <w:tcPr>
            <w:tcW w:w="660" w:type="dxa"/>
            <w:tcBorders>
              <w:top w:val="nil"/>
              <w:left w:val="nil"/>
              <w:bottom w:val="nil"/>
              <w:right w:val="nil"/>
            </w:tcBorders>
            <w:vAlign w:val="center"/>
          </w:tcPr>
          <w:p w:rsidR="00886D54" w:rsidRPr="00B70D7F" w:rsidRDefault="00886D54" w:rsidP="00D80905">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7</w:t>
            </w:r>
            <w:r w:rsidR="00D80905">
              <w:rPr>
                <w:rFonts w:eastAsia="標楷體" w:hint="eastAsia"/>
                <w:spacing w:val="-20"/>
                <w:sz w:val="22"/>
              </w:rPr>
              <w:t>0.9</w:t>
            </w:r>
          </w:p>
        </w:tc>
        <w:tc>
          <w:tcPr>
            <w:tcW w:w="684" w:type="dxa"/>
            <w:tcBorders>
              <w:top w:val="nil"/>
              <w:left w:val="nil"/>
              <w:bottom w:val="nil"/>
              <w:right w:val="nil"/>
            </w:tcBorders>
            <w:vAlign w:val="center"/>
          </w:tcPr>
          <w:p w:rsidR="00886D54" w:rsidRPr="00B70D7F" w:rsidRDefault="00886D54" w:rsidP="003E4CAA">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77.</w:t>
            </w:r>
            <w:r w:rsidR="00D80905">
              <w:rPr>
                <w:rFonts w:eastAsia="標楷體" w:hint="eastAsia"/>
                <w:spacing w:val="-20"/>
                <w:sz w:val="22"/>
              </w:rPr>
              <w:t>6</w:t>
            </w:r>
          </w:p>
        </w:tc>
        <w:tc>
          <w:tcPr>
            <w:tcW w:w="588" w:type="dxa"/>
            <w:tcBorders>
              <w:top w:val="nil"/>
              <w:left w:val="nil"/>
              <w:bottom w:val="nil"/>
              <w:right w:val="nil"/>
            </w:tcBorders>
            <w:vAlign w:val="center"/>
          </w:tcPr>
          <w:p w:rsidR="00886D54" w:rsidRPr="00B70D7F" w:rsidRDefault="00886D54" w:rsidP="00537272">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88.</w:t>
            </w:r>
            <w:r w:rsidR="00D80905">
              <w:rPr>
                <w:rFonts w:eastAsia="標楷體" w:hint="eastAsia"/>
                <w:spacing w:val="-20"/>
                <w:sz w:val="22"/>
              </w:rPr>
              <w:t>7</w:t>
            </w:r>
          </w:p>
        </w:tc>
        <w:tc>
          <w:tcPr>
            <w:tcW w:w="588" w:type="dxa"/>
            <w:tcBorders>
              <w:top w:val="nil"/>
              <w:left w:val="nil"/>
              <w:bottom w:val="nil"/>
              <w:right w:val="nil"/>
            </w:tcBorders>
            <w:vAlign w:val="center"/>
          </w:tcPr>
          <w:p w:rsidR="00886D54" w:rsidRPr="00B70D7F" w:rsidRDefault="00886D54"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75.</w:t>
            </w:r>
            <w:r w:rsidR="00D80905">
              <w:rPr>
                <w:rFonts w:eastAsia="標楷體" w:hint="eastAsia"/>
                <w:spacing w:val="-20"/>
                <w:sz w:val="22"/>
              </w:rPr>
              <w:t>4</w:t>
            </w:r>
          </w:p>
        </w:tc>
        <w:tc>
          <w:tcPr>
            <w:tcW w:w="558" w:type="dxa"/>
            <w:tcBorders>
              <w:top w:val="nil"/>
              <w:left w:val="nil"/>
              <w:bottom w:val="nil"/>
              <w:right w:val="nil"/>
            </w:tcBorders>
            <w:vAlign w:val="center"/>
          </w:tcPr>
          <w:p w:rsidR="00886D54" w:rsidRPr="00B70D7F" w:rsidRDefault="00886D54" w:rsidP="00537272">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00537272" w:rsidRPr="00B70D7F">
              <w:rPr>
                <w:rFonts w:eastAsia="標楷體" w:hint="eastAsia"/>
                <w:spacing w:val="-20"/>
                <w:sz w:val="22"/>
              </w:rPr>
              <w:t>88.</w:t>
            </w:r>
            <w:r w:rsidR="00D80905">
              <w:rPr>
                <w:rFonts w:eastAsia="標楷體" w:hint="eastAsia"/>
                <w:spacing w:val="-20"/>
                <w:sz w:val="22"/>
              </w:rPr>
              <w:t>0</w:t>
            </w:r>
          </w:p>
        </w:tc>
        <w:tc>
          <w:tcPr>
            <w:tcW w:w="612" w:type="dxa"/>
            <w:tcBorders>
              <w:top w:val="nil"/>
              <w:left w:val="nil"/>
              <w:bottom w:val="nil"/>
              <w:right w:val="nil"/>
            </w:tcBorders>
            <w:vAlign w:val="center"/>
          </w:tcPr>
          <w:p w:rsidR="00886D54" w:rsidRPr="00B70D7F" w:rsidRDefault="00886D54"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95.</w:t>
            </w:r>
            <w:r w:rsidR="00D80905">
              <w:rPr>
                <w:rFonts w:eastAsia="標楷體" w:hint="eastAsia"/>
                <w:spacing w:val="-20"/>
                <w:sz w:val="22"/>
              </w:rPr>
              <w:t>0</w:t>
            </w:r>
          </w:p>
        </w:tc>
        <w:tc>
          <w:tcPr>
            <w:tcW w:w="636" w:type="dxa"/>
            <w:tcBorders>
              <w:top w:val="nil"/>
              <w:left w:val="nil"/>
              <w:bottom w:val="nil"/>
              <w:right w:val="nil"/>
            </w:tcBorders>
            <w:vAlign w:val="center"/>
          </w:tcPr>
          <w:p w:rsidR="00886D54" w:rsidRPr="00B70D7F" w:rsidRDefault="00F97381" w:rsidP="00D80905">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3,17</w:t>
            </w:r>
            <w:r w:rsidR="00D80905">
              <w:rPr>
                <w:rFonts w:eastAsia="標楷體" w:hint="eastAsia"/>
                <w:spacing w:val="-20"/>
                <w:sz w:val="22"/>
              </w:rPr>
              <w:t>2.5</w:t>
            </w:r>
          </w:p>
        </w:tc>
        <w:tc>
          <w:tcPr>
            <w:tcW w:w="595" w:type="dxa"/>
            <w:tcBorders>
              <w:top w:val="nil"/>
              <w:left w:val="nil"/>
              <w:bottom w:val="nil"/>
              <w:right w:val="nil"/>
            </w:tcBorders>
            <w:vAlign w:val="center"/>
          </w:tcPr>
          <w:p w:rsidR="00886D54" w:rsidRPr="00B70D7F" w:rsidRDefault="00886D54" w:rsidP="00F97381">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w:t>
            </w:r>
            <w:r w:rsidR="00F97381" w:rsidRPr="00B70D7F">
              <w:rPr>
                <w:rFonts w:eastAsia="標楷體" w:hint="eastAsia"/>
                <w:spacing w:val="-20"/>
                <w:sz w:val="22"/>
              </w:rPr>
              <w:t>73.8</w:t>
            </w:r>
          </w:p>
        </w:tc>
        <w:tc>
          <w:tcPr>
            <w:tcW w:w="567" w:type="dxa"/>
            <w:tcBorders>
              <w:top w:val="nil"/>
              <w:left w:val="nil"/>
              <w:bottom w:val="nil"/>
              <w:right w:val="nil"/>
            </w:tcBorders>
            <w:vAlign w:val="center"/>
          </w:tcPr>
          <w:p w:rsidR="00886D54" w:rsidRPr="00B70D7F" w:rsidRDefault="00A41C40"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3,317.9</w:t>
            </w:r>
          </w:p>
        </w:tc>
      </w:tr>
      <w:tr w:rsidR="00A41C40" w:rsidRPr="00A41C40" w:rsidTr="007B4D0D">
        <w:trPr>
          <w:trHeight w:val="402"/>
          <w:jc w:val="center"/>
        </w:trPr>
        <w:tc>
          <w:tcPr>
            <w:tcW w:w="289" w:type="dxa"/>
            <w:vMerge/>
            <w:tcBorders>
              <w:left w:val="nil"/>
            </w:tcBorders>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886D54" w:rsidRPr="00FF6BB3" w:rsidRDefault="00886D54" w:rsidP="003E4CA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886D54" w:rsidRPr="00B70D7F" w:rsidRDefault="00BA2A27"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-1.8</w:t>
            </w:r>
          </w:p>
        </w:tc>
        <w:tc>
          <w:tcPr>
            <w:tcW w:w="588" w:type="dxa"/>
            <w:tcBorders>
              <w:top w:val="nil"/>
              <w:left w:val="nil"/>
              <w:bottom w:val="nil"/>
              <w:right w:val="nil"/>
            </w:tcBorders>
            <w:vAlign w:val="center"/>
          </w:tcPr>
          <w:p w:rsidR="00886D54"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13.1</w:t>
            </w:r>
          </w:p>
        </w:tc>
        <w:tc>
          <w:tcPr>
            <w:tcW w:w="542" w:type="dxa"/>
            <w:tcBorders>
              <w:top w:val="nil"/>
              <w:left w:val="nil"/>
              <w:bottom w:val="nil"/>
              <w:right w:val="nil"/>
            </w:tcBorders>
            <w:vAlign w:val="center"/>
          </w:tcPr>
          <w:p w:rsidR="00886D54" w:rsidRPr="00B70D7F" w:rsidRDefault="00537272" w:rsidP="00537272">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9.3</w:t>
            </w:r>
          </w:p>
        </w:tc>
        <w:tc>
          <w:tcPr>
            <w:tcW w:w="602" w:type="dxa"/>
            <w:tcBorders>
              <w:top w:val="nil"/>
              <w:left w:val="nil"/>
              <w:bottom w:val="nil"/>
              <w:right w:val="nil"/>
            </w:tcBorders>
            <w:vAlign w:val="center"/>
          </w:tcPr>
          <w:p w:rsidR="00886D54" w:rsidRPr="00B70D7F" w:rsidRDefault="00537272" w:rsidP="00537272">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8.4</w:t>
            </w:r>
          </w:p>
        </w:tc>
        <w:tc>
          <w:tcPr>
            <w:tcW w:w="602" w:type="dxa"/>
            <w:tcBorders>
              <w:top w:val="nil"/>
              <w:left w:val="nil"/>
              <w:bottom w:val="nil"/>
              <w:right w:val="nil"/>
            </w:tcBorders>
            <w:vAlign w:val="center"/>
          </w:tcPr>
          <w:p w:rsidR="00886D54" w:rsidRPr="00B70D7F" w:rsidRDefault="00537272" w:rsidP="00537272">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12.9</w:t>
            </w:r>
          </w:p>
        </w:tc>
        <w:tc>
          <w:tcPr>
            <w:tcW w:w="660" w:type="dxa"/>
            <w:tcBorders>
              <w:top w:val="nil"/>
              <w:left w:val="nil"/>
              <w:bottom w:val="nil"/>
              <w:right w:val="nil"/>
            </w:tcBorders>
            <w:vAlign w:val="center"/>
          </w:tcPr>
          <w:p w:rsidR="00886D54" w:rsidRPr="00B70D7F" w:rsidRDefault="00886D54" w:rsidP="003E4CAA">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1</w:t>
            </w:r>
            <w:r w:rsidR="00537272" w:rsidRPr="00B70D7F">
              <w:rPr>
                <w:rFonts w:eastAsia="標楷體" w:hint="eastAsia"/>
                <w:spacing w:val="-20"/>
                <w:sz w:val="22"/>
              </w:rPr>
              <w:t>2.</w:t>
            </w:r>
            <w:r w:rsidR="00D80905">
              <w:rPr>
                <w:rFonts w:eastAsia="標楷體" w:hint="eastAsia"/>
                <w:spacing w:val="-20"/>
                <w:sz w:val="22"/>
              </w:rPr>
              <w:t>4</w:t>
            </w:r>
          </w:p>
        </w:tc>
        <w:tc>
          <w:tcPr>
            <w:tcW w:w="684" w:type="dxa"/>
            <w:tcBorders>
              <w:top w:val="nil"/>
              <w:left w:val="nil"/>
              <w:bottom w:val="nil"/>
              <w:right w:val="nil"/>
            </w:tcBorders>
            <w:vAlign w:val="center"/>
          </w:tcPr>
          <w:p w:rsidR="00886D54" w:rsidRPr="00B70D7F" w:rsidRDefault="00537272"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12.7</w:t>
            </w:r>
          </w:p>
        </w:tc>
        <w:tc>
          <w:tcPr>
            <w:tcW w:w="588" w:type="dxa"/>
            <w:tcBorders>
              <w:top w:val="nil"/>
              <w:left w:val="nil"/>
              <w:bottom w:val="nil"/>
              <w:right w:val="nil"/>
            </w:tcBorders>
            <w:vAlign w:val="center"/>
          </w:tcPr>
          <w:p w:rsidR="00886D54"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28.0</w:t>
            </w:r>
          </w:p>
        </w:tc>
        <w:tc>
          <w:tcPr>
            <w:tcW w:w="588" w:type="dxa"/>
            <w:tcBorders>
              <w:top w:val="nil"/>
              <w:left w:val="nil"/>
              <w:bottom w:val="nil"/>
              <w:right w:val="nil"/>
            </w:tcBorders>
            <w:vAlign w:val="center"/>
          </w:tcPr>
          <w:p w:rsidR="00886D54" w:rsidRPr="00B70D7F" w:rsidRDefault="00537272" w:rsidP="00537272">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3.0</w:t>
            </w:r>
          </w:p>
        </w:tc>
        <w:tc>
          <w:tcPr>
            <w:tcW w:w="558" w:type="dxa"/>
            <w:tcBorders>
              <w:top w:val="nil"/>
              <w:left w:val="nil"/>
              <w:bottom w:val="nil"/>
              <w:right w:val="nil"/>
            </w:tcBorders>
            <w:vAlign w:val="center"/>
          </w:tcPr>
          <w:p w:rsidR="00886D54" w:rsidRPr="00B70D7F" w:rsidRDefault="00886D54" w:rsidP="00D80905">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w:t>
            </w:r>
            <w:r w:rsidR="00D80905">
              <w:rPr>
                <w:rFonts w:eastAsia="標楷體" w:hint="eastAsia"/>
                <w:spacing w:val="-20"/>
                <w:sz w:val="22"/>
              </w:rPr>
              <w:t>3.7</w:t>
            </w:r>
          </w:p>
        </w:tc>
        <w:tc>
          <w:tcPr>
            <w:tcW w:w="612" w:type="dxa"/>
            <w:tcBorders>
              <w:top w:val="nil"/>
              <w:left w:val="nil"/>
              <w:bottom w:val="nil"/>
              <w:right w:val="nil"/>
            </w:tcBorders>
            <w:vAlign w:val="center"/>
          </w:tcPr>
          <w:p w:rsidR="00886D54" w:rsidRPr="00B70D7F" w:rsidRDefault="00886D54"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w:t>
            </w:r>
            <w:r w:rsidR="00537272" w:rsidRPr="00B70D7F">
              <w:rPr>
                <w:rFonts w:eastAsia="標楷體" w:hint="eastAsia"/>
                <w:spacing w:val="-20"/>
                <w:sz w:val="22"/>
              </w:rPr>
              <w:t>8</w:t>
            </w:r>
          </w:p>
        </w:tc>
        <w:tc>
          <w:tcPr>
            <w:tcW w:w="636" w:type="dxa"/>
            <w:tcBorders>
              <w:top w:val="nil"/>
              <w:left w:val="nil"/>
              <w:bottom w:val="nil"/>
              <w:right w:val="nil"/>
            </w:tcBorders>
            <w:vAlign w:val="center"/>
          </w:tcPr>
          <w:p w:rsidR="00886D54" w:rsidRPr="00B70D7F" w:rsidRDefault="00F97381"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13.2</w:t>
            </w:r>
          </w:p>
        </w:tc>
        <w:tc>
          <w:tcPr>
            <w:tcW w:w="595" w:type="dxa"/>
            <w:tcBorders>
              <w:top w:val="nil"/>
              <w:left w:val="nil"/>
              <w:bottom w:val="nil"/>
              <w:right w:val="nil"/>
            </w:tcBorders>
            <w:vAlign w:val="center"/>
          </w:tcPr>
          <w:p w:rsidR="00886D54" w:rsidRPr="00B70D7F" w:rsidRDefault="00F97381" w:rsidP="003E4CAA">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15.3</w:t>
            </w:r>
          </w:p>
        </w:tc>
        <w:tc>
          <w:tcPr>
            <w:tcW w:w="567" w:type="dxa"/>
            <w:tcBorders>
              <w:top w:val="nil"/>
              <w:left w:val="nil"/>
              <w:bottom w:val="nil"/>
              <w:right w:val="nil"/>
            </w:tcBorders>
            <w:vAlign w:val="center"/>
          </w:tcPr>
          <w:p w:rsidR="00886D54" w:rsidRPr="00B70D7F" w:rsidRDefault="00A41C40"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4.54</w:t>
            </w:r>
          </w:p>
        </w:tc>
      </w:tr>
      <w:tr w:rsidR="00A41C40" w:rsidRPr="00A41C40" w:rsidTr="007B4D0D">
        <w:trPr>
          <w:trHeight w:val="423"/>
          <w:jc w:val="center"/>
        </w:trPr>
        <w:tc>
          <w:tcPr>
            <w:tcW w:w="289" w:type="dxa"/>
            <w:vMerge/>
            <w:tcBorders>
              <w:left w:val="nil"/>
            </w:tcBorders>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886D54" w:rsidRPr="00B70D7F" w:rsidRDefault="00BA2A27"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2,305.7</w:t>
            </w:r>
          </w:p>
        </w:tc>
        <w:tc>
          <w:tcPr>
            <w:tcW w:w="588" w:type="dxa"/>
            <w:tcBorders>
              <w:top w:val="nil"/>
              <w:left w:val="nil"/>
              <w:bottom w:val="nil"/>
              <w:right w:val="nil"/>
            </w:tcBorders>
            <w:vAlign w:val="center"/>
          </w:tcPr>
          <w:p w:rsidR="00886D54"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217.</w:t>
            </w:r>
            <w:r w:rsidR="00CB79D6">
              <w:rPr>
                <w:rFonts w:eastAsia="標楷體" w:hint="eastAsia"/>
                <w:spacing w:val="-20"/>
                <w:sz w:val="22"/>
              </w:rPr>
              <w:t>2</w:t>
            </w:r>
          </w:p>
        </w:tc>
        <w:tc>
          <w:tcPr>
            <w:tcW w:w="542" w:type="dxa"/>
            <w:tcBorders>
              <w:top w:val="nil"/>
              <w:left w:val="nil"/>
              <w:bottom w:val="nil"/>
              <w:right w:val="nil"/>
            </w:tcBorders>
            <w:vAlign w:val="center"/>
          </w:tcPr>
          <w:p w:rsidR="00886D54"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215.</w:t>
            </w:r>
            <w:r w:rsidR="00CB79D6">
              <w:rPr>
                <w:rFonts w:eastAsia="標楷體" w:hint="eastAsia"/>
                <w:spacing w:val="-20"/>
                <w:sz w:val="22"/>
              </w:rPr>
              <w:t>2</w:t>
            </w:r>
          </w:p>
        </w:tc>
        <w:tc>
          <w:tcPr>
            <w:tcW w:w="602" w:type="dxa"/>
            <w:tcBorders>
              <w:top w:val="nil"/>
              <w:left w:val="nil"/>
              <w:bottom w:val="nil"/>
              <w:right w:val="nil"/>
            </w:tcBorders>
            <w:vAlign w:val="center"/>
          </w:tcPr>
          <w:p w:rsidR="00886D54" w:rsidRPr="00B70D7F" w:rsidRDefault="00886D54" w:rsidP="003E4CAA">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20.6</w:t>
            </w:r>
          </w:p>
        </w:tc>
        <w:tc>
          <w:tcPr>
            <w:tcW w:w="602" w:type="dxa"/>
            <w:tcBorders>
              <w:top w:val="nil"/>
              <w:left w:val="nil"/>
              <w:bottom w:val="nil"/>
              <w:right w:val="nil"/>
            </w:tcBorders>
            <w:vAlign w:val="center"/>
          </w:tcPr>
          <w:p w:rsidR="00886D54" w:rsidRPr="00B70D7F" w:rsidRDefault="00CB79D6" w:rsidP="003E4CAA">
            <w:pPr>
              <w:adjustRightInd w:val="0"/>
              <w:snapToGrid w:val="0"/>
              <w:ind w:rightChars="-50" w:right="-120"/>
              <w:contextualSpacing/>
              <w:textAlignment w:val="center"/>
              <w:rPr>
                <w:rFonts w:eastAsia="標楷體"/>
                <w:spacing w:val="-20"/>
                <w:sz w:val="22"/>
              </w:rPr>
            </w:pPr>
            <w:r>
              <w:rPr>
                <w:rFonts w:eastAsia="標楷體" w:hint="eastAsia"/>
                <w:spacing w:val="-20"/>
                <w:sz w:val="22"/>
              </w:rPr>
              <w:t>199.6</w:t>
            </w:r>
          </w:p>
        </w:tc>
        <w:tc>
          <w:tcPr>
            <w:tcW w:w="660" w:type="dxa"/>
            <w:tcBorders>
              <w:top w:val="nil"/>
              <w:left w:val="nil"/>
              <w:bottom w:val="nil"/>
              <w:right w:val="nil"/>
            </w:tcBorders>
            <w:vAlign w:val="center"/>
          </w:tcPr>
          <w:p w:rsidR="00886D54" w:rsidRPr="00B70D7F" w:rsidRDefault="00886D54" w:rsidP="00537272">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1</w:t>
            </w:r>
            <w:r w:rsidR="00CB79D6">
              <w:rPr>
                <w:rFonts w:eastAsia="標楷體" w:hint="eastAsia"/>
                <w:spacing w:val="-20"/>
                <w:sz w:val="22"/>
              </w:rPr>
              <w:t>6.8</w:t>
            </w:r>
          </w:p>
        </w:tc>
        <w:tc>
          <w:tcPr>
            <w:tcW w:w="684" w:type="dxa"/>
            <w:tcBorders>
              <w:top w:val="nil"/>
              <w:left w:val="nil"/>
              <w:bottom w:val="nil"/>
              <w:right w:val="nil"/>
            </w:tcBorders>
            <w:vAlign w:val="center"/>
          </w:tcPr>
          <w:p w:rsidR="00886D54" w:rsidRPr="00B70D7F" w:rsidRDefault="00886D54" w:rsidP="00537272">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20.</w:t>
            </w:r>
            <w:r w:rsidR="00CB79D6">
              <w:rPr>
                <w:rFonts w:eastAsia="標楷體" w:hint="eastAsia"/>
                <w:spacing w:val="-20"/>
                <w:sz w:val="22"/>
              </w:rPr>
              <w:t>3</w:t>
            </w:r>
          </w:p>
        </w:tc>
        <w:tc>
          <w:tcPr>
            <w:tcW w:w="588" w:type="dxa"/>
            <w:tcBorders>
              <w:top w:val="nil"/>
              <w:left w:val="nil"/>
              <w:bottom w:val="nil"/>
              <w:right w:val="nil"/>
            </w:tcBorders>
            <w:vAlign w:val="center"/>
          </w:tcPr>
          <w:p w:rsidR="00886D54" w:rsidRPr="00B70D7F" w:rsidRDefault="00537272" w:rsidP="00CB79D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r w:rsidR="00CB79D6">
              <w:rPr>
                <w:rFonts w:eastAsia="標楷體" w:hint="eastAsia"/>
                <w:spacing w:val="-20"/>
                <w:sz w:val="22"/>
              </w:rPr>
              <w:t>0</w:t>
            </w:r>
          </w:p>
        </w:tc>
        <w:tc>
          <w:tcPr>
            <w:tcW w:w="588" w:type="dxa"/>
            <w:tcBorders>
              <w:top w:val="nil"/>
              <w:left w:val="nil"/>
              <w:bottom w:val="nil"/>
              <w:right w:val="nil"/>
            </w:tcBorders>
            <w:vAlign w:val="center"/>
          </w:tcPr>
          <w:p w:rsidR="00886D54" w:rsidRPr="00B70D7F" w:rsidRDefault="00886D54" w:rsidP="00CB79D6">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w:t>
            </w:r>
            <w:r w:rsidR="00CB79D6">
              <w:rPr>
                <w:rFonts w:eastAsia="標楷體" w:hint="eastAsia"/>
                <w:spacing w:val="-20"/>
                <w:sz w:val="22"/>
              </w:rPr>
              <w:t>2.8</w:t>
            </w:r>
          </w:p>
        </w:tc>
        <w:tc>
          <w:tcPr>
            <w:tcW w:w="558" w:type="dxa"/>
            <w:tcBorders>
              <w:top w:val="nil"/>
              <w:left w:val="nil"/>
              <w:bottom w:val="nil"/>
              <w:right w:val="nil"/>
            </w:tcBorders>
            <w:vAlign w:val="center"/>
          </w:tcPr>
          <w:p w:rsidR="00886D54" w:rsidRPr="00B70D7F" w:rsidRDefault="00886D54" w:rsidP="00537272">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00537272" w:rsidRPr="00B70D7F">
              <w:rPr>
                <w:rFonts w:eastAsia="標楷體" w:hint="eastAsia"/>
                <w:spacing w:val="-20"/>
                <w:sz w:val="22"/>
              </w:rPr>
              <w:t>29.1</w:t>
            </w:r>
          </w:p>
        </w:tc>
        <w:tc>
          <w:tcPr>
            <w:tcW w:w="612" w:type="dxa"/>
            <w:tcBorders>
              <w:top w:val="nil"/>
              <w:left w:val="nil"/>
              <w:bottom w:val="nil"/>
              <w:right w:val="nil"/>
            </w:tcBorders>
            <w:vAlign w:val="center"/>
          </w:tcPr>
          <w:p w:rsidR="00886D54" w:rsidRPr="00B70D7F" w:rsidRDefault="00886D54" w:rsidP="00537272">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sidR="00537272" w:rsidRPr="00B70D7F">
              <w:rPr>
                <w:rFonts w:eastAsia="標楷體" w:hint="eastAsia"/>
                <w:spacing w:val="-20"/>
                <w:sz w:val="22"/>
              </w:rPr>
              <w:t>33.</w:t>
            </w:r>
            <w:r w:rsidR="00CB79D6">
              <w:rPr>
                <w:rFonts w:eastAsia="標楷體" w:hint="eastAsia"/>
                <w:spacing w:val="-20"/>
                <w:sz w:val="22"/>
              </w:rPr>
              <w:t>7</w:t>
            </w:r>
          </w:p>
        </w:tc>
        <w:tc>
          <w:tcPr>
            <w:tcW w:w="636" w:type="dxa"/>
            <w:tcBorders>
              <w:top w:val="nil"/>
              <w:left w:val="nil"/>
              <w:bottom w:val="nil"/>
              <w:right w:val="nil"/>
            </w:tcBorders>
            <w:vAlign w:val="center"/>
          </w:tcPr>
          <w:p w:rsidR="00886D54" w:rsidRPr="00B70D7F" w:rsidRDefault="00886D54" w:rsidP="00F42A8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00F42A8B" w:rsidRPr="00B70D7F">
              <w:rPr>
                <w:rFonts w:eastAsia="標楷體" w:hint="eastAsia"/>
                <w:spacing w:val="-20"/>
                <w:sz w:val="22"/>
              </w:rPr>
              <w:t>59</w:t>
            </w:r>
            <w:r w:rsidR="00CB79D6">
              <w:rPr>
                <w:rFonts w:eastAsia="標楷體" w:hint="eastAsia"/>
                <w:spacing w:val="-20"/>
                <w:sz w:val="22"/>
              </w:rPr>
              <w:t>2.7</w:t>
            </w:r>
          </w:p>
        </w:tc>
        <w:tc>
          <w:tcPr>
            <w:tcW w:w="595" w:type="dxa"/>
            <w:tcBorders>
              <w:top w:val="nil"/>
              <w:left w:val="nil"/>
              <w:bottom w:val="nil"/>
              <w:right w:val="nil"/>
            </w:tcBorders>
            <w:vAlign w:val="center"/>
          </w:tcPr>
          <w:p w:rsidR="00886D54" w:rsidRPr="00B70D7F" w:rsidRDefault="00886D54" w:rsidP="00F42A8B">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w:t>
            </w:r>
            <w:r w:rsidR="00F42A8B" w:rsidRPr="00B70D7F">
              <w:rPr>
                <w:rFonts w:eastAsia="標楷體" w:hint="eastAsia"/>
                <w:spacing w:val="-20"/>
                <w:sz w:val="22"/>
              </w:rPr>
              <w:t>49.6</w:t>
            </w:r>
          </w:p>
        </w:tc>
        <w:tc>
          <w:tcPr>
            <w:tcW w:w="567" w:type="dxa"/>
            <w:tcBorders>
              <w:top w:val="nil"/>
              <w:left w:val="nil"/>
              <w:bottom w:val="nil"/>
              <w:right w:val="nil"/>
            </w:tcBorders>
            <w:vAlign w:val="center"/>
          </w:tcPr>
          <w:p w:rsidR="00886D54" w:rsidRPr="00B70D7F" w:rsidRDefault="00886D54" w:rsidP="00A41C4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sidR="00A41C40" w:rsidRPr="00B70D7F">
              <w:rPr>
                <w:rFonts w:eastAsia="標楷體" w:hint="eastAsia"/>
                <w:spacing w:val="-20"/>
                <w:sz w:val="22"/>
              </w:rPr>
              <w:t>776.2</w:t>
            </w:r>
          </w:p>
        </w:tc>
      </w:tr>
      <w:tr w:rsidR="00A41C40" w:rsidRPr="00A41C40" w:rsidTr="007B4D0D">
        <w:trPr>
          <w:trHeight w:val="415"/>
          <w:jc w:val="center"/>
        </w:trPr>
        <w:tc>
          <w:tcPr>
            <w:tcW w:w="289" w:type="dxa"/>
            <w:vMerge/>
            <w:tcBorders>
              <w:left w:val="nil"/>
            </w:tcBorders>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886D54" w:rsidRPr="00FF6BB3" w:rsidRDefault="00886D54" w:rsidP="003E4CA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886D54" w:rsidRPr="00B70D7F" w:rsidRDefault="00523AD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w:t>
            </w:r>
            <w:r w:rsidRPr="00B70D7F">
              <w:rPr>
                <w:rFonts w:eastAsia="標楷體" w:hint="eastAsia"/>
                <w:spacing w:val="-20"/>
                <w:sz w:val="22"/>
              </w:rPr>
              <w:t>2.8</w:t>
            </w:r>
          </w:p>
        </w:tc>
        <w:tc>
          <w:tcPr>
            <w:tcW w:w="588" w:type="dxa"/>
            <w:tcBorders>
              <w:top w:val="nil"/>
              <w:left w:val="nil"/>
              <w:bottom w:val="nil"/>
              <w:right w:val="nil"/>
            </w:tcBorders>
            <w:vAlign w:val="center"/>
          </w:tcPr>
          <w:p w:rsidR="00886D54" w:rsidRPr="00B70D7F" w:rsidRDefault="00537272" w:rsidP="003E4CAA">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19.</w:t>
            </w:r>
            <w:r w:rsidR="00D045F4">
              <w:rPr>
                <w:rFonts w:eastAsia="標楷體" w:hint="eastAsia"/>
                <w:spacing w:val="-20"/>
                <w:sz w:val="22"/>
              </w:rPr>
              <w:t>5</w:t>
            </w:r>
          </w:p>
        </w:tc>
        <w:tc>
          <w:tcPr>
            <w:tcW w:w="542" w:type="dxa"/>
            <w:tcBorders>
              <w:top w:val="nil"/>
              <w:left w:val="nil"/>
              <w:bottom w:val="nil"/>
              <w:right w:val="nil"/>
            </w:tcBorders>
            <w:vAlign w:val="center"/>
          </w:tcPr>
          <w:p w:rsidR="00886D54" w:rsidRPr="00B70D7F" w:rsidRDefault="00537272" w:rsidP="003E4CAA">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23.</w:t>
            </w:r>
            <w:r w:rsidR="00D045F4">
              <w:rPr>
                <w:rFonts w:eastAsia="標楷體" w:hint="eastAsia"/>
                <w:spacing w:val="-20"/>
                <w:sz w:val="22"/>
              </w:rPr>
              <w:t>4</w:t>
            </w:r>
          </w:p>
        </w:tc>
        <w:tc>
          <w:tcPr>
            <w:tcW w:w="602" w:type="dxa"/>
            <w:tcBorders>
              <w:top w:val="nil"/>
              <w:left w:val="nil"/>
              <w:bottom w:val="nil"/>
              <w:right w:val="nil"/>
            </w:tcBorders>
            <w:vAlign w:val="center"/>
          </w:tcPr>
          <w:p w:rsidR="00886D54" w:rsidRPr="00B70D7F" w:rsidRDefault="00537272" w:rsidP="00537272">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10.2</w:t>
            </w:r>
          </w:p>
        </w:tc>
        <w:tc>
          <w:tcPr>
            <w:tcW w:w="602" w:type="dxa"/>
            <w:tcBorders>
              <w:top w:val="nil"/>
              <w:left w:val="nil"/>
              <w:bottom w:val="nil"/>
              <w:right w:val="nil"/>
            </w:tcBorders>
            <w:vAlign w:val="center"/>
          </w:tcPr>
          <w:p w:rsidR="00886D54" w:rsidRPr="00B70D7F" w:rsidRDefault="00537272" w:rsidP="00537272">
            <w:pPr>
              <w:adjustRightInd w:val="0"/>
              <w:snapToGrid w:val="0"/>
              <w:ind w:rightChars="-50" w:right="-120" w:firstLineChars="50" w:firstLine="90"/>
              <w:contextualSpacing/>
              <w:textAlignment w:val="center"/>
              <w:rPr>
                <w:rFonts w:eastAsia="標楷體"/>
                <w:spacing w:val="-20"/>
                <w:sz w:val="22"/>
                <w:highlight w:val="yellow"/>
              </w:rPr>
            </w:pPr>
            <w:r w:rsidRPr="00B70D7F">
              <w:rPr>
                <w:rFonts w:eastAsia="標楷體" w:hint="eastAsia"/>
                <w:spacing w:val="-20"/>
                <w:sz w:val="22"/>
              </w:rPr>
              <w:t>3.</w:t>
            </w:r>
            <w:r w:rsidR="00D045F4">
              <w:rPr>
                <w:rFonts w:eastAsia="標楷體" w:hint="eastAsia"/>
                <w:spacing w:val="-20"/>
                <w:sz w:val="22"/>
              </w:rPr>
              <w:t>4</w:t>
            </w:r>
          </w:p>
        </w:tc>
        <w:tc>
          <w:tcPr>
            <w:tcW w:w="660" w:type="dxa"/>
            <w:tcBorders>
              <w:top w:val="nil"/>
              <w:left w:val="nil"/>
              <w:bottom w:val="nil"/>
              <w:right w:val="nil"/>
            </w:tcBorders>
            <w:vAlign w:val="center"/>
          </w:tcPr>
          <w:p w:rsidR="00886D54" w:rsidRPr="00B70D7F" w:rsidRDefault="00537272" w:rsidP="003E4CAA">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6.</w:t>
            </w:r>
            <w:r w:rsidR="00D045F4">
              <w:rPr>
                <w:rFonts w:eastAsia="標楷體" w:hint="eastAsia"/>
                <w:spacing w:val="-20"/>
                <w:sz w:val="22"/>
              </w:rPr>
              <w:t>2</w:t>
            </w:r>
          </w:p>
        </w:tc>
        <w:tc>
          <w:tcPr>
            <w:tcW w:w="684" w:type="dxa"/>
            <w:tcBorders>
              <w:top w:val="nil"/>
              <w:left w:val="nil"/>
              <w:bottom w:val="nil"/>
              <w:right w:val="nil"/>
            </w:tcBorders>
            <w:vAlign w:val="center"/>
          </w:tcPr>
          <w:p w:rsidR="00886D54" w:rsidRPr="00B70D7F" w:rsidRDefault="00537272"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6.</w:t>
            </w:r>
            <w:r w:rsidR="00D045F4">
              <w:rPr>
                <w:rFonts w:eastAsia="標楷體" w:hint="eastAsia"/>
                <w:spacing w:val="-20"/>
                <w:sz w:val="22"/>
              </w:rPr>
              <w:t>8</w:t>
            </w:r>
          </w:p>
        </w:tc>
        <w:tc>
          <w:tcPr>
            <w:tcW w:w="588" w:type="dxa"/>
            <w:tcBorders>
              <w:top w:val="nil"/>
              <w:left w:val="nil"/>
              <w:bottom w:val="nil"/>
              <w:right w:val="nil"/>
            </w:tcBorders>
            <w:vAlign w:val="center"/>
          </w:tcPr>
          <w:p w:rsidR="00886D54" w:rsidRPr="00B70D7F" w:rsidRDefault="00537272"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p>
        </w:tc>
        <w:tc>
          <w:tcPr>
            <w:tcW w:w="588" w:type="dxa"/>
            <w:tcBorders>
              <w:top w:val="nil"/>
              <w:left w:val="nil"/>
              <w:bottom w:val="nil"/>
              <w:right w:val="nil"/>
            </w:tcBorders>
            <w:vAlign w:val="center"/>
          </w:tcPr>
          <w:p w:rsidR="00886D54" w:rsidRPr="00B70D7F" w:rsidRDefault="00D045F4" w:rsidP="00537272">
            <w:pPr>
              <w:adjustRightInd w:val="0"/>
              <w:snapToGrid w:val="0"/>
              <w:ind w:rightChars="-50" w:right="-120" w:firstLineChars="50" w:firstLine="90"/>
              <w:contextualSpacing/>
              <w:textAlignment w:val="center"/>
              <w:rPr>
                <w:rFonts w:eastAsia="標楷體"/>
                <w:spacing w:val="-20"/>
                <w:sz w:val="22"/>
              </w:rPr>
            </w:pPr>
            <w:r>
              <w:rPr>
                <w:rFonts w:eastAsia="標楷體" w:hint="eastAsia"/>
                <w:spacing w:val="-20"/>
                <w:sz w:val="22"/>
              </w:rPr>
              <w:t>-</w:t>
            </w:r>
            <w:r w:rsidR="00537272" w:rsidRPr="00B70D7F">
              <w:rPr>
                <w:rFonts w:eastAsia="標楷體" w:hint="eastAsia"/>
                <w:spacing w:val="-20"/>
                <w:sz w:val="22"/>
              </w:rPr>
              <w:t>0.1</w:t>
            </w:r>
          </w:p>
        </w:tc>
        <w:tc>
          <w:tcPr>
            <w:tcW w:w="558" w:type="dxa"/>
            <w:tcBorders>
              <w:top w:val="nil"/>
              <w:left w:val="nil"/>
              <w:bottom w:val="nil"/>
              <w:right w:val="nil"/>
            </w:tcBorders>
            <w:vAlign w:val="center"/>
          </w:tcPr>
          <w:p w:rsidR="00886D54" w:rsidRPr="00B70D7F" w:rsidRDefault="00537272" w:rsidP="00537272">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9.0</w:t>
            </w:r>
          </w:p>
        </w:tc>
        <w:tc>
          <w:tcPr>
            <w:tcW w:w="612" w:type="dxa"/>
            <w:tcBorders>
              <w:top w:val="nil"/>
              <w:left w:val="nil"/>
              <w:bottom w:val="nil"/>
              <w:right w:val="nil"/>
            </w:tcBorders>
            <w:vAlign w:val="center"/>
          </w:tcPr>
          <w:p w:rsidR="00886D54" w:rsidRPr="00B70D7F" w:rsidRDefault="00886D54"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w:t>
            </w:r>
            <w:r w:rsidR="00537272" w:rsidRPr="00B70D7F">
              <w:rPr>
                <w:rFonts w:eastAsia="標楷體" w:hint="eastAsia"/>
                <w:spacing w:val="-20"/>
                <w:sz w:val="22"/>
              </w:rPr>
              <w:t>2.2</w:t>
            </w:r>
          </w:p>
        </w:tc>
        <w:tc>
          <w:tcPr>
            <w:tcW w:w="636" w:type="dxa"/>
            <w:tcBorders>
              <w:top w:val="nil"/>
              <w:left w:val="nil"/>
              <w:bottom w:val="nil"/>
              <w:right w:val="nil"/>
            </w:tcBorders>
            <w:vAlign w:val="center"/>
          </w:tcPr>
          <w:p w:rsidR="00886D54" w:rsidRPr="00B70D7F" w:rsidRDefault="00F42A8B"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w:t>
            </w:r>
            <w:r w:rsidR="00D045F4">
              <w:rPr>
                <w:rFonts w:eastAsia="標楷體" w:hint="eastAsia"/>
                <w:spacing w:val="-20"/>
                <w:sz w:val="22"/>
              </w:rPr>
              <w:t>4</w:t>
            </w:r>
          </w:p>
        </w:tc>
        <w:tc>
          <w:tcPr>
            <w:tcW w:w="595" w:type="dxa"/>
            <w:tcBorders>
              <w:top w:val="nil"/>
              <w:left w:val="nil"/>
              <w:bottom w:val="nil"/>
              <w:right w:val="nil"/>
            </w:tcBorders>
            <w:vAlign w:val="center"/>
          </w:tcPr>
          <w:p w:rsidR="00886D54" w:rsidRPr="00B70D7F" w:rsidRDefault="00F42A8B" w:rsidP="003E4CAA">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23.</w:t>
            </w:r>
            <w:r w:rsidR="00D045F4">
              <w:rPr>
                <w:rFonts w:eastAsia="標楷體" w:hint="eastAsia"/>
                <w:spacing w:val="-20"/>
                <w:sz w:val="22"/>
              </w:rPr>
              <w:t>4</w:t>
            </w:r>
          </w:p>
        </w:tc>
        <w:tc>
          <w:tcPr>
            <w:tcW w:w="567" w:type="dxa"/>
            <w:tcBorders>
              <w:top w:val="nil"/>
              <w:left w:val="nil"/>
              <w:bottom w:val="nil"/>
              <w:right w:val="nil"/>
            </w:tcBorders>
            <w:vAlign w:val="center"/>
          </w:tcPr>
          <w:p w:rsidR="00886D54" w:rsidRPr="00B70D7F" w:rsidRDefault="00A41C40"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6.98</w:t>
            </w:r>
          </w:p>
        </w:tc>
      </w:tr>
      <w:tr w:rsidR="00886D54" w:rsidRPr="00785820" w:rsidTr="007B4D0D">
        <w:trPr>
          <w:trHeight w:val="550"/>
          <w:jc w:val="center"/>
        </w:trPr>
        <w:tc>
          <w:tcPr>
            <w:tcW w:w="289" w:type="dxa"/>
            <w:vMerge/>
            <w:tcBorders>
              <w:left w:val="nil"/>
            </w:tcBorders>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886D54" w:rsidRPr="00B70D7F" w:rsidRDefault="00523AD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4,445.4</w:t>
            </w:r>
          </w:p>
        </w:tc>
        <w:tc>
          <w:tcPr>
            <w:tcW w:w="588" w:type="dxa"/>
            <w:tcBorders>
              <w:top w:val="nil"/>
              <w:left w:val="nil"/>
              <w:bottom w:val="nil"/>
              <w:right w:val="nil"/>
            </w:tcBorders>
            <w:vAlign w:val="center"/>
          </w:tcPr>
          <w:p w:rsidR="00886D54" w:rsidRPr="00B70D7F" w:rsidRDefault="00742FC8"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411</w:t>
            </w:r>
            <w:r w:rsidR="00886D54" w:rsidRPr="00B70D7F">
              <w:rPr>
                <w:rFonts w:eastAsia="標楷體" w:hint="eastAsia"/>
                <w:spacing w:val="-20"/>
                <w:sz w:val="22"/>
              </w:rPr>
              <w:t>.2</w:t>
            </w:r>
          </w:p>
        </w:tc>
        <w:tc>
          <w:tcPr>
            <w:tcW w:w="542" w:type="dxa"/>
            <w:tcBorders>
              <w:top w:val="nil"/>
              <w:left w:val="nil"/>
              <w:bottom w:val="nil"/>
              <w:right w:val="nil"/>
            </w:tcBorders>
            <w:vAlign w:val="center"/>
          </w:tcPr>
          <w:p w:rsidR="00886D54" w:rsidRPr="00B70D7F" w:rsidRDefault="00742FC8"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356</w:t>
            </w:r>
            <w:r w:rsidR="00886D54" w:rsidRPr="00B70D7F">
              <w:rPr>
                <w:rFonts w:eastAsia="標楷體" w:hint="eastAsia"/>
                <w:spacing w:val="-20"/>
                <w:sz w:val="22"/>
              </w:rPr>
              <w:t>.</w:t>
            </w:r>
            <w:r w:rsidRPr="00B70D7F">
              <w:rPr>
                <w:rFonts w:eastAsia="標楷體" w:hint="eastAsia"/>
                <w:spacing w:val="-20"/>
                <w:sz w:val="22"/>
              </w:rPr>
              <w:t>1</w:t>
            </w:r>
          </w:p>
        </w:tc>
        <w:tc>
          <w:tcPr>
            <w:tcW w:w="602" w:type="dxa"/>
            <w:tcBorders>
              <w:top w:val="nil"/>
              <w:left w:val="nil"/>
              <w:bottom w:val="nil"/>
              <w:right w:val="nil"/>
            </w:tcBorders>
            <w:vAlign w:val="center"/>
          </w:tcPr>
          <w:p w:rsidR="00886D54" w:rsidRPr="00B70D7F" w:rsidRDefault="00886D54" w:rsidP="003E4CAA">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3</w:t>
            </w:r>
            <w:r w:rsidR="00742FC8" w:rsidRPr="00B70D7F">
              <w:rPr>
                <w:rFonts w:eastAsia="標楷體" w:hint="eastAsia"/>
                <w:spacing w:val="-20"/>
                <w:sz w:val="22"/>
              </w:rPr>
              <w:t>68.1</w:t>
            </w:r>
          </w:p>
        </w:tc>
        <w:tc>
          <w:tcPr>
            <w:tcW w:w="602" w:type="dxa"/>
            <w:tcBorders>
              <w:top w:val="nil"/>
              <w:left w:val="nil"/>
              <w:bottom w:val="nil"/>
              <w:right w:val="nil"/>
            </w:tcBorders>
            <w:vAlign w:val="center"/>
          </w:tcPr>
          <w:p w:rsidR="00886D54" w:rsidRPr="00B70D7F" w:rsidRDefault="00742FC8" w:rsidP="003E4CAA">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403.5</w:t>
            </w:r>
          </w:p>
        </w:tc>
        <w:tc>
          <w:tcPr>
            <w:tcW w:w="660" w:type="dxa"/>
            <w:tcBorders>
              <w:top w:val="nil"/>
              <w:left w:val="nil"/>
              <w:bottom w:val="nil"/>
              <w:right w:val="nil"/>
            </w:tcBorders>
            <w:vAlign w:val="center"/>
          </w:tcPr>
          <w:p w:rsidR="00886D54" w:rsidRPr="00B70D7F" w:rsidRDefault="00886D54" w:rsidP="00742FC8">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w:t>
            </w:r>
            <w:r w:rsidR="00742FC8" w:rsidRPr="00B70D7F">
              <w:rPr>
                <w:rFonts w:eastAsia="標楷體" w:hint="eastAsia"/>
                <w:spacing w:val="-20"/>
                <w:sz w:val="22"/>
              </w:rPr>
              <w:t>87.2</w:t>
            </w:r>
          </w:p>
        </w:tc>
        <w:tc>
          <w:tcPr>
            <w:tcW w:w="684" w:type="dxa"/>
            <w:tcBorders>
              <w:top w:val="nil"/>
              <w:left w:val="nil"/>
              <w:bottom w:val="nil"/>
              <w:right w:val="nil"/>
            </w:tcBorders>
            <w:vAlign w:val="center"/>
          </w:tcPr>
          <w:p w:rsidR="00886D54" w:rsidRPr="00B70D7F" w:rsidRDefault="00742FC8" w:rsidP="003E4CAA">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407.8</w:t>
            </w:r>
          </w:p>
        </w:tc>
        <w:tc>
          <w:tcPr>
            <w:tcW w:w="588" w:type="dxa"/>
            <w:tcBorders>
              <w:top w:val="nil"/>
              <w:left w:val="nil"/>
              <w:bottom w:val="nil"/>
              <w:right w:val="nil"/>
            </w:tcBorders>
            <w:vAlign w:val="center"/>
          </w:tcPr>
          <w:p w:rsidR="00886D54" w:rsidRPr="00B70D7F" w:rsidRDefault="00742FC8"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459.2</w:t>
            </w:r>
          </w:p>
        </w:tc>
        <w:tc>
          <w:tcPr>
            <w:tcW w:w="588" w:type="dxa"/>
            <w:tcBorders>
              <w:top w:val="nil"/>
              <w:left w:val="nil"/>
              <w:bottom w:val="nil"/>
              <w:right w:val="nil"/>
            </w:tcBorders>
            <w:vAlign w:val="center"/>
          </w:tcPr>
          <w:p w:rsidR="00886D54" w:rsidRPr="00B70D7F" w:rsidRDefault="00742FC8"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466</w:t>
            </w:r>
            <w:r w:rsidR="00886D54" w:rsidRPr="00B70D7F">
              <w:rPr>
                <w:rFonts w:eastAsia="標楷體" w:hint="eastAsia"/>
                <w:spacing w:val="-20"/>
                <w:sz w:val="22"/>
              </w:rPr>
              <w:t>.</w:t>
            </w:r>
            <w:r w:rsidRPr="00B70D7F">
              <w:rPr>
                <w:rFonts w:eastAsia="標楷體" w:hint="eastAsia"/>
                <w:spacing w:val="-20"/>
                <w:sz w:val="22"/>
              </w:rPr>
              <w:t>0</w:t>
            </w:r>
          </w:p>
        </w:tc>
        <w:tc>
          <w:tcPr>
            <w:tcW w:w="558" w:type="dxa"/>
            <w:tcBorders>
              <w:top w:val="nil"/>
              <w:left w:val="nil"/>
              <w:bottom w:val="nil"/>
              <w:right w:val="nil"/>
            </w:tcBorders>
            <w:vAlign w:val="center"/>
          </w:tcPr>
          <w:p w:rsidR="00886D54" w:rsidRPr="00B70D7F" w:rsidRDefault="00886D54" w:rsidP="00742FC8">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00742FC8" w:rsidRPr="00B70D7F">
              <w:rPr>
                <w:rFonts w:eastAsia="標楷體" w:hint="eastAsia"/>
                <w:spacing w:val="-20"/>
                <w:sz w:val="22"/>
              </w:rPr>
              <w:t>86.9</w:t>
            </w:r>
          </w:p>
        </w:tc>
        <w:tc>
          <w:tcPr>
            <w:tcW w:w="612" w:type="dxa"/>
            <w:tcBorders>
              <w:top w:val="nil"/>
              <w:left w:val="nil"/>
              <w:bottom w:val="nil"/>
              <w:right w:val="nil"/>
            </w:tcBorders>
            <w:vAlign w:val="center"/>
          </w:tcPr>
          <w:p w:rsidR="00886D54" w:rsidRPr="00B70D7F" w:rsidRDefault="00886D54" w:rsidP="0028674D">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0028674D" w:rsidRPr="00B70D7F">
              <w:rPr>
                <w:rFonts w:eastAsia="標楷體" w:hint="eastAsia"/>
                <w:spacing w:val="-20"/>
                <w:sz w:val="22"/>
              </w:rPr>
              <w:t>84.7</w:t>
            </w:r>
          </w:p>
        </w:tc>
        <w:tc>
          <w:tcPr>
            <w:tcW w:w="636" w:type="dxa"/>
            <w:tcBorders>
              <w:top w:val="nil"/>
              <w:left w:val="nil"/>
              <w:bottom w:val="nil"/>
              <w:right w:val="nil"/>
            </w:tcBorders>
            <w:vAlign w:val="center"/>
          </w:tcPr>
          <w:p w:rsidR="00886D54" w:rsidRPr="00B70D7F" w:rsidRDefault="00886D54" w:rsidP="00615AD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w:t>
            </w:r>
            <w:r w:rsidR="00615AD9" w:rsidRPr="00B70D7F">
              <w:rPr>
                <w:rFonts w:eastAsia="標楷體" w:hint="eastAsia"/>
                <w:spacing w:val="-20"/>
                <w:sz w:val="22"/>
              </w:rPr>
              <w:t>928.1</w:t>
            </w:r>
          </w:p>
        </w:tc>
        <w:tc>
          <w:tcPr>
            <w:tcW w:w="595" w:type="dxa"/>
            <w:tcBorders>
              <w:top w:val="nil"/>
              <w:left w:val="nil"/>
              <w:bottom w:val="nil"/>
              <w:right w:val="nil"/>
            </w:tcBorders>
            <w:vAlign w:val="center"/>
          </w:tcPr>
          <w:p w:rsidR="00886D54" w:rsidRPr="00B70D7F" w:rsidRDefault="00615AD9" w:rsidP="003E4CAA">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430.6</w:t>
            </w:r>
          </w:p>
        </w:tc>
        <w:tc>
          <w:tcPr>
            <w:tcW w:w="567" w:type="dxa"/>
            <w:tcBorders>
              <w:top w:val="nil"/>
              <w:left w:val="nil"/>
              <w:bottom w:val="nil"/>
              <w:right w:val="nil"/>
            </w:tcBorders>
            <w:vAlign w:val="center"/>
          </w:tcPr>
          <w:p w:rsidR="00886D54" w:rsidRPr="00B70D7F" w:rsidRDefault="00886D54" w:rsidP="003E4CAA">
            <w:pPr>
              <w:adjustRightInd w:val="0"/>
              <w:snapToGrid w:val="0"/>
              <w:ind w:leftChars="-50" w:left="-120" w:rightChars="-50" w:right="-120"/>
              <w:contextualSpacing/>
              <w:jc w:val="center"/>
              <w:textAlignment w:val="center"/>
              <w:rPr>
                <w:rFonts w:eastAsia="標楷體"/>
                <w:spacing w:val="-20"/>
                <w:sz w:val="22"/>
                <w:highlight w:val="yellow"/>
              </w:rPr>
            </w:pPr>
          </w:p>
        </w:tc>
      </w:tr>
      <w:tr w:rsidR="00886D54" w:rsidRPr="00785820" w:rsidTr="007B4D0D">
        <w:trPr>
          <w:trHeight w:val="417"/>
          <w:jc w:val="center"/>
        </w:trPr>
        <w:tc>
          <w:tcPr>
            <w:tcW w:w="289" w:type="dxa"/>
            <w:vMerge/>
            <w:tcBorders>
              <w:left w:val="nil"/>
            </w:tcBorders>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tcBorders>
            <w:vAlign w:val="center"/>
          </w:tcPr>
          <w:p w:rsidR="00886D54" w:rsidRPr="00785820" w:rsidRDefault="00886D54" w:rsidP="003E4CAA">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886D54" w:rsidRPr="00FF6BB3" w:rsidRDefault="00886D54" w:rsidP="003E4CA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886D54" w:rsidRPr="00B70D7F" w:rsidRDefault="00523AD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-1.6</w:t>
            </w:r>
          </w:p>
        </w:tc>
        <w:tc>
          <w:tcPr>
            <w:tcW w:w="588" w:type="dxa"/>
            <w:tcBorders>
              <w:top w:val="nil"/>
              <w:left w:val="nil"/>
              <w:bottom w:val="nil"/>
              <w:right w:val="nil"/>
            </w:tcBorders>
            <w:vAlign w:val="center"/>
          </w:tcPr>
          <w:p w:rsidR="00886D54" w:rsidRPr="00B70D7F" w:rsidRDefault="00742FC8"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12.3</w:t>
            </w:r>
          </w:p>
        </w:tc>
        <w:tc>
          <w:tcPr>
            <w:tcW w:w="542" w:type="dxa"/>
            <w:tcBorders>
              <w:top w:val="nil"/>
              <w:left w:val="nil"/>
              <w:bottom w:val="nil"/>
              <w:right w:val="nil"/>
            </w:tcBorders>
            <w:vAlign w:val="center"/>
          </w:tcPr>
          <w:p w:rsidR="00886D54" w:rsidRPr="00B70D7F" w:rsidRDefault="00742FC8" w:rsidP="003E4CAA">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7.4</w:t>
            </w:r>
          </w:p>
        </w:tc>
        <w:tc>
          <w:tcPr>
            <w:tcW w:w="602" w:type="dxa"/>
            <w:tcBorders>
              <w:top w:val="nil"/>
              <w:left w:val="nil"/>
              <w:bottom w:val="nil"/>
              <w:right w:val="nil"/>
            </w:tcBorders>
            <w:vAlign w:val="center"/>
          </w:tcPr>
          <w:p w:rsidR="00886D54" w:rsidRPr="00B70D7F" w:rsidRDefault="00742FC8" w:rsidP="00742FC8">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9.1</w:t>
            </w:r>
          </w:p>
        </w:tc>
        <w:tc>
          <w:tcPr>
            <w:tcW w:w="602" w:type="dxa"/>
            <w:tcBorders>
              <w:top w:val="nil"/>
              <w:left w:val="nil"/>
              <w:bottom w:val="nil"/>
              <w:right w:val="nil"/>
            </w:tcBorders>
            <w:vAlign w:val="center"/>
          </w:tcPr>
          <w:p w:rsidR="00886D54" w:rsidRPr="00B70D7F" w:rsidRDefault="00742FC8"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13.0</w:t>
            </w:r>
          </w:p>
        </w:tc>
        <w:tc>
          <w:tcPr>
            <w:tcW w:w="660" w:type="dxa"/>
            <w:tcBorders>
              <w:top w:val="nil"/>
              <w:left w:val="nil"/>
              <w:bottom w:val="nil"/>
              <w:right w:val="nil"/>
            </w:tcBorders>
            <w:vAlign w:val="center"/>
          </w:tcPr>
          <w:p w:rsidR="00886D54" w:rsidRPr="00B70D7F" w:rsidRDefault="00742FC8" w:rsidP="003E4CAA">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10.5</w:t>
            </w:r>
          </w:p>
        </w:tc>
        <w:tc>
          <w:tcPr>
            <w:tcW w:w="684" w:type="dxa"/>
            <w:tcBorders>
              <w:top w:val="nil"/>
              <w:left w:val="nil"/>
              <w:bottom w:val="nil"/>
              <w:right w:val="nil"/>
            </w:tcBorders>
            <w:vAlign w:val="center"/>
          </w:tcPr>
          <w:p w:rsidR="00886D54" w:rsidRPr="00B70D7F" w:rsidRDefault="00742FC8"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7.5</w:t>
            </w:r>
          </w:p>
        </w:tc>
        <w:tc>
          <w:tcPr>
            <w:tcW w:w="588" w:type="dxa"/>
            <w:tcBorders>
              <w:top w:val="nil"/>
              <w:left w:val="nil"/>
              <w:bottom w:val="nil"/>
              <w:right w:val="nil"/>
            </w:tcBorders>
            <w:vAlign w:val="center"/>
          </w:tcPr>
          <w:p w:rsidR="00886D54" w:rsidRPr="00B70D7F" w:rsidRDefault="00742FC8"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6</w:t>
            </w:r>
            <w:r w:rsidR="00886D54" w:rsidRPr="00B70D7F">
              <w:rPr>
                <w:rFonts w:eastAsia="標楷體" w:hint="eastAsia"/>
                <w:spacing w:val="-20"/>
                <w:sz w:val="22"/>
              </w:rPr>
              <w:t>.9</w:t>
            </w:r>
          </w:p>
        </w:tc>
        <w:tc>
          <w:tcPr>
            <w:tcW w:w="588" w:type="dxa"/>
            <w:tcBorders>
              <w:top w:val="nil"/>
              <w:left w:val="nil"/>
              <w:bottom w:val="nil"/>
              <w:right w:val="nil"/>
            </w:tcBorders>
            <w:vAlign w:val="center"/>
          </w:tcPr>
          <w:p w:rsidR="00886D54" w:rsidRPr="00B70D7F" w:rsidRDefault="00742FC8" w:rsidP="00742FC8">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9.2</w:t>
            </w:r>
          </w:p>
        </w:tc>
        <w:tc>
          <w:tcPr>
            <w:tcW w:w="558" w:type="dxa"/>
            <w:tcBorders>
              <w:top w:val="nil"/>
              <w:left w:val="nil"/>
              <w:bottom w:val="nil"/>
              <w:right w:val="nil"/>
            </w:tcBorders>
            <w:vAlign w:val="center"/>
          </w:tcPr>
          <w:p w:rsidR="00886D54" w:rsidRPr="00B70D7F" w:rsidRDefault="00742FC8"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11.6</w:t>
            </w:r>
          </w:p>
        </w:tc>
        <w:tc>
          <w:tcPr>
            <w:tcW w:w="612" w:type="dxa"/>
            <w:tcBorders>
              <w:top w:val="nil"/>
              <w:left w:val="nil"/>
              <w:bottom w:val="nil"/>
              <w:right w:val="nil"/>
            </w:tcBorders>
            <w:vAlign w:val="center"/>
          </w:tcPr>
          <w:p w:rsidR="00886D54" w:rsidRPr="00B70D7F" w:rsidRDefault="0028674D"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17.5</w:t>
            </w:r>
          </w:p>
        </w:tc>
        <w:tc>
          <w:tcPr>
            <w:tcW w:w="636" w:type="dxa"/>
            <w:tcBorders>
              <w:top w:val="nil"/>
              <w:left w:val="nil"/>
              <w:bottom w:val="nil"/>
              <w:right w:val="nil"/>
            </w:tcBorders>
            <w:vAlign w:val="center"/>
          </w:tcPr>
          <w:p w:rsidR="00886D54" w:rsidRPr="00B70D7F" w:rsidRDefault="00615AD9"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10.9</w:t>
            </w:r>
          </w:p>
        </w:tc>
        <w:tc>
          <w:tcPr>
            <w:tcW w:w="595" w:type="dxa"/>
            <w:tcBorders>
              <w:top w:val="nil"/>
              <w:left w:val="nil"/>
              <w:bottom w:val="nil"/>
              <w:right w:val="nil"/>
            </w:tcBorders>
            <w:vAlign w:val="center"/>
          </w:tcPr>
          <w:p w:rsidR="00886D54" w:rsidRPr="00B70D7F" w:rsidRDefault="00615AD9" w:rsidP="003E4CAA">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19.7</w:t>
            </w:r>
          </w:p>
        </w:tc>
        <w:tc>
          <w:tcPr>
            <w:tcW w:w="567" w:type="dxa"/>
            <w:tcBorders>
              <w:top w:val="nil"/>
              <w:left w:val="nil"/>
              <w:bottom w:val="nil"/>
              <w:right w:val="nil"/>
            </w:tcBorders>
            <w:vAlign w:val="center"/>
          </w:tcPr>
          <w:p w:rsidR="00886D54" w:rsidRPr="00B70D7F" w:rsidRDefault="00886D54" w:rsidP="003E4CAA">
            <w:pPr>
              <w:adjustRightInd w:val="0"/>
              <w:snapToGrid w:val="0"/>
              <w:ind w:leftChars="-50" w:left="-120" w:rightChars="-50" w:right="-120"/>
              <w:contextualSpacing/>
              <w:jc w:val="center"/>
              <w:textAlignment w:val="center"/>
              <w:rPr>
                <w:rFonts w:eastAsia="標楷體"/>
                <w:spacing w:val="-20"/>
                <w:sz w:val="22"/>
                <w:highlight w:val="yellow"/>
              </w:rPr>
            </w:pPr>
          </w:p>
        </w:tc>
      </w:tr>
      <w:tr w:rsidR="009E35E5" w:rsidRPr="00785820" w:rsidTr="007B4D0D">
        <w:trPr>
          <w:trHeight w:val="618"/>
          <w:jc w:val="center"/>
        </w:trPr>
        <w:tc>
          <w:tcPr>
            <w:tcW w:w="289" w:type="dxa"/>
            <w:vMerge w:val="restart"/>
            <w:tcBorders>
              <w:left w:val="nil"/>
            </w:tcBorders>
            <w:vAlign w:val="center"/>
          </w:tcPr>
          <w:p w:rsidR="009E35E5" w:rsidRPr="00785820" w:rsidRDefault="009E35E5"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320" w:type="dxa"/>
            <w:gridSpan w:val="2"/>
            <w:vAlign w:val="center"/>
          </w:tcPr>
          <w:p w:rsidR="009E35E5" w:rsidRPr="00785820" w:rsidRDefault="009E35E5"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9E35E5" w:rsidRPr="00785820" w:rsidRDefault="009E35E5"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9E35E5" w:rsidRPr="00B70D7F" w:rsidRDefault="009E35E5" w:rsidP="009A156C">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009A156C">
              <w:rPr>
                <w:rFonts w:eastAsia="標楷體" w:hint="eastAsia"/>
                <w:spacing w:val="-20"/>
                <w:sz w:val="22"/>
              </w:rPr>
              <w:t>39</w:t>
            </w:r>
          </w:p>
        </w:tc>
        <w:tc>
          <w:tcPr>
            <w:tcW w:w="588" w:type="dxa"/>
            <w:tcBorders>
              <w:top w:val="nil"/>
              <w:left w:val="nil"/>
              <w:bottom w:val="nil"/>
              <w:right w:val="nil"/>
            </w:tcBorders>
            <w:vAlign w:val="center"/>
          </w:tcPr>
          <w:p w:rsidR="009E35E5" w:rsidRPr="00B70D7F" w:rsidRDefault="009E35E5"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0.1</w:t>
            </w:r>
            <w:r w:rsidRPr="00B70D7F">
              <w:rPr>
                <w:rFonts w:eastAsia="標楷體" w:hint="eastAsia"/>
                <w:spacing w:val="-20"/>
                <w:sz w:val="22"/>
              </w:rPr>
              <w:t>8</w:t>
            </w:r>
          </w:p>
        </w:tc>
        <w:tc>
          <w:tcPr>
            <w:tcW w:w="542" w:type="dxa"/>
            <w:tcBorders>
              <w:top w:val="nil"/>
              <w:left w:val="nil"/>
              <w:bottom w:val="nil"/>
              <w:right w:val="nil"/>
            </w:tcBorders>
            <w:vAlign w:val="center"/>
          </w:tcPr>
          <w:p w:rsidR="009E35E5" w:rsidRPr="00B70D7F" w:rsidRDefault="009E35E5"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0.10</w:t>
            </w:r>
          </w:p>
        </w:tc>
        <w:tc>
          <w:tcPr>
            <w:tcW w:w="602" w:type="dxa"/>
            <w:tcBorders>
              <w:top w:val="nil"/>
              <w:left w:val="nil"/>
              <w:bottom w:val="nil"/>
              <w:right w:val="nil"/>
            </w:tcBorders>
            <w:vAlign w:val="center"/>
          </w:tcPr>
          <w:p w:rsidR="009E35E5" w:rsidRPr="00B70D7F" w:rsidRDefault="009E35E5"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0.59</w:t>
            </w:r>
          </w:p>
        </w:tc>
        <w:tc>
          <w:tcPr>
            <w:tcW w:w="602" w:type="dxa"/>
            <w:tcBorders>
              <w:top w:val="nil"/>
              <w:left w:val="nil"/>
              <w:bottom w:val="nil"/>
              <w:right w:val="nil"/>
            </w:tcBorders>
            <w:vAlign w:val="center"/>
          </w:tcPr>
          <w:p w:rsidR="009E35E5" w:rsidRPr="00B70D7F" w:rsidRDefault="009E35E5"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1.00</w:t>
            </w:r>
          </w:p>
        </w:tc>
        <w:tc>
          <w:tcPr>
            <w:tcW w:w="660" w:type="dxa"/>
            <w:tcBorders>
              <w:top w:val="nil"/>
              <w:left w:val="nil"/>
              <w:bottom w:val="nil"/>
              <w:right w:val="nil"/>
            </w:tcBorders>
            <w:vAlign w:val="center"/>
          </w:tcPr>
          <w:p w:rsidR="009E35E5" w:rsidRPr="00B70D7F" w:rsidRDefault="009E35E5"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0.77</w:t>
            </w:r>
          </w:p>
        </w:tc>
        <w:tc>
          <w:tcPr>
            <w:tcW w:w="684" w:type="dxa"/>
            <w:tcBorders>
              <w:top w:val="nil"/>
              <w:left w:val="nil"/>
              <w:bottom w:val="nil"/>
              <w:right w:val="nil"/>
            </w:tcBorders>
            <w:vAlign w:val="center"/>
          </w:tcPr>
          <w:p w:rsidR="009E35E5" w:rsidRPr="00B70D7F" w:rsidRDefault="009E35E5"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0.96</w:t>
            </w:r>
          </w:p>
        </w:tc>
        <w:tc>
          <w:tcPr>
            <w:tcW w:w="588" w:type="dxa"/>
            <w:tcBorders>
              <w:top w:val="nil"/>
              <w:left w:val="nil"/>
              <w:bottom w:val="nil"/>
              <w:right w:val="nil"/>
            </w:tcBorders>
            <w:vAlign w:val="center"/>
          </w:tcPr>
          <w:p w:rsidR="009E35E5" w:rsidRPr="00B70D7F" w:rsidRDefault="009E35E5" w:rsidP="003E4CAA">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0.49</w:t>
            </w:r>
          </w:p>
        </w:tc>
        <w:tc>
          <w:tcPr>
            <w:tcW w:w="588" w:type="dxa"/>
            <w:tcBorders>
              <w:top w:val="nil"/>
              <w:left w:val="nil"/>
              <w:bottom w:val="nil"/>
              <w:right w:val="nil"/>
            </w:tcBorders>
            <w:vAlign w:val="center"/>
          </w:tcPr>
          <w:p w:rsidR="009E35E5" w:rsidRPr="00B70D7F" w:rsidRDefault="009E35E5" w:rsidP="003E4CAA">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w:t>
            </w:r>
            <w:r w:rsidR="006249C4" w:rsidRPr="00B70D7F">
              <w:rPr>
                <w:rFonts w:eastAsia="標楷體" w:hint="eastAsia"/>
                <w:spacing w:val="-20"/>
                <w:sz w:val="22"/>
              </w:rPr>
              <w:t>3</w:t>
            </w:r>
          </w:p>
        </w:tc>
        <w:tc>
          <w:tcPr>
            <w:tcW w:w="558" w:type="dxa"/>
            <w:tcBorders>
              <w:top w:val="nil"/>
              <w:left w:val="nil"/>
              <w:bottom w:val="nil"/>
              <w:right w:val="nil"/>
            </w:tcBorders>
            <w:vAlign w:val="center"/>
          </w:tcPr>
          <w:p w:rsidR="009E35E5" w:rsidRPr="00B70D7F" w:rsidRDefault="009E35E5" w:rsidP="003E4CAA">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0.34</w:t>
            </w:r>
          </w:p>
        </w:tc>
        <w:tc>
          <w:tcPr>
            <w:tcW w:w="612" w:type="dxa"/>
            <w:tcBorders>
              <w:top w:val="nil"/>
              <w:left w:val="nil"/>
              <w:bottom w:val="nil"/>
              <w:right w:val="nil"/>
            </w:tcBorders>
            <w:vAlign w:val="center"/>
          </w:tcPr>
          <w:p w:rsidR="009E35E5" w:rsidRPr="00B70D7F" w:rsidRDefault="009E35E5" w:rsidP="006249C4">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1.2</w:t>
            </w:r>
            <w:r w:rsidR="006249C4" w:rsidRPr="00B70D7F">
              <w:rPr>
                <w:rFonts w:eastAsia="標楷體" w:hint="eastAsia"/>
                <w:spacing w:val="-20"/>
                <w:sz w:val="22"/>
              </w:rPr>
              <w:t>2</w:t>
            </w:r>
          </w:p>
        </w:tc>
        <w:tc>
          <w:tcPr>
            <w:tcW w:w="636" w:type="dxa"/>
            <w:tcBorders>
              <w:top w:val="nil"/>
              <w:left w:val="nil"/>
              <w:bottom w:val="nil"/>
              <w:right w:val="nil"/>
            </w:tcBorders>
            <w:vAlign w:val="center"/>
          </w:tcPr>
          <w:p w:rsidR="009E35E5" w:rsidRPr="00B70D7F" w:rsidRDefault="006249C4"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0.62</w:t>
            </w:r>
          </w:p>
        </w:tc>
        <w:tc>
          <w:tcPr>
            <w:tcW w:w="595" w:type="dxa"/>
            <w:tcBorders>
              <w:top w:val="nil"/>
              <w:left w:val="nil"/>
              <w:bottom w:val="nil"/>
              <w:right w:val="nil"/>
            </w:tcBorders>
            <w:vAlign w:val="center"/>
          </w:tcPr>
          <w:p w:rsidR="009E35E5" w:rsidRPr="00B70D7F" w:rsidRDefault="00232DEF" w:rsidP="003E4CAA">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0.88</w:t>
            </w:r>
          </w:p>
        </w:tc>
        <w:tc>
          <w:tcPr>
            <w:tcW w:w="567" w:type="dxa"/>
            <w:tcBorders>
              <w:top w:val="nil"/>
              <w:left w:val="nil"/>
              <w:bottom w:val="nil"/>
              <w:right w:val="nil"/>
            </w:tcBorders>
            <w:vAlign w:val="center"/>
          </w:tcPr>
          <w:p w:rsidR="009E35E5" w:rsidRPr="00B70D7F" w:rsidRDefault="00093D9D" w:rsidP="003E4CAA">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1.21</w:t>
            </w:r>
          </w:p>
        </w:tc>
      </w:tr>
      <w:tr w:rsidR="006D7D2E" w:rsidRPr="00785820" w:rsidTr="007B4D0D">
        <w:trPr>
          <w:trHeight w:val="541"/>
          <w:jc w:val="center"/>
        </w:trPr>
        <w:tc>
          <w:tcPr>
            <w:tcW w:w="289" w:type="dxa"/>
            <w:vMerge/>
            <w:tcBorders>
              <w:left w:val="nil"/>
            </w:tcBorders>
            <w:vAlign w:val="center"/>
          </w:tcPr>
          <w:p w:rsidR="006D7D2E" w:rsidRPr="00785820" w:rsidRDefault="006D7D2E" w:rsidP="003E4CAA">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Align w:val="center"/>
          </w:tcPr>
          <w:p w:rsidR="006D7D2E" w:rsidRPr="00785820" w:rsidRDefault="006D7D2E"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6D7D2E" w:rsidRPr="00785820" w:rsidRDefault="006D7D2E"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6D7D2E" w:rsidRPr="00B70D7F" w:rsidRDefault="006D7D2E" w:rsidP="009A156C">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-2.9</w:t>
            </w:r>
            <w:r w:rsidR="009A156C">
              <w:rPr>
                <w:rFonts w:eastAsia="標楷體" w:hint="eastAsia"/>
                <w:spacing w:val="-20"/>
                <w:sz w:val="22"/>
              </w:rPr>
              <w:t>8</w:t>
            </w:r>
          </w:p>
        </w:tc>
        <w:tc>
          <w:tcPr>
            <w:tcW w:w="588"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1.71</w:t>
            </w:r>
          </w:p>
        </w:tc>
        <w:tc>
          <w:tcPr>
            <w:tcW w:w="54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w:t>
            </w:r>
            <w:r w:rsidRPr="00B70D7F">
              <w:rPr>
                <w:rFonts w:eastAsia="標楷體"/>
                <w:spacing w:val="-20"/>
                <w:sz w:val="22"/>
              </w:rPr>
              <w:t>.</w:t>
            </w:r>
            <w:r w:rsidRPr="00B70D7F">
              <w:rPr>
                <w:rFonts w:eastAsia="標楷體" w:hint="eastAsia"/>
                <w:spacing w:val="-20"/>
                <w:sz w:val="22"/>
              </w:rPr>
              <w:t>99</w:t>
            </w:r>
          </w:p>
        </w:tc>
        <w:tc>
          <w:tcPr>
            <w:tcW w:w="602" w:type="dxa"/>
            <w:tcBorders>
              <w:top w:val="nil"/>
              <w:left w:val="nil"/>
              <w:bottom w:val="nil"/>
              <w:right w:val="nil"/>
            </w:tcBorders>
            <w:vAlign w:val="center"/>
          </w:tcPr>
          <w:p w:rsidR="006D7D2E" w:rsidRPr="00B70D7F" w:rsidRDefault="006D7D2E" w:rsidP="009A156C">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2</w:t>
            </w:r>
            <w:r w:rsidR="009A156C">
              <w:rPr>
                <w:rFonts w:eastAsia="標楷體" w:hint="eastAsia"/>
                <w:spacing w:val="-20"/>
                <w:sz w:val="22"/>
              </w:rPr>
              <w:t>9</w:t>
            </w:r>
          </w:p>
        </w:tc>
        <w:tc>
          <w:tcPr>
            <w:tcW w:w="602" w:type="dxa"/>
            <w:tcBorders>
              <w:top w:val="nil"/>
              <w:left w:val="nil"/>
              <w:bottom w:val="nil"/>
              <w:right w:val="nil"/>
            </w:tcBorders>
            <w:vAlign w:val="center"/>
          </w:tcPr>
          <w:p w:rsidR="006D7D2E" w:rsidRPr="00B70D7F" w:rsidRDefault="006D7D2E" w:rsidP="009A156C">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7</w:t>
            </w:r>
            <w:r w:rsidR="009A156C">
              <w:rPr>
                <w:rFonts w:eastAsia="標楷體" w:hint="eastAsia"/>
                <w:spacing w:val="-20"/>
                <w:sz w:val="22"/>
              </w:rPr>
              <w:t>4</w:t>
            </w:r>
          </w:p>
        </w:tc>
        <w:tc>
          <w:tcPr>
            <w:tcW w:w="660"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-0.66</w:t>
            </w:r>
          </w:p>
        </w:tc>
        <w:tc>
          <w:tcPr>
            <w:tcW w:w="684"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1.17</w:t>
            </w:r>
          </w:p>
        </w:tc>
        <w:tc>
          <w:tcPr>
            <w:tcW w:w="588"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1.92</w:t>
            </w:r>
          </w:p>
        </w:tc>
        <w:tc>
          <w:tcPr>
            <w:tcW w:w="588"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1.65</w:t>
            </w:r>
          </w:p>
        </w:tc>
        <w:tc>
          <w:tcPr>
            <w:tcW w:w="558" w:type="dxa"/>
            <w:tcBorders>
              <w:top w:val="nil"/>
              <w:left w:val="nil"/>
              <w:bottom w:val="nil"/>
              <w:right w:val="nil"/>
            </w:tcBorders>
            <w:vAlign w:val="center"/>
          </w:tcPr>
          <w:p w:rsidR="006D7D2E" w:rsidRPr="00B70D7F" w:rsidRDefault="006D7D2E" w:rsidP="00232DEF">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1.5</w:t>
            </w:r>
            <w:r w:rsidR="00232DEF" w:rsidRPr="00B70D7F">
              <w:rPr>
                <w:rFonts w:eastAsia="標楷體" w:hint="eastAsia"/>
                <w:spacing w:val="-20"/>
                <w:sz w:val="22"/>
              </w:rPr>
              <w:t>6</w:t>
            </w:r>
          </w:p>
        </w:tc>
        <w:tc>
          <w:tcPr>
            <w:tcW w:w="612" w:type="dxa"/>
            <w:tcBorders>
              <w:top w:val="nil"/>
              <w:left w:val="nil"/>
              <w:bottom w:val="nil"/>
              <w:right w:val="nil"/>
            </w:tcBorders>
            <w:vAlign w:val="center"/>
          </w:tcPr>
          <w:p w:rsidR="006D7D2E" w:rsidRPr="00B70D7F" w:rsidRDefault="006D7D2E" w:rsidP="00232DEF">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w:t>
            </w:r>
            <w:r w:rsidR="00232DEF" w:rsidRPr="00B70D7F">
              <w:rPr>
                <w:rFonts w:eastAsia="標楷體" w:hint="eastAsia"/>
                <w:spacing w:val="-20"/>
                <w:sz w:val="22"/>
              </w:rPr>
              <w:t>31</w:t>
            </w:r>
          </w:p>
        </w:tc>
        <w:tc>
          <w:tcPr>
            <w:tcW w:w="636" w:type="dxa"/>
            <w:tcBorders>
              <w:top w:val="nil"/>
              <w:left w:val="nil"/>
              <w:bottom w:val="nil"/>
              <w:right w:val="nil"/>
            </w:tcBorders>
            <w:vAlign w:val="center"/>
          </w:tcPr>
          <w:p w:rsidR="006D7D2E" w:rsidRPr="00B70D7F" w:rsidRDefault="009A156C" w:rsidP="003E4C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0.90</w:t>
            </w:r>
          </w:p>
        </w:tc>
        <w:tc>
          <w:tcPr>
            <w:tcW w:w="595" w:type="dxa"/>
            <w:tcBorders>
              <w:top w:val="nil"/>
              <w:left w:val="nil"/>
              <w:bottom w:val="nil"/>
              <w:right w:val="nil"/>
            </w:tcBorders>
            <w:vAlign w:val="center"/>
          </w:tcPr>
          <w:p w:rsidR="006D7D2E" w:rsidRPr="00B70D7F" w:rsidRDefault="00232DEF" w:rsidP="003E4CAA">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-0.74</w:t>
            </w:r>
          </w:p>
        </w:tc>
        <w:tc>
          <w:tcPr>
            <w:tcW w:w="567" w:type="dxa"/>
            <w:tcBorders>
              <w:top w:val="nil"/>
              <w:left w:val="nil"/>
              <w:bottom w:val="nil"/>
              <w:right w:val="nil"/>
            </w:tcBorders>
            <w:vAlign w:val="center"/>
          </w:tcPr>
          <w:p w:rsidR="006D7D2E" w:rsidRPr="00B70D7F" w:rsidRDefault="00093D9D"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0.62</w:t>
            </w:r>
          </w:p>
        </w:tc>
      </w:tr>
      <w:tr w:rsidR="006D7D2E" w:rsidRPr="00785820" w:rsidTr="007B4D0D">
        <w:trPr>
          <w:trHeight w:val="712"/>
          <w:jc w:val="center"/>
        </w:trPr>
        <w:tc>
          <w:tcPr>
            <w:tcW w:w="289" w:type="dxa"/>
            <w:tcBorders>
              <w:left w:val="nil"/>
            </w:tcBorders>
            <w:vAlign w:val="center"/>
          </w:tcPr>
          <w:p w:rsidR="006D7D2E" w:rsidRPr="00785820" w:rsidRDefault="006D7D2E"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320" w:type="dxa"/>
            <w:gridSpan w:val="2"/>
            <w:vAlign w:val="center"/>
          </w:tcPr>
          <w:p w:rsidR="006D7D2E" w:rsidRPr="00785820" w:rsidRDefault="006D7D2E"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6D7D2E" w:rsidRPr="00785820" w:rsidRDefault="006D7D2E" w:rsidP="003E4CAA">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4.51</w:t>
            </w:r>
          </w:p>
        </w:tc>
        <w:tc>
          <w:tcPr>
            <w:tcW w:w="588"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3.64</w:t>
            </w:r>
          </w:p>
        </w:tc>
        <w:tc>
          <w:tcPr>
            <w:tcW w:w="54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3.63</w:t>
            </w:r>
          </w:p>
        </w:tc>
        <w:tc>
          <w:tcPr>
            <w:tcW w:w="60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4.07</w:t>
            </w:r>
          </w:p>
        </w:tc>
        <w:tc>
          <w:tcPr>
            <w:tcW w:w="60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60"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684"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588"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3.80</w:t>
            </w:r>
          </w:p>
        </w:tc>
        <w:tc>
          <w:tcPr>
            <w:tcW w:w="588"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3.85</w:t>
            </w:r>
          </w:p>
        </w:tc>
        <w:tc>
          <w:tcPr>
            <w:tcW w:w="558"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4.07</w:t>
            </w:r>
          </w:p>
        </w:tc>
        <w:tc>
          <w:tcPr>
            <w:tcW w:w="612"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636" w:type="dxa"/>
            <w:tcBorders>
              <w:top w:val="nil"/>
              <w:left w:val="nil"/>
              <w:bottom w:val="nil"/>
              <w:right w:val="nil"/>
            </w:tcBorders>
            <w:vAlign w:val="center"/>
          </w:tcPr>
          <w:p w:rsidR="006D7D2E" w:rsidRPr="00B70D7F" w:rsidRDefault="00EB0BD5"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595" w:type="dxa"/>
            <w:tcBorders>
              <w:top w:val="nil"/>
              <w:left w:val="nil"/>
              <w:bottom w:val="nil"/>
              <w:right w:val="nil"/>
            </w:tcBorders>
            <w:vAlign w:val="center"/>
          </w:tcPr>
          <w:p w:rsidR="006D7D2E" w:rsidRPr="00B70D7F" w:rsidRDefault="006D7D2E" w:rsidP="00EB0BD5">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3.</w:t>
            </w:r>
            <w:r w:rsidR="00EB0BD5" w:rsidRPr="00B70D7F">
              <w:rPr>
                <w:rFonts w:eastAsia="標楷體" w:hint="eastAsia"/>
                <w:spacing w:val="-20"/>
                <w:sz w:val="22"/>
              </w:rPr>
              <w:t>4</w:t>
            </w:r>
            <w:r w:rsidRPr="00B70D7F">
              <w:rPr>
                <w:rFonts w:eastAsia="標楷體" w:hint="eastAsia"/>
                <w:spacing w:val="-20"/>
                <w:sz w:val="22"/>
              </w:rPr>
              <w:t>2</w:t>
            </w:r>
          </w:p>
        </w:tc>
        <w:tc>
          <w:tcPr>
            <w:tcW w:w="567"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highlight w:val="yellow"/>
              </w:rPr>
            </w:pPr>
          </w:p>
        </w:tc>
      </w:tr>
      <w:tr w:rsidR="006D7D2E" w:rsidRPr="00636550" w:rsidTr="007B4D0D">
        <w:trPr>
          <w:trHeight w:val="531"/>
          <w:jc w:val="center"/>
        </w:trPr>
        <w:tc>
          <w:tcPr>
            <w:tcW w:w="289" w:type="dxa"/>
            <w:vMerge w:val="restart"/>
            <w:tcBorders>
              <w:left w:val="nil"/>
            </w:tcBorders>
            <w:vAlign w:val="center"/>
          </w:tcPr>
          <w:p w:rsidR="006D7D2E" w:rsidRPr="00636550" w:rsidRDefault="006D7D2E"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320" w:type="dxa"/>
            <w:gridSpan w:val="2"/>
            <w:vAlign w:val="center"/>
          </w:tcPr>
          <w:p w:rsidR="006D7D2E" w:rsidRPr="00636550" w:rsidRDefault="006D7D2E"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6D7D2E" w:rsidRPr="00636550" w:rsidRDefault="006D7D2E"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1,126.7</w:t>
            </w:r>
          </w:p>
        </w:tc>
        <w:tc>
          <w:tcPr>
            <w:tcW w:w="588"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1,131.3</w:t>
            </w:r>
          </w:p>
        </w:tc>
        <w:tc>
          <w:tcPr>
            <w:tcW w:w="54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132.5</w:t>
            </w:r>
          </w:p>
        </w:tc>
        <w:tc>
          <w:tcPr>
            <w:tcW w:w="60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1,133.1</w:t>
            </w:r>
          </w:p>
        </w:tc>
        <w:tc>
          <w:tcPr>
            <w:tcW w:w="60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1,133.7</w:t>
            </w:r>
          </w:p>
        </w:tc>
        <w:tc>
          <w:tcPr>
            <w:tcW w:w="660" w:type="dxa"/>
            <w:tcBorders>
              <w:top w:val="nil"/>
              <w:left w:val="nil"/>
              <w:bottom w:val="nil"/>
              <w:right w:val="nil"/>
            </w:tcBorders>
            <w:vAlign w:val="center"/>
          </w:tcPr>
          <w:p w:rsidR="006D7D2E" w:rsidRPr="00B70D7F" w:rsidRDefault="006D7D2E" w:rsidP="003E4CAA">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136</w:t>
            </w:r>
            <w:r w:rsidRPr="00B70D7F">
              <w:rPr>
                <w:rFonts w:eastAsia="標楷體" w:hint="eastAsia"/>
                <w:spacing w:val="-20"/>
                <w:sz w:val="22"/>
              </w:rPr>
              <w:t>.</w:t>
            </w:r>
            <w:r w:rsidRPr="00B70D7F">
              <w:rPr>
                <w:rFonts w:eastAsia="標楷體"/>
                <w:spacing w:val="-20"/>
                <w:sz w:val="22"/>
              </w:rPr>
              <w:t>0</w:t>
            </w:r>
          </w:p>
        </w:tc>
        <w:tc>
          <w:tcPr>
            <w:tcW w:w="684" w:type="dxa"/>
            <w:tcBorders>
              <w:top w:val="nil"/>
              <w:left w:val="nil"/>
              <w:bottom w:val="nil"/>
              <w:right w:val="nil"/>
            </w:tcBorders>
            <w:vAlign w:val="center"/>
          </w:tcPr>
          <w:p w:rsidR="006D7D2E" w:rsidRPr="00B70D7F" w:rsidRDefault="006D7D2E" w:rsidP="003E4CAA">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w:t>
            </w:r>
            <w:r w:rsidRPr="00B70D7F">
              <w:rPr>
                <w:rFonts w:eastAsia="標楷體" w:hint="eastAsia"/>
                <w:spacing w:val="-20"/>
                <w:sz w:val="22"/>
              </w:rPr>
              <w:t>7.7</w:t>
            </w:r>
          </w:p>
        </w:tc>
        <w:tc>
          <w:tcPr>
            <w:tcW w:w="588"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1,136.6</w:t>
            </w:r>
          </w:p>
        </w:tc>
        <w:tc>
          <w:tcPr>
            <w:tcW w:w="588"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1,138.2</w:t>
            </w:r>
          </w:p>
        </w:tc>
        <w:tc>
          <w:tcPr>
            <w:tcW w:w="558"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1,139.8</w:t>
            </w:r>
          </w:p>
        </w:tc>
        <w:tc>
          <w:tcPr>
            <w:tcW w:w="61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1,140.5</w:t>
            </w:r>
          </w:p>
        </w:tc>
        <w:tc>
          <w:tcPr>
            <w:tcW w:w="636" w:type="dxa"/>
            <w:tcBorders>
              <w:top w:val="nil"/>
              <w:left w:val="nil"/>
              <w:bottom w:val="nil"/>
              <w:right w:val="nil"/>
            </w:tcBorders>
            <w:vAlign w:val="center"/>
          </w:tcPr>
          <w:p w:rsidR="006D7D2E" w:rsidRPr="00B70D7F" w:rsidRDefault="006D7D2E" w:rsidP="001607D1">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w:t>
            </w:r>
            <w:r w:rsidR="001607D1" w:rsidRPr="00B70D7F">
              <w:rPr>
                <w:rFonts w:eastAsia="標楷體" w:hint="eastAsia"/>
                <w:spacing w:val="-20"/>
                <w:sz w:val="22"/>
              </w:rPr>
              <w:t>35.2</w:t>
            </w:r>
          </w:p>
        </w:tc>
        <w:tc>
          <w:tcPr>
            <w:tcW w:w="595" w:type="dxa"/>
            <w:tcBorders>
              <w:top w:val="nil"/>
              <w:left w:val="nil"/>
              <w:bottom w:val="nil"/>
              <w:right w:val="nil"/>
            </w:tcBorders>
            <w:vAlign w:val="center"/>
          </w:tcPr>
          <w:p w:rsidR="006D7D2E" w:rsidRPr="00B70D7F" w:rsidRDefault="006D7D2E" w:rsidP="001607D1">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w:t>
            </w:r>
            <w:r w:rsidR="001607D1" w:rsidRPr="00B70D7F">
              <w:rPr>
                <w:rFonts w:eastAsia="標楷體" w:hint="eastAsia"/>
                <w:spacing w:val="-20"/>
                <w:sz w:val="22"/>
              </w:rPr>
              <w:t>140.9</w:t>
            </w:r>
          </w:p>
        </w:tc>
        <w:tc>
          <w:tcPr>
            <w:tcW w:w="567"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highlight w:val="yellow"/>
              </w:rPr>
            </w:pPr>
          </w:p>
        </w:tc>
      </w:tr>
      <w:tr w:rsidR="006D7D2E" w:rsidRPr="00636550" w:rsidTr="007B4D0D">
        <w:trPr>
          <w:trHeight w:val="542"/>
          <w:jc w:val="center"/>
        </w:trPr>
        <w:tc>
          <w:tcPr>
            <w:tcW w:w="289" w:type="dxa"/>
            <w:vMerge/>
            <w:tcBorders>
              <w:left w:val="nil"/>
            </w:tcBorders>
          </w:tcPr>
          <w:p w:rsidR="006D7D2E" w:rsidRPr="00636550" w:rsidRDefault="006D7D2E" w:rsidP="003E4CAA">
            <w:pPr>
              <w:adjustRightInd w:val="0"/>
              <w:snapToGrid w:val="0"/>
              <w:contextualSpacing/>
              <w:textAlignment w:val="center"/>
              <w:rPr>
                <w:rFonts w:eastAsia="標楷體"/>
                <w:spacing w:val="-40"/>
                <w:sz w:val="22"/>
              </w:rPr>
            </w:pPr>
          </w:p>
        </w:tc>
        <w:tc>
          <w:tcPr>
            <w:tcW w:w="1320" w:type="dxa"/>
            <w:gridSpan w:val="2"/>
            <w:vAlign w:val="center"/>
          </w:tcPr>
          <w:p w:rsidR="006D7D2E" w:rsidRPr="00636550" w:rsidRDefault="006D7D2E"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6D7D2E" w:rsidRPr="00636550" w:rsidRDefault="006D7D2E"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46.0</w:t>
            </w:r>
          </w:p>
        </w:tc>
        <w:tc>
          <w:tcPr>
            <w:tcW w:w="588"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44.5</w:t>
            </w:r>
          </w:p>
        </w:tc>
        <w:tc>
          <w:tcPr>
            <w:tcW w:w="54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43.2</w:t>
            </w:r>
          </w:p>
        </w:tc>
        <w:tc>
          <w:tcPr>
            <w:tcW w:w="60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43.1</w:t>
            </w:r>
          </w:p>
        </w:tc>
        <w:tc>
          <w:tcPr>
            <w:tcW w:w="602"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44.0</w:t>
            </w:r>
          </w:p>
        </w:tc>
        <w:tc>
          <w:tcPr>
            <w:tcW w:w="660"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45</w:t>
            </w:r>
            <w:r w:rsidRPr="00B70D7F">
              <w:rPr>
                <w:rFonts w:eastAsia="標楷體" w:hint="eastAsia"/>
                <w:spacing w:val="-20"/>
                <w:sz w:val="22"/>
              </w:rPr>
              <w:t>.</w:t>
            </w:r>
            <w:r w:rsidRPr="00B70D7F">
              <w:rPr>
                <w:rFonts w:eastAsia="標楷體"/>
                <w:spacing w:val="-20"/>
                <w:sz w:val="22"/>
              </w:rPr>
              <w:t>4</w:t>
            </w:r>
          </w:p>
        </w:tc>
        <w:tc>
          <w:tcPr>
            <w:tcW w:w="684"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46.1</w:t>
            </w:r>
          </w:p>
        </w:tc>
        <w:tc>
          <w:tcPr>
            <w:tcW w:w="588"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44.5</w:t>
            </w:r>
          </w:p>
        </w:tc>
        <w:tc>
          <w:tcPr>
            <w:tcW w:w="588"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558"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43.9</w:t>
            </w:r>
          </w:p>
        </w:tc>
        <w:tc>
          <w:tcPr>
            <w:tcW w:w="612" w:type="dxa"/>
            <w:tcBorders>
              <w:top w:val="nil"/>
              <w:left w:val="nil"/>
              <w:bottom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43.3</w:t>
            </w:r>
          </w:p>
        </w:tc>
        <w:tc>
          <w:tcPr>
            <w:tcW w:w="636" w:type="dxa"/>
            <w:tcBorders>
              <w:top w:val="nil"/>
              <w:left w:val="nil"/>
              <w:bottom w:val="nil"/>
              <w:right w:val="nil"/>
            </w:tcBorders>
            <w:vAlign w:val="center"/>
          </w:tcPr>
          <w:p w:rsidR="006D7D2E" w:rsidRPr="00B70D7F" w:rsidRDefault="006D7D2E" w:rsidP="0082195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w:t>
            </w:r>
            <w:r w:rsidR="0082195B" w:rsidRPr="00B70D7F">
              <w:rPr>
                <w:rFonts w:eastAsia="標楷體" w:hint="eastAsia"/>
                <w:spacing w:val="-20"/>
                <w:sz w:val="22"/>
              </w:rPr>
              <w:t>4.3</w:t>
            </w:r>
          </w:p>
        </w:tc>
        <w:tc>
          <w:tcPr>
            <w:tcW w:w="595" w:type="dxa"/>
            <w:tcBorders>
              <w:top w:val="nil"/>
              <w:left w:val="nil"/>
              <w:bottom w:val="nil"/>
              <w:right w:val="nil"/>
            </w:tcBorders>
            <w:vAlign w:val="center"/>
          </w:tcPr>
          <w:p w:rsidR="006D7D2E" w:rsidRPr="00B70D7F" w:rsidRDefault="006D7D2E" w:rsidP="0082195B">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4</w:t>
            </w:r>
            <w:r w:rsidR="0082195B" w:rsidRPr="00B70D7F">
              <w:rPr>
                <w:rFonts w:eastAsia="標楷體" w:hint="eastAsia"/>
                <w:spacing w:val="-20"/>
                <w:sz w:val="22"/>
              </w:rPr>
              <w:t>3.0</w:t>
            </w:r>
          </w:p>
        </w:tc>
        <w:tc>
          <w:tcPr>
            <w:tcW w:w="567" w:type="dxa"/>
            <w:tcBorders>
              <w:top w:val="nil"/>
              <w:left w:val="nil"/>
              <w:bottom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highlight w:val="yellow"/>
              </w:rPr>
            </w:pPr>
          </w:p>
        </w:tc>
      </w:tr>
      <w:tr w:rsidR="006D7D2E" w:rsidRPr="00636550" w:rsidTr="007B4D0D">
        <w:trPr>
          <w:trHeight w:val="417"/>
          <w:jc w:val="center"/>
        </w:trPr>
        <w:tc>
          <w:tcPr>
            <w:tcW w:w="289" w:type="dxa"/>
            <w:vMerge/>
            <w:tcBorders>
              <w:left w:val="nil"/>
            </w:tcBorders>
          </w:tcPr>
          <w:p w:rsidR="006D7D2E" w:rsidRPr="00636550" w:rsidRDefault="006D7D2E" w:rsidP="003E4CAA">
            <w:pPr>
              <w:adjustRightInd w:val="0"/>
              <w:snapToGrid w:val="0"/>
              <w:contextualSpacing/>
              <w:textAlignment w:val="center"/>
              <w:rPr>
                <w:rFonts w:eastAsia="標楷體"/>
                <w:spacing w:val="-40"/>
                <w:sz w:val="22"/>
              </w:rPr>
            </w:pPr>
          </w:p>
        </w:tc>
        <w:tc>
          <w:tcPr>
            <w:tcW w:w="1320" w:type="dxa"/>
            <w:gridSpan w:val="2"/>
            <w:vAlign w:val="center"/>
          </w:tcPr>
          <w:p w:rsidR="006D7D2E" w:rsidRPr="00636550" w:rsidRDefault="006D7D2E" w:rsidP="003E4CA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3" w:type="dxa"/>
            <w:tcBorders>
              <w:top w:val="nil"/>
              <w:left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3.92</w:t>
            </w:r>
          </w:p>
        </w:tc>
        <w:tc>
          <w:tcPr>
            <w:tcW w:w="588" w:type="dxa"/>
            <w:tcBorders>
              <w:top w:val="nil"/>
              <w:left w:val="nil"/>
              <w:bottom w:val="single" w:sz="4" w:space="0" w:color="auto"/>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3.78</w:t>
            </w:r>
          </w:p>
        </w:tc>
        <w:tc>
          <w:tcPr>
            <w:tcW w:w="542" w:type="dxa"/>
            <w:tcBorders>
              <w:top w:val="nil"/>
              <w:left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3.67</w:t>
            </w:r>
          </w:p>
        </w:tc>
        <w:tc>
          <w:tcPr>
            <w:tcW w:w="602" w:type="dxa"/>
            <w:tcBorders>
              <w:top w:val="nil"/>
              <w:left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3.66</w:t>
            </w:r>
          </w:p>
        </w:tc>
        <w:tc>
          <w:tcPr>
            <w:tcW w:w="602" w:type="dxa"/>
            <w:tcBorders>
              <w:top w:val="nil"/>
              <w:left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3.74</w:t>
            </w:r>
          </w:p>
        </w:tc>
        <w:tc>
          <w:tcPr>
            <w:tcW w:w="660" w:type="dxa"/>
            <w:tcBorders>
              <w:top w:val="nil"/>
              <w:left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3.84</w:t>
            </w:r>
          </w:p>
        </w:tc>
        <w:tc>
          <w:tcPr>
            <w:tcW w:w="684" w:type="dxa"/>
            <w:tcBorders>
              <w:top w:val="nil"/>
              <w:left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3.89</w:t>
            </w:r>
          </w:p>
        </w:tc>
        <w:tc>
          <w:tcPr>
            <w:tcW w:w="588" w:type="dxa"/>
            <w:tcBorders>
              <w:top w:val="nil"/>
              <w:left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3.77</w:t>
            </w:r>
          </w:p>
        </w:tc>
        <w:tc>
          <w:tcPr>
            <w:tcW w:w="588" w:type="dxa"/>
            <w:tcBorders>
              <w:top w:val="nil"/>
              <w:left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558" w:type="dxa"/>
            <w:tcBorders>
              <w:top w:val="nil"/>
              <w:left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12" w:type="dxa"/>
            <w:tcBorders>
              <w:top w:val="nil"/>
              <w:left w:val="nil"/>
              <w:right w:val="nil"/>
            </w:tcBorders>
            <w:vAlign w:val="center"/>
          </w:tcPr>
          <w:p w:rsidR="006D7D2E" w:rsidRPr="00B70D7F" w:rsidRDefault="006D7D2E" w:rsidP="003E4CAA">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3.66</w:t>
            </w:r>
          </w:p>
        </w:tc>
        <w:tc>
          <w:tcPr>
            <w:tcW w:w="636" w:type="dxa"/>
            <w:tcBorders>
              <w:top w:val="nil"/>
              <w:left w:val="nil"/>
              <w:right w:val="nil"/>
            </w:tcBorders>
            <w:vAlign w:val="center"/>
          </w:tcPr>
          <w:p w:rsidR="006D7D2E" w:rsidRPr="00B70D7F" w:rsidRDefault="006D7D2E" w:rsidP="00DA611C">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w:t>
            </w:r>
            <w:r w:rsidR="00DA611C" w:rsidRPr="00B70D7F">
              <w:rPr>
                <w:rFonts w:eastAsia="標楷體" w:hint="eastAsia"/>
                <w:spacing w:val="-20"/>
                <w:sz w:val="22"/>
              </w:rPr>
              <w:t>76</w:t>
            </w:r>
          </w:p>
        </w:tc>
        <w:tc>
          <w:tcPr>
            <w:tcW w:w="595" w:type="dxa"/>
            <w:tcBorders>
              <w:top w:val="nil"/>
              <w:left w:val="nil"/>
              <w:right w:val="nil"/>
            </w:tcBorders>
            <w:vAlign w:val="center"/>
          </w:tcPr>
          <w:p w:rsidR="006D7D2E" w:rsidRPr="00B70D7F" w:rsidRDefault="006D7D2E" w:rsidP="001607D1">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w:t>
            </w:r>
            <w:r w:rsidR="001607D1" w:rsidRPr="00B70D7F">
              <w:rPr>
                <w:rFonts w:eastAsia="標楷體" w:hint="eastAsia"/>
                <w:spacing w:val="-20"/>
                <w:sz w:val="22"/>
              </w:rPr>
              <w:t>63</w:t>
            </w:r>
          </w:p>
        </w:tc>
        <w:tc>
          <w:tcPr>
            <w:tcW w:w="567" w:type="dxa"/>
            <w:tcBorders>
              <w:top w:val="nil"/>
              <w:left w:val="nil"/>
              <w:right w:val="nil"/>
            </w:tcBorders>
            <w:vAlign w:val="center"/>
          </w:tcPr>
          <w:p w:rsidR="006D7D2E" w:rsidRPr="00B70D7F" w:rsidRDefault="006D7D2E" w:rsidP="003E4CAA">
            <w:pPr>
              <w:adjustRightInd w:val="0"/>
              <w:snapToGrid w:val="0"/>
              <w:ind w:leftChars="-50" w:left="-120" w:rightChars="-50" w:right="-120"/>
              <w:contextualSpacing/>
              <w:jc w:val="center"/>
              <w:textAlignment w:val="center"/>
              <w:rPr>
                <w:rFonts w:eastAsia="標楷體"/>
                <w:spacing w:val="-20"/>
                <w:sz w:val="22"/>
                <w:highlight w:val="yellow"/>
              </w:rPr>
            </w:pPr>
          </w:p>
        </w:tc>
      </w:tr>
    </w:tbl>
    <w:p w:rsidR="003F27A6" w:rsidRPr="00716D34" w:rsidRDefault="004128B3" w:rsidP="001B5318">
      <w:pPr>
        <w:widowControl/>
        <w:ind w:leftChars="-413" w:left="1" w:rightChars="-316" w:right="-758" w:hangingChars="451" w:hanging="992"/>
        <w:rPr>
          <w:sz w:val="40"/>
        </w:rPr>
      </w:pPr>
      <w:r w:rsidRPr="00716D34">
        <w:rPr>
          <w:rFonts w:eastAsia="標楷體"/>
          <w:sz w:val="22"/>
          <w:szCs w:val="22"/>
        </w:rPr>
        <w:t>資料來源：行政院主計總處、中央銀行、經濟部。</w:t>
      </w:r>
      <w:r w:rsidR="003F27A6" w:rsidRPr="00716D34">
        <w:rPr>
          <w:sz w:val="40"/>
        </w:rPr>
        <w:br w:type="page"/>
      </w:r>
      <w:bookmarkStart w:id="47" w:name="_Toc402171702"/>
    </w:p>
    <w:p w:rsidR="00066504" w:rsidRPr="0042726B" w:rsidRDefault="00066504" w:rsidP="000A6925">
      <w:pPr>
        <w:pStyle w:val="2"/>
        <w:spacing w:after="360"/>
        <w:ind w:firstLineChars="650" w:firstLine="2082"/>
        <w:rPr>
          <w:bCs w:val="0"/>
          <w:sz w:val="28"/>
        </w:rPr>
      </w:pPr>
      <w:bookmarkStart w:id="48" w:name="_Toc508118553"/>
      <w:bookmarkStart w:id="49" w:name="_Toc415126206"/>
      <w:bookmarkStart w:id="50" w:name="_Toc391906401"/>
      <w:bookmarkStart w:id="51" w:name="_Toc401923787"/>
      <w:bookmarkStart w:id="52" w:name="_Toc402171703"/>
      <w:bookmarkStart w:id="53" w:name="_Toc279048474"/>
      <w:bookmarkStart w:id="54" w:name="_Toc337122129"/>
      <w:bookmarkStart w:id="55" w:name="_Toc349916581"/>
      <w:bookmarkEnd w:id="38"/>
      <w:bookmarkEnd w:id="47"/>
      <w:r w:rsidRPr="0042726B">
        <w:rPr>
          <w:sz w:val="32"/>
        </w:rPr>
        <w:lastRenderedPageBreak/>
        <w:t>表</w:t>
      </w:r>
      <w:r w:rsidRPr="0042726B">
        <w:rPr>
          <w:sz w:val="32"/>
        </w:rPr>
        <w:t xml:space="preserve">4  </w:t>
      </w:r>
      <w:r w:rsidRPr="0042726B">
        <w:rPr>
          <w:sz w:val="32"/>
        </w:rPr>
        <w:t>中國大陸主要經濟指標</w:t>
      </w:r>
      <w:bookmarkEnd w:id="48"/>
    </w:p>
    <w:tbl>
      <w:tblPr>
        <w:tblW w:w="5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689"/>
        <w:gridCol w:w="1325"/>
        <w:gridCol w:w="865"/>
        <w:gridCol w:w="867"/>
        <w:gridCol w:w="867"/>
        <w:gridCol w:w="870"/>
        <w:gridCol w:w="870"/>
        <w:gridCol w:w="867"/>
        <w:gridCol w:w="999"/>
        <w:gridCol w:w="861"/>
      </w:tblGrid>
      <w:tr w:rsidR="00E757DB" w:rsidRPr="00E757DB" w:rsidTr="003E4CAA">
        <w:trPr>
          <w:cantSplit/>
          <w:trHeight w:val="645"/>
          <w:jc w:val="center"/>
        </w:trPr>
        <w:tc>
          <w:tcPr>
            <w:tcW w:w="1266" w:type="pct"/>
            <w:gridSpan w:val="3"/>
            <w:vMerge w:val="restart"/>
            <w:tcBorders>
              <w:left w:val="nil"/>
            </w:tcBorders>
            <w:vAlign w:val="center"/>
          </w:tcPr>
          <w:p w:rsidR="009558B4" w:rsidRPr="00E757DB" w:rsidRDefault="009558B4" w:rsidP="003E4CAA">
            <w:pPr>
              <w:widowControl/>
              <w:snapToGrid w:val="0"/>
              <w:spacing w:before="120" w:line="300" w:lineRule="auto"/>
              <w:jc w:val="center"/>
              <w:rPr>
                <w:rFonts w:eastAsia="標楷體"/>
                <w:kern w:val="0"/>
              </w:rPr>
            </w:pPr>
          </w:p>
        </w:tc>
        <w:tc>
          <w:tcPr>
            <w:tcW w:w="457" w:type="pct"/>
            <w:vMerge w:val="restart"/>
            <w:tcBorders>
              <w:right w:val="nil"/>
            </w:tcBorders>
            <w:vAlign w:val="center"/>
          </w:tcPr>
          <w:p w:rsidR="009558B4" w:rsidRPr="00E757DB" w:rsidRDefault="009558B4" w:rsidP="003E4CAA">
            <w:pPr>
              <w:snapToGrid w:val="0"/>
              <w:spacing w:before="120" w:line="240" w:lineRule="exact"/>
              <w:jc w:val="center"/>
              <w:rPr>
                <w:rFonts w:eastAsia="標楷體"/>
              </w:rPr>
            </w:pPr>
            <w:r w:rsidRPr="00E757DB">
              <w:rPr>
                <w:rFonts w:eastAsia="標楷體"/>
              </w:rPr>
              <w:t>2013</w:t>
            </w:r>
            <w:r w:rsidRPr="00E757DB">
              <w:rPr>
                <w:rFonts w:eastAsia="標楷體"/>
              </w:rPr>
              <w:t>年</w:t>
            </w:r>
          </w:p>
        </w:tc>
        <w:tc>
          <w:tcPr>
            <w:tcW w:w="458" w:type="pct"/>
            <w:vMerge w:val="restart"/>
            <w:tcBorders>
              <w:right w:val="nil"/>
            </w:tcBorders>
            <w:vAlign w:val="center"/>
          </w:tcPr>
          <w:p w:rsidR="009558B4" w:rsidRPr="00E757DB" w:rsidRDefault="009558B4" w:rsidP="003E4CAA">
            <w:pPr>
              <w:snapToGrid w:val="0"/>
              <w:spacing w:before="120" w:line="240" w:lineRule="exact"/>
              <w:jc w:val="center"/>
              <w:rPr>
                <w:rFonts w:eastAsia="標楷體"/>
              </w:rPr>
            </w:pPr>
            <w:r w:rsidRPr="00E757DB">
              <w:rPr>
                <w:rFonts w:eastAsia="標楷體"/>
              </w:rPr>
              <w:t>2014</w:t>
            </w:r>
            <w:r w:rsidRPr="00E757DB">
              <w:rPr>
                <w:rFonts w:eastAsia="標楷體"/>
              </w:rPr>
              <w:t>年</w:t>
            </w:r>
          </w:p>
        </w:tc>
        <w:tc>
          <w:tcPr>
            <w:tcW w:w="458" w:type="pct"/>
            <w:vMerge w:val="restart"/>
            <w:tcBorders>
              <w:right w:val="nil"/>
            </w:tcBorders>
            <w:vAlign w:val="center"/>
          </w:tcPr>
          <w:p w:rsidR="009558B4" w:rsidRPr="00E757DB" w:rsidRDefault="009558B4" w:rsidP="003E4CAA">
            <w:pPr>
              <w:snapToGrid w:val="0"/>
              <w:spacing w:before="120" w:line="240" w:lineRule="exact"/>
              <w:jc w:val="center"/>
              <w:rPr>
                <w:rFonts w:eastAsia="標楷體"/>
              </w:rPr>
            </w:pPr>
            <w:r w:rsidRPr="00E757DB">
              <w:rPr>
                <w:rFonts w:eastAsia="標楷體"/>
              </w:rPr>
              <w:t>2015</w:t>
            </w:r>
            <w:r w:rsidRPr="00E757DB">
              <w:rPr>
                <w:rFonts w:eastAsia="標楷體"/>
              </w:rPr>
              <w:t>年</w:t>
            </w:r>
          </w:p>
        </w:tc>
        <w:tc>
          <w:tcPr>
            <w:tcW w:w="460" w:type="pct"/>
            <w:vMerge w:val="restart"/>
            <w:vAlign w:val="center"/>
          </w:tcPr>
          <w:p w:rsidR="009558B4" w:rsidRPr="00E757DB" w:rsidRDefault="009558B4" w:rsidP="003E4CAA">
            <w:pPr>
              <w:snapToGrid w:val="0"/>
              <w:spacing w:before="120" w:line="240" w:lineRule="exact"/>
              <w:jc w:val="center"/>
              <w:rPr>
                <w:rFonts w:eastAsia="標楷體"/>
              </w:rPr>
            </w:pPr>
            <w:r w:rsidRPr="00E757DB">
              <w:rPr>
                <w:rFonts w:eastAsia="標楷體"/>
              </w:rPr>
              <w:t>2016</w:t>
            </w:r>
            <w:r w:rsidRPr="00E757DB">
              <w:rPr>
                <w:rFonts w:eastAsia="標楷體"/>
              </w:rPr>
              <w:t>年</w:t>
            </w:r>
          </w:p>
        </w:tc>
        <w:tc>
          <w:tcPr>
            <w:tcW w:w="1446" w:type="pct"/>
            <w:gridSpan w:val="3"/>
            <w:vAlign w:val="center"/>
          </w:tcPr>
          <w:p w:rsidR="009558B4" w:rsidRPr="00E757DB" w:rsidRDefault="009558B4" w:rsidP="003E4CAA">
            <w:pPr>
              <w:snapToGrid w:val="0"/>
              <w:spacing w:before="120" w:line="240" w:lineRule="exact"/>
              <w:jc w:val="center"/>
              <w:rPr>
                <w:rFonts w:eastAsia="標楷體"/>
              </w:rPr>
            </w:pPr>
            <w:r w:rsidRPr="00E757DB">
              <w:rPr>
                <w:rFonts w:eastAsia="標楷體"/>
              </w:rPr>
              <w:t>2017</w:t>
            </w:r>
            <w:r w:rsidRPr="00E757DB">
              <w:rPr>
                <w:rFonts w:eastAsia="標楷體"/>
              </w:rPr>
              <w:t>年</w:t>
            </w:r>
          </w:p>
        </w:tc>
        <w:tc>
          <w:tcPr>
            <w:tcW w:w="455" w:type="pct"/>
            <w:vMerge w:val="restart"/>
            <w:vAlign w:val="center"/>
          </w:tcPr>
          <w:p w:rsidR="009558B4" w:rsidRPr="00E757DB" w:rsidRDefault="009558B4" w:rsidP="003E4CAA">
            <w:pPr>
              <w:widowControl/>
              <w:jc w:val="center"/>
              <w:rPr>
                <w:rFonts w:eastAsia="標楷體"/>
              </w:rPr>
            </w:pPr>
            <w:r w:rsidRPr="00E757DB">
              <w:rPr>
                <w:rFonts w:eastAsia="標楷體" w:hint="eastAsia"/>
              </w:rPr>
              <w:t>2018</w:t>
            </w:r>
            <w:r w:rsidRPr="00E757DB">
              <w:rPr>
                <w:rFonts w:eastAsia="標楷體" w:hint="eastAsia"/>
              </w:rPr>
              <w:t>年</w:t>
            </w:r>
          </w:p>
          <w:p w:rsidR="009558B4" w:rsidRPr="00E757DB" w:rsidRDefault="009558B4" w:rsidP="003E4CAA">
            <w:pPr>
              <w:snapToGrid w:val="0"/>
              <w:spacing w:before="120" w:line="240" w:lineRule="exact"/>
              <w:jc w:val="center"/>
              <w:rPr>
                <w:rFonts w:eastAsia="標楷體"/>
              </w:rPr>
            </w:pPr>
            <w:r w:rsidRPr="00E757DB">
              <w:rPr>
                <w:rFonts w:eastAsia="標楷體" w:hint="eastAsia"/>
              </w:rPr>
              <w:t>1</w:t>
            </w:r>
            <w:r w:rsidRPr="00E757DB">
              <w:rPr>
                <w:rFonts w:eastAsia="標楷體" w:hint="eastAsia"/>
              </w:rPr>
              <w:t>月</w:t>
            </w:r>
          </w:p>
        </w:tc>
      </w:tr>
      <w:tr w:rsidR="00E757DB" w:rsidRPr="00E757DB" w:rsidTr="003E4CAA">
        <w:trPr>
          <w:cantSplit/>
          <w:trHeight w:val="644"/>
          <w:jc w:val="center"/>
        </w:trPr>
        <w:tc>
          <w:tcPr>
            <w:tcW w:w="1266" w:type="pct"/>
            <w:gridSpan w:val="3"/>
            <w:vMerge/>
            <w:tcBorders>
              <w:left w:val="nil"/>
            </w:tcBorders>
            <w:vAlign w:val="center"/>
          </w:tcPr>
          <w:p w:rsidR="009558B4" w:rsidRPr="00E757DB" w:rsidRDefault="009558B4" w:rsidP="003E4CAA">
            <w:pPr>
              <w:widowControl/>
              <w:snapToGrid w:val="0"/>
              <w:spacing w:before="120" w:line="300" w:lineRule="auto"/>
              <w:jc w:val="center"/>
              <w:rPr>
                <w:rFonts w:eastAsia="標楷體"/>
                <w:kern w:val="0"/>
              </w:rPr>
            </w:pPr>
          </w:p>
        </w:tc>
        <w:tc>
          <w:tcPr>
            <w:tcW w:w="457" w:type="pct"/>
            <w:vMerge/>
            <w:tcBorders>
              <w:right w:val="nil"/>
            </w:tcBorders>
            <w:vAlign w:val="center"/>
          </w:tcPr>
          <w:p w:rsidR="009558B4" w:rsidRPr="00E757DB" w:rsidRDefault="009558B4" w:rsidP="003E4CAA">
            <w:pPr>
              <w:snapToGrid w:val="0"/>
              <w:spacing w:before="120" w:line="240" w:lineRule="exact"/>
              <w:jc w:val="center"/>
              <w:rPr>
                <w:rFonts w:eastAsia="標楷體"/>
              </w:rPr>
            </w:pPr>
          </w:p>
        </w:tc>
        <w:tc>
          <w:tcPr>
            <w:tcW w:w="458" w:type="pct"/>
            <w:vMerge/>
            <w:tcBorders>
              <w:right w:val="nil"/>
            </w:tcBorders>
            <w:vAlign w:val="center"/>
          </w:tcPr>
          <w:p w:rsidR="009558B4" w:rsidRPr="00E757DB" w:rsidRDefault="009558B4" w:rsidP="003E4CAA">
            <w:pPr>
              <w:snapToGrid w:val="0"/>
              <w:spacing w:before="120" w:line="240" w:lineRule="exact"/>
              <w:jc w:val="center"/>
              <w:rPr>
                <w:rFonts w:eastAsia="標楷體"/>
              </w:rPr>
            </w:pPr>
          </w:p>
        </w:tc>
        <w:tc>
          <w:tcPr>
            <w:tcW w:w="458" w:type="pct"/>
            <w:vMerge/>
            <w:tcBorders>
              <w:right w:val="nil"/>
            </w:tcBorders>
            <w:vAlign w:val="center"/>
          </w:tcPr>
          <w:p w:rsidR="009558B4" w:rsidRPr="00E757DB" w:rsidRDefault="009558B4" w:rsidP="003E4CAA">
            <w:pPr>
              <w:snapToGrid w:val="0"/>
              <w:spacing w:before="120" w:line="240" w:lineRule="exact"/>
              <w:jc w:val="center"/>
              <w:rPr>
                <w:rFonts w:eastAsia="標楷體"/>
              </w:rPr>
            </w:pPr>
          </w:p>
        </w:tc>
        <w:tc>
          <w:tcPr>
            <w:tcW w:w="460" w:type="pct"/>
            <w:vMerge/>
            <w:vAlign w:val="center"/>
          </w:tcPr>
          <w:p w:rsidR="009558B4" w:rsidRPr="00E757DB" w:rsidRDefault="009558B4" w:rsidP="003E4CAA">
            <w:pPr>
              <w:snapToGrid w:val="0"/>
              <w:spacing w:before="120" w:line="240" w:lineRule="exact"/>
              <w:jc w:val="center"/>
              <w:rPr>
                <w:rFonts w:eastAsia="標楷體"/>
              </w:rPr>
            </w:pPr>
          </w:p>
        </w:tc>
        <w:tc>
          <w:tcPr>
            <w:tcW w:w="460" w:type="pct"/>
            <w:vAlign w:val="center"/>
          </w:tcPr>
          <w:p w:rsidR="009558B4" w:rsidRPr="00E757DB" w:rsidRDefault="009558B4" w:rsidP="003E4CAA">
            <w:pPr>
              <w:snapToGrid w:val="0"/>
              <w:spacing w:before="120" w:line="240" w:lineRule="exact"/>
              <w:jc w:val="center"/>
              <w:rPr>
                <w:rFonts w:eastAsia="標楷體"/>
              </w:rPr>
            </w:pPr>
            <w:r w:rsidRPr="00E757DB">
              <w:rPr>
                <w:rFonts w:eastAsia="標楷體" w:hint="eastAsia"/>
              </w:rPr>
              <w:t>11</w:t>
            </w:r>
            <w:r w:rsidRPr="00E757DB">
              <w:rPr>
                <w:rFonts w:eastAsia="標楷體" w:hint="eastAsia"/>
              </w:rPr>
              <w:t>月</w:t>
            </w:r>
          </w:p>
        </w:tc>
        <w:tc>
          <w:tcPr>
            <w:tcW w:w="458" w:type="pct"/>
            <w:vAlign w:val="center"/>
          </w:tcPr>
          <w:p w:rsidR="009558B4" w:rsidRPr="00E757DB" w:rsidRDefault="009558B4" w:rsidP="003E4CAA">
            <w:pPr>
              <w:snapToGrid w:val="0"/>
              <w:spacing w:before="120" w:line="240" w:lineRule="exact"/>
              <w:jc w:val="center"/>
              <w:rPr>
                <w:rFonts w:eastAsia="標楷體"/>
              </w:rPr>
            </w:pPr>
            <w:r w:rsidRPr="00E757DB">
              <w:rPr>
                <w:rFonts w:eastAsia="標楷體" w:hint="eastAsia"/>
              </w:rPr>
              <w:t>12</w:t>
            </w:r>
            <w:r w:rsidRPr="00E757DB">
              <w:rPr>
                <w:rFonts w:eastAsia="標楷體" w:hint="eastAsia"/>
              </w:rPr>
              <w:t>月</w:t>
            </w:r>
          </w:p>
        </w:tc>
        <w:tc>
          <w:tcPr>
            <w:tcW w:w="528" w:type="pct"/>
            <w:vAlign w:val="center"/>
          </w:tcPr>
          <w:p w:rsidR="009558B4" w:rsidRPr="00E757DB" w:rsidRDefault="009558B4" w:rsidP="003E4CAA">
            <w:pPr>
              <w:snapToGrid w:val="0"/>
              <w:spacing w:before="120" w:line="240" w:lineRule="exact"/>
              <w:jc w:val="center"/>
              <w:rPr>
                <w:rFonts w:eastAsia="標楷體"/>
              </w:rPr>
            </w:pPr>
            <w:r w:rsidRPr="00E757DB">
              <w:rPr>
                <w:rFonts w:eastAsia="標楷體" w:hint="eastAsia"/>
              </w:rPr>
              <w:t>全年</w:t>
            </w:r>
          </w:p>
        </w:tc>
        <w:tc>
          <w:tcPr>
            <w:tcW w:w="455" w:type="pct"/>
            <w:vMerge/>
            <w:vAlign w:val="center"/>
          </w:tcPr>
          <w:p w:rsidR="009558B4" w:rsidRPr="00E757DB" w:rsidRDefault="009558B4" w:rsidP="003E4CAA">
            <w:pPr>
              <w:snapToGrid w:val="0"/>
              <w:spacing w:before="120" w:line="240" w:lineRule="exact"/>
              <w:jc w:val="center"/>
              <w:rPr>
                <w:rFonts w:eastAsia="標楷體"/>
              </w:rPr>
            </w:pPr>
          </w:p>
        </w:tc>
      </w:tr>
      <w:tr w:rsidR="00E757DB" w:rsidRPr="00E757DB" w:rsidTr="003E4CAA">
        <w:trPr>
          <w:cantSplit/>
          <w:trHeight w:hRule="exact" w:val="799"/>
          <w:jc w:val="center"/>
        </w:trPr>
        <w:tc>
          <w:tcPr>
            <w:tcW w:w="566" w:type="pct"/>
            <w:gridSpan w:val="2"/>
            <w:vMerge w:val="restart"/>
            <w:tcBorders>
              <w:top w:val="single" w:sz="4" w:space="0" w:color="auto"/>
              <w:left w:val="nil"/>
              <w:bottom w:val="double" w:sz="4" w:space="0" w:color="auto"/>
            </w:tcBorders>
            <w:vAlign w:val="center"/>
          </w:tcPr>
          <w:p w:rsidR="009558B4" w:rsidRPr="00E757DB" w:rsidRDefault="009558B4" w:rsidP="003E4CAA">
            <w:pPr>
              <w:jc w:val="center"/>
              <w:rPr>
                <w:rFonts w:eastAsia="標楷體"/>
                <w:bCs/>
                <w:kern w:val="0"/>
                <w:szCs w:val="40"/>
              </w:rPr>
            </w:pPr>
            <w:r w:rsidRPr="00E757DB">
              <w:rPr>
                <w:rFonts w:eastAsia="標楷體"/>
                <w:bCs/>
                <w:kern w:val="0"/>
                <w:szCs w:val="40"/>
              </w:rPr>
              <w:t>國內生</w:t>
            </w:r>
            <w:r w:rsidRPr="00E757DB">
              <w:rPr>
                <w:rFonts w:eastAsia="標楷體"/>
                <w:bCs/>
                <w:kern w:val="0"/>
                <w:szCs w:val="40"/>
              </w:rPr>
              <w:br/>
            </w:r>
            <w:r w:rsidRPr="00E757DB">
              <w:rPr>
                <w:rFonts w:eastAsia="標楷體"/>
                <w:bCs/>
                <w:kern w:val="0"/>
                <w:szCs w:val="40"/>
              </w:rPr>
              <w:t>產總值</w:t>
            </w:r>
          </w:p>
          <w:p w:rsidR="009558B4" w:rsidRPr="00E757DB" w:rsidRDefault="009558B4" w:rsidP="003E4CAA">
            <w:pPr>
              <w:jc w:val="center"/>
              <w:rPr>
                <w:rFonts w:eastAsia="標楷體"/>
              </w:rPr>
            </w:pPr>
            <w:r w:rsidRPr="00E757DB">
              <w:rPr>
                <w:rFonts w:eastAsia="標楷體"/>
              </w:rPr>
              <w:t>（</w:t>
            </w:r>
            <w:r w:rsidRPr="00E757DB">
              <w:rPr>
                <w:rFonts w:eastAsia="標楷體"/>
              </w:rPr>
              <w:t>GDP</w:t>
            </w:r>
            <w:r w:rsidRPr="00E757DB">
              <w:rPr>
                <w:rFonts w:eastAsia="標楷體"/>
              </w:rPr>
              <w:t>）</w:t>
            </w:r>
          </w:p>
        </w:tc>
        <w:tc>
          <w:tcPr>
            <w:tcW w:w="700" w:type="pct"/>
            <w:tcBorders>
              <w:top w:val="single" w:sz="4" w:space="0" w:color="auto"/>
              <w:bottom w:val="single" w:sz="4" w:space="0" w:color="auto"/>
            </w:tcBorders>
            <w:vAlign w:val="center"/>
          </w:tcPr>
          <w:p w:rsidR="009558B4" w:rsidRPr="00E757DB" w:rsidRDefault="009558B4" w:rsidP="003E4CAA">
            <w:pPr>
              <w:spacing w:line="240" w:lineRule="atLeast"/>
              <w:jc w:val="center"/>
              <w:rPr>
                <w:rFonts w:eastAsia="標楷體"/>
                <w:sz w:val="22"/>
              </w:rPr>
            </w:pPr>
            <w:r w:rsidRPr="00E757DB">
              <w:rPr>
                <w:rFonts w:eastAsia="標楷體"/>
                <w:sz w:val="22"/>
              </w:rPr>
              <w:t>金額</w:t>
            </w:r>
          </w:p>
          <w:p w:rsidR="009558B4" w:rsidRPr="00E757DB" w:rsidRDefault="009558B4" w:rsidP="003E4CAA">
            <w:pPr>
              <w:spacing w:line="240" w:lineRule="atLeast"/>
              <w:jc w:val="center"/>
              <w:rPr>
                <w:rFonts w:eastAsia="標楷體"/>
                <w:sz w:val="22"/>
              </w:rPr>
            </w:pPr>
            <w:r w:rsidRPr="00E757DB">
              <w:rPr>
                <w:rFonts w:eastAsia="標楷體"/>
                <w:sz w:val="22"/>
              </w:rPr>
              <w:t>（億人民幣）</w:t>
            </w:r>
          </w:p>
        </w:tc>
        <w:tc>
          <w:tcPr>
            <w:tcW w:w="457" w:type="pct"/>
            <w:tcBorders>
              <w:top w:val="single" w:sz="4" w:space="0" w:color="auto"/>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588,019</w:t>
            </w:r>
          </w:p>
        </w:tc>
        <w:tc>
          <w:tcPr>
            <w:tcW w:w="458" w:type="pct"/>
            <w:tcBorders>
              <w:top w:val="single" w:sz="4" w:space="0" w:color="auto"/>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635, 910</w:t>
            </w:r>
          </w:p>
        </w:tc>
        <w:tc>
          <w:tcPr>
            <w:tcW w:w="458" w:type="pct"/>
            <w:tcBorders>
              <w:top w:val="single" w:sz="4" w:space="0" w:color="auto"/>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689, 052</w:t>
            </w:r>
          </w:p>
        </w:tc>
        <w:tc>
          <w:tcPr>
            <w:tcW w:w="460" w:type="pct"/>
            <w:tcBorders>
              <w:top w:val="single" w:sz="4" w:space="0" w:color="auto"/>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744,127</w:t>
            </w:r>
          </w:p>
        </w:tc>
        <w:tc>
          <w:tcPr>
            <w:tcW w:w="460" w:type="pct"/>
            <w:tcBorders>
              <w:top w:val="single" w:sz="4" w:space="0" w:color="auto"/>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c>
          <w:tcPr>
            <w:tcW w:w="458" w:type="pct"/>
            <w:tcBorders>
              <w:top w:val="single" w:sz="4" w:space="0" w:color="auto"/>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234,582</w:t>
            </w:r>
          </w:p>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(Q4)</w:t>
            </w:r>
          </w:p>
        </w:tc>
        <w:tc>
          <w:tcPr>
            <w:tcW w:w="528" w:type="pct"/>
            <w:tcBorders>
              <w:top w:val="single" w:sz="4" w:space="0" w:color="auto"/>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827,122</w:t>
            </w:r>
          </w:p>
        </w:tc>
        <w:tc>
          <w:tcPr>
            <w:tcW w:w="455" w:type="pct"/>
            <w:tcBorders>
              <w:top w:val="single" w:sz="4" w:space="0" w:color="auto"/>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r>
      <w:tr w:rsidR="00E757DB" w:rsidRPr="00E757DB" w:rsidTr="003E4CAA">
        <w:trPr>
          <w:cantSplit/>
          <w:trHeight w:hRule="exact" w:val="603"/>
          <w:jc w:val="center"/>
        </w:trPr>
        <w:tc>
          <w:tcPr>
            <w:tcW w:w="566" w:type="pct"/>
            <w:gridSpan w:val="2"/>
            <w:vMerge/>
            <w:tcBorders>
              <w:top w:val="double" w:sz="4" w:space="0" w:color="auto"/>
              <w:left w:val="nil"/>
              <w:bottom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700" w:type="pct"/>
            <w:tcBorders>
              <w:top w:val="single" w:sz="4" w:space="0" w:color="auto"/>
              <w:bottom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成長率</w:t>
            </w:r>
          </w:p>
          <w:p w:rsidR="009558B4" w:rsidRPr="00E757DB" w:rsidRDefault="009558B4" w:rsidP="003E4CAA">
            <w:pPr>
              <w:snapToGrid w:val="0"/>
              <w:spacing w:line="240" w:lineRule="atLeast"/>
              <w:jc w:val="center"/>
              <w:rPr>
                <w:rFonts w:eastAsia="標楷體"/>
                <w:sz w:val="22"/>
              </w:rPr>
            </w:pPr>
            <w:r w:rsidRPr="00E757DB">
              <w:rPr>
                <w:rFonts w:eastAsia="標楷體"/>
                <w:sz w:val="22"/>
              </w:rPr>
              <w:t>（</w:t>
            </w:r>
            <w:r w:rsidRPr="00E757DB">
              <w:rPr>
                <w:rFonts w:eastAsia="標楷體"/>
                <w:sz w:val="22"/>
              </w:rPr>
              <w:t>%</w:t>
            </w:r>
            <w:r w:rsidRPr="00E757DB">
              <w:rPr>
                <w:rFonts w:eastAsia="標楷體"/>
                <w:sz w:val="22"/>
              </w:rPr>
              <w:t>）</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7.7</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7.3</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6.9</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6.7</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6.8</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6.9</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r>
      <w:tr w:rsidR="00E757DB" w:rsidRPr="00E757DB" w:rsidTr="003E4CAA">
        <w:trPr>
          <w:cantSplit/>
          <w:trHeight w:hRule="exact" w:val="620"/>
          <w:jc w:val="center"/>
        </w:trPr>
        <w:tc>
          <w:tcPr>
            <w:tcW w:w="566" w:type="pct"/>
            <w:gridSpan w:val="2"/>
            <w:vMerge w:val="restart"/>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ind w:rightChars="-20" w:right="-48"/>
              <w:jc w:val="center"/>
              <w:rPr>
                <w:rFonts w:eastAsia="標楷體"/>
              </w:rPr>
            </w:pPr>
            <w:r w:rsidRPr="00E757DB">
              <w:rPr>
                <w:rFonts w:eastAsia="標楷體"/>
              </w:rPr>
              <w:t>固定資產投資</w:t>
            </w: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金額</w:t>
            </w:r>
          </w:p>
          <w:p w:rsidR="009558B4" w:rsidRPr="00E757DB" w:rsidRDefault="009558B4" w:rsidP="003E4CAA">
            <w:pPr>
              <w:snapToGrid w:val="0"/>
              <w:spacing w:line="240" w:lineRule="atLeast"/>
              <w:jc w:val="center"/>
              <w:rPr>
                <w:rFonts w:eastAsia="標楷體"/>
                <w:sz w:val="22"/>
              </w:rPr>
            </w:pPr>
            <w:r w:rsidRPr="00E757DB">
              <w:rPr>
                <w:rFonts w:eastAsia="標楷體"/>
                <w:sz w:val="22"/>
              </w:rPr>
              <w:t>（億人民幣）</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436,528</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502,005</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47,835</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596,501</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57,239</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56,627</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631</w:t>
            </w:r>
            <w:r w:rsidRPr="00E757DB">
              <w:rPr>
                <w:rFonts w:eastAsia="標楷體"/>
                <w:sz w:val="22"/>
              </w:rPr>
              <w:t>,</w:t>
            </w:r>
            <w:r w:rsidRPr="00E757DB">
              <w:rPr>
                <w:rFonts w:eastAsia="標楷體" w:hint="eastAsia"/>
                <w:sz w:val="22"/>
              </w:rPr>
              <w:t>684</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r>
      <w:tr w:rsidR="00E757DB" w:rsidRPr="00E757DB" w:rsidTr="003E4CAA">
        <w:trPr>
          <w:cantSplit/>
          <w:trHeight w:hRule="exact" w:val="620"/>
          <w:jc w:val="center"/>
        </w:trPr>
        <w:tc>
          <w:tcPr>
            <w:tcW w:w="566" w:type="pct"/>
            <w:gridSpan w:val="2"/>
            <w:vMerge/>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年增率</w:t>
            </w:r>
          </w:p>
          <w:p w:rsidR="009558B4" w:rsidRPr="00E757DB" w:rsidRDefault="009558B4" w:rsidP="003E4CAA">
            <w:pPr>
              <w:snapToGrid w:val="0"/>
              <w:spacing w:line="240" w:lineRule="atLeast"/>
              <w:jc w:val="center"/>
              <w:rPr>
                <w:rFonts w:eastAsia="標楷體"/>
                <w:sz w:val="22"/>
              </w:rPr>
            </w:pPr>
            <w:r w:rsidRPr="00E757DB">
              <w:rPr>
                <w:rFonts w:eastAsia="標楷體"/>
                <w:sz w:val="22"/>
              </w:rPr>
              <w:t>（</w:t>
            </w:r>
            <w:r w:rsidRPr="00E757DB">
              <w:rPr>
                <w:rFonts w:eastAsia="標楷體"/>
                <w:sz w:val="22"/>
              </w:rPr>
              <w:t>%</w:t>
            </w:r>
            <w:r w:rsidRPr="00E757DB">
              <w:rPr>
                <w:rFonts w:eastAsia="標楷體"/>
                <w:sz w:val="22"/>
              </w:rPr>
              <w:t>）</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19.6</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15.7</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0.86</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8.1</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5.7</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-2.3</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5.9</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r>
      <w:tr w:rsidR="00E757DB" w:rsidRPr="00E757DB" w:rsidTr="003E4CAA">
        <w:trPr>
          <w:cantSplit/>
          <w:trHeight w:hRule="exact" w:val="620"/>
          <w:jc w:val="center"/>
        </w:trPr>
        <w:tc>
          <w:tcPr>
            <w:tcW w:w="566" w:type="pct"/>
            <w:gridSpan w:val="2"/>
            <w:vMerge w:val="restart"/>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ind w:rightChars="-20" w:right="-48"/>
              <w:jc w:val="center"/>
              <w:rPr>
                <w:rFonts w:eastAsia="標楷體"/>
              </w:rPr>
            </w:pPr>
            <w:r w:rsidRPr="00E757DB">
              <w:rPr>
                <w:rFonts w:eastAsia="標楷體"/>
              </w:rPr>
              <w:t>消費品</w:t>
            </w:r>
            <w:r w:rsidRPr="00E757DB">
              <w:rPr>
                <w:rFonts w:eastAsia="標楷體"/>
              </w:rPr>
              <w:br/>
            </w:r>
            <w:r w:rsidRPr="00E757DB">
              <w:rPr>
                <w:rFonts w:eastAsia="標楷體"/>
              </w:rPr>
              <w:t>零售總額</w:t>
            </w: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金額</w:t>
            </w:r>
          </w:p>
          <w:p w:rsidR="009558B4" w:rsidRPr="00E757DB" w:rsidRDefault="009558B4" w:rsidP="003E4CAA">
            <w:pPr>
              <w:snapToGrid w:val="0"/>
              <w:spacing w:line="240" w:lineRule="atLeast"/>
              <w:jc w:val="center"/>
              <w:rPr>
                <w:rFonts w:eastAsia="標楷體"/>
                <w:sz w:val="22"/>
              </w:rPr>
            </w:pPr>
            <w:r w:rsidRPr="00E757DB">
              <w:rPr>
                <w:rFonts w:eastAsia="標楷體"/>
                <w:sz w:val="22"/>
              </w:rPr>
              <w:t>（億人民幣）</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234,380</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262,394</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25,114</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332,316</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34,108</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34,734</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366</w:t>
            </w:r>
            <w:r w:rsidRPr="00E757DB">
              <w:rPr>
                <w:rFonts w:eastAsia="標楷體"/>
                <w:sz w:val="22"/>
              </w:rPr>
              <w:t>,</w:t>
            </w:r>
            <w:r w:rsidRPr="00E757DB">
              <w:rPr>
                <w:rFonts w:eastAsia="標楷體" w:hint="eastAsia"/>
                <w:sz w:val="22"/>
              </w:rPr>
              <w:t>262</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r>
      <w:tr w:rsidR="00E757DB" w:rsidRPr="00E757DB" w:rsidTr="003E4CAA">
        <w:trPr>
          <w:cantSplit/>
          <w:trHeight w:hRule="exact" w:val="620"/>
          <w:jc w:val="center"/>
        </w:trPr>
        <w:tc>
          <w:tcPr>
            <w:tcW w:w="566" w:type="pct"/>
            <w:gridSpan w:val="2"/>
            <w:vMerge/>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年增率</w:t>
            </w:r>
          </w:p>
          <w:p w:rsidR="009558B4" w:rsidRPr="00E757DB" w:rsidRDefault="009558B4" w:rsidP="003E4CAA">
            <w:pPr>
              <w:snapToGrid w:val="0"/>
              <w:spacing w:line="240" w:lineRule="atLeast"/>
              <w:jc w:val="center"/>
              <w:rPr>
                <w:rFonts w:eastAsia="標楷體"/>
                <w:sz w:val="22"/>
              </w:rPr>
            </w:pPr>
            <w:r w:rsidRPr="00E757DB">
              <w:rPr>
                <w:rFonts w:eastAsia="標楷體"/>
                <w:sz w:val="22"/>
              </w:rPr>
              <w:t>（</w:t>
            </w:r>
            <w:r w:rsidRPr="00E757DB">
              <w:rPr>
                <w:rFonts w:eastAsia="標楷體"/>
                <w:sz w:val="22"/>
              </w:rPr>
              <w:t>%</w:t>
            </w:r>
            <w:r w:rsidRPr="00E757DB">
              <w:rPr>
                <w:rFonts w:eastAsia="標楷體"/>
                <w:sz w:val="22"/>
              </w:rPr>
              <w:t>）</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13.1</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12.0</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10.5</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10.4</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10.2</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9.4</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10.</w:t>
            </w:r>
            <w:r w:rsidRPr="00E757DB">
              <w:rPr>
                <w:rFonts w:eastAsia="標楷體" w:hint="eastAsia"/>
                <w:sz w:val="22"/>
              </w:rPr>
              <w:t>2</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r>
      <w:tr w:rsidR="00E757DB" w:rsidRPr="00E757DB" w:rsidTr="003E4CAA">
        <w:trPr>
          <w:cantSplit/>
          <w:trHeight w:val="639"/>
          <w:jc w:val="center"/>
        </w:trPr>
        <w:tc>
          <w:tcPr>
            <w:tcW w:w="202" w:type="pct"/>
            <w:vMerge w:val="restart"/>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jc w:val="right"/>
              <w:rPr>
                <w:rFonts w:eastAsia="標楷體"/>
              </w:rPr>
            </w:pPr>
            <w:r w:rsidRPr="00E757DB">
              <w:rPr>
                <w:rFonts w:eastAsia="標楷體"/>
              </w:rPr>
              <w:t>對外</w:t>
            </w:r>
          </w:p>
          <w:p w:rsidR="009558B4" w:rsidRPr="00E757DB" w:rsidRDefault="009558B4" w:rsidP="003E4CAA">
            <w:pPr>
              <w:snapToGrid w:val="0"/>
              <w:spacing w:line="300" w:lineRule="auto"/>
              <w:jc w:val="right"/>
              <w:rPr>
                <w:rFonts w:eastAsia="標楷體"/>
              </w:rPr>
            </w:pPr>
            <w:r w:rsidRPr="00E757DB">
              <w:rPr>
                <w:rFonts w:eastAsia="標楷體"/>
              </w:rPr>
              <w:t>貿易</w:t>
            </w: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r w:rsidRPr="00E757DB">
              <w:rPr>
                <w:rFonts w:eastAsia="標楷體"/>
              </w:rPr>
              <w:t>出口</w:t>
            </w: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金額</w:t>
            </w:r>
          </w:p>
          <w:p w:rsidR="009558B4" w:rsidRPr="00E757DB" w:rsidRDefault="009558B4" w:rsidP="003E4CAA">
            <w:pPr>
              <w:snapToGrid w:val="0"/>
              <w:spacing w:line="240" w:lineRule="atLeast"/>
              <w:jc w:val="center"/>
              <w:rPr>
                <w:rFonts w:eastAsia="標楷體"/>
                <w:sz w:val="22"/>
              </w:rPr>
            </w:pPr>
            <w:r w:rsidRPr="00E757DB">
              <w:rPr>
                <w:rFonts w:eastAsia="標楷體"/>
                <w:sz w:val="22"/>
              </w:rPr>
              <w:t>（億美元）</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20,489</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22,100.4</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1,608.1</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20,974.4</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2,159.0</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2,317.9</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22</w:t>
            </w:r>
            <w:r w:rsidRPr="00E757DB">
              <w:rPr>
                <w:rFonts w:eastAsia="標楷體"/>
                <w:sz w:val="22"/>
              </w:rPr>
              <w:t>,</w:t>
            </w:r>
            <w:r w:rsidRPr="00E757DB">
              <w:rPr>
                <w:rFonts w:eastAsia="標楷體" w:hint="eastAsia"/>
                <w:sz w:val="22"/>
              </w:rPr>
              <w:t>634.9</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2,005.2</w:t>
            </w:r>
          </w:p>
        </w:tc>
      </w:tr>
      <w:tr w:rsidR="00E757DB" w:rsidRPr="00E757DB" w:rsidTr="003E4CAA">
        <w:trPr>
          <w:cantSplit/>
          <w:trHeight w:hRule="exact" w:val="620"/>
          <w:jc w:val="center"/>
        </w:trPr>
        <w:tc>
          <w:tcPr>
            <w:tcW w:w="202" w:type="pct"/>
            <w:vMerge/>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年增率</w:t>
            </w:r>
          </w:p>
          <w:p w:rsidR="009558B4" w:rsidRPr="00E757DB" w:rsidRDefault="009558B4" w:rsidP="003E4CAA">
            <w:pPr>
              <w:snapToGrid w:val="0"/>
              <w:spacing w:line="240" w:lineRule="atLeast"/>
              <w:jc w:val="center"/>
              <w:rPr>
                <w:rFonts w:eastAsia="標楷體"/>
                <w:sz w:val="22"/>
              </w:rPr>
            </w:pPr>
            <w:r w:rsidRPr="00E757DB">
              <w:rPr>
                <w:rFonts w:eastAsia="標楷體"/>
                <w:sz w:val="22"/>
              </w:rPr>
              <w:t>（</w:t>
            </w:r>
            <w:r w:rsidRPr="00E757DB">
              <w:rPr>
                <w:rFonts w:eastAsia="標楷體"/>
                <w:sz w:val="22"/>
              </w:rPr>
              <w:t>%</w:t>
            </w:r>
            <w:r w:rsidRPr="00E757DB">
              <w:rPr>
                <w:rFonts w:eastAsia="標楷體"/>
                <w:sz w:val="22"/>
              </w:rPr>
              <w:t>）</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7.9</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11.5</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-7.7</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0.1</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11.5</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10.9</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7.9</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11.1</w:t>
            </w:r>
          </w:p>
        </w:tc>
      </w:tr>
      <w:tr w:rsidR="00E757DB" w:rsidRPr="00E757DB" w:rsidTr="003E4CAA">
        <w:trPr>
          <w:cantSplit/>
          <w:trHeight w:hRule="exact" w:val="610"/>
          <w:jc w:val="center"/>
        </w:trPr>
        <w:tc>
          <w:tcPr>
            <w:tcW w:w="202" w:type="pct"/>
            <w:vMerge/>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r w:rsidRPr="00E757DB">
              <w:rPr>
                <w:rFonts w:eastAsia="標楷體"/>
              </w:rPr>
              <w:t>進口</w:t>
            </w: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金額</w:t>
            </w:r>
          </w:p>
          <w:p w:rsidR="009558B4" w:rsidRPr="00E757DB" w:rsidRDefault="009558B4" w:rsidP="003E4CAA">
            <w:pPr>
              <w:snapToGrid w:val="0"/>
              <w:spacing w:line="240" w:lineRule="atLeast"/>
              <w:jc w:val="center"/>
              <w:rPr>
                <w:rFonts w:eastAsia="標楷體"/>
                <w:sz w:val="22"/>
              </w:rPr>
            </w:pPr>
            <w:r w:rsidRPr="00E757DB">
              <w:rPr>
                <w:rFonts w:eastAsia="標楷體"/>
                <w:sz w:val="22"/>
              </w:rPr>
              <w:t>（億美元）</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19,502.9</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1,309.6</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15,874.8</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1,522.0</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1,769.3</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1,771.0</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18</w:t>
            </w:r>
            <w:r w:rsidRPr="00E757DB">
              <w:rPr>
                <w:rFonts w:eastAsia="標楷體"/>
                <w:sz w:val="22"/>
              </w:rPr>
              <w:t>,</w:t>
            </w:r>
            <w:r w:rsidRPr="00E757DB">
              <w:rPr>
                <w:rFonts w:eastAsia="標楷體" w:hint="eastAsia"/>
                <w:sz w:val="22"/>
              </w:rPr>
              <w:t>409.8</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1,801.8</w:t>
            </w:r>
          </w:p>
        </w:tc>
      </w:tr>
      <w:tr w:rsidR="00E757DB" w:rsidRPr="00E757DB" w:rsidTr="003E4CAA">
        <w:trPr>
          <w:cantSplit/>
          <w:trHeight w:hRule="exact" w:val="594"/>
          <w:jc w:val="center"/>
        </w:trPr>
        <w:tc>
          <w:tcPr>
            <w:tcW w:w="202" w:type="pct"/>
            <w:vMerge/>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tcPr>
          <w:p w:rsidR="009558B4" w:rsidRPr="00E757DB" w:rsidRDefault="009558B4" w:rsidP="003E4CAA">
            <w:pPr>
              <w:snapToGrid w:val="0"/>
              <w:spacing w:line="240" w:lineRule="atLeast"/>
              <w:jc w:val="center"/>
              <w:rPr>
                <w:rFonts w:eastAsia="標楷體"/>
                <w:sz w:val="22"/>
              </w:rPr>
            </w:pPr>
            <w:r w:rsidRPr="00E757DB">
              <w:rPr>
                <w:rFonts w:eastAsia="標楷體"/>
                <w:sz w:val="22"/>
              </w:rPr>
              <w:t>年增率</w:t>
            </w:r>
          </w:p>
          <w:p w:rsidR="009558B4" w:rsidRPr="00E757DB" w:rsidRDefault="009558B4" w:rsidP="003E4CAA">
            <w:pPr>
              <w:snapToGrid w:val="0"/>
              <w:spacing w:line="240" w:lineRule="atLeast"/>
              <w:jc w:val="center"/>
              <w:rPr>
                <w:rFonts w:eastAsia="標楷體"/>
                <w:sz w:val="22"/>
              </w:rPr>
            </w:pPr>
            <w:r w:rsidRPr="00E757DB">
              <w:rPr>
                <w:rFonts w:eastAsia="標楷體"/>
                <w:sz w:val="22"/>
              </w:rPr>
              <w:t>（</w:t>
            </w:r>
            <w:r w:rsidRPr="00E757DB">
              <w:rPr>
                <w:rFonts w:eastAsia="標楷體"/>
                <w:sz w:val="22"/>
              </w:rPr>
              <w:t>%</w:t>
            </w:r>
            <w:r w:rsidRPr="00E757DB">
              <w:rPr>
                <w:rFonts w:eastAsia="標楷體"/>
                <w:sz w:val="22"/>
              </w:rPr>
              <w:t>）</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7.3</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-7.6</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-5.5</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6.7</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17.6</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4.5</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15.9</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36.9</w:t>
            </w:r>
          </w:p>
        </w:tc>
      </w:tr>
      <w:tr w:rsidR="00E757DB" w:rsidRPr="00E757DB" w:rsidTr="003E4CAA">
        <w:trPr>
          <w:cantSplit/>
          <w:trHeight w:hRule="exact" w:val="620"/>
          <w:jc w:val="center"/>
        </w:trPr>
        <w:tc>
          <w:tcPr>
            <w:tcW w:w="566" w:type="pct"/>
            <w:gridSpan w:val="2"/>
            <w:vMerge w:val="restart"/>
            <w:tcBorders>
              <w:top w:val="single" w:sz="4" w:space="0" w:color="auto"/>
              <w:left w:val="nil"/>
              <w:right w:val="single" w:sz="4" w:space="0" w:color="auto"/>
            </w:tcBorders>
            <w:vAlign w:val="center"/>
          </w:tcPr>
          <w:p w:rsidR="009558B4" w:rsidRPr="00E757DB" w:rsidRDefault="009558B4" w:rsidP="003E4CAA">
            <w:pPr>
              <w:snapToGrid w:val="0"/>
              <w:spacing w:line="300" w:lineRule="auto"/>
              <w:ind w:rightChars="-9" w:right="-22"/>
              <w:jc w:val="center"/>
              <w:rPr>
                <w:rFonts w:eastAsia="標楷體"/>
              </w:rPr>
            </w:pPr>
            <w:r w:rsidRPr="00E757DB">
              <w:rPr>
                <w:rFonts w:eastAsia="標楷體"/>
              </w:rPr>
              <w:t>實際外商直接投資</w:t>
            </w: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金額</w:t>
            </w:r>
          </w:p>
          <w:p w:rsidR="009558B4" w:rsidRPr="00E757DB" w:rsidRDefault="009558B4" w:rsidP="003E4CAA">
            <w:pPr>
              <w:snapToGrid w:val="0"/>
              <w:spacing w:line="240" w:lineRule="atLeast"/>
              <w:jc w:val="center"/>
              <w:rPr>
                <w:rFonts w:eastAsia="標楷體"/>
                <w:sz w:val="22"/>
              </w:rPr>
            </w:pPr>
            <w:r w:rsidRPr="00E757DB">
              <w:rPr>
                <w:rFonts w:eastAsia="標楷體"/>
                <w:sz w:val="22"/>
              </w:rPr>
              <w:t>（億美元）</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1,175.9</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1,195.6</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rPr>
            </w:pPr>
            <w:r w:rsidRPr="00E757DB">
              <w:rPr>
                <w:rFonts w:eastAsia="標楷體"/>
              </w:rPr>
              <w:t>1,262.7</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1,260.1</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187.8</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111.3</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1,310.4</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r>
      <w:tr w:rsidR="00E757DB" w:rsidRPr="00E757DB" w:rsidTr="003E4CAA">
        <w:trPr>
          <w:cantSplit/>
          <w:trHeight w:hRule="exact" w:val="614"/>
          <w:jc w:val="center"/>
        </w:trPr>
        <w:tc>
          <w:tcPr>
            <w:tcW w:w="566" w:type="pct"/>
            <w:gridSpan w:val="2"/>
            <w:vMerge/>
            <w:tcBorders>
              <w:left w:val="nil"/>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年增率</w:t>
            </w:r>
          </w:p>
          <w:p w:rsidR="009558B4" w:rsidRPr="00E757DB" w:rsidRDefault="009558B4" w:rsidP="003E4CAA">
            <w:pPr>
              <w:snapToGrid w:val="0"/>
              <w:spacing w:line="240" w:lineRule="atLeast"/>
              <w:jc w:val="center"/>
              <w:rPr>
                <w:rFonts w:eastAsia="標楷體"/>
                <w:sz w:val="22"/>
              </w:rPr>
            </w:pPr>
            <w:r w:rsidRPr="00E757DB">
              <w:rPr>
                <w:rFonts w:eastAsia="標楷體"/>
                <w:sz w:val="22"/>
              </w:rPr>
              <w:t>（</w:t>
            </w:r>
            <w:r w:rsidRPr="00E757DB">
              <w:rPr>
                <w:rFonts w:eastAsia="標楷體"/>
                <w:sz w:val="22"/>
              </w:rPr>
              <w:t>%</w:t>
            </w:r>
            <w:r w:rsidRPr="00E757DB">
              <w:rPr>
                <w:rFonts w:eastAsia="標楷體"/>
                <w:sz w:val="22"/>
              </w:rPr>
              <w:t>）</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5.25</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1.7</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rPr>
            </w:pPr>
            <w:r w:rsidRPr="00E757DB">
              <w:rPr>
                <w:rFonts w:eastAsia="標楷體"/>
              </w:rPr>
              <w:t>5.6</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-0.21</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90.0</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-8.8</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4.0</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r>
      <w:tr w:rsidR="00E757DB" w:rsidRPr="00E757DB" w:rsidTr="003E4CAA">
        <w:trPr>
          <w:cantSplit/>
          <w:trHeight w:val="972"/>
          <w:jc w:val="center"/>
        </w:trPr>
        <w:tc>
          <w:tcPr>
            <w:tcW w:w="566" w:type="pct"/>
            <w:gridSpan w:val="2"/>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ind w:left="2" w:rightChars="-19" w:right="-46" w:hanging="2"/>
              <w:jc w:val="center"/>
              <w:rPr>
                <w:rFonts w:eastAsia="標楷體"/>
              </w:rPr>
            </w:pPr>
            <w:r w:rsidRPr="00E757DB">
              <w:rPr>
                <w:rFonts w:eastAsia="標楷體"/>
              </w:rPr>
              <w:t>居民消費價格指數</w:t>
            </w: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年增率</w:t>
            </w:r>
          </w:p>
          <w:p w:rsidR="009558B4" w:rsidRPr="00E757DB" w:rsidRDefault="009558B4" w:rsidP="003E4CAA">
            <w:pPr>
              <w:snapToGrid w:val="0"/>
              <w:spacing w:line="240" w:lineRule="atLeast"/>
              <w:jc w:val="center"/>
              <w:rPr>
                <w:rFonts w:eastAsia="標楷體"/>
                <w:sz w:val="22"/>
              </w:rPr>
            </w:pPr>
            <w:r w:rsidRPr="00E757DB">
              <w:rPr>
                <w:rFonts w:eastAsia="標楷體"/>
                <w:sz w:val="22"/>
              </w:rPr>
              <w:t>（</w:t>
            </w:r>
            <w:r w:rsidRPr="00E757DB">
              <w:rPr>
                <w:rFonts w:eastAsia="標楷體"/>
                <w:sz w:val="22"/>
              </w:rPr>
              <w:t>%</w:t>
            </w:r>
            <w:r w:rsidRPr="00E757DB">
              <w:rPr>
                <w:rFonts w:eastAsia="標楷體"/>
                <w:sz w:val="22"/>
              </w:rPr>
              <w:t>）</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2.6</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2.0</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2.3</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2.0</w:t>
            </w:r>
          </w:p>
        </w:tc>
        <w:tc>
          <w:tcPr>
            <w:tcW w:w="460" w:type="pct"/>
            <w:tcBorders>
              <w:top w:val="nil"/>
              <w:left w:val="nil"/>
              <w:bottom w:val="nil"/>
              <w:right w:val="nil"/>
            </w:tcBorders>
            <w:vAlign w:val="center"/>
          </w:tcPr>
          <w:p w:rsidR="009558B4" w:rsidRPr="00E757DB" w:rsidRDefault="009558B4" w:rsidP="003E4CAA">
            <w:pPr>
              <w:snapToGrid w:val="0"/>
              <w:spacing w:before="100" w:beforeAutospacing="1" w:line="240" w:lineRule="exact"/>
              <w:jc w:val="center"/>
              <w:rPr>
                <w:rFonts w:eastAsia="標楷體"/>
                <w:sz w:val="22"/>
              </w:rPr>
            </w:pPr>
            <w:r w:rsidRPr="00E757DB">
              <w:rPr>
                <w:rFonts w:eastAsia="標楷體" w:hint="eastAsia"/>
                <w:sz w:val="22"/>
              </w:rPr>
              <w:t>1.7</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1.8</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1</w:t>
            </w:r>
            <w:r w:rsidRPr="00E757DB">
              <w:rPr>
                <w:rFonts w:eastAsia="標楷體" w:hint="eastAsia"/>
                <w:sz w:val="22"/>
              </w:rPr>
              <w:t>.6</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1.5</w:t>
            </w:r>
          </w:p>
        </w:tc>
      </w:tr>
      <w:tr w:rsidR="00E757DB" w:rsidRPr="00E757DB" w:rsidTr="003E4CAA">
        <w:trPr>
          <w:cantSplit/>
          <w:trHeight w:val="822"/>
          <w:jc w:val="center"/>
        </w:trPr>
        <w:tc>
          <w:tcPr>
            <w:tcW w:w="202" w:type="pct"/>
            <w:vMerge w:val="restart"/>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jc w:val="right"/>
              <w:rPr>
                <w:rFonts w:eastAsia="標楷體"/>
              </w:rPr>
            </w:pPr>
            <w:r w:rsidRPr="00E757DB">
              <w:rPr>
                <w:rFonts w:eastAsia="標楷體"/>
              </w:rPr>
              <w:t>金融</w:t>
            </w:r>
          </w:p>
        </w:tc>
        <w:tc>
          <w:tcPr>
            <w:tcW w:w="364"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exact"/>
              <w:jc w:val="center"/>
              <w:rPr>
                <w:rFonts w:eastAsia="標楷體"/>
              </w:rPr>
            </w:pPr>
            <w:r w:rsidRPr="00E757DB">
              <w:rPr>
                <w:rFonts w:eastAsia="標楷體"/>
              </w:rPr>
              <w:t>貨幣供給</w:t>
            </w:r>
          </w:p>
          <w:p w:rsidR="009558B4" w:rsidRPr="00E757DB" w:rsidRDefault="009558B4" w:rsidP="003E4CAA">
            <w:pPr>
              <w:snapToGrid w:val="0"/>
              <w:spacing w:line="240" w:lineRule="exact"/>
              <w:ind w:hanging="133"/>
              <w:jc w:val="center"/>
              <w:rPr>
                <w:rFonts w:eastAsia="標楷體"/>
                <w:sz w:val="20"/>
              </w:rPr>
            </w:pPr>
            <w:r w:rsidRPr="00E757DB">
              <w:rPr>
                <w:rFonts w:eastAsia="標楷體"/>
                <w:sz w:val="20"/>
              </w:rPr>
              <w:t xml:space="preserve"> </w:t>
            </w:r>
            <w:r w:rsidRPr="00E757DB">
              <w:rPr>
                <w:rFonts w:eastAsia="標楷體"/>
                <w:sz w:val="20"/>
              </w:rPr>
              <w:t>（</w:t>
            </w:r>
            <w:r w:rsidRPr="00E757DB">
              <w:rPr>
                <w:rFonts w:eastAsia="標楷體"/>
                <w:sz w:val="20"/>
              </w:rPr>
              <w:t>M2</w:t>
            </w:r>
            <w:r w:rsidRPr="00E757DB">
              <w:rPr>
                <w:rFonts w:eastAsia="標楷體"/>
                <w:sz w:val="20"/>
              </w:rPr>
              <w:t>）</w:t>
            </w: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年增率</w:t>
            </w:r>
          </w:p>
          <w:p w:rsidR="009558B4" w:rsidRPr="00E757DB" w:rsidRDefault="009558B4" w:rsidP="003E4CAA">
            <w:pPr>
              <w:snapToGrid w:val="0"/>
              <w:spacing w:line="240" w:lineRule="atLeast"/>
              <w:jc w:val="center"/>
              <w:rPr>
                <w:rFonts w:eastAsia="標楷體"/>
                <w:sz w:val="22"/>
              </w:rPr>
            </w:pPr>
            <w:r w:rsidRPr="00E757DB">
              <w:rPr>
                <w:rFonts w:eastAsia="標楷體"/>
                <w:sz w:val="22"/>
              </w:rPr>
              <w:t>（</w:t>
            </w:r>
            <w:r w:rsidRPr="00E757DB">
              <w:rPr>
                <w:rFonts w:eastAsia="標楷體"/>
                <w:sz w:val="22"/>
              </w:rPr>
              <w:t>%</w:t>
            </w:r>
            <w:r w:rsidRPr="00E757DB">
              <w:rPr>
                <w:rFonts w:eastAsia="標楷體"/>
                <w:sz w:val="22"/>
              </w:rPr>
              <w:t>）</w:t>
            </w:r>
          </w:p>
        </w:tc>
        <w:tc>
          <w:tcPr>
            <w:tcW w:w="457"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rPr>
            </w:pPr>
            <w:r w:rsidRPr="00E757DB">
              <w:rPr>
                <w:rFonts w:eastAsia="標楷體"/>
              </w:rPr>
              <w:t>13.4</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rPr>
            </w:pPr>
            <w:r w:rsidRPr="00E757DB">
              <w:rPr>
                <w:rFonts w:eastAsia="標楷體"/>
              </w:rPr>
              <w:t>13.4</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rPr>
            </w:pPr>
            <w:r w:rsidRPr="00E757DB">
              <w:rPr>
                <w:rFonts w:eastAsia="標楷體"/>
              </w:rPr>
              <w:t>13.4</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11.4</w:t>
            </w:r>
          </w:p>
        </w:tc>
        <w:tc>
          <w:tcPr>
            <w:tcW w:w="460" w:type="pct"/>
            <w:tcBorders>
              <w:top w:val="nil"/>
              <w:left w:val="nil"/>
              <w:bottom w:val="nil"/>
              <w:right w:val="nil"/>
            </w:tcBorders>
            <w:vAlign w:val="center"/>
          </w:tcPr>
          <w:p w:rsidR="009558B4" w:rsidRPr="00E757DB" w:rsidRDefault="009558B4" w:rsidP="003E4CAA">
            <w:pPr>
              <w:snapToGrid w:val="0"/>
              <w:spacing w:before="100" w:beforeAutospacing="1" w:line="240" w:lineRule="exact"/>
              <w:jc w:val="center"/>
              <w:rPr>
                <w:rFonts w:eastAsia="標楷體"/>
                <w:sz w:val="22"/>
              </w:rPr>
            </w:pPr>
            <w:r w:rsidRPr="00E757DB">
              <w:rPr>
                <w:rFonts w:eastAsia="標楷體" w:hint="eastAsia"/>
                <w:sz w:val="22"/>
              </w:rPr>
              <w:t>9.1</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8.2</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8.6</w:t>
            </w:r>
          </w:p>
        </w:tc>
      </w:tr>
      <w:tr w:rsidR="00E757DB" w:rsidRPr="00E757DB" w:rsidTr="003E4CAA">
        <w:trPr>
          <w:cantSplit/>
          <w:trHeight w:val="675"/>
          <w:jc w:val="center"/>
        </w:trPr>
        <w:tc>
          <w:tcPr>
            <w:tcW w:w="202" w:type="pct"/>
            <w:vMerge/>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364"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r w:rsidRPr="00E757DB">
              <w:rPr>
                <w:rFonts w:eastAsia="標楷體"/>
              </w:rPr>
              <w:t>匯率</w:t>
            </w: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美元兌</w:t>
            </w:r>
          </w:p>
          <w:p w:rsidR="009558B4" w:rsidRPr="00E757DB" w:rsidRDefault="009558B4" w:rsidP="003E4CAA">
            <w:pPr>
              <w:snapToGrid w:val="0"/>
              <w:spacing w:line="240" w:lineRule="atLeast"/>
              <w:jc w:val="center"/>
              <w:rPr>
                <w:rFonts w:eastAsia="標楷體"/>
                <w:sz w:val="22"/>
              </w:rPr>
            </w:pPr>
            <w:r w:rsidRPr="00E757DB">
              <w:rPr>
                <w:rFonts w:eastAsia="標楷體"/>
                <w:sz w:val="22"/>
              </w:rPr>
              <w:t>人民幣</w:t>
            </w:r>
          </w:p>
        </w:tc>
        <w:tc>
          <w:tcPr>
            <w:tcW w:w="457" w:type="pct"/>
            <w:tcBorders>
              <w:top w:val="nil"/>
              <w:left w:val="nil"/>
              <w:bottom w:val="nil"/>
              <w:right w:val="nil"/>
            </w:tcBorders>
            <w:shd w:val="clear" w:color="auto" w:fill="auto"/>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1:6.4612</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1:6.4612</w:t>
            </w:r>
          </w:p>
        </w:tc>
        <w:tc>
          <w:tcPr>
            <w:tcW w:w="458"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1:6.4612</w:t>
            </w:r>
          </w:p>
        </w:tc>
        <w:tc>
          <w:tcPr>
            <w:tcW w:w="460" w:type="pct"/>
            <w:tcBorders>
              <w:top w:val="nil"/>
              <w:left w:val="nil"/>
              <w:bottom w:val="nil"/>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1:6.8865</w:t>
            </w:r>
          </w:p>
        </w:tc>
        <w:tc>
          <w:tcPr>
            <w:tcW w:w="460"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1:6.5821</w:t>
            </w:r>
          </w:p>
        </w:tc>
        <w:tc>
          <w:tcPr>
            <w:tcW w:w="45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1:6.4112</w:t>
            </w:r>
          </w:p>
        </w:tc>
        <w:tc>
          <w:tcPr>
            <w:tcW w:w="528"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c>
          <w:tcPr>
            <w:tcW w:w="455" w:type="pct"/>
            <w:tcBorders>
              <w:top w:val="nil"/>
              <w:left w:val="nil"/>
              <w:bottom w:val="nil"/>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1:6.3482</w:t>
            </w:r>
          </w:p>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(2/23)</w:t>
            </w:r>
          </w:p>
        </w:tc>
      </w:tr>
      <w:tr w:rsidR="00E757DB" w:rsidRPr="00E757DB" w:rsidTr="003E4CAA">
        <w:trPr>
          <w:cantSplit/>
          <w:trHeight w:val="557"/>
          <w:jc w:val="center"/>
        </w:trPr>
        <w:tc>
          <w:tcPr>
            <w:tcW w:w="202" w:type="pct"/>
            <w:vMerge/>
            <w:tcBorders>
              <w:top w:val="single" w:sz="4" w:space="0" w:color="auto"/>
              <w:left w:val="nil"/>
              <w:bottom w:val="single" w:sz="4" w:space="0" w:color="auto"/>
              <w:right w:val="single" w:sz="4" w:space="0" w:color="auto"/>
            </w:tcBorders>
            <w:vAlign w:val="center"/>
          </w:tcPr>
          <w:p w:rsidR="009558B4" w:rsidRPr="00E757DB" w:rsidRDefault="009558B4" w:rsidP="003E4CAA">
            <w:pPr>
              <w:snapToGrid w:val="0"/>
              <w:spacing w:line="300" w:lineRule="auto"/>
              <w:jc w:val="center"/>
              <w:rPr>
                <w:rFonts w:eastAsia="標楷體"/>
              </w:rPr>
            </w:pPr>
          </w:p>
        </w:tc>
        <w:tc>
          <w:tcPr>
            <w:tcW w:w="364"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jc w:val="center"/>
              <w:rPr>
                <w:rFonts w:eastAsia="標楷體"/>
              </w:rPr>
            </w:pPr>
            <w:r w:rsidRPr="00E757DB">
              <w:rPr>
                <w:rFonts w:eastAsia="標楷體"/>
              </w:rPr>
              <w:t>外匯準備</w:t>
            </w:r>
          </w:p>
        </w:tc>
        <w:tc>
          <w:tcPr>
            <w:tcW w:w="700" w:type="pct"/>
            <w:tcBorders>
              <w:top w:val="single" w:sz="4" w:space="0" w:color="auto"/>
              <w:left w:val="single" w:sz="4" w:space="0" w:color="auto"/>
              <w:bottom w:val="single" w:sz="4" w:space="0" w:color="auto"/>
              <w:right w:val="single" w:sz="4" w:space="0" w:color="auto"/>
            </w:tcBorders>
            <w:vAlign w:val="center"/>
          </w:tcPr>
          <w:p w:rsidR="009558B4" w:rsidRPr="00E757DB" w:rsidRDefault="009558B4" w:rsidP="003E4CAA">
            <w:pPr>
              <w:snapToGrid w:val="0"/>
              <w:spacing w:line="240" w:lineRule="atLeast"/>
              <w:jc w:val="center"/>
              <w:rPr>
                <w:rFonts w:eastAsia="標楷體"/>
                <w:sz w:val="22"/>
              </w:rPr>
            </w:pPr>
            <w:r w:rsidRPr="00E757DB">
              <w:rPr>
                <w:rFonts w:eastAsia="標楷體"/>
                <w:sz w:val="22"/>
              </w:rPr>
              <w:t>金額</w:t>
            </w:r>
          </w:p>
          <w:p w:rsidR="009558B4" w:rsidRPr="00E757DB" w:rsidRDefault="009558B4" w:rsidP="003E4CAA">
            <w:pPr>
              <w:snapToGrid w:val="0"/>
              <w:spacing w:line="240" w:lineRule="atLeast"/>
              <w:jc w:val="center"/>
              <w:rPr>
                <w:rFonts w:eastAsia="標楷體"/>
                <w:sz w:val="22"/>
              </w:rPr>
            </w:pPr>
            <w:r w:rsidRPr="00E757DB">
              <w:rPr>
                <w:rFonts w:eastAsia="標楷體"/>
                <w:sz w:val="22"/>
              </w:rPr>
              <w:t>（億美元）</w:t>
            </w:r>
          </w:p>
        </w:tc>
        <w:tc>
          <w:tcPr>
            <w:tcW w:w="457" w:type="pct"/>
            <w:tcBorders>
              <w:top w:val="nil"/>
              <w:left w:val="nil"/>
              <w:bottom w:val="single" w:sz="4" w:space="0" w:color="auto"/>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32,126</w:t>
            </w:r>
          </w:p>
        </w:tc>
        <w:tc>
          <w:tcPr>
            <w:tcW w:w="458" w:type="pct"/>
            <w:tcBorders>
              <w:top w:val="nil"/>
              <w:left w:val="nil"/>
              <w:bottom w:val="single" w:sz="4" w:space="0" w:color="auto"/>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32,126</w:t>
            </w:r>
          </w:p>
        </w:tc>
        <w:tc>
          <w:tcPr>
            <w:tcW w:w="458" w:type="pct"/>
            <w:tcBorders>
              <w:top w:val="nil"/>
              <w:left w:val="nil"/>
              <w:bottom w:val="single" w:sz="4" w:space="0" w:color="auto"/>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32,126</w:t>
            </w:r>
          </w:p>
        </w:tc>
        <w:tc>
          <w:tcPr>
            <w:tcW w:w="460" w:type="pct"/>
            <w:tcBorders>
              <w:top w:val="nil"/>
              <w:left w:val="nil"/>
              <w:bottom w:val="single" w:sz="4" w:space="0" w:color="auto"/>
              <w:right w:val="nil"/>
            </w:tcBorders>
            <w:vAlign w:val="center"/>
          </w:tcPr>
          <w:p w:rsidR="009558B4" w:rsidRPr="00E757DB" w:rsidRDefault="009558B4" w:rsidP="003E4CAA">
            <w:pPr>
              <w:adjustRightInd w:val="0"/>
              <w:snapToGrid w:val="0"/>
              <w:spacing w:before="100" w:beforeAutospacing="1" w:line="240" w:lineRule="exact"/>
              <w:contextualSpacing/>
              <w:jc w:val="center"/>
              <w:rPr>
                <w:rFonts w:eastAsia="標楷體"/>
                <w:sz w:val="22"/>
              </w:rPr>
            </w:pPr>
            <w:r w:rsidRPr="00E757DB">
              <w:rPr>
                <w:rFonts w:eastAsia="標楷體"/>
                <w:sz w:val="22"/>
              </w:rPr>
              <w:t>30,105</w:t>
            </w:r>
          </w:p>
        </w:tc>
        <w:tc>
          <w:tcPr>
            <w:tcW w:w="460" w:type="pct"/>
            <w:tcBorders>
              <w:top w:val="nil"/>
              <w:left w:val="nil"/>
              <w:bottom w:val="single" w:sz="4" w:space="0" w:color="auto"/>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31,192</w:t>
            </w:r>
          </w:p>
        </w:tc>
        <w:tc>
          <w:tcPr>
            <w:tcW w:w="458" w:type="pct"/>
            <w:tcBorders>
              <w:top w:val="nil"/>
              <w:left w:val="nil"/>
              <w:bottom w:val="single" w:sz="4" w:space="0" w:color="auto"/>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31,399</w:t>
            </w:r>
          </w:p>
        </w:tc>
        <w:tc>
          <w:tcPr>
            <w:tcW w:w="528" w:type="pct"/>
            <w:tcBorders>
              <w:top w:val="nil"/>
              <w:left w:val="nil"/>
              <w:bottom w:val="single" w:sz="4" w:space="0" w:color="auto"/>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sz w:val="22"/>
              </w:rPr>
              <w:t>－</w:t>
            </w:r>
          </w:p>
        </w:tc>
        <w:tc>
          <w:tcPr>
            <w:tcW w:w="455" w:type="pct"/>
            <w:tcBorders>
              <w:top w:val="nil"/>
              <w:left w:val="nil"/>
              <w:bottom w:val="single" w:sz="4" w:space="0" w:color="auto"/>
              <w:right w:val="nil"/>
            </w:tcBorders>
            <w:vAlign w:val="center"/>
          </w:tcPr>
          <w:p w:rsidR="009558B4" w:rsidRPr="00E757DB" w:rsidRDefault="009558B4" w:rsidP="003E4CAA">
            <w:pPr>
              <w:snapToGrid w:val="0"/>
              <w:spacing w:line="240" w:lineRule="exact"/>
              <w:jc w:val="center"/>
              <w:rPr>
                <w:rFonts w:eastAsia="標楷體"/>
                <w:sz w:val="22"/>
              </w:rPr>
            </w:pPr>
            <w:r w:rsidRPr="00E757DB">
              <w:rPr>
                <w:rFonts w:eastAsia="標楷體" w:hint="eastAsia"/>
                <w:sz w:val="22"/>
              </w:rPr>
              <w:t>31,614</w:t>
            </w:r>
          </w:p>
        </w:tc>
      </w:tr>
    </w:tbl>
    <w:p w:rsidR="00066504" w:rsidRPr="00E757DB" w:rsidRDefault="0088184F" w:rsidP="00066504">
      <w:pPr>
        <w:widowControl/>
        <w:spacing w:line="0" w:lineRule="atLeast"/>
        <w:ind w:left="1133" w:rightChars="-316" w:right="-758" w:hangingChars="515" w:hanging="1133"/>
        <w:rPr>
          <w:rFonts w:eastAsia="標楷體"/>
          <w:sz w:val="22"/>
        </w:rPr>
      </w:pPr>
      <w:r w:rsidRPr="00E757DB">
        <w:rPr>
          <w:rFonts w:eastAsia="標楷體"/>
          <w:sz w:val="22"/>
        </w:rPr>
        <w:t>註：進出口數據僅公布最新月份及累計數據，無各月份調整後數據，</w:t>
      </w:r>
      <w:r w:rsidRPr="00E757DB">
        <w:rPr>
          <w:rFonts w:eastAsia="標楷體" w:hint="eastAsia"/>
          <w:sz w:val="22"/>
        </w:rPr>
        <w:t>致</w:t>
      </w:r>
      <w:r w:rsidR="00066504" w:rsidRPr="00E757DB">
        <w:rPr>
          <w:rFonts w:eastAsia="標楷體"/>
          <w:sz w:val="22"/>
        </w:rPr>
        <w:t>有些微誤差。</w:t>
      </w:r>
    </w:p>
    <w:p w:rsidR="00066504" w:rsidRPr="00E757DB" w:rsidRDefault="00066504" w:rsidP="00066504">
      <w:pPr>
        <w:widowControl/>
        <w:spacing w:line="0" w:lineRule="atLeast"/>
        <w:ind w:left="1133" w:rightChars="-316" w:right="-758" w:hangingChars="515" w:hanging="1133"/>
        <w:rPr>
          <w:rFonts w:eastAsia="標楷體"/>
          <w:sz w:val="22"/>
        </w:rPr>
      </w:pPr>
      <w:r w:rsidRPr="00E757DB">
        <w:rPr>
          <w:rFonts w:eastAsia="標楷體"/>
          <w:sz w:val="22"/>
        </w:rPr>
        <w:t>資料來源：中國大陸統計年鑑、中國大陸海關統計；中國大陸國家統計局、中國大陸人民銀行、中國大陸商務部。</w:t>
      </w:r>
    </w:p>
    <w:p w:rsidR="00CF3B8A" w:rsidRPr="00166D8B" w:rsidRDefault="00066504" w:rsidP="00CF3B8A">
      <w:pPr>
        <w:pStyle w:val="2"/>
        <w:spacing w:after="360"/>
        <w:jc w:val="center"/>
        <w:rPr>
          <w:sz w:val="24"/>
        </w:rPr>
      </w:pPr>
      <w:r w:rsidRPr="00E757DB">
        <w:rPr>
          <w:sz w:val="40"/>
        </w:rPr>
        <w:br w:type="page"/>
      </w:r>
      <w:bookmarkStart w:id="56" w:name="_Toc508118554"/>
      <w:bookmarkEnd w:id="49"/>
      <w:r w:rsidR="00CF3B8A" w:rsidRPr="00166D8B">
        <w:rPr>
          <w:sz w:val="32"/>
        </w:rPr>
        <w:lastRenderedPageBreak/>
        <w:t>表</w:t>
      </w:r>
      <w:r w:rsidR="00CF3B8A" w:rsidRPr="00166D8B">
        <w:rPr>
          <w:sz w:val="32"/>
        </w:rPr>
        <w:t xml:space="preserve">5  </w:t>
      </w:r>
      <w:r w:rsidR="00CF3B8A" w:rsidRPr="00166D8B">
        <w:rPr>
          <w:sz w:val="32"/>
        </w:rPr>
        <w:t>兩岸經貿統計</w:t>
      </w:r>
      <w:bookmarkEnd w:id="56"/>
    </w:p>
    <w:tbl>
      <w:tblPr>
        <w:tblW w:w="10838" w:type="dxa"/>
        <w:jc w:val="center"/>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108"/>
        <w:gridCol w:w="1108"/>
        <w:gridCol w:w="1109"/>
        <w:gridCol w:w="1134"/>
      </w:tblGrid>
      <w:tr w:rsidR="00E757DB" w:rsidRPr="00E757DB" w:rsidTr="00B90ACF">
        <w:trPr>
          <w:cantSplit/>
          <w:trHeight w:val="629"/>
          <w:jc w:val="center"/>
        </w:trPr>
        <w:tc>
          <w:tcPr>
            <w:tcW w:w="2257" w:type="dxa"/>
            <w:gridSpan w:val="3"/>
            <w:vMerge w:val="restart"/>
            <w:tcBorders>
              <w:left w:val="nil"/>
            </w:tcBorders>
            <w:shd w:val="clear" w:color="auto" w:fill="FFFFFF"/>
          </w:tcPr>
          <w:p w:rsidR="00B90ACF" w:rsidRPr="00E757DB" w:rsidRDefault="00B90ACF" w:rsidP="003E4CAA">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B90ACF" w:rsidRPr="00E757DB" w:rsidRDefault="00B90ACF" w:rsidP="003E4CAA">
            <w:pPr>
              <w:snapToGrid w:val="0"/>
              <w:spacing w:before="120" w:after="120" w:line="280" w:lineRule="exact"/>
              <w:jc w:val="center"/>
              <w:rPr>
                <w:rFonts w:eastAsia="標楷體"/>
              </w:rPr>
            </w:pPr>
            <w:r w:rsidRPr="00E757DB">
              <w:rPr>
                <w:rFonts w:eastAsia="標楷體" w:hint="eastAsia"/>
              </w:rPr>
              <w:t>2013</w:t>
            </w:r>
            <w:r w:rsidRPr="00E757DB">
              <w:rPr>
                <w:rFonts w:eastAsia="標楷體" w:hint="eastAsia"/>
              </w:rPr>
              <w:t>年</w:t>
            </w:r>
          </w:p>
        </w:tc>
        <w:tc>
          <w:tcPr>
            <w:tcW w:w="1031" w:type="dxa"/>
            <w:vMerge w:val="restart"/>
            <w:tcBorders>
              <w:right w:val="nil"/>
            </w:tcBorders>
            <w:shd w:val="clear" w:color="auto" w:fill="FFFFFF"/>
            <w:vAlign w:val="center"/>
          </w:tcPr>
          <w:p w:rsidR="00B90ACF" w:rsidRPr="00E757DB" w:rsidRDefault="00B90ACF" w:rsidP="003E4CAA">
            <w:pPr>
              <w:snapToGrid w:val="0"/>
              <w:spacing w:before="120" w:after="120" w:line="280" w:lineRule="exact"/>
              <w:jc w:val="center"/>
              <w:rPr>
                <w:rFonts w:eastAsia="標楷體"/>
              </w:rPr>
            </w:pPr>
            <w:r w:rsidRPr="00E757DB">
              <w:rPr>
                <w:rFonts w:eastAsia="標楷體" w:hint="eastAsia"/>
              </w:rPr>
              <w:t>2014</w:t>
            </w:r>
            <w:r w:rsidRPr="00E757DB">
              <w:rPr>
                <w:rFonts w:eastAsia="標楷體" w:hint="eastAsia"/>
              </w:rPr>
              <w:t>年</w:t>
            </w:r>
          </w:p>
        </w:tc>
        <w:tc>
          <w:tcPr>
            <w:tcW w:w="1031" w:type="dxa"/>
            <w:vMerge w:val="restart"/>
            <w:tcBorders>
              <w:right w:val="nil"/>
            </w:tcBorders>
            <w:shd w:val="clear" w:color="auto" w:fill="FFFFFF"/>
            <w:vAlign w:val="center"/>
          </w:tcPr>
          <w:p w:rsidR="00B90ACF" w:rsidRPr="00E757DB" w:rsidRDefault="00B90ACF" w:rsidP="003E4CAA">
            <w:pPr>
              <w:snapToGrid w:val="0"/>
              <w:spacing w:before="120" w:after="120" w:line="280" w:lineRule="exact"/>
              <w:jc w:val="center"/>
              <w:rPr>
                <w:rFonts w:eastAsia="標楷體"/>
              </w:rPr>
            </w:pPr>
            <w:r w:rsidRPr="00E757DB">
              <w:rPr>
                <w:rFonts w:eastAsia="標楷體" w:hint="eastAsia"/>
              </w:rPr>
              <w:t>2015</w:t>
            </w:r>
            <w:r w:rsidRPr="00E757DB">
              <w:rPr>
                <w:rFonts w:eastAsia="標楷體" w:hint="eastAsia"/>
              </w:rPr>
              <w:t>年</w:t>
            </w:r>
          </w:p>
        </w:tc>
        <w:tc>
          <w:tcPr>
            <w:tcW w:w="1030" w:type="dxa"/>
            <w:vMerge w:val="restart"/>
            <w:tcBorders>
              <w:right w:val="nil"/>
            </w:tcBorders>
            <w:shd w:val="clear" w:color="auto" w:fill="FFFFFF"/>
            <w:vAlign w:val="center"/>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z w:val="26"/>
              </w:rPr>
              <w:t>2016</w:t>
            </w:r>
            <w:r w:rsidRPr="00E757DB">
              <w:rPr>
                <w:rFonts w:eastAsia="標楷體" w:hint="eastAsia"/>
                <w:spacing w:val="-16"/>
                <w:sz w:val="26"/>
              </w:rPr>
              <w:t>年</w:t>
            </w:r>
          </w:p>
        </w:tc>
        <w:tc>
          <w:tcPr>
            <w:tcW w:w="3325" w:type="dxa"/>
            <w:gridSpan w:val="3"/>
            <w:tcBorders>
              <w:right w:val="nil"/>
            </w:tcBorders>
            <w:shd w:val="clear" w:color="auto" w:fill="FFFFFF"/>
            <w:vAlign w:val="center"/>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pacing w:val="-16"/>
                <w:sz w:val="26"/>
              </w:rPr>
              <w:t>2017</w:t>
            </w:r>
            <w:r w:rsidRPr="00E757DB">
              <w:rPr>
                <w:rFonts w:eastAsia="標楷體" w:hint="eastAsia"/>
                <w:spacing w:val="-16"/>
                <w:sz w:val="26"/>
              </w:rPr>
              <w:t>年</w:t>
            </w:r>
          </w:p>
        </w:tc>
        <w:tc>
          <w:tcPr>
            <w:tcW w:w="1134" w:type="dxa"/>
            <w:tcBorders>
              <w:right w:val="nil"/>
            </w:tcBorders>
            <w:shd w:val="clear" w:color="auto" w:fill="FFFFFF"/>
            <w:vAlign w:val="center"/>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pacing w:val="-16"/>
                <w:sz w:val="26"/>
              </w:rPr>
              <w:t>2018</w:t>
            </w:r>
            <w:r w:rsidRPr="00E757DB">
              <w:rPr>
                <w:rFonts w:eastAsia="標楷體" w:hint="eastAsia"/>
                <w:spacing w:val="-16"/>
                <w:sz w:val="26"/>
              </w:rPr>
              <w:t>年</w:t>
            </w:r>
          </w:p>
        </w:tc>
      </w:tr>
      <w:tr w:rsidR="00E757DB" w:rsidRPr="00E757DB" w:rsidTr="00B90ACF">
        <w:trPr>
          <w:cantSplit/>
          <w:trHeight w:val="493"/>
          <w:jc w:val="center"/>
        </w:trPr>
        <w:tc>
          <w:tcPr>
            <w:tcW w:w="2257" w:type="dxa"/>
            <w:gridSpan w:val="3"/>
            <w:vMerge/>
            <w:tcBorders>
              <w:left w:val="nil"/>
              <w:bottom w:val="single" w:sz="4" w:space="0" w:color="auto"/>
            </w:tcBorders>
            <w:shd w:val="clear" w:color="auto" w:fill="FFFFFF"/>
          </w:tcPr>
          <w:p w:rsidR="00B90ACF" w:rsidRPr="00E757DB" w:rsidRDefault="00B90ACF" w:rsidP="003E4CAA">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B90ACF" w:rsidRPr="00E757DB" w:rsidRDefault="00B90ACF" w:rsidP="003E4CA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B90ACF" w:rsidRPr="00E757DB" w:rsidRDefault="00B90ACF" w:rsidP="003E4CA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B90ACF" w:rsidRPr="00E757DB" w:rsidRDefault="00B90ACF" w:rsidP="003E4CAA">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B90ACF" w:rsidRPr="00E757DB" w:rsidRDefault="00B90ACF" w:rsidP="003E4CAA">
            <w:pPr>
              <w:snapToGrid w:val="0"/>
              <w:spacing w:before="120" w:after="120" w:line="280" w:lineRule="exact"/>
              <w:jc w:val="center"/>
              <w:rPr>
                <w:rFonts w:eastAsia="標楷體"/>
                <w:spacing w:val="-16"/>
                <w:sz w:val="26"/>
              </w:rPr>
            </w:pPr>
          </w:p>
        </w:tc>
        <w:tc>
          <w:tcPr>
            <w:tcW w:w="1108" w:type="dxa"/>
            <w:tcBorders>
              <w:bottom w:val="single" w:sz="4" w:space="0" w:color="auto"/>
            </w:tcBorders>
            <w:shd w:val="clear" w:color="auto" w:fill="FFFFFF"/>
          </w:tcPr>
          <w:p w:rsidR="00B90ACF" w:rsidRPr="00E757DB" w:rsidRDefault="00B90ACF" w:rsidP="003E4CAA">
            <w:pPr>
              <w:snapToGrid w:val="0"/>
              <w:spacing w:before="120" w:after="120" w:line="280" w:lineRule="exact"/>
              <w:jc w:val="center"/>
              <w:rPr>
                <w:rFonts w:eastAsia="標楷體"/>
              </w:rPr>
            </w:pPr>
            <w:r w:rsidRPr="00E757DB">
              <w:rPr>
                <w:rFonts w:eastAsia="標楷體" w:hint="eastAsia"/>
              </w:rPr>
              <w:t>11</w:t>
            </w:r>
            <w:r w:rsidRPr="00E757DB">
              <w:rPr>
                <w:rFonts w:eastAsia="標楷體" w:hint="eastAsia"/>
              </w:rPr>
              <w:t>月</w:t>
            </w:r>
          </w:p>
        </w:tc>
        <w:tc>
          <w:tcPr>
            <w:tcW w:w="1108" w:type="dxa"/>
            <w:tcBorders>
              <w:bottom w:val="single" w:sz="4" w:space="0" w:color="auto"/>
            </w:tcBorders>
            <w:shd w:val="clear" w:color="auto" w:fill="FFFFFF"/>
          </w:tcPr>
          <w:p w:rsidR="00B90ACF" w:rsidRPr="00E757DB" w:rsidRDefault="00B90ACF" w:rsidP="003E4CAA">
            <w:pPr>
              <w:snapToGrid w:val="0"/>
              <w:spacing w:before="120" w:after="120" w:line="280" w:lineRule="exact"/>
              <w:jc w:val="center"/>
              <w:rPr>
                <w:rFonts w:eastAsia="標楷體"/>
              </w:rPr>
            </w:pPr>
            <w:r w:rsidRPr="00E757DB">
              <w:rPr>
                <w:rFonts w:eastAsia="標楷體" w:hint="eastAsia"/>
              </w:rPr>
              <w:t>12</w:t>
            </w:r>
            <w:r w:rsidRPr="00E757DB">
              <w:rPr>
                <w:rFonts w:eastAsia="標楷體" w:hint="eastAsia"/>
              </w:rPr>
              <w:t>月</w:t>
            </w:r>
          </w:p>
        </w:tc>
        <w:tc>
          <w:tcPr>
            <w:tcW w:w="1109" w:type="dxa"/>
            <w:tcBorders>
              <w:bottom w:val="single" w:sz="4" w:space="0" w:color="auto"/>
            </w:tcBorders>
            <w:shd w:val="clear" w:color="auto" w:fill="FFFFFF"/>
          </w:tcPr>
          <w:p w:rsidR="00B90ACF" w:rsidRPr="00E757DB" w:rsidRDefault="00B90ACF" w:rsidP="003E4CAA">
            <w:pPr>
              <w:snapToGrid w:val="0"/>
              <w:spacing w:before="120" w:after="120" w:line="280" w:lineRule="exact"/>
              <w:jc w:val="center"/>
              <w:rPr>
                <w:rFonts w:eastAsia="標楷體"/>
              </w:rPr>
            </w:pPr>
            <w:r w:rsidRPr="00E757DB">
              <w:rPr>
                <w:rFonts w:eastAsia="標楷體" w:hint="eastAsia"/>
              </w:rPr>
              <w:t>全年</w:t>
            </w:r>
          </w:p>
        </w:tc>
        <w:tc>
          <w:tcPr>
            <w:tcW w:w="1134" w:type="dxa"/>
            <w:tcBorders>
              <w:bottom w:val="single" w:sz="4" w:space="0" w:color="auto"/>
              <w:right w:val="nil"/>
            </w:tcBorders>
            <w:shd w:val="clear" w:color="auto" w:fill="FFFFFF"/>
          </w:tcPr>
          <w:p w:rsidR="00B90ACF" w:rsidRPr="00E757DB" w:rsidRDefault="00B90ACF" w:rsidP="003E4CAA">
            <w:pPr>
              <w:snapToGrid w:val="0"/>
              <w:spacing w:before="120" w:after="120" w:line="280" w:lineRule="exact"/>
              <w:jc w:val="center"/>
              <w:rPr>
                <w:rFonts w:eastAsia="標楷體"/>
              </w:rPr>
            </w:pPr>
            <w:r w:rsidRPr="00E757DB">
              <w:rPr>
                <w:rFonts w:eastAsia="標楷體" w:hint="eastAsia"/>
              </w:rPr>
              <w:t>1</w:t>
            </w:r>
            <w:r w:rsidRPr="00E757DB">
              <w:rPr>
                <w:rFonts w:eastAsia="標楷體" w:hint="eastAsia"/>
              </w:rPr>
              <w:t>月</w:t>
            </w:r>
          </w:p>
        </w:tc>
      </w:tr>
      <w:tr w:rsidR="00E757DB" w:rsidRPr="00E757DB" w:rsidTr="00B90ACF">
        <w:trPr>
          <w:cantSplit/>
          <w:trHeight w:val="828"/>
          <w:jc w:val="center"/>
        </w:trPr>
        <w:tc>
          <w:tcPr>
            <w:tcW w:w="615" w:type="dxa"/>
            <w:vMerge w:val="restart"/>
            <w:tcBorders>
              <w:left w:val="nil"/>
            </w:tcBorders>
          </w:tcPr>
          <w:p w:rsidR="00B90ACF" w:rsidRPr="00E757DB" w:rsidRDefault="00B90ACF" w:rsidP="003E4CAA">
            <w:pPr>
              <w:snapToGrid w:val="0"/>
              <w:spacing w:before="240"/>
              <w:jc w:val="center"/>
              <w:rPr>
                <w:rFonts w:eastAsia="標楷體"/>
                <w:sz w:val="28"/>
              </w:rPr>
            </w:pPr>
          </w:p>
          <w:p w:rsidR="00B90ACF" w:rsidRPr="00E757DB" w:rsidRDefault="00B90ACF" w:rsidP="003E4CAA">
            <w:pPr>
              <w:snapToGrid w:val="0"/>
              <w:spacing w:before="240"/>
              <w:jc w:val="center"/>
              <w:rPr>
                <w:rFonts w:eastAsia="標楷體"/>
                <w:sz w:val="28"/>
              </w:rPr>
            </w:pPr>
            <w:r w:rsidRPr="00E757DB">
              <w:rPr>
                <w:rFonts w:eastAsia="標楷體" w:hint="eastAsia"/>
                <w:sz w:val="28"/>
              </w:rPr>
              <w:t>兩</w:t>
            </w:r>
          </w:p>
          <w:p w:rsidR="00B90ACF" w:rsidRPr="00E757DB" w:rsidRDefault="00B90ACF" w:rsidP="003E4CAA">
            <w:pPr>
              <w:snapToGrid w:val="0"/>
              <w:spacing w:before="240"/>
              <w:jc w:val="center"/>
              <w:rPr>
                <w:rFonts w:eastAsia="標楷體"/>
                <w:sz w:val="28"/>
              </w:rPr>
            </w:pPr>
            <w:r w:rsidRPr="00E757DB">
              <w:rPr>
                <w:rFonts w:eastAsia="標楷體" w:hint="eastAsia"/>
                <w:sz w:val="28"/>
              </w:rPr>
              <w:t>岸</w:t>
            </w:r>
          </w:p>
          <w:p w:rsidR="00B90ACF" w:rsidRPr="00E757DB" w:rsidRDefault="00B90ACF" w:rsidP="003E4CAA">
            <w:pPr>
              <w:snapToGrid w:val="0"/>
              <w:spacing w:before="240"/>
              <w:jc w:val="center"/>
              <w:rPr>
                <w:rFonts w:eastAsia="標楷體"/>
                <w:sz w:val="28"/>
              </w:rPr>
            </w:pPr>
            <w:r w:rsidRPr="00E757DB">
              <w:rPr>
                <w:rFonts w:eastAsia="標楷體" w:hint="eastAsia"/>
                <w:sz w:val="28"/>
              </w:rPr>
              <w:t>投</w:t>
            </w:r>
          </w:p>
          <w:p w:rsidR="00B90ACF" w:rsidRPr="00E757DB" w:rsidRDefault="00B90ACF" w:rsidP="003E4CAA">
            <w:pPr>
              <w:snapToGrid w:val="0"/>
              <w:spacing w:before="240"/>
              <w:jc w:val="center"/>
              <w:rPr>
                <w:rFonts w:eastAsia="標楷體"/>
                <w:sz w:val="28"/>
              </w:rPr>
            </w:pPr>
            <w:r w:rsidRPr="00E757DB">
              <w:rPr>
                <w:rFonts w:eastAsia="標楷體" w:hint="eastAsia"/>
                <w:sz w:val="28"/>
              </w:rPr>
              <w:t>資</w:t>
            </w:r>
          </w:p>
        </w:tc>
        <w:tc>
          <w:tcPr>
            <w:tcW w:w="758" w:type="dxa"/>
            <w:vMerge w:val="restart"/>
            <w:vAlign w:val="center"/>
          </w:tcPr>
          <w:p w:rsidR="00B90ACF" w:rsidRPr="00E757DB" w:rsidRDefault="00B90ACF" w:rsidP="003E4CAA">
            <w:pPr>
              <w:snapToGrid w:val="0"/>
              <w:spacing w:before="120" w:after="120" w:line="320" w:lineRule="exact"/>
              <w:jc w:val="center"/>
              <w:rPr>
                <w:rFonts w:eastAsia="標楷體"/>
                <w:spacing w:val="-16"/>
                <w:sz w:val="26"/>
              </w:rPr>
            </w:pPr>
            <w:r w:rsidRPr="00E757DB">
              <w:rPr>
                <w:rFonts w:eastAsia="標楷體" w:hint="eastAsia"/>
                <w:sz w:val="28"/>
              </w:rPr>
              <w:t>我對中國大陸投資</w:t>
            </w:r>
          </w:p>
        </w:tc>
        <w:tc>
          <w:tcPr>
            <w:tcW w:w="884" w:type="dxa"/>
          </w:tcPr>
          <w:p w:rsidR="00B90ACF" w:rsidRPr="00E757DB" w:rsidRDefault="00B90ACF" w:rsidP="003E4CAA">
            <w:pPr>
              <w:snapToGrid w:val="0"/>
              <w:spacing w:before="120" w:after="120" w:line="320" w:lineRule="exact"/>
              <w:jc w:val="center"/>
              <w:rPr>
                <w:rFonts w:eastAsia="標楷體"/>
                <w:spacing w:val="-16"/>
                <w:sz w:val="26"/>
              </w:rPr>
            </w:pPr>
            <w:r w:rsidRPr="00E757DB">
              <w:rPr>
                <w:rFonts w:eastAsia="標楷體" w:hint="eastAsia"/>
                <w:spacing w:val="-16"/>
                <w:sz w:val="26"/>
              </w:rPr>
              <w:t>件數</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件</w:t>
            </w:r>
            <w:r w:rsidRPr="00E757DB">
              <w:rPr>
                <w:rFonts w:eastAsia="標楷體" w:hint="eastAsia"/>
                <w:spacing w:val="-16"/>
              </w:rPr>
              <w:t>)</w:t>
            </w:r>
          </w:p>
        </w:tc>
        <w:tc>
          <w:tcPr>
            <w:tcW w:w="1030" w:type="dxa"/>
            <w:tcBorders>
              <w:top w:val="single" w:sz="4" w:space="0" w:color="auto"/>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554</w:t>
            </w:r>
          </w:p>
        </w:tc>
        <w:tc>
          <w:tcPr>
            <w:tcW w:w="1031" w:type="dxa"/>
            <w:tcBorders>
              <w:top w:val="single" w:sz="4" w:space="0" w:color="auto"/>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497</w:t>
            </w:r>
          </w:p>
        </w:tc>
        <w:tc>
          <w:tcPr>
            <w:tcW w:w="1031" w:type="dxa"/>
            <w:tcBorders>
              <w:top w:val="single" w:sz="4" w:space="0" w:color="auto"/>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427</w:t>
            </w:r>
          </w:p>
        </w:tc>
        <w:tc>
          <w:tcPr>
            <w:tcW w:w="1030" w:type="dxa"/>
            <w:tcBorders>
              <w:top w:val="single" w:sz="4" w:space="0" w:color="auto"/>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323</w:t>
            </w:r>
          </w:p>
        </w:tc>
        <w:tc>
          <w:tcPr>
            <w:tcW w:w="1108" w:type="dxa"/>
            <w:tcBorders>
              <w:top w:val="single" w:sz="4" w:space="0" w:color="auto"/>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43</w:t>
            </w:r>
          </w:p>
        </w:tc>
        <w:tc>
          <w:tcPr>
            <w:tcW w:w="1108" w:type="dxa"/>
            <w:tcBorders>
              <w:top w:val="single" w:sz="4" w:space="0" w:color="auto"/>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40</w:t>
            </w:r>
          </w:p>
        </w:tc>
        <w:tc>
          <w:tcPr>
            <w:tcW w:w="1109" w:type="dxa"/>
            <w:tcBorders>
              <w:top w:val="single" w:sz="4" w:space="0" w:color="auto"/>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580</w:t>
            </w:r>
          </w:p>
        </w:tc>
        <w:tc>
          <w:tcPr>
            <w:tcW w:w="1134" w:type="dxa"/>
            <w:tcBorders>
              <w:top w:val="single" w:sz="4" w:space="0" w:color="auto"/>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56</w:t>
            </w:r>
          </w:p>
        </w:tc>
      </w:tr>
      <w:tr w:rsidR="00E757DB" w:rsidRPr="00E757DB" w:rsidTr="00B90ACF">
        <w:trPr>
          <w:cantSplit/>
          <w:trHeight w:val="786"/>
          <w:jc w:val="center"/>
        </w:trPr>
        <w:tc>
          <w:tcPr>
            <w:tcW w:w="615" w:type="dxa"/>
            <w:vMerge/>
            <w:tcBorders>
              <w:left w:val="nil"/>
            </w:tcBorders>
          </w:tcPr>
          <w:p w:rsidR="00B90ACF" w:rsidRPr="00E757DB" w:rsidRDefault="00B90ACF" w:rsidP="003E4CAA">
            <w:pPr>
              <w:snapToGrid w:val="0"/>
              <w:spacing w:before="120" w:after="120" w:line="320" w:lineRule="exact"/>
              <w:rPr>
                <w:rFonts w:eastAsia="標楷體"/>
                <w:b/>
                <w:sz w:val="28"/>
              </w:rPr>
            </w:pPr>
          </w:p>
        </w:tc>
        <w:tc>
          <w:tcPr>
            <w:tcW w:w="758" w:type="dxa"/>
            <w:vMerge/>
          </w:tcPr>
          <w:p w:rsidR="00B90ACF" w:rsidRPr="00E757DB" w:rsidRDefault="00B90ACF" w:rsidP="003E4CAA">
            <w:pPr>
              <w:snapToGrid w:val="0"/>
              <w:spacing w:before="120" w:after="120" w:line="320" w:lineRule="exact"/>
              <w:jc w:val="center"/>
              <w:rPr>
                <w:rFonts w:eastAsia="標楷體"/>
                <w:spacing w:val="-16"/>
                <w:sz w:val="26"/>
              </w:rPr>
            </w:pPr>
          </w:p>
        </w:tc>
        <w:tc>
          <w:tcPr>
            <w:tcW w:w="884" w:type="dxa"/>
          </w:tcPr>
          <w:p w:rsidR="00B90ACF" w:rsidRPr="00E757DB" w:rsidRDefault="00B90ACF" w:rsidP="003E4CAA">
            <w:pPr>
              <w:snapToGrid w:val="0"/>
              <w:spacing w:before="120" w:after="120" w:line="320" w:lineRule="exact"/>
              <w:jc w:val="center"/>
              <w:rPr>
                <w:rFonts w:eastAsia="標楷體"/>
                <w:spacing w:val="-16"/>
                <w:sz w:val="26"/>
              </w:rPr>
            </w:pPr>
            <w:r w:rsidRPr="00E757DB">
              <w:rPr>
                <w:rFonts w:eastAsia="標楷體" w:hint="eastAsia"/>
                <w:sz w:val="28"/>
              </w:rPr>
              <w:t>金額</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億美元</w:t>
            </w:r>
            <w:r w:rsidRPr="00E757DB">
              <w:rPr>
                <w:rFonts w:eastAsia="標楷體" w:hint="eastAsia"/>
                <w:spacing w:val="-16"/>
              </w:rPr>
              <w:t>)</w:t>
            </w:r>
          </w:p>
        </w:tc>
        <w:tc>
          <w:tcPr>
            <w:tcW w:w="1030" w:type="dxa"/>
            <w:tcBorders>
              <w:top w:val="nil"/>
              <w:left w:val="nil"/>
              <w:bottom w:val="nil"/>
              <w:right w:val="nil"/>
            </w:tcBorders>
            <w:vAlign w:val="center"/>
          </w:tcPr>
          <w:p w:rsidR="00B90ACF" w:rsidRPr="00E757DB" w:rsidRDefault="00B90ACF" w:rsidP="003E4CAA">
            <w:pPr>
              <w:snapToGrid w:val="0"/>
              <w:spacing w:before="60" w:line="400" w:lineRule="exact"/>
              <w:ind w:rightChars="-2" w:right="-5"/>
              <w:jc w:val="center"/>
              <w:rPr>
                <w:rFonts w:eastAsia="標楷體"/>
              </w:rPr>
            </w:pPr>
            <w:r w:rsidRPr="00E757DB">
              <w:rPr>
                <w:rFonts w:eastAsia="標楷體"/>
              </w:rPr>
              <w:t>91.9</w:t>
            </w:r>
          </w:p>
          <w:p w:rsidR="00B90ACF" w:rsidRPr="00E757DB" w:rsidRDefault="00B90ACF" w:rsidP="003E4CAA">
            <w:pPr>
              <w:snapToGrid w:val="0"/>
              <w:spacing w:after="60" w:line="400" w:lineRule="exact"/>
              <w:jc w:val="center"/>
              <w:rPr>
                <w:rFonts w:eastAsia="標楷體"/>
              </w:rPr>
            </w:pPr>
            <w:r w:rsidRPr="00E757DB">
              <w:rPr>
                <w:rFonts w:eastAsia="標楷體"/>
                <w:sz w:val="16"/>
              </w:rPr>
              <w:t>（</w:t>
            </w:r>
            <w:r w:rsidRPr="00E757DB">
              <w:rPr>
                <w:rFonts w:eastAsia="標楷體"/>
                <w:sz w:val="16"/>
              </w:rPr>
              <w:t>-21.0</w:t>
            </w:r>
            <w:r w:rsidRPr="00E757DB">
              <w:rPr>
                <w:rFonts w:eastAsia="標楷體" w:hint="eastAsia"/>
                <w:sz w:val="16"/>
              </w:rPr>
              <w:t>%</w:t>
            </w:r>
            <w:r w:rsidRPr="00E757DB">
              <w:rPr>
                <w:rFonts w:eastAsia="標楷體"/>
                <w:sz w:val="16"/>
              </w:rPr>
              <w:t>）</w:t>
            </w:r>
          </w:p>
        </w:tc>
        <w:tc>
          <w:tcPr>
            <w:tcW w:w="1031" w:type="dxa"/>
            <w:tcBorders>
              <w:top w:val="nil"/>
              <w:left w:val="nil"/>
              <w:bottom w:val="nil"/>
              <w:right w:val="nil"/>
            </w:tcBorders>
            <w:vAlign w:val="center"/>
          </w:tcPr>
          <w:p w:rsidR="00B90ACF" w:rsidRPr="00E757DB" w:rsidRDefault="00B90ACF" w:rsidP="003E4CAA">
            <w:pPr>
              <w:snapToGrid w:val="0"/>
              <w:spacing w:before="60" w:line="400" w:lineRule="exact"/>
              <w:ind w:rightChars="-2" w:right="-5"/>
              <w:jc w:val="center"/>
              <w:rPr>
                <w:rFonts w:eastAsia="標楷體"/>
              </w:rPr>
            </w:pPr>
            <w:r w:rsidRPr="00E757DB">
              <w:rPr>
                <w:rFonts w:eastAsia="標楷體" w:hint="eastAsia"/>
              </w:rPr>
              <w:t>102.8</w:t>
            </w:r>
          </w:p>
          <w:p w:rsidR="00B90ACF" w:rsidRPr="00E757DB" w:rsidRDefault="00B90ACF" w:rsidP="003E4CAA">
            <w:pPr>
              <w:snapToGrid w:val="0"/>
              <w:spacing w:after="60" w:line="400" w:lineRule="exact"/>
              <w:jc w:val="center"/>
              <w:rPr>
                <w:rFonts w:eastAsia="標楷體"/>
              </w:rPr>
            </w:pPr>
            <w:r w:rsidRPr="00E757DB">
              <w:rPr>
                <w:rFonts w:eastAsia="標楷體"/>
                <w:sz w:val="16"/>
              </w:rPr>
              <w:t>（</w:t>
            </w:r>
            <w:r w:rsidRPr="00E757DB">
              <w:rPr>
                <w:rFonts w:eastAsia="標楷體" w:hint="eastAsia"/>
                <w:sz w:val="16"/>
              </w:rPr>
              <w:t>11.8%</w:t>
            </w:r>
            <w:r w:rsidRPr="00E757DB">
              <w:rPr>
                <w:rFonts w:eastAsia="標楷體"/>
                <w:sz w:val="16"/>
              </w:rPr>
              <w:t>）</w:t>
            </w:r>
          </w:p>
        </w:tc>
        <w:tc>
          <w:tcPr>
            <w:tcW w:w="1031" w:type="dxa"/>
            <w:tcBorders>
              <w:top w:val="nil"/>
              <w:left w:val="nil"/>
              <w:bottom w:val="nil"/>
              <w:right w:val="nil"/>
            </w:tcBorders>
            <w:vAlign w:val="center"/>
          </w:tcPr>
          <w:p w:rsidR="00B90ACF" w:rsidRPr="00E757DB" w:rsidRDefault="00B90ACF" w:rsidP="003E4CAA">
            <w:pPr>
              <w:snapToGrid w:val="0"/>
              <w:spacing w:before="60" w:line="400" w:lineRule="exact"/>
              <w:ind w:rightChars="-2" w:right="-5"/>
              <w:jc w:val="center"/>
              <w:rPr>
                <w:rFonts w:eastAsia="標楷體"/>
              </w:rPr>
            </w:pPr>
            <w:r w:rsidRPr="00E757DB">
              <w:rPr>
                <w:rFonts w:eastAsia="標楷體" w:hint="eastAsia"/>
              </w:rPr>
              <w:t>109.7</w:t>
            </w:r>
          </w:p>
          <w:p w:rsidR="00B90ACF" w:rsidRPr="00E757DB" w:rsidRDefault="00B90ACF" w:rsidP="003E4CAA">
            <w:pPr>
              <w:snapToGrid w:val="0"/>
              <w:spacing w:after="60" w:line="400" w:lineRule="exact"/>
              <w:jc w:val="center"/>
              <w:rPr>
                <w:rFonts w:eastAsia="標楷體"/>
              </w:rPr>
            </w:pPr>
            <w:r w:rsidRPr="00E757DB">
              <w:rPr>
                <w:rFonts w:eastAsia="標楷體"/>
                <w:sz w:val="16"/>
              </w:rPr>
              <w:t>（</w:t>
            </w:r>
            <w:r w:rsidRPr="00E757DB">
              <w:rPr>
                <w:rFonts w:eastAsia="標楷體" w:hint="eastAsia"/>
                <w:sz w:val="16"/>
              </w:rPr>
              <w:t>6.7%</w:t>
            </w:r>
            <w:r w:rsidRPr="00E757DB">
              <w:rPr>
                <w:rFonts w:eastAsia="標楷體"/>
                <w:sz w:val="16"/>
              </w:rPr>
              <w:t>）</w:t>
            </w:r>
          </w:p>
        </w:tc>
        <w:tc>
          <w:tcPr>
            <w:tcW w:w="1030" w:type="dxa"/>
            <w:tcBorders>
              <w:top w:val="nil"/>
              <w:left w:val="nil"/>
              <w:bottom w:val="nil"/>
              <w:right w:val="nil"/>
            </w:tcBorders>
            <w:vAlign w:val="center"/>
          </w:tcPr>
          <w:p w:rsidR="00B90ACF" w:rsidRPr="00E757DB" w:rsidRDefault="00B90ACF" w:rsidP="003E4CAA">
            <w:pPr>
              <w:snapToGrid w:val="0"/>
              <w:spacing w:before="60" w:line="400" w:lineRule="exact"/>
              <w:ind w:rightChars="-2" w:right="-5"/>
              <w:jc w:val="center"/>
              <w:rPr>
                <w:rFonts w:eastAsia="標楷體"/>
              </w:rPr>
            </w:pPr>
            <w:r w:rsidRPr="00E757DB">
              <w:rPr>
                <w:rFonts w:eastAsia="標楷體" w:hint="eastAsia"/>
              </w:rPr>
              <w:t>96.7</w:t>
            </w:r>
          </w:p>
          <w:p w:rsidR="00B90ACF" w:rsidRPr="00E757DB" w:rsidRDefault="00B90ACF" w:rsidP="003E4CAA">
            <w:pPr>
              <w:snapToGrid w:val="0"/>
              <w:spacing w:after="60" w:line="400" w:lineRule="exact"/>
              <w:jc w:val="center"/>
              <w:rPr>
                <w:rFonts w:eastAsia="標楷體"/>
              </w:rPr>
            </w:pPr>
            <w:r w:rsidRPr="00E757DB">
              <w:rPr>
                <w:rFonts w:eastAsia="標楷體"/>
                <w:sz w:val="16"/>
              </w:rPr>
              <w:t>（</w:t>
            </w:r>
            <w:r w:rsidRPr="00E757DB">
              <w:rPr>
                <w:rFonts w:eastAsia="標楷體" w:hint="eastAsia"/>
                <w:sz w:val="16"/>
              </w:rPr>
              <w:t>-11.8%</w:t>
            </w:r>
            <w:r w:rsidRPr="00E757DB">
              <w:rPr>
                <w:rFonts w:eastAsia="標楷體"/>
                <w:sz w:val="16"/>
              </w:rPr>
              <w:t>）</w:t>
            </w:r>
          </w:p>
        </w:tc>
        <w:tc>
          <w:tcPr>
            <w:tcW w:w="1108" w:type="dxa"/>
            <w:tcBorders>
              <w:top w:val="nil"/>
              <w:left w:val="nil"/>
              <w:bottom w:val="nil"/>
              <w:right w:val="nil"/>
            </w:tcBorders>
            <w:vAlign w:val="center"/>
          </w:tcPr>
          <w:p w:rsidR="00B90ACF" w:rsidRPr="00E757DB" w:rsidRDefault="00B90ACF" w:rsidP="003E4CAA">
            <w:pPr>
              <w:snapToGrid w:val="0"/>
              <w:spacing w:before="60" w:line="400" w:lineRule="exact"/>
              <w:ind w:rightChars="-2" w:right="-5"/>
              <w:jc w:val="center"/>
              <w:rPr>
                <w:rFonts w:eastAsia="標楷體"/>
              </w:rPr>
            </w:pPr>
            <w:r w:rsidRPr="00E757DB">
              <w:rPr>
                <w:rFonts w:eastAsia="標楷體" w:hint="eastAsia"/>
              </w:rPr>
              <w:t>10.2</w:t>
            </w:r>
          </w:p>
          <w:p w:rsidR="00B90ACF" w:rsidRPr="00E757DB" w:rsidRDefault="00B90ACF" w:rsidP="003E4CAA">
            <w:pPr>
              <w:snapToGrid w:val="0"/>
              <w:spacing w:after="60" w:line="400" w:lineRule="exact"/>
              <w:jc w:val="center"/>
              <w:rPr>
                <w:rFonts w:eastAsia="標楷體"/>
              </w:rPr>
            </w:pPr>
            <w:r w:rsidRPr="00E757DB">
              <w:rPr>
                <w:rFonts w:eastAsia="標楷體"/>
                <w:sz w:val="16"/>
              </w:rPr>
              <w:t>（</w:t>
            </w:r>
            <w:r w:rsidRPr="00E757DB">
              <w:rPr>
                <w:rFonts w:eastAsia="標楷體" w:hint="eastAsia"/>
                <w:sz w:val="16"/>
              </w:rPr>
              <w:t>-2.5%</w:t>
            </w:r>
            <w:r w:rsidRPr="00E757DB">
              <w:rPr>
                <w:rFonts w:eastAsia="標楷體"/>
                <w:sz w:val="16"/>
              </w:rPr>
              <w:t>）</w:t>
            </w:r>
          </w:p>
        </w:tc>
        <w:tc>
          <w:tcPr>
            <w:tcW w:w="1108" w:type="dxa"/>
            <w:tcBorders>
              <w:top w:val="nil"/>
              <w:left w:val="nil"/>
              <w:bottom w:val="nil"/>
              <w:right w:val="nil"/>
            </w:tcBorders>
            <w:vAlign w:val="center"/>
          </w:tcPr>
          <w:p w:rsidR="00B90ACF" w:rsidRPr="00E757DB" w:rsidRDefault="00B90ACF" w:rsidP="003E4CAA">
            <w:pPr>
              <w:snapToGrid w:val="0"/>
              <w:spacing w:before="60" w:line="400" w:lineRule="exact"/>
              <w:ind w:rightChars="-2" w:right="-5"/>
              <w:jc w:val="center"/>
              <w:rPr>
                <w:rFonts w:eastAsia="標楷體"/>
              </w:rPr>
            </w:pPr>
            <w:r w:rsidRPr="00E757DB">
              <w:rPr>
                <w:rFonts w:eastAsia="標楷體" w:hint="eastAsia"/>
              </w:rPr>
              <w:t>9.95</w:t>
            </w:r>
          </w:p>
          <w:p w:rsidR="00B90ACF" w:rsidRPr="00E757DB" w:rsidRDefault="00B90ACF" w:rsidP="003E4CAA">
            <w:pPr>
              <w:snapToGrid w:val="0"/>
              <w:spacing w:after="60" w:line="400" w:lineRule="exact"/>
              <w:jc w:val="center"/>
              <w:rPr>
                <w:rFonts w:eastAsia="標楷體"/>
              </w:rPr>
            </w:pPr>
            <w:r w:rsidRPr="00E757DB">
              <w:rPr>
                <w:rFonts w:eastAsia="標楷體"/>
                <w:sz w:val="16"/>
              </w:rPr>
              <w:t>（</w:t>
            </w:r>
            <w:r w:rsidRPr="00E757DB">
              <w:rPr>
                <w:rFonts w:eastAsia="標楷體" w:hint="eastAsia"/>
                <w:sz w:val="16"/>
              </w:rPr>
              <w:t>21.8%</w:t>
            </w:r>
            <w:r w:rsidRPr="00E757DB">
              <w:rPr>
                <w:rFonts w:eastAsia="標楷體"/>
                <w:sz w:val="16"/>
              </w:rPr>
              <w:t>）</w:t>
            </w:r>
          </w:p>
        </w:tc>
        <w:tc>
          <w:tcPr>
            <w:tcW w:w="1109" w:type="dxa"/>
            <w:tcBorders>
              <w:top w:val="nil"/>
              <w:left w:val="nil"/>
              <w:bottom w:val="nil"/>
              <w:right w:val="nil"/>
            </w:tcBorders>
            <w:vAlign w:val="center"/>
          </w:tcPr>
          <w:p w:rsidR="00B90ACF" w:rsidRPr="00E757DB" w:rsidRDefault="00B90ACF" w:rsidP="003E4CAA">
            <w:pPr>
              <w:snapToGrid w:val="0"/>
              <w:spacing w:before="60" w:line="400" w:lineRule="exact"/>
              <w:ind w:rightChars="-2" w:right="-5"/>
              <w:jc w:val="center"/>
              <w:rPr>
                <w:rFonts w:eastAsia="標楷體"/>
              </w:rPr>
            </w:pPr>
            <w:r w:rsidRPr="00E757DB">
              <w:rPr>
                <w:rFonts w:eastAsia="標楷體" w:hint="eastAsia"/>
              </w:rPr>
              <w:t>92.5</w:t>
            </w:r>
          </w:p>
          <w:p w:rsidR="00B90ACF" w:rsidRPr="00E757DB" w:rsidRDefault="00B90ACF" w:rsidP="003E4CAA">
            <w:pPr>
              <w:snapToGrid w:val="0"/>
              <w:spacing w:before="60" w:line="400" w:lineRule="exact"/>
              <w:ind w:rightChars="-2" w:right="-5"/>
              <w:jc w:val="center"/>
              <w:rPr>
                <w:rFonts w:eastAsia="標楷體"/>
              </w:rPr>
            </w:pPr>
            <w:r w:rsidRPr="00E757DB">
              <w:rPr>
                <w:rFonts w:eastAsia="標楷體"/>
                <w:sz w:val="16"/>
              </w:rPr>
              <w:t>（</w:t>
            </w:r>
            <w:r w:rsidRPr="00E757DB">
              <w:rPr>
                <w:rFonts w:eastAsia="標楷體" w:hint="eastAsia"/>
                <w:sz w:val="16"/>
              </w:rPr>
              <w:t>-4.4%</w:t>
            </w:r>
            <w:r w:rsidRPr="00E757DB">
              <w:rPr>
                <w:rFonts w:eastAsia="標楷體"/>
                <w:sz w:val="16"/>
              </w:rPr>
              <w:t>）</w:t>
            </w:r>
          </w:p>
        </w:tc>
        <w:tc>
          <w:tcPr>
            <w:tcW w:w="1134" w:type="dxa"/>
            <w:tcBorders>
              <w:top w:val="nil"/>
              <w:left w:val="nil"/>
              <w:bottom w:val="nil"/>
              <w:right w:val="nil"/>
            </w:tcBorders>
            <w:vAlign w:val="center"/>
          </w:tcPr>
          <w:p w:rsidR="00B90ACF" w:rsidRPr="00E757DB" w:rsidRDefault="00B90ACF" w:rsidP="003E4CAA">
            <w:pPr>
              <w:snapToGrid w:val="0"/>
              <w:spacing w:before="60" w:line="400" w:lineRule="exact"/>
              <w:ind w:rightChars="-2" w:right="-5"/>
              <w:jc w:val="center"/>
              <w:rPr>
                <w:rFonts w:eastAsia="標楷體"/>
              </w:rPr>
            </w:pPr>
            <w:r w:rsidRPr="00E757DB">
              <w:rPr>
                <w:rFonts w:eastAsia="標楷體" w:hint="eastAsia"/>
              </w:rPr>
              <w:t>3.4</w:t>
            </w:r>
          </w:p>
          <w:p w:rsidR="00B90ACF" w:rsidRPr="00E757DB" w:rsidRDefault="00B90ACF" w:rsidP="003E4CAA">
            <w:pPr>
              <w:snapToGrid w:val="0"/>
              <w:spacing w:after="60" w:line="400" w:lineRule="exact"/>
              <w:jc w:val="center"/>
              <w:rPr>
                <w:rFonts w:eastAsia="標楷體"/>
              </w:rPr>
            </w:pPr>
            <w:r w:rsidRPr="00E757DB">
              <w:rPr>
                <w:rFonts w:eastAsia="標楷體"/>
                <w:sz w:val="16"/>
              </w:rPr>
              <w:t>（</w:t>
            </w:r>
            <w:r w:rsidRPr="00E757DB">
              <w:rPr>
                <w:rFonts w:eastAsia="標楷體" w:hint="eastAsia"/>
                <w:sz w:val="16"/>
              </w:rPr>
              <w:t>-44.9%</w:t>
            </w:r>
            <w:r w:rsidRPr="00E757DB">
              <w:rPr>
                <w:rFonts w:eastAsia="標楷體"/>
                <w:sz w:val="16"/>
              </w:rPr>
              <w:t>）</w:t>
            </w:r>
          </w:p>
        </w:tc>
      </w:tr>
      <w:tr w:rsidR="00E757DB" w:rsidRPr="00E757DB" w:rsidTr="00B90ACF">
        <w:trPr>
          <w:cantSplit/>
          <w:trHeight w:val="786"/>
          <w:jc w:val="center"/>
        </w:trPr>
        <w:tc>
          <w:tcPr>
            <w:tcW w:w="615" w:type="dxa"/>
            <w:vMerge/>
            <w:tcBorders>
              <w:left w:val="nil"/>
            </w:tcBorders>
          </w:tcPr>
          <w:p w:rsidR="00B90ACF" w:rsidRPr="00E757DB" w:rsidRDefault="00B90ACF" w:rsidP="003E4CAA">
            <w:pPr>
              <w:snapToGrid w:val="0"/>
              <w:spacing w:before="240"/>
              <w:jc w:val="center"/>
              <w:rPr>
                <w:rFonts w:eastAsia="標楷體"/>
                <w:sz w:val="28"/>
              </w:rPr>
            </w:pPr>
          </w:p>
        </w:tc>
        <w:tc>
          <w:tcPr>
            <w:tcW w:w="758" w:type="dxa"/>
            <w:vMerge w:val="restart"/>
            <w:vAlign w:val="center"/>
          </w:tcPr>
          <w:p w:rsidR="00B90ACF" w:rsidRPr="00E757DB" w:rsidRDefault="00B90ACF" w:rsidP="003E4CAA">
            <w:pPr>
              <w:snapToGrid w:val="0"/>
              <w:spacing w:before="120" w:after="120" w:line="320" w:lineRule="exact"/>
              <w:jc w:val="center"/>
              <w:rPr>
                <w:rFonts w:eastAsia="標楷體"/>
                <w:spacing w:val="-16"/>
                <w:sz w:val="26"/>
              </w:rPr>
            </w:pPr>
            <w:r w:rsidRPr="00E757DB">
              <w:rPr>
                <w:rFonts w:eastAsia="標楷體" w:hint="eastAsia"/>
                <w:sz w:val="28"/>
              </w:rPr>
              <w:t>陸資來臺投資</w:t>
            </w:r>
          </w:p>
        </w:tc>
        <w:tc>
          <w:tcPr>
            <w:tcW w:w="884" w:type="dxa"/>
          </w:tcPr>
          <w:p w:rsidR="00B90ACF" w:rsidRPr="00E757DB" w:rsidRDefault="00B90ACF" w:rsidP="003E4CAA">
            <w:pPr>
              <w:snapToGrid w:val="0"/>
              <w:spacing w:before="120" w:after="120" w:line="320" w:lineRule="exact"/>
              <w:jc w:val="center"/>
              <w:rPr>
                <w:rFonts w:eastAsia="標楷體"/>
                <w:spacing w:val="-16"/>
                <w:sz w:val="26"/>
              </w:rPr>
            </w:pPr>
            <w:r w:rsidRPr="00E757DB">
              <w:rPr>
                <w:rFonts w:eastAsia="標楷體" w:hint="eastAsia"/>
                <w:spacing w:val="-16"/>
                <w:sz w:val="26"/>
              </w:rPr>
              <w:t>件數</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件</w:t>
            </w:r>
            <w:r w:rsidRPr="00E757DB">
              <w:rPr>
                <w:rFonts w:eastAsia="標楷體" w:hint="eastAsia"/>
                <w:spacing w:val="-16"/>
              </w:rPr>
              <w:t>)</w:t>
            </w:r>
          </w:p>
        </w:tc>
        <w:tc>
          <w:tcPr>
            <w:tcW w:w="1030"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138</w:t>
            </w:r>
          </w:p>
        </w:tc>
        <w:tc>
          <w:tcPr>
            <w:tcW w:w="1031"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136</w:t>
            </w:r>
          </w:p>
        </w:tc>
        <w:tc>
          <w:tcPr>
            <w:tcW w:w="1031"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170</w:t>
            </w:r>
          </w:p>
        </w:tc>
        <w:tc>
          <w:tcPr>
            <w:tcW w:w="1030"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158</w:t>
            </w:r>
          </w:p>
        </w:tc>
        <w:tc>
          <w:tcPr>
            <w:tcW w:w="1108"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15</w:t>
            </w:r>
          </w:p>
        </w:tc>
        <w:tc>
          <w:tcPr>
            <w:tcW w:w="1108"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11</w:t>
            </w:r>
          </w:p>
        </w:tc>
        <w:tc>
          <w:tcPr>
            <w:tcW w:w="1109"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140</w:t>
            </w:r>
          </w:p>
        </w:tc>
        <w:tc>
          <w:tcPr>
            <w:tcW w:w="1134"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19</w:t>
            </w:r>
          </w:p>
        </w:tc>
      </w:tr>
      <w:tr w:rsidR="00E757DB" w:rsidRPr="00E757DB" w:rsidTr="00B90ACF">
        <w:trPr>
          <w:cantSplit/>
          <w:trHeight w:val="786"/>
          <w:jc w:val="center"/>
        </w:trPr>
        <w:tc>
          <w:tcPr>
            <w:tcW w:w="615" w:type="dxa"/>
            <w:vMerge/>
            <w:tcBorders>
              <w:left w:val="nil"/>
            </w:tcBorders>
          </w:tcPr>
          <w:p w:rsidR="00B90ACF" w:rsidRPr="00E757DB" w:rsidRDefault="00B90ACF" w:rsidP="003E4CAA">
            <w:pPr>
              <w:snapToGrid w:val="0"/>
              <w:spacing w:before="120" w:after="120" w:line="320" w:lineRule="exact"/>
              <w:rPr>
                <w:rFonts w:eastAsia="標楷體"/>
                <w:b/>
                <w:sz w:val="28"/>
              </w:rPr>
            </w:pPr>
          </w:p>
        </w:tc>
        <w:tc>
          <w:tcPr>
            <w:tcW w:w="758" w:type="dxa"/>
            <w:vMerge/>
          </w:tcPr>
          <w:p w:rsidR="00B90ACF" w:rsidRPr="00E757DB" w:rsidRDefault="00B90ACF" w:rsidP="003E4CAA">
            <w:pPr>
              <w:snapToGrid w:val="0"/>
              <w:spacing w:before="120" w:after="120" w:line="320" w:lineRule="exact"/>
              <w:jc w:val="center"/>
              <w:rPr>
                <w:rFonts w:eastAsia="標楷體"/>
                <w:spacing w:val="-16"/>
                <w:sz w:val="26"/>
              </w:rPr>
            </w:pPr>
          </w:p>
        </w:tc>
        <w:tc>
          <w:tcPr>
            <w:tcW w:w="884" w:type="dxa"/>
          </w:tcPr>
          <w:p w:rsidR="00B90ACF" w:rsidRPr="00E757DB" w:rsidRDefault="00B90ACF" w:rsidP="003E4CAA">
            <w:pPr>
              <w:snapToGrid w:val="0"/>
              <w:spacing w:before="120" w:after="120" w:line="320" w:lineRule="exact"/>
              <w:jc w:val="center"/>
              <w:rPr>
                <w:rFonts w:eastAsia="標楷體"/>
                <w:spacing w:val="-16"/>
                <w:sz w:val="26"/>
              </w:rPr>
            </w:pPr>
            <w:r w:rsidRPr="00E757DB">
              <w:rPr>
                <w:rFonts w:eastAsia="標楷體" w:hint="eastAsia"/>
                <w:sz w:val="28"/>
              </w:rPr>
              <w:t>金額</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萬美元</w:t>
            </w:r>
            <w:r w:rsidRPr="00E757DB">
              <w:rPr>
                <w:rFonts w:eastAsia="標楷體" w:hint="eastAsia"/>
                <w:spacing w:val="-16"/>
              </w:rPr>
              <w:t>)</w:t>
            </w:r>
          </w:p>
        </w:tc>
        <w:tc>
          <w:tcPr>
            <w:tcW w:w="1030"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rPr>
              <w:t>34,947.9</w:t>
            </w:r>
          </w:p>
        </w:tc>
        <w:tc>
          <w:tcPr>
            <w:tcW w:w="1031"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標楷體" w:hint="eastAsia"/>
              </w:rPr>
              <w:t>33,463.1</w:t>
            </w:r>
          </w:p>
        </w:tc>
        <w:tc>
          <w:tcPr>
            <w:tcW w:w="1031"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華康楷書體W5" w:hint="eastAsia"/>
              </w:rPr>
              <w:t>24,406.7</w:t>
            </w:r>
          </w:p>
        </w:tc>
        <w:tc>
          <w:tcPr>
            <w:tcW w:w="1030"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華康楷書體W5" w:hint="eastAsia"/>
              </w:rPr>
              <w:t>24,762.</w:t>
            </w:r>
          </w:p>
        </w:tc>
        <w:tc>
          <w:tcPr>
            <w:tcW w:w="1108"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華康楷書體W5" w:hint="eastAsia"/>
              </w:rPr>
              <w:t>7,806.6</w:t>
            </w:r>
          </w:p>
        </w:tc>
        <w:tc>
          <w:tcPr>
            <w:tcW w:w="1108"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華康楷書體W5" w:hint="eastAsia"/>
              </w:rPr>
              <w:t>807.4</w:t>
            </w:r>
          </w:p>
        </w:tc>
        <w:tc>
          <w:tcPr>
            <w:tcW w:w="1109"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華康楷書體W5"/>
              </w:rPr>
            </w:pPr>
            <w:r w:rsidRPr="00E757DB">
              <w:rPr>
                <w:rFonts w:eastAsia="華康楷書體W5" w:hint="eastAsia"/>
              </w:rPr>
              <w:t>26,570.5</w:t>
            </w:r>
          </w:p>
        </w:tc>
        <w:tc>
          <w:tcPr>
            <w:tcW w:w="1134" w:type="dxa"/>
            <w:tcBorders>
              <w:top w:val="nil"/>
              <w:left w:val="nil"/>
              <w:bottom w:val="nil"/>
              <w:right w:val="nil"/>
            </w:tcBorders>
            <w:vAlign w:val="center"/>
          </w:tcPr>
          <w:p w:rsidR="00B90ACF" w:rsidRPr="00E757DB" w:rsidRDefault="00B90ACF" w:rsidP="003E4CAA">
            <w:pPr>
              <w:snapToGrid w:val="0"/>
              <w:spacing w:before="60" w:after="60" w:line="400" w:lineRule="exact"/>
              <w:ind w:rightChars="-2" w:right="-5"/>
              <w:jc w:val="center"/>
              <w:rPr>
                <w:rFonts w:eastAsia="標楷體"/>
              </w:rPr>
            </w:pPr>
            <w:r w:rsidRPr="00E757DB">
              <w:rPr>
                <w:rFonts w:eastAsia="華康楷書體W5"/>
              </w:rPr>
              <w:t>8,194.2</w:t>
            </w:r>
          </w:p>
        </w:tc>
      </w:tr>
      <w:tr w:rsidR="00E757DB" w:rsidRPr="00E757DB" w:rsidTr="00B90ACF">
        <w:trPr>
          <w:cantSplit/>
          <w:trHeight w:hRule="exact" w:val="760"/>
          <w:jc w:val="center"/>
        </w:trPr>
        <w:tc>
          <w:tcPr>
            <w:tcW w:w="615" w:type="dxa"/>
            <w:vMerge w:val="restart"/>
            <w:tcBorders>
              <w:left w:val="nil"/>
            </w:tcBorders>
          </w:tcPr>
          <w:p w:rsidR="00B90ACF" w:rsidRPr="00E757DB" w:rsidRDefault="00B90ACF" w:rsidP="003E4CAA">
            <w:pPr>
              <w:snapToGrid w:val="0"/>
              <w:spacing w:before="840"/>
              <w:jc w:val="center"/>
              <w:rPr>
                <w:rFonts w:eastAsia="標楷體"/>
                <w:sz w:val="28"/>
              </w:rPr>
            </w:pPr>
          </w:p>
          <w:p w:rsidR="00B90ACF" w:rsidRPr="00E757DB" w:rsidRDefault="00B90ACF" w:rsidP="003E4CAA">
            <w:pPr>
              <w:snapToGrid w:val="0"/>
              <w:spacing w:before="360"/>
              <w:jc w:val="center"/>
              <w:rPr>
                <w:rFonts w:eastAsia="標楷體"/>
                <w:sz w:val="28"/>
              </w:rPr>
            </w:pPr>
            <w:r w:rsidRPr="00E757DB">
              <w:rPr>
                <w:rFonts w:eastAsia="標楷體" w:hint="eastAsia"/>
                <w:sz w:val="28"/>
              </w:rPr>
              <w:t>兩</w:t>
            </w:r>
            <w:r w:rsidRPr="00E757DB">
              <w:rPr>
                <w:rFonts w:eastAsia="標楷體"/>
                <w:sz w:val="28"/>
              </w:rPr>
              <w:br/>
            </w:r>
            <w:r w:rsidRPr="00E757DB">
              <w:rPr>
                <w:rFonts w:eastAsia="標楷體"/>
                <w:sz w:val="28"/>
              </w:rPr>
              <w:br/>
            </w:r>
            <w:r w:rsidRPr="00E757DB">
              <w:rPr>
                <w:rFonts w:eastAsia="標楷體" w:hint="eastAsia"/>
                <w:sz w:val="28"/>
              </w:rPr>
              <w:t>岸</w:t>
            </w:r>
            <w:r w:rsidRPr="00E757DB">
              <w:rPr>
                <w:rFonts w:eastAsia="標楷體"/>
                <w:sz w:val="28"/>
              </w:rPr>
              <w:br/>
            </w:r>
            <w:r w:rsidRPr="00E757DB">
              <w:rPr>
                <w:rFonts w:eastAsia="標楷體" w:hint="eastAsia"/>
                <w:sz w:val="28"/>
              </w:rPr>
              <w:br/>
            </w:r>
            <w:r w:rsidRPr="00E757DB">
              <w:rPr>
                <w:rFonts w:eastAsia="標楷體" w:hint="eastAsia"/>
                <w:sz w:val="28"/>
              </w:rPr>
              <w:t>貿</w:t>
            </w:r>
            <w:r w:rsidRPr="00E757DB">
              <w:rPr>
                <w:rFonts w:eastAsia="標楷體"/>
                <w:sz w:val="28"/>
              </w:rPr>
              <w:br/>
            </w:r>
            <w:r w:rsidRPr="00E757DB">
              <w:rPr>
                <w:rFonts w:eastAsia="標楷體"/>
                <w:sz w:val="28"/>
              </w:rPr>
              <w:br/>
            </w:r>
            <w:r w:rsidRPr="00E757DB">
              <w:rPr>
                <w:rFonts w:eastAsia="標楷體" w:hint="eastAsia"/>
                <w:sz w:val="28"/>
              </w:rPr>
              <w:t>易</w:t>
            </w:r>
          </w:p>
        </w:tc>
        <w:tc>
          <w:tcPr>
            <w:tcW w:w="758" w:type="dxa"/>
            <w:vMerge w:val="restart"/>
          </w:tcPr>
          <w:p w:rsidR="00B90ACF" w:rsidRPr="00E757DB" w:rsidRDefault="00B90ACF" w:rsidP="003E4CAA">
            <w:pPr>
              <w:snapToGrid w:val="0"/>
              <w:spacing w:line="280" w:lineRule="exact"/>
              <w:jc w:val="center"/>
              <w:rPr>
                <w:rFonts w:eastAsia="標楷體"/>
              </w:rPr>
            </w:pPr>
          </w:p>
          <w:p w:rsidR="00B90ACF" w:rsidRPr="00E757DB" w:rsidRDefault="00B90ACF" w:rsidP="003E4CAA">
            <w:pPr>
              <w:snapToGrid w:val="0"/>
              <w:spacing w:line="280" w:lineRule="exact"/>
              <w:jc w:val="center"/>
              <w:rPr>
                <w:rFonts w:eastAsia="標楷體"/>
              </w:rPr>
            </w:pPr>
            <w:r w:rsidRPr="00E757DB">
              <w:rPr>
                <w:rFonts w:eastAsia="標楷體" w:hint="eastAsia"/>
              </w:rPr>
              <w:t>我對中國大陸</w:t>
            </w:r>
            <w:r w:rsidRPr="00E757DB">
              <w:rPr>
                <w:rFonts w:eastAsia="標楷體" w:hint="eastAsia"/>
              </w:rPr>
              <w:t>(</w:t>
            </w:r>
            <w:r w:rsidRPr="00E757DB">
              <w:rPr>
                <w:rFonts w:eastAsia="標楷體" w:hint="eastAsia"/>
              </w:rPr>
              <w:t>含香港</w:t>
            </w:r>
            <w:r w:rsidRPr="00E757DB">
              <w:rPr>
                <w:rFonts w:eastAsia="標楷體" w:hint="eastAsia"/>
              </w:rPr>
              <w:t>)</w:t>
            </w:r>
            <w:r w:rsidRPr="00E757DB">
              <w:rPr>
                <w:rFonts w:eastAsia="標楷體" w:hint="eastAsia"/>
              </w:rPr>
              <w:t>出口</w:t>
            </w:r>
          </w:p>
        </w:tc>
        <w:tc>
          <w:tcPr>
            <w:tcW w:w="884" w:type="dxa"/>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pacing w:val="-16"/>
                <w:sz w:val="26"/>
              </w:rPr>
              <w:t>金額</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億美元</w:t>
            </w:r>
            <w:r w:rsidRPr="00E757DB">
              <w:rPr>
                <w:rFonts w:eastAsia="標楷體" w:hint="eastAsia"/>
                <w:spacing w:val="-16"/>
              </w:rPr>
              <w:t>)</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jc w:val="center"/>
              <w:rPr>
                <w:rFonts w:eastAsia="華康楷書體W5"/>
              </w:rPr>
            </w:pPr>
            <w:r w:rsidRPr="00E757DB">
              <w:rPr>
                <w:rFonts w:eastAsia="華康楷書體W5" w:hint="eastAsia"/>
              </w:rPr>
              <w:t>1,253.1</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jc w:val="center"/>
              <w:rPr>
                <w:rFonts w:eastAsia="華康楷書體W5"/>
              </w:rPr>
            </w:pPr>
            <w:r w:rsidRPr="00E757DB">
              <w:rPr>
                <w:rFonts w:eastAsia="華康楷書體W5" w:hint="eastAsia"/>
              </w:rPr>
              <w:t>1,285.3</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jc w:val="center"/>
              <w:rPr>
                <w:rFonts w:eastAsia="華康楷書體W5"/>
              </w:rPr>
            </w:pPr>
            <w:r w:rsidRPr="00E757DB">
              <w:rPr>
                <w:rFonts w:eastAsia="華康楷書體W5" w:hint="eastAsia"/>
              </w:rPr>
              <w:t>1,125.4</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jc w:val="center"/>
              <w:rPr>
                <w:rFonts w:eastAsia="華康楷書體W5"/>
              </w:rPr>
            </w:pPr>
            <w:r w:rsidRPr="00E757DB">
              <w:rPr>
                <w:rFonts w:eastAsia="華康楷書體W5" w:hint="eastAsia"/>
              </w:rPr>
              <w:t>1,123.0</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jc w:val="center"/>
              <w:rPr>
                <w:rFonts w:eastAsia="華康楷書體W5"/>
              </w:rPr>
            </w:pPr>
            <w:r w:rsidRPr="00E757DB">
              <w:rPr>
                <w:rFonts w:eastAsia="華康楷書體W5" w:hint="eastAsia"/>
              </w:rPr>
              <w:t>125.1</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jc w:val="center"/>
              <w:rPr>
                <w:rFonts w:eastAsia="華康楷書體W5"/>
              </w:rPr>
            </w:pPr>
            <w:r w:rsidRPr="00E757DB">
              <w:rPr>
                <w:rFonts w:eastAsia="華康楷書體W5" w:hint="eastAsia"/>
              </w:rPr>
              <w:t>128.1</w:t>
            </w:r>
          </w:p>
        </w:tc>
        <w:tc>
          <w:tcPr>
            <w:tcW w:w="1109" w:type="dxa"/>
            <w:tcBorders>
              <w:top w:val="nil"/>
              <w:left w:val="nil"/>
              <w:bottom w:val="nil"/>
              <w:right w:val="nil"/>
            </w:tcBorders>
            <w:vAlign w:val="center"/>
          </w:tcPr>
          <w:p w:rsidR="00B90ACF" w:rsidRPr="00E757DB" w:rsidRDefault="00B90ACF" w:rsidP="00B90ACF">
            <w:pPr>
              <w:spacing w:beforeLines="20" w:before="72" w:afterLines="20" w:after="72" w:line="400" w:lineRule="exact"/>
              <w:jc w:val="center"/>
              <w:rPr>
                <w:rFonts w:eastAsia="華康楷書體W5"/>
              </w:rPr>
            </w:pPr>
            <w:r w:rsidRPr="00E757DB">
              <w:rPr>
                <w:rFonts w:eastAsia="華康楷書體W5" w:hint="eastAsia"/>
              </w:rPr>
              <w:t>1,302.8</w:t>
            </w:r>
          </w:p>
        </w:tc>
        <w:tc>
          <w:tcPr>
            <w:tcW w:w="1134" w:type="dxa"/>
            <w:tcBorders>
              <w:top w:val="nil"/>
              <w:left w:val="nil"/>
              <w:bottom w:val="nil"/>
              <w:right w:val="nil"/>
            </w:tcBorders>
            <w:vAlign w:val="center"/>
          </w:tcPr>
          <w:p w:rsidR="00B90ACF" w:rsidRPr="00E757DB" w:rsidRDefault="00B90ACF" w:rsidP="00B90ACF">
            <w:pPr>
              <w:spacing w:beforeLines="20" w:before="72" w:afterLines="20" w:after="72" w:line="400" w:lineRule="exact"/>
              <w:jc w:val="center"/>
              <w:rPr>
                <w:rFonts w:eastAsia="華康楷書體W5"/>
              </w:rPr>
            </w:pPr>
            <w:r w:rsidRPr="00E757DB">
              <w:rPr>
                <w:rFonts w:eastAsia="華康楷書體W5" w:hint="eastAsia"/>
              </w:rPr>
              <w:t>111.6</w:t>
            </w:r>
          </w:p>
        </w:tc>
      </w:tr>
      <w:tr w:rsidR="00E757DB" w:rsidRPr="00E757DB" w:rsidTr="00B90ACF">
        <w:trPr>
          <w:cantSplit/>
          <w:trHeight w:hRule="exact" w:val="760"/>
          <w:jc w:val="center"/>
        </w:trPr>
        <w:tc>
          <w:tcPr>
            <w:tcW w:w="615" w:type="dxa"/>
            <w:vMerge/>
            <w:tcBorders>
              <w:left w:val="nil"/>
            </w:tcBorders>
          </w:tcPr>
          <w:p w:rsidR="00B90ACF" w:rsidRPr="00E757DB" w:rsidRDefault="00B90ACF" w:rsidP="003E4CAA">
            <w:pPr>
              <w:snapToGrid w:val="0"/>
              <w:spacing w:before="120" w:after="120" w:line="320" w:lineRule="exact"/>
              <w:rPr>
                <w:rFonts w:eastAsia="標楷體"/>
                <w:sz w:val="28"/>
              </w:rPr>
            </w:pPr>
          </w:p>
        </w:tc>
        <w:tc>
          <w:tcPr>
            <w:tcW w:w="758" w:type="dxa"/>
            <w:vMerge/>
          </w:tcPr>
          <w:p w:rsidR="00B90ACF" w:rsidRPr="00E757DB" w:rsidRDefault="00B90ACF" w:rsidP="003E4CAA">
            <w:pPr>
              <w:snapToGrid w:val="0"/>
              <w:spacing w:before="120" w:after="120" w:line="320" w:lineRule="exact"/>
              <w:jc w:val="center"/>
              <w:rPr>
                <w:rFonts w:eastAsia="標楷體"/>
              </w:rPr>
            </w:pPr>
          </w:p>
        </w:tc>
        <w:tc>
          <w:tcPr>
            <w:tcW w:w="884" w:type="dxa"/>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pacing w:val="-16"/>
                <w:sz w:val="26"/>
              </w:rPr>
              <w:t>年增率</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w:t>
            </w:r>
            <w:r w:rsidRPr="00E757DB">
              <w:rPr>
                <w:rFonts w:eastAsia="標楷體" w:hint="eastAsia"/>
                <w:spacing w:val="-16"/>
              </w:rPr>
              <w:t>)</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3.4</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2.6</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-12.4</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-0.2</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16.8</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16.8</w:t>
            </w:r>
          </w:p>
        </w:tc>
        <w:tc>
          <w:tcPr>
            <w:tcW w:w="1109"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16.0</w:t>
            </w:r>
          </w:p>
        </w:tc>
        <w:tc>
          <w:tcPr>
            <w:tcW w:w="1134"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21.1</w:t>
            </w:r>
          </w:p>
        </w:tc>
      </w:tr>
      <w:tr w:rsidR="00E757DB" w:rsidRPr="00E757DB" w:rsidTr="00B90ACF">
        <w:trPr>
          <w:cantSplit/>
          <w:trHeight w:hRule="exact" w:val="760"/>
          <w:jc w:val="center"/>
        </w:trPr>
        <w:tc>
          <w:tcPr>
            <w:tcW w:w="615" w:type="dxa"/>
            <w:vMerge/>
            <w:tcBorders>
              <w:left w:val="nil"/>
            </w:tcBorders>
          </w:tcPr>
          <w:p w:rsidR="00B90ACF" w:rsidRPr="00E757DB" w:rsidRDefault="00B90ACF" w:rsidP="003E4CAA">
            <w:pPr>
              <w:snapToGrid w:val="0"/>
              <w:spacing w:before="120" w:after="120" w:line="320" w:lineRule="exact"/>
              <w:rPr>
                <w:rFonts w:eastAsia="標楷體"/>
                <w:sz w:val="28"/>
              </w:rPr>
            </w:pPr>
          </w:p>
        </w:tc>
        <w:tc>
          <w:tcPr>
            <w:tcW w:w="758" w:type="dxa"/>
            <w:vMerge/>
          </w:tcPr>
          <w:p w:rsidR="00B90ACF" w:rsidRPr="00E757DB" w:rsidRDefault="00B90ACF" w:rsidP="003E4CAA">
            <w:pPr>
              <w:snapToGrid w:val="0"/>
              <w:spacing w:before="120" w:after="120" w:line="320" w:lineRule="exact"/>
              <w:jc w:val="center"/>
              <w:rPr>
                <w:rFonts w:eastAsia="標楷體"/>
              </w:rPr>
            </w:pPr>
          </w:p>
        </w:tc>
        <w:tc>
          <w:tcPr>
            <w:tcW w:w="884" w:type="dxa"/>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pacing w:val="-16"/>
                <w:sz w:val="26"/>
              </w:rPr>
              <w:t>比重</w:t>
            </w:r>
            <w:r w:rsidRPr="00E757DB">
              <w:rPr>
                <w:rFonts w:eastAsia="標楷體" w:hint="eastAsia"/>
                <w:spacing w:val="-16"/>
                <w:sz w:val="26"/>
              </w:rPr>
              <w:br/>
            </w:r>
            <w:r w:rsidRPr="00E757DB">
              <w:rPr>
                <w:rFonts w:eastAsia="標楷體" w:hint="eastAsia"/>
                <w:spacing w:val="-16"/>
              </w:rPr>
              <w:t>(%)</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40.2</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40.2</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39.4</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40.0</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43.3</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43.4</w:t>
            </w:r>
          </w:p>
        </w:tc>
        <w:tc>
          <w:tcPr>
            <w:tcW w:w="1109"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41.0</w:t>
            </w:r>
          </w:p>
        </w:tc>
        <w:tc>
          <w:tcPr>
            <w:tcW w:w="1134"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40.7</w:t>
            </w:r>
          </w:p>
        </w:tc>
      </w:tr>
      <w:tr w:rsidR="00E757DB" w:rsidRPr="00E757DB" w:rsidTr="00B90ACF">
        <w:trPr>
          <w:cantSplit/>
          <w:trHeight w:hRule="exact" w:val="760"/>
          <w:jc w:val="center"/>
        </w:trPr>
        <w:tc>
          <w:tcPr>
            <w:tcW w:w="615" w:type="dxa"/>
            <w:vMerge/>
            <w:tcBorders>
              <w:left w:val="nil"/>
            </w:tcBorders>
          </w:tcPr>
          <w:p w:rsidR="00B90ACF" w:rsidRPr="00E757DB" w:rsidRDefault="00B90ACF" w:rsidP="003E4CAA">
            <w:pPr>
              <w:snapToGrid w:val="0"/>
              <w:spacing w:before="120" w:after="120" w:line="320" w:lineRule="exact"/>
              <w:rPr>
                <w:rFonts w:eastAsia="標楷體"/>
                <w:sz w:val="28"/>
              </w:rPr>
            </w:pPr>
          </w:p>
        </w:tc>
        <w:tc>
          <w:tcPr>
            <w:tcW w:w="758" w:type="dxa"/>
            <w:vMerge w:val="restart"/>
          </w:tcPr>
          <w:p w:rsidR="00B90ACF" w:rsidRPr="00E757DB" w:rsidRDefault="00B90ACF" w:rsidP="003E4CAA">
            <w:pPr>
              <w:snapToGrid w:val="0"/>
              <w:spacing w:line="280" w:lineRule="exact"/>
              <w:jc w:val="center"/>
              <w:rPr>
                <w:rFonts w:eastAsia="標楷體"/>
              </w:rPr>
            </w:pPr>
          </w:p>
          <w:p w:rsidR="00B90ACF" w:rsidRPr="00E757DB" w:rsidRDefault="00B90ACF" w:rsidP="003E4CAA">
            <w:pPr>
              <w:snapToGrid w:val="0"/>
              <w:spacing w:line="280" w:lineRule="exact"/>
              <w:jc w:val="center"/>
              <w:rPr>
                <w:rFonts w:eastAsia="標楷體"/>
              </w:rPr>
            </w:pPr>
            <w:r w:rsidRPr="00E757DB">
              <w:rPr>
                <w:rFonts w:eastAsia="標楷體" w:hint="eastAsia"/>
              </w:rPr>
              <w:t>我自中國大陸</w:t>
            </w:r>
            <w:r w:rsidRPr="00E757DB">
              <w:rPr>
                <w:rFonts w:eastAsia="標楷體" w:hint="eastAsia"/>
              </w:rPr>
              <w:t>(</w:t>
            </w:r>
            <w:r w:rsidRPr="00E757DB">
              <w:rPr>
                <w:rFonts w:eastAsia="標楷體" w:hint="eastAsia"/>
              </w:rPr>
              <w:t>含香港</w:t>
            </w:r>
            <w:r w:rsidRPr="00E757DB">
              <w:rPr>
                <w:rFonts w:eastAsia="標楷體" w:hint="eastAsia"/>
              </w:rPr>
              <w:t>)</w:t>
            </w:r>
            <w:r w:rsidRPr="00E757DB">
              <w:rPr>
                <w:rFonts w:eastAsia="標楷體" w:hint="eastAsia"/>
              </w:rPr>
              <w:t>進口</w:t>
            </w:r>
          </w:p>
        </w:tc>
        <w:tc>
          <w:tcPr>
            <w:tcW w:w="884" w:type="dxa"/>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pacing w:val="-16"/>
                <w:sz w:val="26"/>
              </w:rPr>
              <w:t>金額</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億美元</w:t>
            </w:r>
            <w:r w:rsidRPr="00E757DB">
              <w:rPr>
                <w:rFonts w:eastAsia="標楷體" w:hint="eastAsia"/>
                <w:spacing w:val="-16"/>
              </w:rPr>
              <w:t>)</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449.3</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509.9</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467.3</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453.3</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49.4</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46.6</w:t>
            </w:r>
          </w:p>
        </w:tc>
        <w:tc>
          <w:tcPr>
            <w:tcW w:w="1109"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515.6</w:t>
            </w:r>
          </w:p>
        </w:tc>
        <w:tc>
          <w:tcPr>
            <w:tcW w:w="1134"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51.2</w:t>
            </w:r>
          </w:p>
        </w:tc>
      </w:tr>
      <w:tr w:rsidR="00E757DB" w:rsidRPr="00E757DB" w:rsidTr="00B90ACF">
        <w:trPr>
          <w:cantSplit/>
          <w:trHeight w:hRule="exact" w:val="760"/>
          <w:jc w:val="center"/>
        </w:trPr>
        <w:tc>
          <w:tcPr>
            <w:tcW w:w="615" w:type="dxa"/>
            <w:vMerge/>
            <w:tcBorders>
              <w:left w:val="nil"/>
            </w:tcBorders>
          </w:tcPr>
          <w:p w:rsidR="00B90ACF" w:rsidRPr="00E757DB" w:rsidRDefault="00B90ACF" w:rsidP="003E4CAA">
            <w:pPr>
              <w:snapToGrid w:val="0"/>
              <w:spacing w:before="120" w:after="120" w:line="320" w:lineRule="exact"/>
              <w:rPr>
                <w:rFonts w:eastAsia="標楷體"/>
                <w:sz w:val="28"/>
              </w:rPr>
            </w:pPr>
          </w:p>
        </w:tc>
        <w:tc>
          <w:tcPr>
            <w:tcW w:w="758" w:type="dxa"/>
            <w:vMerge/>
          </w:tcPr>
          <w:p w:rsidR="00B90ACF" w:rsidRPr="00E757DB" w:rsidRDefault="00B90ACF" w:rsidP="003E4CAA">
            <w:pPr>
              <w:snapToGrid w:val="0"/>
              <w:spacing w:before="120" w:after="120" w:line="320" w:lineRule="exact"/>
              <w:rPr>
                <w:rFonts w:eastAsia="標楷體"/>
                <w:sz w:val="28"/>
              </w:rPr>
            </w:pPr>
          </w:p>
        </w:tc>
        <w:tc>
          <w:tcPr>
            <w:tcW w:w="884" w:type="dxa"/>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pacing w:val="-16"/>
                <w:sz w:val="26"/>
              </w:rPr>
              <w:t>年增率</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w:t>
            </w:r>
            <w:r w:rsidRPr="00E757DB">
              <w:rPr>
                <w:rFonts w:eastAsia="標楷體" w:hint="eastAsia"/>
                <w:spacing w:val="-16"/>
              </w:rPr>
              <w:t>)</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2.1</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13.5</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-8.3</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-3.0</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15.8</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20.7</w:t>
            </w:r>
          </w:p>
        </w:tc>
        <w:tc>
          <w:tcPr>
            <w:tcW w:w="1109"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13.8</w:t>
            </w:r>
          </w:p>
        </w:tc>
        <w:tc>
          <w:tcPr>
            <w:tcW w:w="1134"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28.8</w:t>
            </w:r>
          </w:p>
        </w:tc>
      </w:tr>
      <w:tr w:rsidR="00E757DB" w:rsidRPr="00E757DB" w:rsidTr="00B90ACF">
        <w:trPr>
          <w:cantSplit/>
          <w:trHeight w:hRule="exact" w:val="760"/>
          <w:jc w:val="center"/>
        </w:trPr>
        <w:tc>
          <w:tcPr>
            <w:tcW w:w="615" w:type="dxa"/>
            <w:vMerge/>
            <w:tcBorders>
              <w:left w:val="nil"/>
            </w:tcBorders>
          </w:tcPr>
          <w:p w:rsidR="00B90ACF" w:rsidRPr="00E757DB" w:rsidRDefault="00B90ACF" w:rsidP="003E4CAA">
            <w:pPr>
              <w:snapToGrid w:val="0"/>
              <w:spacing w:before="120" w:after="120" w:line="320" w:lineRule="exact"/>
              <w:rPr>
                <w:rFonts w:eastAsia="標楷體"/>
                <w:sz w:val="28"/>
              </w:rPr>
            </w:pPr>
          </w:p>
        </w:tc>
        <w:tc>
          <w:tcPr>
            <w:tcW w:w="758" w:type="dxa"/>
            <w:vMerge/>
          </w:tcPr>
          <w:p w:rsidR="00B90ACF" w:rsidRPr="00E757DB" w:rsidRDefault="00B90ACF" w:rsidP="003E4CAA">
            <w:pPr>
              <w:snapToGrid w:val="0"/>
              <w:spacing w:before="120" w:after="120" w:line="320" w:lineRule="exact"/>
              <w:rPr>
                <w:rFonts w:eastAsia="標楷體"/>
                <w:sz w:val="28"/>
              </w:rPr>
            </w:pPr>
          </w:p>
        </w:tc>
        <w:tc>
          <w:tcPr>
            <w:tcW w:w="884" w:type="dxa"/>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pacing w:val="-16"/>
                <w:sz w:val="26"/>
              </w:rPr>
              <w:t>比重</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w:t>
            </w:r>
            <w:r w:rsidRPr="00E757DB">
              <w:rPr>
                <w:rFonts w:eastAsia="標楷體" w:hint="eastAsia"/>
                <w:spacing w:val="-16"/>
              </w:rPr>
              <w:t>)</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16.2</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18.1</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19.7</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19.6</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21.6</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19.9</w:t>
            </w:r>
          </w:p>
        </w:tc>
        <w:tc>
          <w:tcPr>
            <w:tcW w:w="1109"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19.9</w:t>
            </w:r>
          </w:p>
        </w:tc>
        <w:tc>
          <w:tcPr>
            <w:tcW w:w="1134"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20.5</w:t>
            </w:r>
          </w:p>
        </w:tc>
      </w:tr>
      <w:tr w:rsidR="00E757DB" w:rsidRPr="00E757DB" w:rsidTr="00B90ACF">
        <w:trPr>
          <w:cantSplit/>
          <w:trHeight w:hRule="exact" w:val="760"/>
          <w:jc w:val="center"/>
        </w:trPr>
        <w:tc>
          <w:tcPr>
            <w:tcW w:w="615" w:type="dxa"/>
            <w:vMerge/>
            <w:tcBorders>
              <w:left w:val="nil"/>
            </w:tcBorders>
          </w:tcPr>
          <w:p w:rsidR="00B90ACF" w:rsidRPr="00E757DB" w:rsidRDefault="00B90ACF" w:rsidP="003E4CAA">
            <w:pPr>
              <w:snapToGrid w:val="0"/>
              <w:spacing w:before="120" w:after="120" w:line="320" w:lineRule="exact"/>
              <w:rPr>
                <w:rFonts w:eastAsia="標楷體"/>
                <w:sz w:val="28"/>
              </w:rPr>
            </w:pPr>
          </w:p>
        </w:tc>
        <w:tc>
          <w:tcPr>
            <w:tcW w:w="758" w:type="dxa"/>
            <w:vMerge w:val="restart"/>
            <w:vAlign w:val="center"/>
          </w:tcPr>
          <w:p w:rsidR="00B90ACF" w:rsidRPr="00E757DB" w:rsidRDefault="00B90ACF" w:rsidP="003E4CAA">
            <w:pPr>
              <w:snapToGrid w:val="0"/>
              <w:spacing w:before="120" w:after="120" w:line="320" w:lineRule="exact"/>
              <w:jc w:val="center"/>
              <w:rPr>
                <w:rFonts w:eastAsia="標楷體"/>
              </w:rPr>
            </w:pPr>
            <w:r w:rsidRPr="00E757DB">
              <w:rPr>
                <w:rFonts w:eastAsia="標楷體" w:hint="eastAsia"/>
              </w:rPr>
              <w:t>出</w:t>
            </w:r>
            <w:r w:rsidRPr="00E757DB">
              <w:rPr>
                <w:rFonts w:eastAsia="標楷體" w:hint="eastAsia"/>
              </w:rPr>
              <w:t>(</w:t>
            </w:r>
            <w:r w:rsidRPr="00E757DB">
              <w:rPr>
                <w:rFonts w:eastAsia="標楷體" w:hint="eastAsia"/>
              </w:rPr>
              <w:t>入</w:t>
            </w:r>
            <w:r w:rsidRPr="00E757DB">
              <w:rPr>
                <w:rFonts w:eastAsia="標楷體" w:hint="eastAsia"/>
              </w:rPr>
              <w:t>)</w:t>
            </w:r>
            <w:r w:rsidRPr="00E757DB">
              <w:rPr>
                <w:rFonts w:eastAsia="標楷體" w:hint="eastAsia"/>
              </w:rPr>
              <w:br/>
            </w:r>
            <w:r w:rsidRPr="00E757DB">
              <w:rPr>
                <w:rFonts w:eastAsia="標楷體" w:hint="eastAsia"/>
              </w:rPr>
              <w:t>超</w:t>
            </w:r>
          </w:p>
        </w:tc>
        <w:tc>
          <w:tcPr>
            <w:tcW w:w="884" w:type="dxa"/>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pacing w:val="-16"/>
                <w:sz w:val="26"/>
              </w:rPr>
              <w:t>總額</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億美元</w:t>
            </w:r>
            <w:r w:rsidRPr="00E757DB">
              <w:rPr>
                <w:rFonts w:eastAsia="標楷體" w:hint="eastAsia"/>
                <w:spacing w:val="-16"/>
              </w:rPr>
              <w:t>)</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803.8</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775.4</w:t>
            </w:r>
          </w:p>
        </w:tc>
        <w:tc>
          <w:tcPr>
            <w:tcW w:w="1031"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658.1</w:t>
            </w:r>
          </w:p>
        </w:tc>
        <w:tc>
          <w:tcPr>
            <w:tcW w:w="1030"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669.7</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75.7</w:t>
            </w:r>
          </w:p>
        </w:tc>
        <w:tc>
          <w:tcPr>
            <w:tcW w:w="1108"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81.4</w:t>
            </w:r>
          </w:p>
        </w:tc>
        <w:tc>
          <w:tcPr>
            <w:tcW w:w="1109"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787.2</w:t>
            </w:r>
          </w:p>
        </w:tc>
        <w:tc>
          <w:tcPr>
            <w:tcW w:w="1134" w:type="dxa"/>
            <w:tcBorders>
              <w:top w:val="nil"/>
              <w:left w:val="nil"/>
              <w:bottom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60.3</w:t>
            </w:r>
          </w:p>
        </w:tc>
      </w:tr>
      <w:tr w:rsidR="00E757DB" w:rsidRPr="00E757DB" w:rsidTr="00B90ACF">
        <w:trPr>
          <w:cantSplit/>
          <w:trHeight w:hRule="exact" w:val="760"/>
          <w:jc w:val="center"/>
        </w:trPr>
        <w:tc>
          <w:tcPr>
            <w:tcW w:w="615" w:type="dxa"/>
            <w:vMerge/>
            <w:tcBorders>
              <w:left w:val="nil"/>
            </w:tcBorders>
          </w:tcPr>
          <w:p w:rsidR="00B90ACF" w:rsidRPr="00E757DB" w:rsidRDefault="00B90ACF" w:rsidP="003E4CAA">
            <w:pPr>
              <w:snapToGrid w:val="0"/>
              <w:spacing w:before="120" w:after="120" w:line="320" w:lineRule="exact"/>
              <w:rPr>
                <w:rFonts w:eastAsia="標楷體"/>
                <w:sz w:val="28"/>
              </w:rPr>
            </w:pPr>
          </w:p>
        </w:tc>
        <w:tc>
          <w:tcPr>
            <w:tcW w:w="758" w:type="dxa"/>
            <w:vMerge/>
          </w:tcPr>
          <w:p w:rsidR="00B90ACF" w:rsidRPr="00E757DB" w:rsidRDefault="00B90ACF" w:rsidP="003E4CAA">
            <w:pPr>
              <w:snapToGrid w:val="0"/>
              <w:spacing w:before="120" w:after="120" w:line="320" w:lineRule="exact"/>
              <w:rPr>
                <w:rFonts w:eastAsia="標楷體"/>
                <w:sz w:val="28"/>
              </w:rPr>
            </w:pPr>
          </w:p>
        </w:tc>
        <w:tc>
          <w:tcPr>
            <w:tcW w:w="884" w:type="dxa"/>
          </w:tcPr>
          <w:p w:rsidR="00B90ACF" w:rsidRPr="00E757DB" w:rsidRDefault="00B90ACF" w:rsidP="003E4CAA">
            <w:pPr>
              <w:snapToGrid w:val="0"/>
              <w:spacing w:before="120" w:after="120" w:line="280" w:lineRule="exact"/>
              <w:jc w:val="center"/>
              <w:rPr>
                <w:rFonts w:eastAsia="標楷體"/>
                <w:spacing w:val="-16"/>
                <w:sz w:val="26"/>
              </w:rPr>
            </w:pPr>
            <w:r w:rsidRPr="00E757DB">
              <w:rPr>
                <w:rFonts w:eastAsia="標楷體" w:hint="eastAsia"/>
                <w:spacing w:val="-16"/>
                <w:sz w:val="26"/>
              </w:rPr>
              <w:t>年增率</w:t>
            </w:r>
            <w:r w:rsidRPr="00E757DB">
              <w:rPr>
                <w:rFonts w:eastAsia="標楷體" w:hint="eastAsia"/>
                <w:spacing w:val="-16"/>
                <w:sz w:val="26"/>
              </w:rPr>
              <w:br/>
            </w:r>
            <w:r w:rsidRPr="00E757DB">
              <w:rPr>
                <w:rFonts w:eastAsia="標楷體" w:hint="eastAsia"/>
                <w:spacing w:val="-16"/>
              </w:rPr>
              <w:t>(</w:t>
            </w:r>
            <w:r w:rsidRPr="00E757DB">
              <w:rPr>
                <w:rFonts w:eastAsia="標楷體" w:hint="eastAsia"/>
                <w:spacing w:val="-16"/>
              </w:rPr>
              <w:t>％</w:t>
            </w:r>
            <w:r w:rsidRPr="00E757DB">
              <w:rPr>
                <w:rFonts w:eastAsia="標楷體" w:hint="eastAsia"/>
                <w:spacing w:val="-16"/>
              </w:rPr>
              <w:t>)</w:t>
            </w:r>
          </w:p>
        </w:tc>
        <w:tc>
          <w:tcPr>
            <w:tcW w:w="1030" w:type="dxa"/>
            <w:tcBorders>
              <w:top w:val="nil"/>
              <w:left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4.2</w:t>
            </w:r>
          </w:p>
        </w:tc>
        <w:tc>
          <w:tcPr>
            <w:tcW w:w="1031" w:type="dxa"/>
            <w:tcBorders>
              <w:top w:val="nil"/>
              <w:left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rPr>
              <w:t>-</w:t>
            </w:r>
            <w:r w:rsidRPr="00E757DB">
              <w:rPr>
                <w:rFonts w:eastAsia="華康楷書體W5" w:hint="eastAsia"/>
              </w:rPr>
              <w:t>3.5</w:t>
            </w:r>
          </w:p>
        </w:tc>
        <w:tc>
          <w:tcPr>
            <w:tcW w:w="1031" w:type="dxa"/>
            <w:tcBorders>
              <w:top w:val="nil"/>
              <w:left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-15.1</w:t>
            </w:r>
          </w:p>
        </w:tc>
        <w:tc>
          <w:tcPr>
            <w:tcW w:w="1030" w:type="dxa"/>
            <w:tcBorders>
              <w:top w:val="nil"/>
              <w:left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1.8</w:t>
            </w:r>
          </w:p>
        </w:tc>
        <w:tc>
          <w:tcPr>
            <w:tcW w:w="1108" w:type="dxa"/>
            <w:tcBorders>
              <w:top w:val="nil"/>
              <w:left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17.4</w:t>
            </w:r>
          </w:p>
        </w:tc>
        <w:tc>
          <w:tcPr>
            <w:tcW w:w="1108" w:type="dxa"/>
            <w:tcBorders>
              <w:top w:val="nil"/>
              <w:left w:val="nil"/>
              <w:right w:val="nil"/>
            </w:tcBorders>
            <w:vAlign w:val="center"/>
          </w:tcPr>
          <w:p w:rsidR="00B90ACF" w:rsidRPr="00E757DB" w:rsidRDefault="00B90ACF" w:rsidP="00B90ACF">
            <w:pPr>
              <w:spacing w:beforeLines="20" w:before="72" w:afterLines="20" w:after="72" w:line="400" w:lineRule="exact"/>
              <w:ind w:rightChars="100" w:right="240"/>
              <w:jc w:val="right"/>
              <w:rPr>
                <w:rFonts w:eastAsia="華康楷書體W5"/>
              </w:rPr>
            </w:pPr>
            <w:r w:rsidRPr="00E757DB">
              <w:rPr>
                <w:rFonts w:eastAsia="華康楷書體W5" w:hint="eastAsia"/>
              </w:rPr>
              <w:t>14.7</w:t>
            </w:r>
          </w:p>
        </w:tc>
        <w:tc>
          <w:tcPr>
            <w:tcW w:w="1109" w:type="dxa"/>
            <w:tcBorders>
              <w:top w:val="nil"/>
              <w:left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17.6</w:t>
            </w:r>
          </w:p>
        </w:tc>
        <w:tc>
          <w:tcPr>
            <w:tcW w:w="1134" w:type="dxa"/>
            <w:tcBorders>
              <w:top w:val="nil"/>
              <w:left w:val="nil"/>
              <w:right w:val="nil"/>
            </w:tcBorders>
            <w:vAlign w:val="center"/>
          </w:tcPr>
          <w:p w:rsidR="00B90ACF" w:rsidRPr="00E757DB" w:rsidRDefault="00B90ACF" w:rsidP="00B90ACF">
            <w:pPr>
              <w:spacing w:beforeLines="20" w:before="72" w:afterLines="20" w:after="72" w:line="400" w:lineRule="exact"/>
              <w:ind w:rightChars="100" w:right="240"/>
              <w:jc w:val="center"/>
              <w:rPr>
                <w:rFonts w:eastAsia="華康楷書體W5"/>
              </w:rPr>
            </w:pPr>
            <w:r w:rsidRPr="00E757DB">
              <w:rPr>
                <w:rFonts w:eastAsia="華康楷書體W5" w:hint="eastAsia"/>
              </w:rPr>
              <w:t>15.2</w:t>
            </w:r>
          </w:p>
        </w:tc>
      </w:tr>
    </w:tbl>
    <w:p w:rsidR="004A3D21" w:rsidRPr="00E757DB" w:rsidRDefault="004A3D21" w:rsidP="004A3D21">
      <w:pPr>
        <w:widowControl/>
        <w:autoSpaceDE w:val="0"/>
        <w:autoSpaceDN w:val="0"/>
        <w:adjustRightInd w:val="0"/>
        <w:snapToGrid w:val="0"/>
        <w:spacing w:line="300" w:lineRule="auto"/>
        <w:rPr>
          <w:rFonts w:eastAsia="標楷體"/>
          <w:sz w:val="22"/>
          <w:szCs w:val="22"/>
        </w:rPr>
      </w:pPr>
      <w:r w:rsidRPr="00E757DB">
        <w:rPr>
          <w:rFonts w:eastAsia="標楷體"/>
          <w:sz w:val="22"/>
          <w:szCs w:val="22"/>
        </w:rPr>
        <w:t>註：</w:t>
      </w:r>
      <w:r w:rsidRPr="00E757DB">
        <w:rPr>
          <w:rFonts w:eastAsia="標楷體"/>
          <w:sz w:val="22"/>
          <w:szCs w:val="22"/>
        </w:rPr>
        <w:t>1.</w:t>
      </w:r>
      <w:r w:rsidRPr="00E757DB">
        <w:rPr>
          <w:rFonts w:eastAsia="標楷體"/>
          <w:sz w:val="22"/>
          <w:szCs w:val="22"/>
        </w:rPr>
        <w:t>我對中國大陸投資件數及金額均含核准補辦案件。</w:t>
      </w:r>
    </w:p>
    <w:p w:rsidR="004A3D21" w:rsidRPr="00E757DB" w:rsidRDefault="004A3D21" w:rsidP="004A3D21">
      <w:pPr>
        <w:widowControl/>
        <w:autoSpaceDE w:val="0"/>
        <w:autoSpaceDN w:val="0"/>
        <w:adjustRightInd w:val="0"/>
        <w:snapToGrid w:val="0"/>
        <w:spacing w:line="300" w:lineRule="auto"/>
        <w:rPr>
          <w:rFonts w:eastAsia="標楷體"/>
          <w:sz w:val="22"/>
          <w:szCs w:val="22"/>
        </w:rPr>
      </w:pPr>
      <w:r w:rsidRPr="00E757DB">
        <w:rPr>
          <w:rFonts w:eastAsia="標楷體"/>
          <w:sz w:val="22"/>
          <w:szCs w:val="22"/>
        </w:rPr>
        <w:t xml:space="preserve">    2.</w:t>
      </w:r>
      <w:r w:rsidRPr="00E757DB">
        <w:rPr>
          <w:rFonts w:eastAsia="標楷體"/>
          <w:sz w:val="22"/>
          <w:szCs w:val="22"/>
        </w:rPr>
        <w:t>我對中國大陸投資金額（）內數字為年增率。</w:t>
      </w:r>
    </w:p>
    <w:p w:rsidR="004A3D21" w:rsidRPr="00E757DB" w:rsidRDefault="004A3D21" w:rsidP="004A3D21">
      <w:pPr>
        <w:widowControl/>
        <w:autoSpaceDE w:val="0"/>
        <w:autoSpaceDN w:val="0"/>
        <w:adjustRightInd w:val="0"/>
        <w:snapToGrid w:val="0"/>
        <w:spacing w:line="300" w:lineRule="auto"/>
        <w:rPr>
          <w:rFonts w:eastAsia="標楷體"/>
          <w:sz w:val="22"/>
          <w:szCs w:val="22"/>
        </w:rPr>
      </w:pPr>
      <w:r w:rsidRPr="00E757DB">
        <w:rPr>
          <w:rFonts w:eastAsia="標楷體"/>
          <w:sz w:val="22"/>
          <w:szCs w:val="22"/>
        </w:rPr>
        <w:t xml:space="preserve">　　</w:t>
      </w:r>
      <w:r w:rsidRPr="00E757DB">
        <w:rPr>
          <w:rFonts w:eastAsia="標楷體"/>
          <w:sz w:val="22"/>
          <w:szCs w:val="22"/>
        </w:rPr>
        <w:t>3. 2009</w:t>
      </w:r>
      <w:r w:rsidRPr="00E757DB">
        <w:rPr>
          <w:rFonts w:eastAsia="標楷體"/>
          <w:sz w:val="22"/>
          <w:szCs w:val="22"/>
        </w:rPr>
        <w:t>年</w:t>
      </w:r>
      <w:r w:rsidRPr="00E757DB">
        <w:rPr>
          <w:rFonts w:eastAsia="標楷體"/>
          <w:sz w:val="22"/>
          <w:szCs w:val="22"/>
        </w:rPr>
        <w:t>6</w:t>
      </w:r>
      <w:r w:rsidRPr="00E757DB">
        <w:rPr>
          <w:rFonts w:eastAsia="標楷體"/>
          <w:sz w:val="22"/>
          <w:szCs w:val="22"/>
        </w:rPr>
        <w:t>月</w:t>
      </w:r>
      <w:r w:rsidRPr="00E757DB">
        <w:rPr>
          <w:rFonts w:eastAsia="標楷體"/>
          <w:sz w:val="22"/>
          <w:szCs w:val="22"/>
        </w:rPr>
        <w:t>30</w:t>
      </w:r>
      <w:r w:rsidRPr="00E757DB">
        <w:rPr>
          <w:rFonts w:eastAsia="標楷體"/>
          <w:sz w:val="22"/>
          <w:szCs w:val="22"/>
        </w:rPr>
        <w:t>日起開放陸資來</w:t>
      </w:r>
      <w:r w:rsidRPr="00E757DB">
        <w:rPr>
          <w:rFonts w:eastAsia="標楷體" w:hint="eastAsia"/>
          <w:sz w:val="22"/>
          <w:szCs w:val="22"/>
        </w:rPr>
        <w:t>臺</w:t>
      </w:r>
      <w:r w:rsidRPr="00E757DB">
        <w:rPr>
          <w:rFonts w:eastAsia="標楷體"/>
          <w:sz w:val="22"/>
          <w:szCs w:val="22"/>
        </w:rPr>
        <w:t>投資。</w:t>
      </w:r>
    </w:p>
    <w:p w:rsidR="004A3D21" w:rsidRPr="00E757DB" w:rsidRDefault="004A3D21" w:rsidP="004A3D21">
      <w:pPr>
        <w:widowControl/>
        <w:rPr>
          <w:rFonts w:eastAsia="標楷體"/>
          <w:sz w:val="22"/>
          <w:szCs w:val="22"/>
        </w:rPr>
      </w:pPr>
      <w:r w:rsidRPr="00E757DB">
        <w:rPr>
          <w:rFonts w:eastAsia="標楷體"/>
          <w:sz w:val="22"/>
          <w:szCs w:val="22"/>
        </w:rPr>
        <w:t>資料來源：經濟部投審會「投資統計月報」、財政部進出口海關統計。</w:t>
      </w:r>
    </w:p>
    <w:p w:rsidR="00CF3B8A" w:rsidRPr="004A3D21"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7" w:name="_Toc279048470"/>
      <w:bookmarkStart w:id="58" w:name="_Toc337122124"/>
      <w:bookmarkStart w:id="59" w:name="_Toc349916576"/>
      <w:bookmarkStart w:id="60" w:name="_Toc401923788"/>
      <w:bookmarkStart w:id="61" w:name="_Toc402171704"/>
      <w:bookmarkStart w:id="62" w:name="_Toc508118555"/>
      <w:bookmarkEnd w:id="50"/>
      <w:bookmarkEnd w:id="51"/>
      <w:bookmarkEnd w:id="52"/>
      <w:r w:rsidRPr="00AE0D77">
        <w:rPr>
          <w:rFonts w:eastAsia="標楷體"/>
          <w:b/>
          <w:bCs/>
          <w:sz w:val="40"/>
          <w:szCs w:val="36"/>
        </w:rPr>
        <w:lastRenderedPageBreak/>
        <w:t>參、經濟情勢分析</w:t>
      </w:r>
      <w:bookmarkEnd w:id="57"/>
      <w:bookmarkEnd w:id="58"/>
      <w:bookmarkEnd w:id="59"/>
      <w:bookmarkEnd w:id="60"/>
      <w:bookmarkEnd w:id="61"/>
      <w:bookmarkEnd w:id="62"/>
    </w:p>
    <w:p w:rsidR="000B03F6" w:rsidRPr="00AE0D77" w:rsidRDefault="000B03F6" w:rsidP="009D1948">
      <w:pPr>
        <w:keepNext/>
        <w:adjustRightInd w:val="0"/>
        <w:snapToGrid w:val="0"/>
        <w:spacing w:line="300" w:lineRule="auto"/>
        <w:outlineLvl w:val="1"/>
        <w:rPr>
          <w:rFonts w:eastAsia="標楷體"/>
        </w:rPr>
      </w:pPr>
      <w:bookmarkStart w:id="63" w:name="_Toc230064830"/>
      <w:bookmarkStart w:id="64" w:name="_Toc279048471"/>
      <w:bookmarkStart w:id="65" w:name="_Toc337122125"/>
      <w:bookmarkStart w:id="66" w:name="_Toc349916577"/>
      <w:bookmarkStart w:id="67" w:name="_Toc401923789"/>
      <w:bookmarkStart w:id="68" w:name="_Toc402171705"/>
      <w:bookmarkStart w:id="69" w:name="_Toc508118556"/>
      <w:r w:rsidRPr="00AE0D77">
        <w:rPr>
          <w:rFonts w:eastAsia="標楷體"/>
          <w:b/>
          <w:bCs/>
          <w:sz w:val="40"/>
          <w:szCs w:val="36"/>
        </w:rPr>
        <w:t>一、國際經濟</w:t>
      </w:r>
      <w:bookmarkEnd w:id="63"/>
      <w:bookmarkEnd w:id="64"/>
      <w:bookmarkEnd w:id="65"/>
      <w:bookmarkEnd w:id="66"/>
      <w:bookmarkEnd w:id="67"/>
      <w:bookmarkEnd w:id="68"/>
      <w:bookmarkEnd w:id="69"/>
    </w:p>
    <w:p w:rsidR="000B03F6" w:rsidRPr="00AE0D77"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508118557"/>
      <w:r w:rsidRPr="00AE0D77">
        <w:t>（一）美國</w:t>
      </w:r>
      <w:bookmarkEnd w:id="70"/>
      <w:bookmarkEnd w:id="71"/>
      <w:bookmarkEnd w:id="72"/>
      <w:bookmarkEnd w:id="73"/>
      <w:bookmarkEnd w:id="74"/>
    </w:p>
    <w:p w:rsidR="00086D57" w:rsidRPr="00E757DB" w:rsidRDefault="00086D57" w:rsidP="00086D57">
      <w:pPr>
        <w:snapToGrid w:val="0"/>
        <w:spacing w:beforeLines="50" w:before="180" w:line="300" w:lineRule="auto"/>
        <w:ind w:leftChars="150" w:left="360" w:firstLineChars="200" w:firstLine="560"/>
        <w:jc w:val="both"/>
        <w:rPr>
          <w:rFonts w:eastAsia="標楷體"/>
          <w:sz w:val="28"/>
          <w:szCs w:val="28"/>
          <w:shd w:val="clear" w:color="auto" w:fill="FFFFFF"/>
        </w:rPr>
      </w:pPr>
      <w:r w:rsidRPr="00E757DB">
        <w:rPr>
          <w:rFonts w:eastAsia="標楷體" w:hint="eastAsia"/>
          <w:sz w:val="28"/>
          <w:szCs w:val="28"/>
        </w:rPr>
        <w:t>美國商務部於</w:t>
      </w:r>
      <w:r w:rsidRPr="00E757DB">
        <w:rPr>
          <w:rFonts w:eastAsia="標楷體" w:hint="eastAsia"/>
          <w:sz w:val="28"/>
          <w:szCs w:val="28"/>
          <w:lang w:eastAsia="zh-HK"/>
        </w:rPr>
        <w:t>今</w:t>
      </w:r>
      <w:r w:rsidRPr="00E757DB">
        <w:rPr>
          <w:rFonts w:eastAsia="標楷體"/>
          <w:sz w:val="28"/>
          <w:szCs w:val="28"/>
          <w:lang w:eastAsia="zh-HK"/>
        </w:rPr>
        <w:t>(2018)</w:t>
      </w:r>
      <w:r w:rsidRPr="00E757DB">
        <w:rPr>
          <w:rFonts w:eastAsia="標楷體" w:hint="eastAsia"/>
          <w:sz w:val="28"/>
          <w:szCs w:val="28"/>
          <w:lang w:eastAsia="zh-HK"/>
        </w:rPr>
        <w:t>年</w:t>
      </w:r>
      <w:r w:rsidRPr="00E757DB">
        <w:rPr>
          <w:rFonts w:eastAsia="標楷體" w:hint="eastAsia"/>
          <w:sz w:val="28"/>
          <w:szCs w:val="28"/>
        </w:rPr>
        <w:t>1</w:t>
      </w:r>
      <w:r w:rsidRPr="00E757DB">
        <w:rPr>
          <w:rFonts w:eastAsia="標楷體" w:hint="eastAsia"/>
          <w:sz w:val="28"/>
          <w:szCs w:val="28"/>
        </w:rPr>
        <w:t>月</w:t>
      </w:r>
      <w:r w:rsidRPr="00E757DB">
        <w:rPr>
          <w:rFonts w:eastAsia="標楷體" w:hint="eastAsia"/>
          <w:sz w:val="28"/>
          <w:szCs w:val="28"/>
        </w:rPr>
        <w:t>26</w:t>
      </w:r>
      <w:r w:rsidRPr="00E757DB">
        <w:rPr>
          <w:rFonts w:eastAsia="標楷體" w:hint="eastAsia"/>
          <w:sz w:val="28"/>
          <w:szCs w:val="28"/>
        </w:rPr>
        <w:t>日公布去</w:t>
      </w:r>
      <w:r w:rsidRPr="00E757DB">
        <w:rPr>
          <w:rFonts w:eastAsia="標楷體" w:hint="eastAsia"/>
          <w:sz w:val="28"/>
          <w:szCs w:val="28"/>
        </w:rPr>
        <w:t>(2017)</w:t>
      </w:r>
      <w:r w:rsidRPr="00E757DB">
        <w:rPr>
          <w:rFonts w:eastAsia="標楷體" w:hint="eastAsia"/>
          <w:sz w:val="28"/>
          <w:szCs w:val="28"/>
        </w:rPr>
        <w:t>年第</w:t>
      </w:r>
      <w:r w:rsidRPr="00E757DB">
        <w:rPr>
          <w:rFonts w:eastAsia="標楷體" w:hint="eastAsia"/>
          <w:sz w:val="28"/>
          <w:szCs w:val="28"/>
        </w:rPr>
        <w:t>4</w:t>
      </w:r>
      <w:r w:rsidRPr="00E757DB">
        <w:rPr>
          <w:rFonts w:eastAsia="標楷體" w:hint="eastAsia"/>
          <w:sz w:val="28"/>
          <w:szCs w:val="28"/>
        </w:rPr>
        <w:t>季國內生產總值</w:t>
      </w:r>
      <w:r w:rsidRPr="00E757DB">
        <w:rPr>
          <w:rFonts w:eastAsia="標楷體" w:hint="eastAsia"/>
          <w:sz w:val="28"/>
          <w:szCs w:val="28"/>
        </w:rPr>
        <w:t>(GDP)</w:t>
      </w:r>
      <w:r w:rsidRPr="00E757DB">
        <w:rPr>
          <w:rFonts w:eastAsia="標楷體" w:hint="eastAsia"/>
          <w:sz w:val="28"/>
          <w:szCs w:val="28"/>
          <w:lang w:eastAsia="zh-HK"/>
        </w:rPr>
        <w:t>經濟成長率</w:t>
      </w:r>
      <w:r w:rsidRPr="00E757DB">
        <w:rPr>
          <w:rFonts w:eastAsia="標楷體" w:hint="eastAsia"/>
          <w:sz w:val="28"/>
          <w:szCs w:val="28"/>
        </w:rPr>
        <w:t>初估值</w:t>
      </w:r>
      <w:r w:rsidRPr="00E757DB">
        <w:rPr>
          <w:rFonts w:eastAsia="標楷體" w:hint="eastAsia"/>
          <w:sz w:val="28"/>
          <w:szCs w:val="28"/>
        </w:rPr>
        <w:t>2.6</w:t>
      </w:r>
      <w:r w:rsidRPr="00E757DB">
        <w:rPr>
          <w:rFonts w:eastAsia="標楷體"/>
          <w:sz w:val="28"/>
          <w:szCs w:val="28"/>
        </w:rPr>
        <w:t>%</w:t>
      </w:r>
      <w:r w:rsidRPr="00E757DB">
        <w:rPr>
          <w:rFonts w:eastAsia="標楷體" w:hint="eastAsia"/>
          <w:sz w:val="28"/>
          <w:szCs w:val="28"/>
        </w:rPr>
        <w:t>，</w:t>
      </w:r>
      <w:r w:rsidRPr="00E757DB">
        <w:rPr>
          <w:rFonts w:eastAsia="標楷體" w:hint="eastAsia"/>
          <w:sz w:val="28"/>
          <w:szCs w:val="28"/>
          <w:lang w:eastAsia="zh-HK"/>
        </w:rPr>
        <w:t>其中</w:t>
      </w:r>
      <w:r w:rsidRPr="00E757DB">
        <w:rPr>
          <w:rFonts w:eastAsia="標楷體" w:hint="eastAsia"/>
          <w:sz w:val="28"/>
          <w:szCs w:val="28"/>
        </w:rPr>
        <w:t>個人消費支出成長</w:t>
      </w:r>
      <w:r w:rsidRPr="00E757DB">
        <w:rPr>
          <w:rFonts w:eastAsia="標楷體" w:hint="eastAsia"/>
          <w:sz w:val="28"/>
          <w:szCs w:val="28"/>
        </w:rPr>
        <w:t>3.8</w:t>
      </w:r>
      <w:r w:rsidRPr="00E757DB">
        <w:rPr>
          <w:rFonts w:eastAsia="標楷體"/>
          <w:sz w:val="28"/>
          <w:szCs w:val="28"/>
        </w:rPr>
        <w:t>%</w:t>
      </w:r>
      <w:r w:rsidRPr="00E757DB">
        <w:rPr>
          <w:rFonts w:eastAsia="標楷體" w:hint="eastAsia"/>
          <w:sz w:val="28"/>
          <w:szCs w:val="28"/>
        </w:rPr>
        <w:t>，商品出口成長</w:t>
      </w:r>
      <w:r w:rsidRPr="00E757DB">
        <w:rPr>
          <w:rFonts w:eastAsia="標楷體" w:hint="eastAsia"/>
          <w:sz w:val="28"/>
          <w:szCs w:val="28"/>
        </w:rPr>
        <w:t>12.6</w:t>
      </w:r>
      <w:r w:rsidRPr="00E757DB">
        <w:rPr>
          <w:rFonts w:eastAsia="標楷體"/>
          <w:sz w:val="28"/>
          <w:szCs w:val="28"/>
        </w:rPr>
        <w:t>%</w:t>
      </w:r>
      <w:r w:rsidRPr="00E757DB">
        <w:rPr>
          <w:rFonts w:eastAsia="標楷體" w:hint="eastAsia"/>
          <w:sz w:val="28"/>
          <w:szCs w:val="28"/>
        </w:rPr>
        <w:t>，政府消費與投資增加</w:t>
      </w:r>
      <w:r w:rsidRPr="00E757DB">
        <w:rPr>
          <w:rFonts w:eastAsia="標楷體" w:hint="eastAsia"/>
          <w:sz w:val="28"/>
          <w:szCs w:val="28"/>
        </w:rPr>
        <w:t>3</w:t>
      </w:r>
      <w:r w:rsidRPr="00E757DB">
        <w:rPr>
          <w:rFonts w:eastAsia="標楷體"/>
          <w:sz w:val="28"/>
          <w:szCs w:val="28"/>
        </w:rPr>
        <w:t>%</w:t>
      </w:r>
      <w:r w:rsidRPr="00E757DB">
        <w:rPr>
          <w:rFonts w:ascii="標楷體" w:eastAsia="標楷體" w:hAnsi="標楷體" w:hint="eastAsia"/>
          <w:sz w:val="28"/>
          <w:szCs w:val="28"/>
        </w:rPr>
        <w:t>，</w:t>
      </w:r>
      <w:r w:rsidRPr="00E757DB">
        <w:rPr>
          <w:rFonts w:eastAsia="標楷體" w:hint="eastAsia"/>
          <w:sz w:val="28"/>
          <w:szCs w:val="28"/>
          <w:lang w:eastAsia="zh-HK"/>
        </w:rPr>
        <w:t>去年全年成長</w:t>
      </w:r>
      <w:r w:rsidRPr="00E757DB">
        <w:rPr>
          <w:rFonts w:eastAsia="標楷體" w:hint="eastAsia"/>
          <w:sz w:val="28"/>
          <w:szCs w:val="28"/>
          <w:lang w:eastAsia="zh-HK"/>
        </w:rPr>
        <w:t>2.3%</w:t>
      </w:r>
      <w:r w:rsidRPr="00E757DB">
        <w:rPr>
          <w:rFonts w:ascii="標楷體" w:eastAsia="標楷體" w:hAnsi="標楷體" w:hint="eastAsia"/>
          <w:sz w:val="28"/>
          <w:szCs w:val="28"/>
        </w:rPr>
        <w:t>。</w:t>
      </w:r>
      <w:r w:rsidRPr="00E757DB">
        <w:rPr>
          <w:rFonts w:eastAsia="標楷體"/>
          <w:sz w:val="28"/>
          <w:szCs w:val="28"/>
          <w:lang w:eastAsia="zh-HK"/>
        </w:rPr>
        <w:t>另根據</w:t>
      </w:r>
      <w:r w:rsidRPr="00E757DB">
        <w:rPr>
          <w:rFonts w:eastAsia="標楷體"/>
          <w:sz w:val="28"/>
          <w:szCs w:val="28"/>
          <w:lang w:eastAsia="zh-HK"/>
        </w:rPr>
        <w:t>IHS Markit</w:t>
      </w:r>
      <w:r w:rsidRPr="00E757DB">
        <w:rPr>
          <w:rFonts w:eastAsia="標楷體"/>
          <w:sz w:val="28"/>
          <w:szCs w:val="28"/>
          <w:lang w:eastAsia="zh-HK"/>
        </w:rPr>
        <w:t>今年</w:t>
      </w:r>
      <w:r w:rsidRPr="00E757DB">
        <w:rPr>
          <w:rFonts w:eastAsia="標楷體" w:hint="eastAsia"/>
          <w:sz w:val="28"/>
          <w:szCs w:val="28"/>
        </w:rPr>
        <w:t>2</w:t>
      </w:r>
      <w:r w:rsidRPr="00E757DB">
        <w:rPr>
          <w:rFonts w:eastAsia="標楷體"/>
          <w:sz w:val="28"/>
          <w:szCs w:val="28"/>
          <w:lang w:eastAsia="zh-HK"/>
        </w:rPr>
        <w:t>月預測資料，美國今年經濟成長率</w:t>
      </w:r>
      <w:r w:rsidRPr="00E757DB">
        <w:rPr>
          <w:rFonts w:eastAsia="標楷體"/>
          <w:sz w:val="28"/>
          <w:szCs w:val="28"/>
          <w:lang w:eastAsia="zh-HK"/>
        </w:rPr>
        <w:t>2.7%</w:t>
      </w:r>
      <w:r w:rsidRPr="00E757DB">
        <w:rPr>
          <w:rFonts w:eastAsia="標楷體"/>
          <w:sz w:val="28"/>
          <w:szCs w:val="28"/>
          <w:lang w:eastAsia="zh-HK"/>
        </w:rPr>
        <w:t>。</w:t>
      </w:r>
    </w:p>
    <w:p w:rsidR="00086D57" w:rsidRPr="00E757DB" w:rsidRDefault="00086D57" w:rsidP="00086D57">
      <w:pPr>
        <w:snapToGrid w:val="0"/>
        <w:spacing w:beforeLines="50" w:before="180" w:line="300" w:lineRule="auto"/>
        <w:ind w:leftChars="118" w:left="283" w:firstLineChars="252" w:firstLine="706"/>
        <w:jc w:val="both"/>
        <w:rPr>
          <w:rFonts w:eastAsia="標楷體"/>
          <w:sz w:val="28"/>
          <w:szCs w:val="28"/>
        </w:rPr>
      </w:pPr>
      <w:r w:rsidRPr="00E757DB">
        <w:rPr>
          <w:rFonts w:eastAsia="標楷體"/>
          <w:sz w:val="28"/>
          <w:szCs w:val="28"/>
        </w:rPr>
        <w:t>美國工商協進會</w:t>
      </w:r>
      <w:r w:rsidRPr="00E757DB">
        <w:rPr>
          <w:rFonts w:eastAsia="標楷體"/>
          <w:sz w:val="28"/>
          <w:szCs w:val="28"/>
        </w:rPr>
        <w:t>(Conference Board)</w:t>
      </w:r>
      <w:r w:rsidRPr="00E757DB">
        <w:rPr>
          <w:rFonts w:eastAsia="標楷體"/>
          <w:sz w:val="28"/>
          <w:szCs w:val="28"/>
        </w:rPr>
        <w:t>公布</w:t>
      </w:r>
      <w:r w:rsidRPr="00E757DB">
        <w:rPr>
          <w:rFonts w:eastAsia="標楷體" w:hint="eastAsia"/>
          <w:sz w:val="28"/>
          <w:szCs w:val="28"/>
          <w:lang w:eastAsia="zh-HK"/>
        </w:rPr>
        <w:t>今</w:t>
      </w:r>
      <w:r w:rsidRPr="00E757DB">
        <w:rPr>
          <w:rFonts w:eastAsia="標楷體"/>
          <w:sz w:val="28"/>
          <w:szCs w:val="28"/>
        </w:rPr>
        <w:t>年</w:t>
      </w:r>
      <w:r w:rsidRPr="00E757DB">
        <w:rPr>
          <w:rFonts w:eastAsia="標楷體"/>
          <w:sz w:val="28"/>
          <w:szCs w:val="28"/>
        </w:rPr>
        <w:t>1</w:t>
      </w:r>
      <w:r w:rsidRPr="00E757DB">
        <w:rPr>
          <w:rFonts w:eastAsia="標楷體"/>
          <w:sz w:val="28"/>
          <w:szCs w:val="28"/>
        </w:rPr>
        <w:t>月領先指標</w:t>
      </w:r>
      <w:r w:rsidRPr="00E757DB">
        <w:rPr>
          <w:rFonts w:eastAsia="標楷體"/>
          <w:sz w:val="28"/>
          <w:szCs w:val="28"/>
          <w:lang w:eastAsia="zh-HK"/>
        </w:rPr>
        <w:t>增加</w:t>
      </w:r>
      <w:r w:rsidRPr="00E757DB">
        <w:rPr>
          <w:rFonts w:eastAsia="標楷體"/>
          <w:sz w:val="28"/>
          <w:szCs w:val="28"/>
          <w:lang w:eastAsia="zh-HK"/>
        </w:rPr>
        <w:t>0.6</w:t>
      </w:r>
      <w:r w:rsidRPr="00E757DB">
        <w:rPr>
          <w:rFonts w:eastAsia="標楷體"/>
          <w:sz w:val="28"/>
          <w:szCs w:val="28"/>
        </w:rPr>
        <w:t>%</w:t>
      </w:r>
      <w:r w:rsidRPr="00E757DB">
        <w:rPr>
          <w:rFonts w:eastAsia="標楷體"/>
          <w:sz w:val="28"/>
          <w:szCs w:val="28"/>
        </w:rPr>
        <w:t>，除製造業平均每週工時負成長</w:t>
      </w:r>
      <w:r w:rsidRPr="00E757DB">
        <w:rPr>
          <w:rFonts w:eastAsia="標楷體"/>
          <w:sz w:val="28"/>
          <w:szCs w:val="28"/>
          <w:lang w:eastAsia="zh-HK"/>
        </w:rPr>
        <w:t>，</w:t>
      </w:r>
      <w:r w:rsidRPr="00E757DB">
        <w:rPr>
          <w:rFonts w:eastAsia="標楷體"/>
          <w:sz w:val="28"/>
          <w:szCs w:val="28"/>
        </w:rPr>
        <w:t>每週平均申請失業救濟金人數</w:t>
      </w:r>
      <w:r w:rsidRPr="00E757DB">
        <w:rPr>
          <w:rFonts w:eastAsia="標楷體"/>
          <w:sz w:val="28"/>
          <w:szCs w:val="28"/>
          <w:lang w:eastAsia="zh-HK"/>
        </w:rPr>
        <w:t>及</w:t>
      </w:r>
      <w:r w:rsidRPr="00E757DB">
        <w:rPr>
          <w:rFonts w:eastAsia="標楷體"/>
          <w:sz w:val="28"/>
          <w:szCs w:val="28"/>
        </w:rPr>
        <w:t>建築許可</w:t>
      </w:r>
      <w:r w:rsidRPr="00E757DB">
        <w:rPr>
          <w:rFonts w:eastAsia="標楷體"/>
          <w:sz w:val="28"/>
          <w:szCs w:val="28"/>
          <w:lang w:eastAsia="zh-HK"/>
        </w:rPr>
        <w:t>持平</w:t>
      </w:r>
      <w:r w:rsidRPr="00E757DB">
        <w:rPr>
          <w:rFonts w:eastAsia="標楷體"/>
          <w:sz w:val="28"/>
          <w:szCs w:val="28"/>
        </w:rPr>
        <w:t>外，其餘股價指標、消費者預期、利率差距、領先信用指數、製造業消費性產品與材料新訂單、製造業非國防資本財新訂單，以及</w:t>
      </w:r>
      <w:r w:rsidRPr="00E757DB">
        <w:rPr>
          <w:rFonts w:eastAsia="標楷體"/>
          <w:sz w:val="28"/>
          <w:szCs w:val="28"/>
        </w:rPr>
        <w:t>ISM</w:t>
      </w:r>
      <w:r w:rsidRPr="00E757DB">
        <w:rPr>
          <w:rFonts w:eastAsia="標楷體"/>
          <w:sz w:val="28"/>
          <w:szCs w:val="28"/>
        </w:rPr>
        <w:t>新接訂單皆呈正成長。</w:t>
      </w:r>
      <w:r w:rsidRPr="00E757DB">
        <w:rPr>
          <w:rFonts w:eastAsia="標楷體" w:hint="eastAsia"/>
          <w:sz w:val="28"/>
          <w:szCs w:val="28"/>
          <w:lang w:eastAsia="zh-HK"/>
        </w:rPr>
        <w:t>今</w:t>
      </w:r>
      <w:r w:rsidRPr="00E757DB">
        <w:rPr>
          <w:rFonts w:eastAsia="標楷體"/>
          <w:sz w:val="28"/>
          <w:szCs w:val="28"/>
        </w:rPr>
        <w:t>年</w:t>
      </w:r>
      <w:r w:rsidRPr="00E757DB">
        <w:rPr>
          <w:rFonts w:eastAsia="標楷體"/>
          <w:sz w:val="28"/>
          <w:szCs w:val="28"/>
        </w:rPr>
        <w:t>1</w:t>
      </w:r>
      <w:r w:rsidRPr="00E757DB">
        <w:rPr>
          <w:rFonts w:eastAsia="標楷體"/>
          <w:sz w:val="28"/>
          <w:szCs w:val="28"/>
        </w:rPr>
        <w:t>月消費者信心指數，自</w:t>
      </w:r>
      <w:r w:rsidRPr="00E757DB">
        <w:rPr>
          <w:rFonts w:eastAsia="標楷體" w:hint="eastAsia"/>
          <w:sz w:val="28"/>
          <w:szCs w:val="28"/>
        </w:rPr>
        <w:t>去</w:t>
      </w:r>
      <w:r w:rsidRPr="00E757DB">
        <w:rPr>
          <w:rFonts w:eastAsia="標楷體"/>
          <w:sz w:val="28"/>
          <w:szCs w:val="28"/>
        </w:rPr>
        <w:t>年</w:t>
      </w:r>
      <w:r w:rsidRPr="00E757DB">
        <w:rPr>
          <w:rFonts w:eastAsia="標楷體"/>
          <w:sz w:val="28"/>
          <w:szCs w:val="28"/>
        </w:rPr>
        <w:t>12</w:t>
      </w:r>
      <w:r w:rsidRPr="00E757DB">
        <w:rPr>
          <w:rFonts w:eastAsia="標楷體"/>
          <w:sz w:val="28"/>
          <w:szCs w:val="28"/>
        </w:rPr>
        <w:t>月修正後的</w:t>
      </w:r>
      <w:r w:rsidRPr="00E757DB">
        <w:rPr>
          <w:rFonts w:eastAsia="標楷體"/>
          <w:sz w:val="28"/>
          <w:szCs w:val="28"/>
        </w:rPr>
        <w:t>123.1</w:t>
      </w:r>
      <w:r w:rsidRPr="00E757DB">
        <w:rPr>
          <w:rFonts w:eastAsia="標楷體" w:hint="eastAsia"/>
          <w:sz w:val="28"/>
          <w:szCs w:val="28"/>
          <w:lang w:eastAsia="zh-HK"/>
        </w:rPr>
        <w:t>升</w:t>
      </w:r>
      <w:r w:rsidRPr="00E757DB">
        <w:rPr>
          <w:rFonts w:eastAsia="標楷體"/>
          <w:sz w:val="28"/>
          <w:szCs w:val="28"/>
        </w:rPr>
        <w:t>至</w:t>
      </w:r>
      <w:r w:rsidRPr="00E757DB">
        <w:rPr>
          <w:rFonts w:eastAsia="標楷體"/>
          <w:sz w:val="28"/>
          <w:szCs w:val="28"/>
        </w:rPr>
        <w:t>125.4</w:t>
      </w:r>
      <w:r w:rsidRPr="00E757DB">
        <w:rPr>
          <w:rFonts w:eastAsia="標楷體"/>
          <w:sz w:val="28"/>
          <w:szCs w:val="28"/>
        </w:rPr>
        <w:t>；</w:t>
      </w:r>
      <w:r w:rsidRPr="00E757DB">
        <w:rPr>
          <w:rFonts w:eastAsia="標楷體"/>
          <w:sz w:val="28"/>
          <w:szCs w:val="28"/>
        </w:rPr>
        <w:t>1</w:t>
      </w:r>
      <w:r w:rsidRPr="00E757DB">
        <w:rPr>
          <w:rFonts w:eastAsia="標楷體"/>
          <w:sz w:val="28"/>
          <w:szCs w:val="28"/>
        </w:rPr>
        <w:t>月製造業採購經理人指數，從上月</w:t>
      </w:r>
      <w:r w:rsidR="00174D70">
        <w:rPr>
          <w:rFonts w:eastAsia="標楷體" w:hint="eastAsia"/>
          <w:sz w:val="28"/>
          <w:szCs w:val="28"/>
        </w:rPr>
        <w:t>修正後</w:t>
      </w:r>
      <w:r w:rsidRPr="00E757DB">
        <w:rPr>
          <w:rFonts w:eastAsia="標楷體"/>
          <w:sz w:val="28"/>
          <w:szCs w:val="28"/>
        </w:rPr>
        <w:t>的</w:t>
      </w:r>
      <w:r w:rsidRPr="00E757DB">
        <w:rPr>
          <w:rFonts w:eastAsia="標楷體"/>
          <w:sz w:val="28"/>
          <w:szCs w:val="28"/>
        </w:rPr>
        <w:t>59.3</w:t>
      </w:r>
      <w:r w:rsidRPr="00E757DB">
        <w:rPr>
          <w:rFonts w:eastAsia="標楷體" w:hint="eastAsia"/>
          <w:sz w:val="28"/>
          <w:szCs w:val="28"/>
          <w:lang w:eastAsia="zh-HK"/>
        </w:rPr>
        <w:t>降</w:t>
      </w:r>
      <w:r w:rsidRPr="00E757DB">
        <w:rPr>
          <w:rFonts w:eastAsia="標楷體"/>
          <w:sz w:val="28"/>
          <w:szCs w:val="28"/>
        </w:rPr>
        <w:t>至</w:t>
      </w:r>
      <w:r w:rsidRPr="00E757DB">
        <w:rPr>
          <w:rFonts w:eastAsia="標楷體"/>
          <w:sz w:val="28"/>
          <w:szCs w:val="28"/>
        </w:rPr>
        <w:t>59.1</w:t>
      </w:r>
      <w:r w:rsidRPr="00E757DB">
        <w:rPr>
          <w:rFonts w:eastAsia="標楷體"/>
          <w:sz w:val="28"/>
          <w:szCs w:val="28"/>
        </w:rPr>
        <w:t>，</w:t>
      </w:r>
      <w:r w:rsidRPr="00E757DB">
        <w:rPr>
          <w:rFonts w:eastAsia="標楷體"/>
          <w:sz w:val="28"/>
          <w:szCs w:val="28"/>
          <w:lang w:eastAsia="zh-HK"/>
        </w:rPr>
        <w:t>整體</w:t>
      </w:r>
      <w:r w:rsidRPr="00E757DB">
        <w:rPr>
          <w:rFonts w:eastAsia="標楷體"/>
          <w:sz w:val="28"/>
          <w:szCs w:val="28"/>
        </w:rPr>
        <w:t>數值高於</w:t>
      </w:r>
      <w:r w:rsidRPr="00E757DB">
        <w:rPr>
          <w:rFonts w:eastAsia="標楷體"/>
          <w:sz w:val="28"/>
          <w:szCs w:val="28"/>
        </w:rPr>
        <w:t>50</w:t>
      </w:r>
      <w:r w:rsidRPr="00E757DB">
        <w:rPr>
          <w:rFonts w:eastAsia="標楷體"/>
          <w:sz w:val="28"/>
          <w:szCs w:val="28"/>
        </w:rPr>
        <w:t>榮枯線，顯示製造業活動處於擴張。</w:t>
      </w:r>
    </w:p>
    <w:p w:rsidR="00086D57" w:rsidRPr="00E757DB" w:rsidRDefault="00086D57" w:rsidP="00086D57">
      <w:pPr>
        <w:snapToGrid w:val="0"/>
        <w:spacing w:beforeLines="50" w:before="180" w:line="300" w:lineRule="auto"/>
        <w:ind w:leftChars="150" w:left="360" w:firstLineChars="200" w:firstLine="560"/>
        <w:jc w:val="both"/>
        <w:rPr>
          <w:rFonts w:eastAsia="標楷體"/>
          <w:sz w:val="28"/>
          <w:szCs w:val="28"/>
        </w:rPr>
      </w:pPr>
      <w:r w:rsidRPr="00E757DB">
        <w:rPr>
          <w:rFonts w:eastAsia="標楷體" w:hint="eastAsia"/>
          <w:sz w:val="28"/>
          <w:szCs w:val="28"/>
        </w:rPr>
        <w:t>去</w:t>
      </w:r>
      <w:r w:rsidRPr="00E757DB">
        <w:rPr>
          <w:rFonts w:eastAsia="標楷體"/>
          <w:sz w:val="28"/>
          <w:szCs w:val="28"/>
        </w:rPr>
        <w:t>年</w:t>
      </w:r>
      <w:r w:rsidRPr="00E757DB">
        <w:rPr>
          <w:rFonts w:eastAsia="標楷體"/>
          <w:sz w:val="28"/>
          <w:szCs w:val="28"/>
        </w:rPr>
        <w:t>12</w:t>
      </w:r>
      <w:r w:rsidRPr="00E757DB">
        <w:rPr>
          <w:rFonts w:eastAsia="標楷體"/>
          <w:sz w:val="28"/>
          <w:szCs w:val="28"/>
        </w:rPr>
        <w:t>月商品出口額為</w:t>
      </w:r>
      <w:r w:rsidRPr="00E757DB">
        <w:rPr>
          <w:rFonts w:eastAsia="標楷體"/>
          <w:sz w:val="28"/>
          <w:szCs w:val="28"/>
        </w:rPr>
        <w:t>1,374.7</w:t>
      </w:r>
      <w:r w:rsidRPr="00E757DB">
        <w:rPr>
          <w:rFonts w:eastAsia="標楷體"/>
          <w:sz w:val="28"/>
          <w:szCs w:val="28"/>
        </w:rPr>
        <w:t>億美元，較上年同</w:t>
      </w:r>
      <w:r w:rsidRPr="00E757DB">
        <w:rPr>
          <w:rFonts w:eastAsia="標楷體"/>
          <w:sz w:val="28"/>
          <w:szCs w:val="28"/>
          <w:lang w:eastAsia="zh-HK"/>
        </w:rPr>
        <w:t>月</w:t>
      </w:r>
      <w:r w:rsidRPr="00E757DB">
        <w:rPr>
          <w:rFonts w:eastAsia="標楷體"/>
          <w:sz w:val="28"/>
          <w:szCs w:val="28"/>
        </w:rPr>
        <w:t>增加</w:t>
      </w:r>
      <w:r w:rsidRPr="00E757DB">
        <w:rPr>
          <w:rFonts w:eastAsia="標楷體"/>
          <w:sz w:val="28"/>
          <w:szCs w:val="28"/>
        </w:rPr>
        <w:t>8.8%</w:t>
      </w:r>
      <w:r w:rsidRPr="00E757DB">
        <w:rPr>
          <w:rFonts w:eastAsia="標楷體"/>
          <w:sz w:val="28"/>
          <w:szCs w:val="28"/>
        </w:rPr>
        <w:t>，進口額為</w:t>
      </w:r>
      <w:r w:rsidRPr="00E757DB">
        <w:rPr>
          <w:rFonts w:eastAsia="標楷體"/>
          <w:sz w:val="28"/>
          <w:szCs w:val="28"/>
        </w:rPr>
        <w:t>2,108.2</w:t>
      </w:r>
      <w:r w:rsidRPr="00E757DB">
        <w:rPr>
          <w:rFonts w:eastAsia="標楷體"/>
          <w:sz w:val="28"/>
          <w:szCs w:val="28"/>
        </w:rPr>
        <w:t>億美元，增加</w:t>
      </w:r>
      <w:r w:rsidRPr="00E757DB">
        <w:rPr>
          <w:rFonts w:eastAsia="標楷體"/>
          <w:sz w:val="28"/>
          <w:szCs w:val="28"/>
        </w:rPr>
        <w:t>10.</w:t>
      </w:r>
      <w:r w:rsidR="00885FB9">
        <w:rPr>
          <w:rFonts w:eastAsia="標楷體" w:hint="eastAsia"/>
          <w:sz w:val="28"/>
          <w:szCs w:val="28"/>
        </w:rPr>
        <w:t>3</w:t>
      </w:r>
      <w:r w:rsidRPr="00E757DB">
        <w:rPr>
          <w:rFonts w:eastAsia="標楷體"/>
          <w:sz w:val="28"/>
          <w:szCs w:val="28"/>
        </w:rPr>
        <w:t>%</w:t>
      </w:r>
      <w:r w:rsidRPr="00E757DB">
        <w:rPr>
          <w:rFonts w:eastAsia="標楷體"/>
          <w:sz w:val="28"/>
          <w:szCs w:val="28"/>
        </w:rPr>
        <w:t>，貿易入超</w:t>
      </w:r>
      <w:r w:rsidRPr="00E757DB">
        <w:rPr>
          <w:rFonts w:eastAsia="標楷體"/>
          <w:sz w:val="28"/>
          <w:szCs w:val="28"/>
        </w:rPr>
        <w:t>733.5</w:t>
      </w:r>
      <w:r w:rsidRPr="00E757DB">
        <w:rPr>
          <w:rFonts w:eastAsia="標楷體"/>
          <w:sz w:val="28"/>
          <w:szCs w:val="28"/>
        </w:rPr>
        <w:t>億美元。</w:t>
      </w:r>
      <w:r w:rsidRPr="00E757DB">
        <w:rPr>
          <w:rFonts w:eastAsia="標楷體" w:hint="eastAsia"/>
          <w:sz w:val="28"/>
          <w:szCs w:val="28"/>
          <w:lang w:eastAsia="zh-HK"/>
        </w:rPr>
        <w:t>今</w:t>
      </w:r>
      <w:r w:rsidRPr="00E757DB">
        <w:rPr>
          <w:rFonts w:eastAsia="標楷體"/>
          <w:sz w:val="28"/>
          <w:szCs w:val="28"/>
        </w:rPr>
        <w:t>年</w:t>
      </w:r>
      <w:r w:rsidRPr="00E757DB">
        <w:rPr>
          <w:rFonts w:eastAsia="標楷體"/>
          <w:sz w:val="28"/>
          <w:szCs w:val="28"/>
        </w:rPr>
        <w:t>1</w:t>
      </w:r>
      <w:r w:rsidRPr="00E757DB">
        <w:rPr>
          <w:rFonts w:eastAsia="標楷體"/>
          <w:sz w:val="28"/>
          <w:szCs w:val="28"/>
        </w:rPr>
        <w:t>月消費者物價上漲</w:t>
      </w:r>
      <w:r w:rsidRPr="00E757DB">
        <w:rPr>
          <w:rFonts w:eastAsia="標楷體"/>
          <w:sz w:val="28"/>
          <w:szCs w:val="28"/>
        </w:rPr>
        <w:t>2.1%</w:t>
      </w:r>
      <w:r w:rsidRPr="00E757DB">
        <w:rPr>
          <w:rFonts w:eastAsia="標楷體"/>
          <w:sz w:val="28"/>
          <w:szCs w:val="28"/>
        </w:rPr>
        <w:t>；非農就業</w:t>
      </w:r>
      <w:r w:rsidRPr="00E757DB">
        <w:rPr>
          <w:rFonts w:eastAsia="標楷體"/>
          <w:sz w:val="28"/>
          <w:szCs w:val="28"/>
          <w:lang w:eastAsia="zh-HK"/>
        </w:rPr>
        <w:t>增加</w:t>
      </w:r>
      <w:r w:rsidRPr="00E757DB">
        <w:rPr>
          <w:rFonts w:eastAsia="標楷體"/>
          <w:sz w:val="28"/>
          <w:szCs w:val="28"/>
          <w:lang w:eastAsia="zh-HK"/>
        </w:rPr>
        <w:t>20</w:t>
      </w:r>
      <w:r w:rsidRPr="00E757DB">
        <w:rPr>
          <w:rFonts w:eastAsia="標楷體"/>
          <w:sz w:val="28"/>
          <w:szCs w:val="28"/>
        </w:rPr>
        <w:t>萬人，失業率</w:t>
      </w:r>
      <w:r w:rsidRPr="00E757DB">
        <w:rPr>
          <w:rFonts w:eastAsia="標楷體"/>
          <w:sz w:val="28"/>
          <w:szCs w:val="28"/>
        </w:rPr>
        <w:t>4.1%</w:t>
      </w:r>
      <w:r w:rsidRPr="00E757DB">
        <w:rPr>
          <w:rFonts w:eastAsia="標楷體"/>
          <w:sz w:val="28"/>
          <w:szCs w:val="28"/>
        </w:rPr>
        <w:t>；工業生產增加</w:t>
      </w:r>
      <w:r w:rsidRPr="00E757DB">
        <w:rPr>
          <w:rFonts w:eastAsia="標楷體"/>
          <w:sz w:val="28"/>
          <w:szCs w:val="28"/>
        </w:rPr>
        <w:t>3.7%</w:t>
      </w:r>
      <w:r w:rsidRPr="00E757DB">
        <w:rPr>
          <w:rFonts w:eastAsia="標楷體"/>
          <w:sz w:val="28"/>
          <w:szCs w:val="28"/>
        </w:rPr>
        <w:t>。</w:t>
      </w:r>
    </w:p>
    <w:p w:rsidR="00086D57" w:rsidRPr="00E757DB" w:rsidRDefault="00086D57" w:rsidP="00086D57">
      <w:pPr>
        <w:snapToGrid w:val="0"/>
        <w:spacing w:beforeLines="50" w:before="180" w:line="300" w:lineRule="auto"/>
        <w:ind w:leftChars="118" w:left="283" w:firstLineChars="252" w:firstLine="706"/>
        <w:jc w:val="both"/>
        <w:rPr>
          <w:rFonts w:eastAsia="標楷體"/>
          <w:sz w:val="28"/>
          <w:szCs w:val="28"/>
        </w:rPr>
      </w:pPr>
      <w:r w:rsidRPr="00E757DB">
        <w:rPr>
          <w:rFonts w:eastAsia="標楷體"/>
          <w:sz w:val="28"/>
          <w:szCs w:val="28"/>
        </w:rPr>
        <w:t>美國商務部於</w:t>
      </w:r>
      <w:r w:rsidRPr="00E757DB">
        <w:rPr>
          <w:rFonts w:eastAsia="標楷體"/>
          <w:sz w:val="28"/>
          <w:szCs w:val="28"/>
          <w:lang w:eastAsia="zh-HK"/>
        </w:rPr>
        <w:t>今</w:t>
      </w:r>
      <w:r w:rsidRPr="00E757DB">
        <w:rPr>
          <w:rFonts w:eastAsia="標楷體"/>
          <w:sz w:val="28"/>
          <w:szCs w:val="28"/>
        </w:rPr>
        <w:t>年</w:t>
      </w:r>
      <w:r w:rsidRPr="00E757DB">
        <w:rPr>
          <w:rFonts w:eastAsia="標楷體"/>
          <w:sz w:val="28"/>
          <w:szCs w:val="28"/>
        </w:rPr>
        <w:t>2</w:t>
      </w:r>
      <w:r w:rsidRPr="00E757DB">
        <w:rPr>
          <w:rFonts w:eastAsia="標楷體"/>
          <w:sz w:val="28"/>
          <w:szCs w:val="28"/>
        </w:rPr>
        <w:t>月</w:t>
      </w:r>
      <w:r w:rsidRPr="00E757DB">
        <w:rPr>
          <w:rFonts w:eastAsia="標楷體"/>
          <w:sz w:val="28"/>
          <w:szCs w:val="28"/>
        </w:rPr>
        <w:t>16</w:t>
      </w:r>
      <w:r w:rsidRPr="00E757DB">
        <w:rPr>
          <w:rFonts w:eastAsia="標楷體"/>
          <w:sz w:val="28"/>
          <w:szCs w:val="28"/>
        </w:rPr>
        <w:t>日公</w:t>
      </w:r>
      <w:r w:rsidRPr="00E757DB">
        <w:rPr>
          <w:rFonts w:eastAsia="標楷體"/>
          <w:sz w:val="28"/>
          <w:szCs w:val="28"/>
          <w:lang w:eastAsia="zh-HK"/>
        </w:rPr>
        <w:t>布</w:t>
      </w:r>
      <w:r w:rsidRPr="00E757DB">
        <w:rPr>
          <w:rFonts w:eastAsia="標楷體"/>
          <w:sz w:val="28"/>
          <w:szCs w:val="28"/>
        </w:rPr>
        <w:t>鋼、鋁國家安全調查報告指出，全球鋼、鋁之進口數量及情勢削弱美國經濟，可能危及國家安全，建議對中國大陸</w:t>
      </w:r>
      <w:r w:rsidRPr="00E757DB">
        <w:rPr>
          <w:rFonts w:eastAsia="標楷體" w:hint="eastAsia"/>
          <w:sz w:val="28"/>
          <w:szCs w:val="28"/>
        </w:rPr>
        <w:t>等特定國家鋼、鋁產品分別課徵</w:t>
      </w:r>
      <w:r w:rsidRPr="00E757DB">
        <w:rPr>
          <w:rFonts w:eastAsia="標楷體" w:hint="eastAsia"/>
          <w:sz w:val="28"/>
          <w:szCs w:val="28"/>
        </w:rPr>
        <w:t>53</w:t>
      </w:r>
      <w:r w:rsidRPr="00E757DB">
        <w:rPr>
          <w:rFonts w:eastAsia="標楷體" w:hint="eastAsia"/>
          <w:sz w:val="28"/>
          <w:szCs w:val="28"/>
        </w:rPr>
        <w:t>％、</w:t>
      </w:r>
      <w:r w:rsidRPr="00E757DB">
        <w:rPr>
          <w:rFonts w:eastAsia="標楷體" w:hint="eastAsia"/>
          <w:sz w:val="28"/>
          <w:szCs w:val="28"/>
        </w:rPr>
        <w:t>23.6</w:t>
      </w:r>
      <w:r w:rsidRPr="00E757DB">
        <w:rPr>
          <w:rFonts w:eastAsia="標楷體" w:hint="eastAsia"/>
          <w:sz w:val="28"/>
          <w:szCs w:val="28"/>
        </w:rPr>
        <w:t>％</w:t>
      </w:r>
      <w:r w:rsidRPr="00E757DB">
        <w:rPr>
          <w:rFonts w:eastAsia="標楷體"/>
          <w:sz w:val="28"/>
          <w:szCs w:val="28"/>
        </w:rPr>
        <w:t>之關稅</w:t>
      </w:r>
      <w:r w:rsidRPr="00E757DB">
        <w:rPr>
          <w:rFonts w:eastAsia="標楷體" w:hint="eastAsia"/>
          <w:sz w:val="28"/>
          <w:szCs w:val="28"/>
        </w:rPr>
        <w:t>，並限制進口配額</w:t>
      </w:r>
      <w:r w:rsidRPr="00E757DB">
        <w:rPr>
          <w:rFonts w:eastAsia="標楷體"/>
          <w:sz w:val="28"/>
          <w:szCs w:val="28"/>
        </w:rPr>
        <w:t>。川普總統將於</w:t>
      </w:r>
      <w:r w:rsidRPr="00E757DB">
        <w:rPr>
          <w:rFonts w:eastAsia="標楷體"/>
          <w:sz w:val="28"/>
          <w:szCs w:val="28"/>
        </w:rPr>
        <w:t>4</w:t>
      </w:r>
      <w:r w:rsidRPr="00E757DB">
        <w:rPr>
          <w:rFonts w:eastAsia="標楷體"/>
          <w:sz w:val="28"/>
          <w:szCs w:val="28"/>
        </w:rPr>
        <w:t>月</w:t>
      </w:r>
      <w:r w:rsidRPr="00E757DB">
        <w:rPr>
          <w:rFonts w:eastAsia="標楷體"/>
          <w:sz w:val="28"/>
          <w:szCs w:val="28"/>
        </w:rPr>
        <w:t>11</w:t>
      </w:r>
      <w:r w:rsidRPr="00E757DB">
        <w:rPr>
          <w:rFonts w:eastAsia="標楷體"/>
          <w:sz w:val="28"/>
          <w:szCs w:val="28"/>
        </w:rPr>
        <w:t>日及</w:t>
      </w:r>
      <w:r w:rsidRPr="00E757DB">
        <w:rPr>
          <w:rFonts w:eastAsia="標楷體"/>
          <w:sz w:val="28"/>
          <w:szCs w:val="28"/>
        </w:rPr>
        <w:t>4</w:t>
      </w:r>
      <w:r w:rsidRPr="00E757DB">
        <w:rPr>
          <w:rFonts w:eastAsia="標楷體"/>
          <w:sz w:val="28"/>
          <w:szCs w:val="28"/>
        </w:rPr>
        <w:t>月</w:t>
      </w:r>
      <w:r w:rsidRPr="00E757DB">
        <w:rPr>
          <w:rFonts w:eastAsia="標楷體"/>
          <w:sz w:val="28"/>
          <w:szCs w:val="28"/>
        </w:rPr>
        <w:t>19</w:t>
      </w:r>
      <w:r w:rsidRPr="00E757DB">
        <w:rPr>
          <w:rFonts w:eastAsia="標楷體"/>
          <w:sz w:val="28"/>
          <w:szCs w:val="28"/>
        </w:rPr>
        <w:t>日前分別就鋼、鋁之建議措施做出決定。</w:t>
      </w:r>
    </w:p>
    <w:p w:rsidR="009F3ED4" w:rsidRPr="00E757DB" w:rsidRDefault="009F3ED4" w:rsidP="009C28BA">
      <w:pPr>
        <w:snapToGrid w:val="0"/>
        <w:spacing w:beforeLines="50" w:before="180" w:line="300" w:lineRule="auto"/>
        <w:ind w:leftChars="150" w:left="360" w:firstLineChars="200" w:firstLine="561"/>
        <w:jc w:val="both"/>
        <w:rPr>
          <w:rFonts w:eastAsia="標楷體"/>
          <w:sz w:val="28"/>
          <w:szCs w:val="28"/>
        </w:rPr>
      </w:pPr>
      <w:r w:rsidRPr="00E757DB">
        <w:rPr>
          <w:rFonts w:eastAsia="標楷體"/>
          <w:b/>
          <w:kern w:val="0"/>
          <w:sz w:val="28"/>
          <w:szCs w:val="32"/>
          <w:lang w:val="zh-TW"/>
        </w:rPr>
        <w:br w:type="page"/>
      </w:r>
    </w:p>
    <w:p w:rsidR="00F44E5C" w:rsidRPr="00E757DB" w:rsidRDefault="00F44E5C" w:rsidP="00F44E5C">
      <w:pPr>
        <w:widowControl/>
        <w:jc w:val="center"/>
        <w:rPr>
          <w:rFonts w:eastAsia="標楷體"/>
          <w:b/>
          <w:kern w:val="0"/>
          <w:sz w:val="28"/>
          <w:szCs w:val="20"/>
        </w:rPr>
      </w:pPr>
      <w:r w:rsidRPr="00E757DB">
        <w:rPr>
          <w:rFonts w:eastAsia="標楷體"/>
          <w:b/>
          <w:kern w:val="0"/>
          <w:sz w:val="28"/>
          <w:szCs w:val="32"/>
          <w:lang w:val="zh-TW"/>
        </w:rPr>
        <w:lastRenderedPageBreak/>
        <w:t>表</w:t>
      </w:r>
      <w:r w:rsidRPr="00E757DB">
        <w:rPr>
          <w:rFonts w:eastAsia="標楷體"/>
          <w:b/>
          <w:kern w:val="0"/>
          <w:sz w:val="28"/>
          <w:szCs w:val="32"/>
          <w:lang w:val="zh-TW"/>
        </w:rPr>
        <w:t xml:space="preserve">1-1   </w:t>
      </w:r>
      <w:r w:rsidRPr="00E757DB">
        <w:rPr>
          <w:rFonts w:eastAsia="標楷體"/>
          <w:b/>
          <w:kern w:val="0"/>
          <w:sz w:val="28"/>
          <w:szCs w:val="32"/>
          <w:lang w:val="zh-TW"/>
        </w:rPr>
        <w:t>美國重要經濟指標</w:t>
      </w:r>
    </w:p>
    <w:p w:rsidR="00F44E5C" w:rsidRPr="00E757DB" w:rsidRDefault="00F44E5C" w:rsidP="00F44E5C">
      <w:pPr>
        <w:tabs>
          <w:tab w:val="left" w:pos="6840"/>
        </w:tabs>
        <w:snapToGrid w:val="0"/>
        <w:jc w:val="right"/>
        <w:rPr>
          <w:rFonts w:eastAsia="標楷體"/>
          <w:bCs/>
          <w:sz w:val="22"/>
          <w:szCs w:val="28"/>
        </w:rPr>
      </w:pPr>
      <w:r w:rsidRPr="00E757DB">
        <w:rPr>
          <w:rFonts w:eastAsia="標楷體"/>
          <w:bCs/>
          <w:sz w:val="28"/>
          <w:szCs w:val="32"/>
          <w:lang w:val="zh-TW"/>
        </w:rPr>
        <w:t xml:space="preserve">      </w:t>
      </w:r>
      <w:r w:rsidRPr="00E757DB">
        <w:rPr>
          <w:rFonts w:eastAsia="標楷體" w:hint="eastAsia"/>
          <w:bCs/>
          <w:sz w:val="28"/>
          <w:szCs w:val="32"/>
          <w:lang w:val="zh-TW"/>
        </w:rPr>
        <w:t xml:space="preserve"> </w:t>
      </w:r>
      <w:r w:rsidRPr="00E757DB">
        <w:rPr>
          <w:rFonts w:eastAsia="標楷體" w:hint="eastAsia"/>
          <w:bCs/>
          <w:sz w:val="22"/>
          <w:szCs w:val="28"/>
          <w:lang w:val="zh-TW"/>
        </w:rPr>
        <w:t>單位：億美元；</w:t>
      </w:r>
      <w:r w:rsidRPr="00E757DB">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194120" w:rsidRPr="00E757DB" w:rsidTr="003E4CAA">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年</w:t>
            </w:r>
            <w:r w:rsidRPr="00E757DB">
              <w:rPr>
                <w:rFonts w:eastAsia="標楷體"/>
                <w:bCs/>
                <w:sz w:val="22"/>
              </w:rPr>
              <w:t>(</w:t>
            </w:r>
            <w:r w:rsidRPr="00E757DB">
              <w:rPr>
                <w:rFonts w:eastAsia="標楷體" w:hint="eastAsia"/>
                <w:bCs/>
                <w:sz w:val="22"/>
                <w:lang w:val="zh-TW"/>
              </w:rPr>
              <w:t>月</w:t>
            </w:r>
            <w:r w:rsidRPr="00E757DB">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實質</w:t>
            </w:r>
          </w:p>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工業</w:t>
            </w:r>
          </w:p>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szCs w:val="20"/>
              </w:rPr>
            </w:pPr>
            <w:r w:rsidRPr="00E757DB">
              <w:rPr>
                <w:rFonts w:eastAsia="標楷體" w:hint="eastAsia"/>
                <w:bCs/>
                <w:sz w:val="22"/>
                <w:szCs w:val="20"/>
              </w:rPr>
              <w:t>貿</w:t>
            </w:r>
            <w:r w:rsidRPr="00E757DB">
              <w:rPr>
                <w:rFonts w:eastAsia="標楷體"/>
                <w:bCs/>
                <w:sz w:val="22"/>
                <w:szCs w:val="20"/>
              </w:rPr>
              <w:t xml:space="preserve">    </w:t>
            </w:r>
            <w:r w:rsidRPr="00E757DB">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lang w:val="zh-TW"/>
              </w:rPr>
            </w:pPr>
            <w:r w:rsidRPr="00E757DB">
              <w:rPr>
                <w:rFonts w:eastAsia="標楷體" w:hint="eastAsia"/>
                <w:bCs/>
                <w:sz w:val="22"/>
                <w:lang w:val="zh-TW"/>
              </w:rPr>
              <w:t>消費者</w:t>
            </w:r>
          </w:p>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失業率</w:t>
            </w:r>
          </w:p>
        </w:tc>
      </w:tr>
      <w:tr w:rsidR="00194120" w:rsidRPr="00E757DB" w:rsidTr="003E4CA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7B103C" w:rsidRPr="00E757DB" w:rsidRDefault="007B103C" w:rsidP="007B103C">
            <w:pPr>
              <w:tabs>
                <w:tab w:val="left" w:pos="6840"/>
              </w:tabs>
              <w:autoSpaceDE w:val="0"/>
              <w:autoSpaceDN w:val="0"/>
              <w:adjustRightInd w:val="0"/>
              <w:snapToGrid w:val="0"/>
              <w:spacing w:beforeLines="30" w:before="108" w:line="240" w:lineRule="atLeast"/>
              <w:jc w:val="center"/>
              <w:rPr>
                <w:rFonts w:eastAsia="標楷體"/>
                <w:bCs/>
                <w:sz w:val="22"/>
              </w:rPr>
            </w:pPr>
            <w:r w:rsidRPr="00E757DB">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7B103C" w:rsidRPr="00E757DB" w:rsidRDefault="007B103C" w:rsidP="003E4CAA">
            <w:pPr>
              <w:widowControl/>
              <w:rPr>
                <w:rFonts w:eastAsia="標楷體"/>
                <w:bCs/>
                <w:sz w:val="22"/>
              </w:rPr>
            </w:pPr>
          </w:p>
        </w:tc>
      </w:tr>
      <w:tr w:rsidR="00194120" w:rsidRPr="00E757DB" w:rsidTr="003E4CA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7B103C" w:rsidRPr="00E757DB" w:rsidRDefault="007B103C" w:rsidP="003E4CAA">
            <w:pPr>
              <w:widowControl/>
              <w:rPr>
                <w:rFonts w:eastAsia="標楷體"/>
                <w:bCs/>
                <w:sz w:val="22"/>
              </w:rPr>
            </w:pPr>
          </w:p>
        </w:tc>
      </w:tr>
      <w:tr w:rsidR="00194120" w:rsidRPr="00E757DB" w:rsidTr="003E4CAA">
        <w:trPr>
          <w:cantSplit/>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2012</w:t>
            </w:r>
            <w:r w:rsidRPr="00E757DB">
              <w:rPr>
                <w:rFonts w:eastAsia="標楷體" w:hint="eastAsia"/>
                <w:bCs/>
                <w:sz w:val="22"/>
              </w:rPr>
              <w:t>年</w:t>
            </w:r>
          </w:p>
        </w:tc>
        <w:tc>
          <w:tcPr>
            <w:tcW w:w="1008" w:type="dxa"/>
            <w:tcBorders>
              <w:top w:val="nil"/>
              <w:left w:val="single" w:sz="6" w:space="0" w:color="auto"/>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2.2</w:t>
            </w:r>
          </w:p>
        </w:tc>
        <w:tc>
          <w:tcPr>
            <w:tcW w:w="844"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w:t>
            </w:r>
            <w:r w:rsidRPr="00E757DB">
              <w:rPr>
                <w:rFonts w:eastAsia="標楷體" w:hint="eastAsia"/>
                <w:bCs/>
                <w:sz w:val="22"/>
              </w:rPr>
              <w:t>9</w:t>
            </w:r>
          </w:p>
        </w:tc>
        <w:tc>
          <w:tcPr>
            <w:tcW w:w="840"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15,625.8</w:t>
            </w:r>
          </w:p>
        </w:tc>
        <w:tc>
          <w:tcPr>
            <w:tcW w:w="784"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4.2</w:t>
            </w:r>
          </w:p>
        </w:tc>
        <w:tc>
          <w:tcPr>
            <w:tcW w:w="853"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23,037.5</w:t>
            </w:r>
          </w:p>
        </w:tc>
        <w:tc>
          <w:tcPr>
            <w:tcW w:w="784"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2.9</w:t>
            </w:r>
          </w:p>
        </w:tc>
        <w:tc>
          <w:tcPr>
            <w:tcW w:w="910"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-7,411.7</w:t>
            </w:r>
          </w:p>
        </w:tc>
        <w:tc>
          <w:tcPr>
            <w:tcW w:w="854" w:type="dxa"/>
            <w:tcBorders>
              <w:top w:val="nil"/>
              <w:left w:val="single" w:sz="6" w:space="0" w:color="auto"/>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2.1</w:t>
            </w:r>
          </w:p>
        </w:tc>
        <w:tc>
          <w:tcPr>
            <w:tcW w:w="835" w:type="dxa"/>
            <w:tcBorders>
              <w:top w:val="nil"/>
              <w:left w:val="single" w:sz="6" w:space="0" w:color="auto"/>
              <w:bottom w:val="nil"/>
              <w:right w:val="nil"/>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8.1</w:t>
            </w:r>
          </w:p>
        </w:tc>
      </w:tr>
      <w:tr w:rsidR="00194120" w:rsidRPr="00E757DB" w:rsidTr="003E4CAA">
        <w:trPr>
          <w:cantSplit/>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2013</w:t>
            </w:r>
            <w:r w:rsidRPr="00E757DB">
              <w:rPr>
                <w:rFonts w:eastAsia="標楷體" w:hint="eastAsia"/>
                <w:bCs/>
                <w:sz w:val="22"/>
              </w:rPr>
              <w:t>年</w:t>
            </w:r>
          </w:p>
        </w:tc>
        <w:tc>
          <w:tcPr>
            <w:tcW w:w="1008" w:type="dxa"/>
            <w:tcBorders>
              <w:top w:val="nil"/>
              <w:left w:val="single" w:sz="6" w:space="0" w:color="auto"/>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1.7</w:t>
            </w:r>
          </w:p>
        </w:tc>
        <w:tc>
          <w:tcPr>
            <w:tcW w:w="844"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hint="eastAsia"/>
                <w:bCs/>
                <w:sz w:val="22"/>
              </w:rPr>
              <w:t>2.0</w:t>
            </w:r>
          </w:p>
        </w:tc>
        <w:tc>
          <w:tcPr>
            <w:tcW w:w="840"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-7,022.4</w:t>
            </w:r>
          </w:p>
        </w:tc>
        <w:tc>
          <w:tcPr>
            <w:tcW w:w="854" w:type="dxa"/>
            <w:tcBorders>
              <w:top w:val="nil"/>
              <w:left w:val="single" w:sz="6" w:space="0" w:color="auto"/>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1.5</w:t>
            </w:r>
          </w:p>
        </w:tc>
        <w:tc>
          <w:tcPr>
            <w:tcW w:w="835" w:type="dxa"/>
            <w:tcBorders>
              <w:top w:val="nil"/>
              <w:left w:val="single" w:sz="6" w:space="0" w:color="auto"/>
              <w:bottom w:val="nil"/>
              <w:right w:val="nil"/>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7.4</w:t>
            </w:r>
          </w:p>
        </w:tc>
      </w:tr>
      <w:tr w:rsidR="00194120" w:rsidRPr="00E757DB" w:rsidTr="003E4CAA">
        <w:trPr>
          <w:cantSplit/>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2014</w:t>
            </w:r>
            <w:r w:rsidRPr="00E757DB">
              <w:rPr>
                <w:rFonts w:eastAsia="標楷體" w:hint="eastAsia"/>
                <w:bCs/>
                <w:sz w:val="22"/>
              </w:rPr>
              <w:t>年</w:t>
            </w:r>
          </w:p>
        </w:tc>
        <w:tc>
          <w:tcPr>
            <w:tcW w:w="1008" w:type="dxa"/>
            <w:tcBorders>
              <w:top w:val="nil"/>
              <w:left w:val="single" w:sz="6" w:space="0" w:color="auto"/>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2.6</w:t>
            </w: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rFonts w:hint="eastAsia"/>
                <w:sz w:val="22"/>
              </w:rPr>
              <w:t>3.1</w:t>
            </w:r>
          </w:p>
        </w:tc>
        <w:tc>
          <w:tcPr>
            <w:tcW w:w="840"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16,333.2</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2.6</w:t>
            </w:r>
          </w:p>
        </w:tc>
        <w:tc>
          <w:tcPr>
            <w:tcW w:w="853"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23,854.9</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3.9</w:t>
            </w:r>
          </w:p>
        </w:tc>
        <w:tc>
          <w:tcPr>
            <w:tcW w:w="910"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-7,022.4</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1.6</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6.2</w:t>
            </w:r>
          </w:p>
        </w:tc>
      </w:tr>
      <w:tr w:rsidR="00194120" w:rsidRPr="00E757DB" w:rsidTr="003E4CAA">
        <w:trPr>
          <w:cantSplit/>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2015</w:t>
            </w:r>
            <w:r w:rsidRPr="00E757DB">
              <w:rPr>
                <w:rFonts w:eastAsia="標楷體" w:hint="eastAsia"/>
                <w:bCs/>
                <w:sz w:val="22"/>
              </w:rPr>
              <w:t>年</w:t>
            </w:r>
          </w:p>
        </w:tc>
        <w:tc>
          <w:tcPr>
            <w:tcW w:w="1008" w:type="dxa"/>
            <w:tcBorders>
              <w:top w:val="nil"/>
              <w:left w:val="single" w:sz="6" w:space="0" w:color="auto"/>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highlight w:val="yellow"/>
              </w:rPr>
            </w:pPr>
            <w:r w:rsidRPr="00E757DB">
              <w:rPr>
                <w:rFonts w:eastAsia="標楷體"/>
                <w:bCs/>
                <w:sz w:val="22"/>
              </w:rPr>
              <w:t>2.9</w:t>
            </w: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sz w:val="22"/>
                <w:highlight w:val="yellow"/>
              </w:rPr>
            </w:pPr>
            <w:r w:rsidRPr="00E757DB">
              <w:rPr>
                <w:rFonts w:hint="eastAsia"/>
                <w:sz w:val="22"/>
              </w:rPr>
              <w:t>-</w:t>
            </w:r>
            <w:r w:rsidRPr="00E757DB">
              <w:rPr>
                <w:sz w:val="22"/>
              </w:rPr>
              <w:t>0.</w:t>
            </w:r>
            <w:r w:rsidRPr="00E757DB">
              <w:rPr>
                <w:rFonts w:hint="eastAsia"/>
                <w:sz w:val="22"/>
              </w:rPr>
              <w:t>7</w:t>
            </w:r>
          </w:p>
        </w:tc>
        <w:tc>
          <w:tcPr>
            <w:tcW w:w="840"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15,103.0</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-7.5</w:t>
            </w:r>
          </w:p>
        </w:tc>
        <w:tc>
          <w:tcPr>
            <w:tcW w:w="853"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22,728.7</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-4.7</w:t>
            </w:r>
          </w:p>
        </w:tc>
        <w:tc>
          <w:tcPr>
            <w:tcW w:w="910"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-7,625.7</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sz w:val="22"/>
                <w:highlight w:val="yellow"/>
              </w:rPr>
            </w:pPr>
            <w:r w:rsidRPr="00E757DB">
              <w:rPr>
                <w:sz w:val="22"/>
              </w:rPr>
              <w:t>0.1</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highlight w:val="yellow"/>
              </w:rPr>
            </w:pPr>
            <w:r w:rsidRPr="00E757DB">
              <w:rPr>
                <w:rFonts w:eastAsia="標楷體"/>
                <w:bCs/>
                <w:sz w:val="22"/>
              </w:rPr>
              <w:t>5.3</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2016</w:t>
            </w:r>
            <w:r w:rsidRPr="00E757DB">
              <w:rPr>
                <w:rFonts w:eastAsia="標楷體" w:hint="eastAsia"/>
                <w:bCs/>
                <w:sz w:val="22"/>
              </w:rPr>
              <w:t>年</w:t>
            </w:r>
          </w:p>
        </w:tc>
        <w:tc>
          <w:tcPr>
            <w:tcW w:w="1008" w:type="dxa"/>
            <w:tcBorders>
              <w:top w:val="nil"/>
              <w:left w:val="single" w:sz="6" w:space="0" w:color="auto"/>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1.5</w:t>
            </w: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-1.</w:t>
            </w:r>
            <w:r w:rsidRPr="00E757DB">
              <w:rPr>
                <w:rFonts w:eastAsia="標楷體" w:hint="eastAsia"/>
                <w:bCs/>
                <w:sz w:val="22"/>
              </w:rPr>
              <w:t>2</w:t>
            </w:r>
          </w:p>
        </w:tc>
        <w:tc>
          <w:tcPr>
            <w:tcW w:w="840"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14,598.4</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3.3</w:t>
            </w:r>
          </w:p>
        </w:tc>
        <w:tc>
          <w:tcPr>
            <w:tcW w:w="853"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22,099.2</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-2.8</w:t>
            </w:r>
          </w:p>
        </w:tc>
        <w:tc>
          <w:tcPr>
            <w:tcW w:w="910"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-7,500.7</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1.3</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4.9</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12</w:t>
            </w:r>
            <w:r w:rsidRPr="00E757DB">
              <w:rPr>
                <w:rFonts w:eastAsia="標楷體" w:hint="eastAsia"/>
                <w:bCs/>
                <w:sz w:val="22"/>
              </w:rPr>
              <w:t>月</w:t>
            </w:r>
          </w:p>
        </w:tc>
        <w:tc>
          <w:tcPr>
            <w:tcW w:w="1008" w:type="dxa"/>
            <w:tcBorders>
              <w:top w:val="nil"/>
              <w:left w:val="single" w:sz="6" w:space="0" w:color="auto"/>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1.8(IV)</w:t>
            </w: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0.</w:t>
            </w:r>
            <w:r w:rsidRPr="00E757DB">
              <w:rPr>
                <w:rFonts w:eastAsia="標楷體" w:hint="eastAsia"/>
                <w:bCs/>
                <w:sz w:val="22"/>
              </w:rPr>
              <w:t>8</w:t>
            </w:r>
          </w:p>
        </w:tc>
        <w:tc>
          <w:tcPr>
            <w:tcW w:w="840"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1,269.3</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5.2</w:t>
            </w:r>
          </w:p>
        </w:tc>
        <w:tc>
          <w:tcPr>
            <w:tcW w:w="853"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1,926.4</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4.8</w:t>
            </w:r>
          </w:p>
        </w:tc>
        <w:tc>
          <w:tcPr>
            <w:tcW w:w="910"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-657.1</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2.1</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4.7</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2017</w:t>
            </w:r>
            <w:r w:rsidRPr="00E757DB">
              <w:rPr>
                <w:rFonts w:eastAsia="標楷體" w:hint="eastAsia"/>
                <w:bCs/>
                <w:sz w:val="22"/>
              </w:rPr>
              <w:t>年</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hint="eastAsia"/>
                <w:bCs/>
                <w:sz w:val="22"/>
              </w:rPr>
              <w:t>2.3</w:t>
            </w:r>
          </w:p>
        </w:tc>
        <w:tc>
          <w:tcPr>
            <w:tcW w:w="844" w:type="dxa"/>
            <w:tcBorders>
              <w:top w:val="nil"/>
              <w:left w:val="single" w:sz="6" w:space="0" w:color="auto"/>
              <w:bottom w:val="nil"/>
              <w:right w:val="single" w:sz="6" w:space="0" w:color="auto"/>
            </w:tcBorders>
          </w:tcPr>
          <w:p w:rsidR="007B103C" w:rsidRPr="00E757DB" w:rsidRDefault="007B103C" w:rsidP="003E4CAA">
            <w:pPr>
              <w:jc w:val="center"/>
              <w:rPr>
                <w:rFonts w:eastAsia="標楷體"/>
                <w:bCs/>
                <w:sz w:val="22"/>
              </w:rPr>
            </w:pPr>
            <w:r w:rsidRPr="00E757DB">
              <w:rPr>
                <w:rFonts w:eastAsia="標楷體"/>
                <w:bCs/>
                <w:sz w:val="22"/>
              </w:rPr>
              <w:t>-</w:t>
            </w:r>
          </w:p>
        </w:tc>
        <w:tc>
          <w:tcPr>
            <w:tcW w:w="840"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1</w:t>
            </w:r>
            <w:r w:rsidRPr="00E757DB">
              <w:rPr>
                <w:rFonts w:eastAsia="標楷體" w:hint="eastAsia"/>
                <w:bCs/>
                <w:sz w:val="22"/>
              </w:rPr>
              <w:t>5</w:t>
            </w:r>
            <w:r w:rsidRPr="00E757DB">
              <w:rPr>
                <w:rFonts w:eastAsia="標楷體"/>
                <w:bCs/>
                <w:sz w:val="22"/>
              </w:rPr>
              <w:t>,</w:t>
            </w:r>
            <w:r w:rsidRPr="00E757DB">
              <w:rPr>
                <w:rFonts w:eastAsia="標楷體" w:hint="eastAsia"/>
                <w:bCs/>
                <w:sz w:val="22"/>
              </w:rPr>
              <w:t>514</w:t>
            </w:r>
            <w:r w:rsidRPr="00E757DB">
              <w:rPr>
                <w:rFonts w:eastAsia="標楷體"/>
                <w:bCs/>
                <w:sz w:val="22"/>
              </w:rPr>
              <w:t>.</w:t>
            </w:r>
            <w:r w:rsidRPr="00E757DB">
              <w:rPr>
                <w:rFonts w:eastAsia="標楷體" w:hint="eastAsia"/>
                <w:bCs/>
                <w:sz w:val="22"/>
              </w:rPr>
              <w:t>3</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6.5</w:t>
            </w:r>
          </w:p>
        </w:tc>
        <w:tc>
          <w:tcPr>
            <w:tcW w:w="853"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2</w:t>
            </w:r>
            <w:r w:rsidRPr="00E757DB">
              <w:rPr>
                <w:rFonts w:eastAsia="標楷體" w:hint="eastAsia"/>
                <w:bCs/>
                <w:sz w:val="22"/>
              </w:rPr>
              <w:t>3</w:t>
            </w:r>
            <w:r w:rsidRPr="00E757DB">
              <w:rPr>
                <w:rFonts w:eastAsia="標楷體"/>
                <w:bCs/>
                <w:sz w:val="22"/>
              </w:rPr>
              <w:t>,</w:t>
            </w:r>
            <w:r w:rsidRPr="00E757DB">
              <w:rPr>
                <w:rFonts w:eastAsia="標楷體" w:hint="eastAsia"/>
                <w:bCs/>
                <w:sz w:val="22"/>
              </w:rPr>
              <w:t>614</w:t>
            </w:r>
            <w:r w:rsidRPr="00E757DB">
              <w:rPr>
                <w:rFonts w:eastAsia="標楷體"/>
                <w:bCs/>
                <w:sz w:val="22"/>
              </w:rPr>
              <w:t>.</w:t>
            </w:r>
            <w:r w:rsidRPr="00E757DB">
              <w:rPr>
                <w:rFonts w:eastAsia="標楷體" w:hint="eastAsia"/>
                <w:bCs/>
                <w:sz w:val="22"/>
              </w:rPr>
              <w:t>6</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6.9</w:t>
            </w:r>
          </w:p>
        </w:tc>
        <w:tc>
          <w:tcPr>
            <w:tcW w:w="910"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w:t>
            </w:r>
            <w:r w:rsidRPr="00E757DB">
              <w:rPr>
                <w:rFonts w:eastAsia="標楷體" w:hint="eastAsia"/>
                <w:bCs/>
                <w:sz w:val="22"/>
              </w:rPr>
              <w:t>8</w:t>
            </w:r>
            <w:r w:rsidRPr="00E757DB">
              <w:rPr>
                <w:rFonts w:eastAsia="標楷體"/>
                <w:bCs/>
                <w:sz w:val="22"/>
              </w:rPr>
              <w:t>,</w:t>
            </w:r>
            <w:r w:rsidRPr="00E757DB">
              <w:rPr>
                <w:rFonts w:eastAsia="標楷體" w:hint="eastAsia"/>
                <w:bCs/>
                <w:sz w:val="22"/>
              </w:rPr>
              <w:t>100</w:t>
            </w:r>
            <w:r w:rsidRPr="00E757DB">
              <w:rPr>
                <w:rFonts w:eastAsia="標楷體"/>
                <w:bCs/>
                <w:sz w:val="22"/>
              </w:rPr>
              <w:t>.</w:t>
            </w:r>
            <w:r w:rsidRPr="00E757DB">
              <w:rPr>
                <w:rFonts w:eastAsia="標楷體" w:hint="eastAsia"/>
                <w:bCs/>
                <w:sz w:val="22"/>
              </w:rPr>
              <w:t>2</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rFonts w:eastAsia="標楷體"/>
                <w:bCs/>
                <w:sz w:val="22"/>
              </w:rPr>
            </w:pPr>
            <w:r w:rsidRPr="00E757DB">
              <w:rPr>
                <w:rFonts w:eastAsia="標楷體"/>
                <w:bCs/>
                <w:sz w:val="22"/>
              </w:rPr>
              <w:t>2.1</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4.4</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w:t>
            </w:r>
            <w:r w:rsidRPr="00E757DB">
              <w:rPr>
                <w:rFonts w:eastAsia="標楷體" w:hint="eastAsia"/>
                <w:bCs/>
                <w:sz w:val="22"/>
              </w:rPr>
              <w:t>月</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0.0</w:t>
            </w:r>
          </w:p>
        </w:tc>
        <w:tc>
          <w:tcPr>
            <w:tcW w:w="840"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1,2</w:t>
            </w:r>
            <w:r w:rsidRPr="00E757DB">
              <w:rPr>
                <w:rFonts w:hint="eastAsia"/>
                <w:sz w:val="22"/>
              </w:rPr>
              <w:t>75</w:t>
            </w:r>
            <w:r w:rsidRPr="00E757DB">
              <w:rPr>
                <w:sz w:val="22"/>
              </w:rPr>
              <w:t>.</w:t>
            </w:r>
            <w:r w:rsidRPr="00E757DB">
              <w:rPr>
                <w:rFonts w:hint="eastAsia"/>
                <w:sz w:val="22"/>
              </w:rPr>
              <w:t>1</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9.3</w:t>
            </w:r>
          </w:p>
        </w:tc>
        <w:tc>
          <w:tcPr>
            <w:tcW w:w="853"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1,9</w:t>
            </w:r>
            <w:r w:rsidRPr="00E757DB">
              <w:rPr>
                <w:rFonts w:hint="eastAsia"/>
                <w:sz w:val="22"/>
              </w:rPr>
              <w:t>65</w:t>
            </w:r>
            <w:r w:rsidRPr="00E757DB">
              <w:rPr>
                <w:sz w:val="22"/>
              </w:rPr>
              <w:t>.</w:t>
            </w:r>
            <w:r w:rsidRPr="00E757DB">
              <w:rPr>
                <w:rFonts w:hint="eastAsia"/>
                <w:sz w:val="22"/>
              </w:rPr>
              <w:t>1</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8.7</w:t>
            </w:r>
          </w:p>
        </w:tc>
        <w:tc>
          <w:tcPr>
            <w:tcW w:w="910"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-690.</w:t>
            </w:r>
            <w:r w:rsidRPr="00E757DB">
              <w:rPr>
                <w:rFonts w:hint="eastAsia"/>
                <w:sz w:val="22"/>
              </w:rPr>
              <w:t>1</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2.5</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4.8</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w:t>
            </w:r>
            <w:r w:rsidRPr="00E757DB">
              <w:rPr>
                <w:rFonts w:eastAsia="標楷體" w:hint="eastAsia"/>
                <w:bCs/>
                <w:sz w:val="22"/>
              </w:rPr>
              <w:t>月</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0.</w:t>
            </w:r>
            <w:r w:rsidRPr="00E757DB">
              <w:rPr>
                <w:rFonts w:hint="eastAsia"/>
                <w:sz w:val="22"/>
              </w:rPr>
              <w:t>4</w:t>
            </w:r>
          </w:p>
        </w:tc>
        <w:tc>
          <w:tcPr>
            <w:tcW w:w="840" w:type="dxa"/>
            <w:tcBorders>
              <w:top w:val="nil"/>
              <w:left w:val="single" w:sz="6" w:space="0" w:color="auto"/>
              <w:bottom w:val="nil"/>
              <w:right w:val="single" w:sz="6" w:space="0" w:color="auto"/>
            </w:tcBorders>
            <w:hideMark/>
          </w:tcPr>
          <w:p w:rsidR="007B103C" w:rsidRPr="00E757DB" w:rsidRDefault="007B103C" w:rsidP="003E4CAA">
            <w:pPr>
              <w:jc w:val="center"/>
            </w:pPr>
            <w:r w:rsidRPr="00E757DB">
              <w:t>1,2</w:t>
            </w:r>
            <w:r w:rsidRPr="00E757DB">
              <w:rPr>
                <w:rFonts w:hint="eastAsia"/>
              </w:rPr>
              <w:t>76</w:t>
            </w:r>
            <w:r w:rsidRPr="00E757DB">
              <w:t>.</w:t>
            </w:r>
            <w:r w:rsidRPr="00E757DB">
              <w:rPr>
                <w:rFonts w:hint="eastAsia"/>
              </w:rPr>
              <w:t>4</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pPr>
            <w:r w:rsidRPr="00E757DB">
              <w:t>7.1</w:t>
            </w:r>
          </w:p>
        </w:tc>
        <w:tc>
          <w:tcPr>
            <w:tcW w:w="853" w:type="dxa"/>
            <w:tcBorders>
              <w:top w:val="nil"/>
              <w:left w:val="single" w:sz="6" w:space="0" w:color="auto"/>
              <w:bottom w:val="nil"/>
              <w:right w:val="single" w:sz="6" w:space="0" w:color="auto"/>
            </w:tcBorders>
            <w:hideMark/>
          </w:tcPr>
          <w:p w:rsidR="007B103C" w:rsidRPr="00E757DB" w:rsidRDefault="007B103C" w:rsidP="003E4CAA">
            <w:pPr>
              <w:jc w:val="center"/>
            </w:pPr>
            <w:r w:rsidRPr="00E757DB">
              <w:t>1,9</w:t>
            </w:r>
            <w:r w:rsidRPr="00E757DB">
              <w:rPr>
                <w:rFonts w:hint="eastAsia"/>
              </w:rPr>
              <w:t>29</w:t>
            </w:r>
            <w:r w:rsidRPr="00E757DB">
              <w:t>.</w:t>
            </w:r>
            <w:r w:rsidRPr="00E757DB">
              <w:rPr>
                <w:rFonts w:hint="eastAsia"/>
              </w:rPr>
              <w:t>4</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pPr>
            <w:r w:rsidRPr="00E757DB">
              <w:t>4.5</w:t>
            </w:r>
          </w:p>
        </w:tc>
        <w:tc>
          <w:tcPr>
            <w:tcW w:w="910" w:type="dxa"/>
            <w:tcBorders>
              <w:top w:val="nil"/>
              <w:left w:val="single" w:sz="6" w:space="0" w:color="auto"/>
              <w:bottom w:val="nil"/>
              <w:right w:val="single" w:sz="6" w:space="0" w:color="auto"/>
            </w:tcBorders>
            <w:hideMark/>
          </w:tcPr>
          <w:p w:rsidR="007B103C" w:rsidRPr="00E757DB" w:rsidRDefault="007B103C" w:rsidP="003E4CAA">
            <w:pPr>
              <w:jc w:val="center"/>
            </w:pPr>
            <w:r w:rsidRPr="00E757DB">
              <w:t>-653.</w:t>
            </w:r>
            <w:r w:rsidRPr="00E757DB">
              <w:rPr>
                <w:rFonts w:hint="eastAsia"/>
              </w:rPr>
              <w:t>0</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2.7</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4.7</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3</w:t>
            </w:r>
            <w:r w:rsidRPr="00E757DB">
              <w:rPr>
                <w:rFonts w:eastAsia="標楷體" w:hint="eastAsia"/>
                <w:bCs/>
                <w:sz w:val="22"/>
              </w:rPr>
              <w:t>月</w:t>
            </w:r>
          </w:p>
        </w:tc>
        <w:tc>
          <w:tcPr>
            <w:tcW w:w="1008" w:type="dxa"/>
            <w:tcBorders>
              <w:top w:val="nil"/>
              <w:left w:val="single" w:sz="6" w:space="0" w:color="auto"/>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1.2(I)</w:t>
            </w: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w:t>
            </w:r>
            <w:r w:rsidRPr="00E757DB">
              <w:rPr>
                <w:rFonts w:hint="eastAsia"/>
                <w:sz w:val="22"/>
              </w:rPr>
              <w:t>4</w:t>
            </w:r>
          </w:p>
        </w:tc>
        <w:tc>
          <w:tcPr>
            <w:tcW w:w="840" w:type="dxa"/>
            <w:tcBorders>
              <w:top w:val="nil"/>
              <w:left w:val="single" w:sz="6" w:space="0" w:color="auto"/>
              <w:bottom w:val="nil"/>
              <w:right w:val="single" w:sz="6" w:space="0" w:color="auto"/>
            </w:tcBorders>
            <w:hideMark/>
          </w:tcPr>
          <w:p w:rsidR="007B103C" w:rsidRPr="00E757DB" w:rsidRDefault="007B103C" w:rsidP="003E4CAA">
            <w:pPr>
              <w:jc w:val="center"/>
            </w:pPr>
            <w:r w:rsidRPr="00E757DB">
              <w:t>1,2</w:t>
            </w:r>
            <w:r w:rsidRPr="00E757DB">
              <w:rPr>
                <w:rFonts w:hint="eastAsia"/>
              </w:rPr>
              <w:t>69</w:t>
            </w:r>
            <w:r w:rsidRPr="00E757DB">
              <w:t>.8</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pPr>
            <w:r w:rsidRPr="00E757DB">
              <w:t>7.6</w:t>
            </w:r>
          </w:p>
        </w:tc>
        <w:tc>
          <w:tcPr>
            <w:tcW w:w="853" w:type="dxa"/>
            <w:tcBorders>
              <w:top w:val="nil"/>
              <w:left w:val="single" w:sz="6" w:space="0" w:color="auto"/>
              <w:bottom w:val="nil"/>
              <w:right w:val="single" w:sz="6" w:space="0" w:color="auto"/>
            </w:tcBorders>
            <w:hideMark/>
          </w:tcPr>
          <w:p w:rsidR="007B103C" w:rsidRPr="00E757DB" w:rsidRDefault="007B103C" w:rsidP="003E4CAA">
            <w:pPr>
              <w:jc w:val="center"/>
            </w:pPr>
            <w:r w:rsidRPr="00E757DB">
              <w:t>1,93</w:t>
            </w:r>
            <w:r w:rsidRPr="00E757DB">
              <w:rPr>
                <w:rFonts w:hint="eastAsia"/>
              </w:rPr>
              <w:t>0</w:t>
            </w:r>
            <w:r w:rsidRPr="00E757DB">
              <w:t>.</w:t>
            </w:r>
            <w:r w:rsidRPr="00E757DB">
              <w:rPr>
                <w:rFonts w:hint="eastAsia"/>
              </w:rPr>
              <w:t>5</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pPr>
            <w:r w:rsidRPr="00E757DB">
              <w:t>9.7</w:t>
            </w:r>
          </w:p>
        </w:tc>
        <w:tc>
          <w:tcPr>
            <w:tcW w:w="910" w:type="dxa"/>
            <w:tcBorders>
              <w:top w:val="nil"/>
              <w:left w:val="single" w:sz="6" w:space="0" w:color="auto"/>
              <w:bottom w:val="nil"/>
              <w:right w:val="single" w:sz="6" w:space="0" w:color="auto"/>
            </w:tcBorders>
            <w:hideMark/>
          </w:tcPr>
          <w:p w:rsidR="007B103C" w:rsidRPr="00E757DB" w:rsidRDefault="007B103C" w:rsidP="003E4CAA">
            <w:pPr>
              <w:jc w:val="center"/>
            </w:pPr>
            <w:r w:rsidRPr="00E757DB">
              <w:t>-66</w:t>
            </w:r>
            <w:r w:rsidRPr="00E757DB">
              <w:rPr>
                <w:rFonts w:hint="eastAsia"/>
              </w:rPr>
              <w:t>0</w:t>
            </w:r>
            <w:r w:rsidRPr="00E757DB">
              <w:t>.</w:t>
            </w:r>
            <w:r w:rsidRPr="00E757DB">
              <w:rPr>
                <w:rFonts w:hint="eastAsia"/>
              </w:rPr>
              <w:t>7</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2.4</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4.5</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4</w:t>
            </w:r>
            <w:r w:rsidRPr="00E757DB">
              <w:rPr>
                <w:rFonts w:eastAsia="標楷體" w:hint="eastAsia"/>
                <w:bCs/>
                <w:sz w:val="22"/>
              </w:rPr>
              <w:t>月</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2.</w:t>
            </w:r>
            <w:r w:rsidRPr="00E757DB">
              <w:rPr>
                <w:rFonts w:hint="eastAsia"/>
                <w:sz w:val="22"/>
              </w:rPr>
              <w:t>1</w:t>
            </w:r>
          </w:p>
        </w:tc>
        <w:tc>
          <w:tcPr>
            <w:tcW w:w="840" w:type="dxa"/>
            <w:tcBorders>
              <w:top w:val="nil"/>
              <w:left w:val="single" w:sz="6" w:space="0" w:color="auto"/>
              <w:bottom w:val="nil"/>
              <w:right w:val="single" w:sz="6" w:space="0" w:color="auto"/>
            </w:tcBorders>
            <w:hideMark/>
          </w:tcPr>
          <w:p w:rsidR="007B103C" w:rsidRPr="00E757DB" w:rsidRDefault="007B103C" w:rsidP="003E4CAA">
            <w:pPr>
              <w:jc w:val="center"/>
            </w:pPr>
            <w:r w:rsidRPr="00E757DB">
              <w:t>1,26</w:t>
            </w:r>
            <w:r w:rsidRPr="00E757DB">
              <w:rPr>
                <w:rFonts w:hint="eastAsia"/>
              </w:rPr>
              <w:t>3</w:t>
            </w:r>
            <w:r w:rsidRPr="00E757DB">
              <w:t>.</w:t>
            </w:r>
            <w:r w:rsidRPr="00E757DB">
              <w:rPr>
                <w:rFonts w:hint="eastAsia"/>
              </w:rPr>
              <w:t>9</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pPr>
            <w:r w:rsidRPr="00E757DB">
              <w:t>5.5</w:t>
            </w:r>
          </w:p>
        </w:tc>
        <w:tc>
          <w:tcPr>
            <w:tcW w:w="853" w:type="dxa"/>
            <w:tcBorders>
              <w:top w:val="nil"/>
              <w:left w:val="single" w:sz="6" w:space="0" w:color="auto"/>
              <w:bottom w:val="nil"/>
              <w:right w:val="single" w:sz="6" w:space="0" w:color="auto"/>
            </w:tcBorders>
            <w:hideMark/>
          </w:tcPr>
          <w:p w:rsidR="007B103C" w:rsidRPr="00E757DB" w:rsidRDefault="007B103C" w:rsidP="003E4CAA">
            <w:pPr>
              <w:jc w:val="center"/>
            </w:pPr>
            <w:r w:rsidRPr="00E757DB">
              <w:t>1,9</w:t>
            </w:r>
            <w:r w:rsidRPr="00E757DB">
              <w:rPr>
                <w:rFonts w:hint="eastAsia"/>
              </w:rPr>
              <w:t>47</w:t>
            </w:r>
            <w:r w:rsidRPr="00E757DB">
              <w:t>.</w:t>
            </w:r>
            <w:r w:rsidRPr="00E757DB">
              <w:rPr>
                <w:rFonts w:hint="eastAsia"/>
              </w:rPr>
              <w:t>5</w:t>
            </w:r>
          </w:p>
        </w:tc>
        <w:tc>
          <w:tcPr>
            <w:tcW w:w="784" w:type="dxa"/>
            <w:tcBorders>
              <w:top w:val="nil"/>
              <w:left w:val="single" w:sz="6" w:space="0" w:color="auto"/>
              <w:bottom w:val="nil"/>
              <w:right w:val="single" w:sz="6" w:space="0" w:color="auto"/>
            </w:tcBorders>
            <w:hideMark/>
          </w:tcPr>
          <w:p w:rsidR="007B103C" w:rsidRPr="00E757DB" w:rsidRDefault="007B103C" w:rsidP="003E4CAA">
            <w:pPr>
              <w:jc w:val="center"/>
            </w:pPr>
            <w:r w:rsidRPr="00E757DB">
              <w:t>9.0</w:t>
            </w:r>
          </w:p>
        </w:tc>
        <w:tc>
          <w:tcPr>
            <w:tcW w:w="910" w:type="dxa"/>
            <w:tcBorders>
              <w:top w:val="nil"/>
              <w:left w:val="single" w:sz="6" w:space="0" w:color="auto"/>
              <w:bottom w:val="nil"/>
              <w:right w:val="single" w:sz="6" w:space="0" w:color="auto"/>
            </w:tcBorders>
            <w:hideMark/>
          </w:tcPr>
          <w:p w:rsidR="007B103C" w:rsidRPr="00E757DB" w:rsidRDefault="007B103C" w:rsidP="003E4CAA">
            <w:pPr>
              <w:jc w:val="center"/>
            </w:pPr>
            <w:r w:rsidRPr="00E757DB">
              <w:t>-68</w:t>
            </w:r>
            <w:r w:rsidRPr="00E757DB">
              <w:rPr>
                <w:rFonts w:hint="eastAsia"/>
              </w:rPr>
              <w:t>3</w:t>
            </w:r>
            <w:r w:rsidRPr="00E757DB">
              <w:t>.</w:t>
            </w:r>
            <w:r w:rsidRPr="00E757DB">
              <w:rPr>
                <w:rFonts w:hint="eastAsia"/>
              </w:rPr>
              <w:t>6</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2.2</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4.4</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5</w:t>
            </w:r>
            <w:r w:rsidRPr="00E757DB">
              <w:rPr>
                <w:rFonts w:eastAsia="標楷體" w:hint="eastAsia"/>
                <w:bCs/>
                <w:sz w:val="22"/>
              </w:rPr>
              <w:t>月</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rFonts w:hint="eastAsia"/>
                <w:sz w:val="22"/>
              </w:rPr>
              <w:t>2.3</w:t>
            </w:r>
          </w:p>
        </w:tc>
        <w:tc>
          <w:tcPr>
            <w:tcW w:w="840"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1,2</w:t>
            </w:r>
            <w:r w:rsidRPr="00E757DB">
              <w:rPr>
                <w:rFonts w:hint="eastAsia"/>
              </w:rPr>
              <w:t>65</w:t>
            </w:r>
            <w:r w:rsidRPr="00E757DB">
              <w:t>.</w:t>
            </w:r>
            <w:r w:rsidRPr="00E757DB">
              <w:rPr>
                <w:rFonts w:hint="eastAsia"/>
              </w:rPr>
              <w:t>5</w:t>
            </w:r>
          </w:p>
        </w:tc>
        <w:tc>
          <w:tcPr>
            <w:tcW w:w="784"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5.7</w:t>
            </w:r>
          </w:p>
        </w:tc>
        <w:tc>
          <w:tcPr>
            <w:tcW w:w="853"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1,94</w:t>
            </w:r>
            <w:r w:rsidRPr="00E757DB">
              <w:rPr>
                <w:rFonts w:hint="eastAsia"/>
              </w:rPr>
              <w:t>1</w:t>
            </w:r>
            <w:r w:rsidRPr="00E757DB">
              <w:t>.</w:t>
            </w:r>
            <w:r w:rsidRPr="00E757DB">
              <w:rPr>
                <w:rFonts w:hint="eastAsia"/>
              </w:rPr>
              <w:t>0</w:t>
            </w:r>
          </w:p>
        </w:tc>
        <w:tc>
          <w:tcPr>
            <w:tcW w:w="784"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6.6</w:t>
            </w:r>
          </w:p>
        </w:tc>
        <w:tc>
          <w:tcPr>
            <w:tcW w:w="910"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-67</w:t>
            </w:r>
            <w:r w:rsidRPr="00E757DB">
              <w:rPr>
                <w:rFonts w:hint="eastAsia"/>
              </w:rPr>
              <w:t>5</w:t>
            </w:r>
            <w:r w:rsidRPr="00E757DB">
              <w:t>.</w:t>
            </w:r>
            <w:r w:rsidRPr="00E757DB">
              <w:rPr>
                <w:rFonts w:hint="eastAsia"/>
              </w:rPr>
              <w:t>5</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1.9</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4.3</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6</w:t>
            </w:r>
            <w:r w:rsidRPr="00E757DB">
              <w:rPr>
                <w:rFonts w:eastAsia="標楷體" w:hint="eastAsia"/>
                <w:bCs/>
                <w:sz w:val="22"/>
              </w:rPr>
              <w:t>月</w:t>
            </w:r>
          </w:p>
        </w:tc>
        <w:tc>
          <w:tcPr>
            <w:tcW w:w="1008" w:type="dxa"/>
            <w:tcBorders>
              <w:top w:val="nil"/>
              <w:left w:val="single" w:sz="6" w:space="0" w:color="auto"/>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3.1(II)</w:t>
            </w: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2.</w:t>
            </w:r>
            <w:r w:rsidRPr="00E757DB">
              <w:rPr>
                <w:rFonts w:hint="eastAsia"/>
                <w:sz w:val="22"/>
              </w:rPr>
              <w:t>1</w:t>
            </w:r>
          </w:p>
        </w:tc>
        <w:tc>
          <w:tcPr>
            <w:tcW w:w="840"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1,28</w:t>
            </w:r>
            <w:r w:rsidRPr="00E757DB">
              <w:rPr>
                <w:rFonts w:hint="eastAsia"/>
              </w:rPr>
              <w:t>4</w:t>
            </w:r>
            <w:r w:rsidRPr="00E757DB">
              <w:t>.</w:t>
            </w:r>
            <w:r w:rsidRPr="00E757DB">
              <w:rPr>
                <w:rFonts w:hint="eastAsia"/>
              </w:rPr>
              <w:t>9</w:t>
            </w:r>
          </w:p>
        </w:tc>
        <w:tc>
          <w:tcPr>
            <w:tcW w:w="784"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6.3</w:t>
            </w:r>
          </w:p>
        </w:tc>
        <w:tc>
          <w:tcPr>
            <w:tcW w:w="853"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1,9</w:t>
            </w:r>
            <w:r w:rsidRPr="00E757DB">
              <w:rPr>
                <w:rFonts w:hint="eastAsia"/>
              </w:rPr>
              <w:t>38</w:t>
            </w:r>
            <w:r w:rsidRPr="00E757DB">
              <w:t>.</w:t>
            </w:r>
            <w:r w:rsidRPr="00E757DB">
              <w:rPr>
                <w:rFonts w:hint="eastAsia"/>
              </w:rPr>
              <w:t>5</w:t>
            </w:r>
          </w:p>
        </w:tc>
        <w:tc>
          <w:tcPr>
            <w:tcW w:w="784"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4.2</w:t>
            </w:r>
          </w:p>
        </w:tc>
        <w:tc>
          <w:tcPr>
            <w:tcW w:w="910"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-65</w:t>
            </w:r>
            <w:r w:rsidRPr="00E757DB">
              <w:rPr>
                <w:rFonts w:hint="eastAsia"/>
              </w:rPr>
              <w:t>3</w:t>
            </w:r>
            <w:r w:rsidRPr="00E757DB">
              <w:t>.</w:t>
            </w:r>
            <w:r w:rsidRPr="00E757DB">
              <w:rPr>
                <w:rFonts w:hint="eastAsia"/>
              </w:rPr>
              <w:t>7</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1.6</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4.4</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7</w:t>
            </w:r>
            <w:r w:rsidRPr="00E757D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rFonts w:hint="eastAsia"/>
                <w:sz w:val="22"/>
              </w:rPr>
              <w:t>1.8</w:t>
            </w:r>
          </w:p>
        </w:tc>
        <w:tc>
          <w:tcPr>
            <w:tcW w:w="840"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1,28</w:t>
            </w:r>
            <w:r w:rsidRPr="00E757DB">
              <w:rPr>
                <w:rFonts w:hint="eastAsia"/>
              </w:rPr>
              <w:t>1</w:t>
            </w:r>
            <w:r w:rsidRPr="00E757DB">
              <w:t>.</w:t>
            </w:r>
            <w:r w:rsidRPr="00E757DB">
              <w:rPr>
                <w:rFonts w:hint="eastAsia"/>
              </w:rPr>
              <w:t>5</w:t>
            </w:r>
          </w:p>
        </w:tc>
        <w:tc>
          <w:tcPr>
            <w:tcW w:w="784"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4.9</w:t>
            </w:r>
          </w:p>
        </w:tc>
        <w:tc>
          <w:tcPr>
            <w:tcW w:w="853"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1,93</w:t>
            </w:r>
            <w:r w:rsidRPr="00E757DB">
              <w:rPr>
                <w:rFonts w:hint="eastAsia"/>
              </w:rPr>
              <w:t>3</w:t>
            </w:r>
            <w:r w:rsidRPr="00E757DB">
              <w:t>.</w:t>
            </w:r>
            <w:r w:rsidRPr="00E757DB">
              <w:rPr>
                <w:rFonts w:hint="eastAsia"/>
              </w:rPr>
              <w:t>6</w:t>
            </w:r>
          </w:p>
        </w:tc>
        <w:tc>
          <w:tcPr>
            <w:tcW w:w="784"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4.6</w:t>
            </w:r>
          </w:p>
        </w:tc>
        <w:tc>
          <w:tcPr>
            <w:tcW w:w="910" w:type="dxa"/>
            <w:tcBorders>
              <w:top w:val="nil"/>
              <w:left w:val="single" w:sz="6" w:space="0" w:color="auto"/>
              <w:bottom w:val="nil"/>
              <w:right w:val="single" w:sz="6" w:space="0" w:color="auto"/>
            </w:tcBorders>
            <w:vAlign w:val="center"/>
            <w:hideMark/>
          </w:tcPr>
          <w:p w:rsidR="007B103C" w:rsidRPr="00E757DB" w:rsidRDefault="007B103C" w:rsidP="003E4CAA">
            <w:pPr>
              <w:jc w:val="center"/>
            </w:pPr>
            <w:r w:rsidRPr="00E757DB">
              <w:t>-652.</w:t>
            </w:r>
            <w:r w:rsidRPr="00E757DB">
              <w:rPr>
                <w:rFonts w:hint="eastAsia"/>
              </w:rPr>
              <w:t>1</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1.7</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4.3</w:t>
            </w:r>
          </w:p>
        </w:tc>
      </w:tr>
      <w:tr w:rsidR="00194120" w:rsidRPr="00E757DB" w:rsidTr="003E4CAA">
        <w:trPr>
          <w:cantSplit/>
          <w:trHeight w:val="201"/>
        </w:trPr>
        <w:tc>
          <w:tcPr>
            <w:tcW w:w="1288" w:type="dxa"/>
            <w:tcBorders>
              <w:top w:val="nil"/>
              <w:left w:val="nil"/>
              <w:bottom w:val="nil"/>
              <w:right w:val="single" w:sz="6" w:space="0" w:color="auto"/>
            </w:tcBorders>
            <w:hideMark/>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8</w:t>
            </w:r>
            <w:r w:rsidRPr="00E757D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1.5</w:t>
            </w:r>
          </w:p>
        </w:tc>
        <w:tc>
          <w:tcPr>
            <w:tcW w:w="840"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1,28</w:t>
            </w:r>
            <w:r w:rsidRPr="00E757DB">
              <w:rPr>
                <w:rFonts w:hint="eastAsia"/>
              </w:rPr>
              <w:t>3</w:t>
            </w:r>
            <w:r w:rsidRPr="00E757DB">
              <w:t>.5</w:t>
            </w: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3.5</w:t>
            </w:r>
          </w:p>
        </w:tc>
        <w:tc>
          <w:tcPr>
            <w:tcW w:w="853"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1,93</w:t>
            </w:r>
            <w:r w:rsidRPr="00E757DB">
              <w:rPr>
                <w:rFonts w:hint="eastAsia"/>
              </w:rPr>
              <w:t>0</w:t>
            </w:r>
            <w:r w:rsidRPr="00E757DB">
              <w:t>.</w:t>
            </w:r>
            <w:r w:rsidRPr="00E757DB">
              <w:rPr>
                <w:rFonts w:hint="eastAsia"/>
              </w:rPr>
              <w:t>4</w:t>
            </w: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4.2</w:t>
            </w:r>
          </w:p>
        </w:tc>
        <w:tc>
          <w:tcPr>
            <w:tcW w:w="910"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-64</w:t>
            </w:r>
            <w:r w:rsidRPr="00E757DB">
              <w:rPr>
                <w:rFonts w:hint="eastAsia"/>
              </w:rPr>
              <w:t>6</w:t>
            </w:r>
            <w:r w:rsidRPr="00E757DB">
              <w:t>.</w:t>
            </w:r>
            <w:r w:rsidRPr="00E757DB">
              <w:rPr>
                <w:rFonts w:hint="eastAsia"/>
              </w:rPr>
              <w:t>8</w:t>
            </w:r>
          </w:p>
        </w:tc>
        <w:tc>
          <w:tcPr>
            <w:tcW w:w="854" w:type="dxa"/>
            <w:tcBorders>
              <w:top w:val="nil"/>
              <w:left w:val="single" w:sz="6" w:space="0" w:color="auto"/>
              <w:bottom w:val="nil"/>
              <w:right w:val="single" w:sz="6" w:space="0" w:color="auto"/>
            </w:tcBorders>
            <w:hideMark/>
          </w:tcPr>
          <w:p w:rsidR="007B103C" w:rsidRPr="00E757DB" w:rsidRDefault="007B103C" w:rsidP="003E4CAA">
            <w:pPr>
              <w:jc w:val="center"/>
              <w:rPr>
                <w:sz w:val="22"/>
              </w:rPr>
            </w:pPr>
            <w:r w:rsidRPr="00E757DB">
              <w:rPr>
                <w:sz w:val="22"/>
              </w:rPr>
              <w:t>1.9</w:t>
            </w:r>
          </w:p>
        </w:tc>
        <w:tc>
          <w:tcPr>
            <w:tcW w:w="835" w:type="dxa"/>
            <w:tcBorders>
              <w:top w:val="nil"/>
              <w:left w:val="single" w:sz="6" w:space="0" w:color="auto"/>
              <w:bottom w:val="nil"/>
              <w:right w:val="nil"/>
            </w:tcBorders>
            <w:vAlign w:val="center"/>
            <w:hideMark/>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4.4</w:t>
            </w:r>
          </w:p>
        </w:tc>
      </w:tr>
      <w:tr w:rsidR="00194120" w:rsidRPr="00E757DB" w:rsidTr="003E4CAA">
        <w:trPr>
          <w:cantSplit/>
          <w:trHeight w:val="201"/>
        </w:trPr>
        <w:tc>
          <w:tcPr>
            <w:tcW w:w="1288" w:type="dxa"/>
            <w:tcBorders>
              <w:top w:val="nil"/>
              <w:left w:val="nil"/>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hint="eastAsia"/>
                <w:bCs/>
                <w:sz w:val="22"/>
              </w:rPr>
              <w:t>9</w:t>
            </w:r>
            <w:r w:rsidRPr="00E757D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3.2(III)</w:t>
            </w:r>
          </w:p>
        </w:tc>
        <w:tc>
          <w:tcPr>
            <w:tcW w:w="844" w:type="dxa"/>
            <w:tcBorders>
              <w:top w:val="nil"/>
              <w:left w:val="single" w:sz="6" w:space="0" w:color="auto"/>
              <w:bottom w:val="nil"/>
              <w:right w:val="single" w:sz="6" w:space="0" w:color="auto"/>
            </w:tcBorders>
          </w:tcPr>
          <w:p w:rsidR="007B103C" w:rsidRPr="00E757DB" w:rsidRDefault="007B103C" w:rsidP="003E4CAA">
            <w:pPr>
              <w:jc w:val="center"/>
              <w:rPr>
                <w:sz w:val="22"/>
              </w:rPr>
            </w:pPr>
            <w:r w:rsidRPr="00E757DB">
              <w:rPr>
                <w:sz w:val="22"/>
              </w:rPr>
              <w:t>1.</w:t>
            </w:r>
            <w:r w:rsidRPr="00E757DB">
              <w:rPr>
                <w:rFonts w:hint="eastAsia"/>
                <w:sz w:val="22"/>
              </w:rPr>
              <w:t>9</w:t>
            </w:r>
          </w:p>
        </w:tc>
        <w:tc>
          <w:tcPr>
            <w:tcW w:w="840"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1,30</w:t>
            </w:r>
            <w:r w:rsidRPr="00E757DB">
              <w:rPr>
                <w:rFonts w:hint="eastAsia"/>
              </w:rPr>
              <w:t>1</w:t>
            </w:r>
            <w:r w:rsidRPr="00E757DB">
              <w:t>.</w:t>
            </w:r>
            <w:r w:rsidRPr="00E757DB">
              <w:rPr>
                <w:rFonts w:hint="eastAsia"/>
              </w:rPr>
              <w:t>5</w:t>
            </w: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4.3</w:t>
            </w:r>
          </w:p>
        </w:tc>
        <w:tc>
          <w:tcPr>
            <w:tcW w:w="853"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1,95</w:t>
            </w:r>
            <w:r w:rsidRPr="00E757DB">
              <w:rPr>
                <w:rFonts w:hint="eastAsia"/>
              </w:rPr>
              <w:t>3</w:t>
            </w:r>
            <w:r w:rsidRPr="00E757DB">
              <w:t>.</w:t>
            </w:r>
            <w:r w:rsidRPr="00E757DB">
              <w:rPr>
                <w:rFonts w:hint="eastAsia"/>
              </w:rPr>
              <w:t>3</w:t>
            </w: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6.1</w:t>
            </w:r>
          </w:p>
        </w:tc>
        <w:tc>
          <w:tcPr>
            <w:tcW w:w="910"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-65</w:t>
            </w:r>
            <w:r w:rsidRPr="00E757DB">
              <w:rPr>
                <w:rFonts w:hint="eastAsia"/>
              </w:rPr>
              <w:t>1</w:t>
            </w:r>
            <w:r w:rsidRPr="00E757DB">
              <w:t>.</w:t>
            </w:r>
            <w:r w:rsidRPr="00E757DB">
              <w:rPr>
                <w:rFonts w:hint="eastAsia"/>
              </w:rPr>
              <w:t>8</w:t>
            </w:r>
          </w:p>
        </w:tc>
        <w:tc>
          <w:tcPr>
            <w:tcW w:w="854" w:type="dxa"/>
            <w:tcBorders>
              <w:top w:val="nil"/>
              <w:left w:val="single" w:sz="6" w:space="0" w:color="auto"/>
              <w:bottom w:val="nil"/>
              <w:right w:val="single" w:sz="6" w:space="0" w:color="auto"/>
            </w:tcBorders>
          </w:tcPr>
          <w:p w:rsidR="007B103C" w:rsidRPr="00E757DB" w:rsidRDefault="007B103C" w:rsidP="003E4CAA">
            <w:pPr>
              <w:jc w:val="center"/>
              <w:rPr>
                <w:sz w:val="22"/>
              </w:rPr>
            </w:pPr>
            <w:r w:rsidRPr="00E757DB">
              <w:rPr>
                <w:sz w:val="22"/>
              </w:rPr>
              <w:t>2.2</w:t>
            </w:r>
          </w:p>
        </w:tc>
        <w:tc>
          <w:tcPr>
            <w:tcW w:w="835" w:type="dxa"/>
            <w:tcBorders>
              <w:top w:val="nil"/>
              <w:left w:val="single" w:sz="6" w:space="0" w:color="auto"/>
              <w:bottom w:val="nil"/>
              <w:right w:val="nil"/>
            </w:tcBorders>
            <w:vAlign w:val="center"/>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4.2</w:t>
            </w:r>
          </w:p>
        </w:tc>
      </w:tr>
      <w:tr w:rsidR="00194120" w:rsidRPr="00E757DB" w:rsidTr="003E4CAA">
        <w:trPr>
          <w:cantSplit/>
          <w:trHeight w:val="257"/>
        </w:trPr>
        <w:tc>
          <w:tcPr>
            <w:tcW w:w="1288" w:type="dxa"/>
            <w:tcBorders>
              <w:top w:val="nil"/>
              <w:left w:val="nil"/>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hint="eastAsia"/>
                <w:bCs/>
                <w:sz w:val="22"/>
              </w:rPr>
              <w:t>10</w:t>
            </w:r>
            <w:r w:rsidRPr="00E757D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B103C" w:rsidRPr="00E757DB" w:rsidRDefault="007B103C" w:rsidP="003E4CAA">
            <w:pPr>
              <w:jc w:val="center"/>
              <w:rPr>
                <w:sz w:val="22"/>
              </w:rPr>
            </w:pPr>
            <w:r w:rsidRPr="00E757DB">
              <w:rPr>
                <w:sz w:val="22"/>
              </w:rPr>
              <w:t>2.9</w:t>
            </w:r>
          </w:p>
        </w:tc>
        <w:tc>
          <w:tcPr>
            <w:tcW w:w="840"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1,</w:t>
            </w:r>
            <w:r w:rsidRPr="00E757DB">
              <w:rPr>
                <w:rFonts w:hint="eastAsia"/>
              </w:rPr>
              <w:t>296.9</w:t>
            </w: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5.9</w:t>
            </w:r>
          </w:p>
        </w:tc>
        <w:tc>
          <w:tcPr>
            <w:tcW w:w="853"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1,9</w:t>
            </w:r>
            <w:r w:rsidRPr="00E757DB">
              <w:rPr>
                <w:rFonts w:hint="eastAsia"/>
              </w:rPr>
              <w:t>88</w:t>
            </w:r>
            <w:r w:rsidRPr="00E757DB">
              <w:t>.</w:t>
            </w:r>
            <w:r w:rsidRPr="00E757DB">
              <w:rPr>
                <w:rFonts w:hint="eastAsia"/>
              </w:rPr>
              <w:t>6</w:t>
            </w: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7.0</w:t>
            </w:r>
          </w:p>
        </w:tc>
        <w:tc>
          <w:tcPr>
            <w:tcW w:w="910"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-69</w:t>
            </w:r>
            <w:r w:rsidRPr="00E757DB">
              <w:rPr>
                <w:rFonts w:hint="eastAsia"/>
              </w:rPr>
              <w:t>1</w:t>
            </w:r>
            <w:r w:rsidRPr="00E757DB">
              <w:t>.</w:t>
            </w:r>
            <w:r w:rsidRPr="00E757DB">
              <w:rPr>
                <w:rFonts w:hint="eastAsia"/>
              </w:rPr>
              <w:t>7</w:t>
            </w:r>
          </w:p>
        </w:tc>
        <w:tc>
          <w:tcPr>
            <w:tcW w:w="854" w:type="dxa"/>
            <w:tcBorders>
              <w:top w:val="nil"/>
              <w:left w:val="single" w:sz="6" w:space="0" w:color="auto"/>
              <w:bottom w:val="nil"/>
              <w:right w:val="single" w:sz="6" w:space="0" w:color="auto"/>
            </w:tcBorders>
          </w:tcPr>
          <w:p w:rsidR="007B103C" w:rsidRPr="00E757DB" w:rsidRDefault="007B103C" w:rsidP="003E4CAA">
            <w:pPr>
              <w:jc w:val="center"/>
              <w:rPr>
                <w:sz w:val="22"/>
              </w:rPr>
            </w:pPr>
            <w:r w:rsidRPr="00E757DB">
              <w:rPr>
                <w:sz w:val="22"/>
              </w:rPr>
              <w:t>2.0</w:t>
            </w:r>
          </w:p>
        </w:tc>
        <w:tc>
          <w:tcPr>
            <w:tcW w:w="835" w:type="dxa"/>
            <w:tcBorders>
              <w:top w:val="nil"/>
              <w:left w:val="single" w:sz="6" w:space="0" w:color="auto"/>
              <w:bottom w:val="nil"/>
              <w:right w:val="nil"/>
            </w:tcBorders>
            <w:vAlign w:val="center"/>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4.1</w:t>
            </w:r>
          </w:p>
        </w:tc>
      </w:tr>
      <w:tr w:rsidR="00194120" w:rsidRPr="00E757DB" w:rsidTr="003E4CAA">
        <w:trPr>
          <w:cantSplit/>
          <w:trHeight w:val="257"/>
        </w:trPr>
        <w:tc>
          <w:tcPr>
            <w:tcW w:w="1288" w:type="dxa"/>
            <w:tcBorders>
              <w:top w:val="nil"/>
              <w:left w:val="nil"/>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hint="eastAsia"/>
                <w:bCs/>
                <w:sz w:val="22"/>
              </w:rPr>
              <w:t>11</w:t>
            </w:r>
            <w:r w:rsidRPr="00E757D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B103C" w:rsidRPr="00E757DB" w:rsidRDefault="007B103C" w:rsidP="003E4CAA">
            <w:pPr>
              <w:jc w:val="center"/>
              <w:rPr>
                <w:sz w:val="22"/>
              </w:rPr>
            </w:pPr>
            <w:r w:rsidRPr="00E757DB">
              <w:rPr>
                <w:sz w:val="22"/>
              </w:rPr>
              <w:t>3.4</w:t>
            </w:r>
          </w:p>
        </w:tc>
        <w:tc>
          <w:tcPr>
            <w:tcW w:w="840"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1,34</w:t>
            </w:r>
            <w:r w:rsidRPr="00E757DB">
              <w:rPr>
                <w:rFonts w:hint="eastAsia"/>
              </w:rPr>
              <w:t>0</w:t>
            </w:r>
            <w:r w:rsidRPr="00E757DB">
              <w:t>.7</w:t>
            </w: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10.2</w:t>
            </w:r>
          </w:p>
        </w:tc>
        <w:tc>
          <w:tcPr>
            <w:tcW w:w="853"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2,0</w:t>
            </w:r>
            <w:r w:rsidRPr="00E757DB">
              <w:rPr>
                <w:rFonts w:hint="eastAsia"/>
              </w:rPr>
              <w:t>48</w:t>
            </w:r>
            <w:r w:rsidRPr="00E757DB">
              <w:t>.</w:t>
            </w:r>
            <w:r w:rsidRPr="00E757DB">
              <w:rPr>
                <w:rFonts w:hint="eastAsia"/>
              </w:rPr>
              <w:t>5</w:t>
            </w: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8.7</w:t>
            </w:r>
          </w:p>
        </w:tc>
        <w:tc>
          <w:tcPr>
            <w:tcW w:w="910"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-70</w:t>
            </w:r>
            <w:r w:rsidRPr="00E757DB">
              <w:rPr>
                <w:rFonts w:hint="eastAsia"/>
              </w:rPr>
              <w:t>7</w:t>
            </w:r>
            <w:r w:rsidRPr="00E757DB">
              <w:t>.</w:t>
            </w:r>
            <w:r w:rsidRPr="00E757DB">
              <w:rPr>
                <w:rFonts w:hint="eastAsia"/>
              </w:rPr>
              <w:t>8</w:t>
            </w:r>
          </w:p>
        </w:tc>
        <w:tc>
          <w:tcPr>
            <w:tcW w:w="854" w:type="dxa"/>
            <w:tcBorders>
              <w:top w:val="nil"/>
              <w:left w:val="single" w:sz="6" w:space="0" w:color="auto"/>
              <w:bottom w:val="nil"/>
              <w:right w:val="single" w:sz="6" w:space="0" w:color="auto"/>
            </w:tcBorders>
          </w:tcPr>
          <w:p w:rsidR="007B103C" w:rsidRPr="00E757DB" w:rsidRDefault="007B103C" w:rsidP="003E4CAA">
            <w:pPr>
              <w:jc w:val="center"/>
              <w:rPr>
                <w:sz w:val="22"/>
              </w:rPr>
            </w:pPr>
            <w:r w:rsidRPr="00E757DB">
              <w:rPr>
                <w:sz w:val="22"/>
              </w:rPr>
              <w:t>2.2</w:t>
            </w:r>
          </w:p>
        </w:tc>
        <w:tc>
          <w:tcPr>
            <w:tcW w:w="835" w:type="dxa"/>
            <w:tcBorders>
              <w:top w:val="nil"/>
              <w:left w:val="single" w:sz="6" w:space="0" w:color="auto"/>
              <w:bottom w:val="nil"/>
              <w:right w:val="nil"/>
            </w:tcBorders>
            <w:vAlign w:val="center"/>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4.1</w:t>
            </w:r>
          </w:p>
        </w:tc>
      </w:tr>
      <w:tr w:rsidR="00194120" w:rsidRPr="00E757DB" w:rsidTr="003E4CAA">
        <w:trPr>
          <w:cantSplit/>
          <w:trHeight w:val="257"/>
        </w:trPr>
        <w:tc>
          <w:tcPr>
            <w:tcW w:w="1288" w:type="dxa"/>
            <w:tcBorders>
              <w:top w:val="nil"/>
              <w:left w:val="nil"/>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hint="eastAsia"/>
                <w:bCs/>
                <w:sz w:val="22"/>
              </w:rPr>
              <w:t>12</w:t>
            </w:r>
            <w:r w:rsidRPr="00E757D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hint="eastAsia"/>
                <w:bCs/>
                <w:sz w:val="22"/>
              </w:rPr>
              <w:t>2.6</w:t>
            </w:r>
            <w:r w:rsidRPr="00E757DB">
              <w:rPr>
                <w:rFonts w:eastAsia="標楷體"/>
                <w:bCs/>
                <w:sz w:val="22"/>
              </w:rPr>
              <w:t>(IV)</w:t>
            </w:r>
          </w:p>
        </w:tc>
        <w:tc>
          <w:tcPr>
            <w:tcW w:w="844" w:type="dxa"/>
            <w:tcBorders>
              <w:top w:val="nil"/>
              <w:left w:val="single" w:sz="6" w:space="0" w:color="auto"/>
              <w:bottom w:val="nil"/>
              <w:right w:val="single" w:sz="6" w:space="0" w:color="auto"/>
            </w:tcBorders>
          </w:tcPr>
          <w:p w:rsidR="007B103C" w:rsidRPr="00E757DB" w:rsidRDefault="007B103C" w:rsidP="003E4CAA">
            <w:pPr>
              <w:jc w:val="center"/>
              <w:rPr>
                <w:sz w:val="22"/>
              </w:rPr>
            </w:pPr>
            <w:r w:rsidRPr="00E757DB">
              <w:rPr>
                <w:rFonts w:hint="eastAsia"/>
                <w:sz w:val="22"/>
              </w:rPr>
              <w:t>3.6</w:t>
            </w:r>
          </w:p>
        </w:tc>
        <w:tc>
          <w:tcPr>
            <w:tcW w:w="840"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rPr>
                <w:rFonts w:hint="eastAsia"/>
              </w:rPr>
              <w:t>1,374.7</w:t>
            </w: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8.8</w:t>
            </w:r>
          </w:p>
        </w:tc>
        <w:tc>
          <w:tcPr>
            <w:tcW w:w="853"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rPr>
                <w:rFonts w:hint="eastAsia"/>
              </w:rPr>
              <w:t>2,108.2</w:t>
            </w: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t>10.3</w:t>
            </w:r>
          </w:p>
        </w:tc>
        <w:tc>
          <w:tcPr>
            <w:tcW w:w="910" w:type="dxa"/>
            <w:tcBorders>
              <w:top w:val="nil"/>
              <w:left w:val="single" w:sz="6" w:space="0" w:color="auto"/>
              <w:bottom w:val="nil"/>
              <w:right w:val="single" w:sz="6" w:space="0" w:color="auto"/>
            </w:tcBorders>
            <w:vAlign w:val="center"/>
          </w:tcPr>
          <w:p w:rsidR="007B103C" w:rsidRPr="00E757DB" w:rsidRDefault="007B103C" w:rsidP="003E4CAA">
            <w:pPr>
              <w:jc w:val="center"/>
            </w:pPr>
            <w:r w:rsidRPr="00E757DB">
              <w:rPr>
                <w:rFonts w:hint="eastAsia"/>
              </w:rPr>
              <w:t>-733.5</w:t>
            </w:r>
          </w:p>
        </w:tc>
        <w:tc>
          <w:tcPr>
            <w:tcW w:w="854" w:type="dxa"/>
            <w:tcBorders>
              <w:top w:val="nil"/>
              <w:left w:val="single" w:sz="6" w:space="0" w:color="auto"/>
              <w:bottom w:val="nil"/>
              <w:right w:val="single" w:sz="6" w:space="0" w:color="auto"/>
            </w:tcBorders>
          </w:tcPr>
          <w:p w:rsidR="007B103C" w:rsidRPr="00E757DB" w:rsidRDefault="007B103C" w:rsidP="003E4CAA">
            <w:pPr>
              <w:jc w:val="center"/>
              <w:rPr>
                <w:sz w:val="22"/>
              </w:rPr>
            </w:pPr>
            <w:r w:rsidRPr="00E757DB">
              <w:rPr>
                <w:sz w:val="22"/>
              </w:rPr>
              <w:t>2.1</w:t>
            </w:r>
          </w:p>
        </w:tc>
        <w:tc>
          <w:tcPr>
            <w:tcW w:w="835" w:type="dxa"/>
            <w:tcBorders>
              <w:top w:val="nil"/>
              <w:left w:val="single" w:sz="6" w:space="0" w:color="auto"/>
              <w:bottom w:val="nil"/>
              <w:right w:val="nil"/>
            </w:tcBorders>
            <w:vAlign w:val="center"/>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4.1</w:t>
            </w:r>
          </w:p>
        </w:tc>
      </w:tr>
      <w:tr w:rsidR="00194120" w:rsidRPr="00E757DB" w:rsidTr="003E4CAA">
        <w:trPr>
          <w:cantSplit/>
          <w:trHeight w:val="257"/>
        </w:trPr>
        <w:tc>
          <w:tcPr>
            <w:tcW w:w="1288" w:type="dxa"/>
            <w:tcBorders>
              <w:top w:val="nil"/>
              <w:left w:val="nil"/>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201</w:t>
            </w:r>
            <w:r w:rsidRPr="00E757DB">
              <w:rPr>
                <w:rFonts w:eastAsia="標楷體" w:hint="eastAsia"/>
                <w:bCs/>
                <w:sz w:val="22"/>
              </w:rPr>
              <w:t>8</w:t>
            </w:r>
            <w:r w:rsidRPr="00E757DB">
              <w:rPr>
                <w:rFonts w:eastAsia="標楷體" w:hint="eastAsia"/>
                <w:bCs/>
                <w:sz w:val="22"/>
              </w:rPr>
              <w:t>年</w:t>
            </w:r>
          </w:p>
        </w:tc>
        <w:tc>
          <w:tcPr>
            <w:tcW w:w="1008" w:type="dxa"/>
            <w:tcBorders>
              <w:top w:val="nil"/>
              <w:left w:val="single" w:sz="6" w:space="0" w:color="auto"/>
              <w:bottom w:val="nil"/>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7B103C" w:rsidRPr="00E757DB" w:rsidRDefault="007B103C" w:rsidP="003E4CAA">
            <w:pPr>
              <w:jc w:val="center"/>
              <w:rPr>
                <w:sz w:val="22"/>
              </w:rPr>
            </w:pPr>
          </w:p>
        </w:tc>
        <w:tc>
          <w:tcPr>
            <w:tcW w:w="840" w:type="dxa"/>
            <w:tcBorders>
              <w:top w:val="nil"/>
              <w:left w:val="single" w:sz="6" w:space="0" w:color="auto"/>
              <w:bottom w:val="nil"/>
              <w:right w:val="single" w:sz="6" w:space="0" w:color="auto"/>
            </w:tcBorders>
            <w:vAlign w:val="center"/>
          </w:tcPr>
          <w:p w:rsidR="007B103C" w:rsidRPr="00E757DB" w:rsidRDefault="007B103C" w:rsidP="003E4CAA">
            <w:pPr>
              <w:jc w:val="center"/>
            </w:pP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p>
        </w:tc>
        <w:tc>
          <w:tcPr>
            <w:tcW w:w="853" w:type="dxa"/>
            <w:tcBorders>
              <w:top w:val="nil"/>
              <w:left w:val="single" w:sz="6" w:space="0" w:color="auto"/>
              <w:bottom w:val="nil"/>
              <w:right w:val="single" w:sz="6" w:space="0" w:color="auto"/>
            </w:tcBorders>
            <w:vAlign w:val="center"/>
          </w:tcPr>
          <w:p w:rsidR="007B103C" w:rsidRPr="00E757DB" w:rsidRDefault="007B103C" w:rsidP="003E4CAA">
            <w:pPr>
              <w:jc w:val="center"/>
            </w:pPr>
          </w:p>
        </w:tc>
        <w:tc>
          <w:tcPr>
            <w:tcW w:w="784" w:type="dxa"/>
            <w:tcBorders>
              <w:top w:val="nil"/>
              <w:left w:val="single" w:sz="6" w:space="0" w:color="auto"/>
              <w:bottom w:val="nil"/>
              <w:right w:val="single" w:sz="6" w:space="0" w:color="auto"/>
            </w:tcBorders>
            <w:vAlign w:val="center"/>
          </w:tcPr>
          <w:p w:rsidR="007B103C" w:rsidRPr="00E757DB" w:rsidRDefault="007B103C" w:rsidP="003E4CAA">
            <w:pPr>
              <w:jc w:val="center"/>
            </w:pPr>
          </w:p>
        </w:tc>
        <w:tc>
          <w:tcPr>
            <w:tcW w:w="910" w:type="dxa"/>
            <w:tcBorders>
              <w:top w:val="nil"/>
              <w:left w:val="single" w:sz="6" w:space="0" w:color="auto"/>
              <w:bottom w:val="nil"/>
              <w:right w:val="single" w:sz="6" w:space="0" w:color="auto"/>
            </w:tcBorders>
            <w:vAlign w:val="center"/>
          </w:tcPr>
          <w:p w:rsidR="007B103C" w:rsidRPr="00E757DB" w:rsidRDefault="007B103C" w:rsidP="003E4CAA">
            <w:pPr>
              <w:jc w:val="center"/>
            </w:pPr>
          </w:p>
        </w:tc>
        <w:tc>
          <w:tcPr>
            <w:tcW w:w="854" w:type="dxa"/>
            <w:tcBorders>
              <w:top w:val="nil"/>
              <w:left w:val="single" w:sz="6" w:space="0" w:color="auto"/>
              <w:bottom w:val="nil"/>
              <w:right w:val="single" w:sz="6" w:space="0" w:color="auto"/>
            </w:tcBorders>
          </w:tcPr>
          <w:p w:rsidR="007B103C" w:rsidRPr="00E757DB" w:rsidRDefault="007B103C" w:rsidP="003E4CAA">
            <w:pPr>
              <w:jc w:val="center"/>
              <w:rPr>
                <w:sz w:val="22"/>
              </w:rPr>
            </w:pPr>
          </w:p>
        </w:tc>
        <w:tc>
          <w:tcPr>
            <w:tcW w:w="835" w:type="dxa"/>
            <w:tcBorders>
              <w:top w:val="nil"/>
              <w:left w:val="single" w:sz="6" w:space="0" w:color="auto"/>
              <w:bottom w:val="nil"/>
              <w:right w:val="nil"/>
            </w:tcBorders>
            <w:vAlign w:val="center"/>
          </w:tcPr>
          <w:p w:rsidR="007B103C" w:rsidRPr="00E757DB" w:rsidRDefault="007B103C" w:rsidP="003E4CAA">
            <w:pPr>
              <w:tabs>
                <w:tab w:val="left" w:pos="6840"/>
              </w:tabs>
              <w:autoSpaceDE w:val="0"/>
              <w:autoSpaceDN w:val="0"/>
              <w:adjustRightInd w:val="0"/>
              <w:snapToGrid w:val="0"/>
              <w:jc w:val="center"/>
              <w:rPr>
                <w:rFonts w:eastAsia="標楷體"/>
                <w:bCs/>
                <w:sz w:val="22"/>
              </w:rPr>
            </w:pPr>
          </w:p>
        </w:tc>
      </w:tr>
      <w:tr w:rsidR="00194120" w:rsidRPr="00E757DB" w:rsidTr="003E4CAA">
        <w:trPr>
          <w:cantSplit/>
          <w:trHeight w:val="257"/>
        </w:trPr>
        <w:tc>
          <w:tcPr>
            <w:tcW w:w="1288" w:type="dxa"/>
            <w:tcBorders>
              <w:top w:val="nil"/>
              <w:left w:val="nil"/>
              <w:bottom w:val="single" w:sz="6" w:space="0" w:color="auto"/>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r w:rsidRPr="00E757DB">
              <w:rPr>
                <w:rFonts w:eastAsia="標楷體"/>
                <w:bCs/>
                <w:sz w:val="22"/>
              </w:rPr>
              <w:t>1</w:t>
            </w:r>
            <w:r w:rsidRPr="00E757DB">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7B103C" w:rsidRPr="00E757DB" w:rsidRDefault="007B103C" w:rsidP="003E4CA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7B103C" w:rsidRPr="00E757DB" w:rsidRDefault="007B103C" w:rsidP="003E4CAA">
            <w:pPr>
              <w:jc w:val="center"/>
              <w:rPr>
                <w:sz w:val="22"/>
              </w:rPr>
            </w:pPr>
            <w:r w:rsidRPr="00E757DB">
              <w:rPr>
                <w:sz w:val="22"/>
              </w:rPr>
              <w:t>3.7</w:t>
            </w:r>
          </w:p>
        </w:tc>
        <w:tc>
          <w:tcPr>
            <w:tcW w:w="840" w:type="dxa"/>
            <w:tcBorders>
              <w:top w:val="nil"/>
              <w:left w:val="single" w:sz="6" w:space="0" w:color="auto"/>
              <w:bottom w:val="single" w:sz="6" w:space="0" w:color="auto"/>
              <w:right w:val="single" w:sz="6" w:space="0" w:color="auto"/>
            </w:tcBorders>
            <w:vAlign w:val="center"/>
          </w:tcPr>
          <w:p w:rsidR="007B103C" w:rsidRPr="00E757DB" w:rsidRDefault="007B103C" w:rsidP="003E4CAA">
            <w:pPr>
              <w:jc w:val="center"/>
            </w:pPr>
            <w:r w:rsidRPr="00E757DB">
              <w:t>-</w:t>
            </w:r>
          </w:p>
        </w:tc>
        <w:tc>
          <w:tcPr>
            <w:tcW w:w="784" w:type="dxa"/>
            <w:tcBorders>
              <w:top w:val="nil"/>
              <w:left w:val="single" w:sz="6" w:space="0" w:color="auto"/>
              <w:bottom w:val="single" w:sz="6" w:space="0" w:color="auto"/>
              <w:right w:val="single" w:sz="6" w:space="0" w:color="auto"/>
            </w:tcBorders>
            <w:vAlign w:val="center"/>
          </w:tcPr>
          <w:p w:rsidR="007B103C" w:rsidRPr="00E757DB" w:rsidRDefault="007B103C" w:rsidP="003E4CAA">
            <w:pPr>
              <w:jc w:val="center"/>
            </w:pPr>
            <w:r w:rsidRPr="00E757DB">
              <w:t>-</w:t>
            </w:r>
          </w:p>
        </w:tc>
        <w:tc>
          <w:tcPr>
            <w:tcW w:w="853" w:type="dxa"/>
            <w:tcBorders>
              <w:top w:val="nil"/>
              <w:left w:val="single" w:sz="6" w:space="0" w:color="auto"/>
              <w:bottom w:val="single" w:sz="6" w:space="0" w:color="auto"/>
              <w:right w:val="single" w:sz="6" w:space="0" w:color="auto"/>
            </w:tcBorders>
            <w:vAlign w:val="center"/>
          </w:tcPr>
          <w:p w:rsidR="007B103C" w:rsidRPr="00E757DB" w:rsidRDefault="007B103C" w:rsidP="003E4CAA">
            <w:pPr>
              <w:jc w:val="center"/>
            </w:pPr>
            <w:r w:rsidRPr="00E757DB">
              <w:t>-</w:t>
            </w:r>
          </w:p>
        </w:tc>
        <w:tc>
          <w:tcPr>
            <w:tcW w:w="784" w:type="dxa"/>
            <w:tcBorders>
              <w:top w:val="nil"/>
              <w:left w:val="single" w:sz="6" w:space="0" w:color="auto"/>
              <w:bottom w:val="single" w:sz="6" w:space="0" w:color="auto"/>
              <w:right w:val="single" w:sz="6" w:space="0" w:color="auto"/>
            </w:tcBorders>
            <w:vAlign w:val="center"/>
          </w:tcPr>
          <w:p w:rsidR="007B103C" w:rsidRPr="00E757DB" w:rsidRDefault="007B103C" w:rsidP="003E4CAA">
            <w:pPr>
              <w:jc w:val="center"/>
            </w:pPr>
            <w:r w:rsidRPr="00E757DB">
              <w:t>-</w:t>
            </w:r>
          </w:p>
        </w:tc>
        <w:tc>
          <w:tcPr>
            <w:tcW w:w="910" w:type="dxa"/>
            <w:tcBorders>
              <w:top w:val="nil"/>
              <w:left w:val="single" w:sz="6" w:space="0" w:color="auto"/>
              <w:bottom w:val="single" w:sz="6" w:space="0" w:color="auto"/>
              <w:right w:val="single" w:sz="6" w:space="0" w:color="auto"/>
            </w:tcBorders>
            <w:vAlign w:val="center"/>
          </w:tcPr>
          <w:p w:rsidR="007B103C" w:rsidRPr="00E757DB" w:rsidRDefault="007B103C" w:rsidP="003E4CAA">
            <w:pPr>
              <w:jc w:val="center"/>
            </w:pPr>
            <w:r w:rsidRPr="00E757DB">
              <w:t>-</w:t>
            </w:r>
          </w:p>
        </w:tc>
        <w:tc>
          <w:tcPr>
            <w:tcW w:w="854" w:type="dxa"/>
            <w:tcBorders>
              <w:top w:val="nil"/>
              <w:left w:val="single" w:sz="6" w:space="0" w:color="auto"/>
              <w:bottom w:val="single" w:sz="6" w:space="0" w:color="auto"/>
              <w:right w:val="single" w:sz="6" w:space="0" w:color="auto"/>
            </w:tcBorders>
          </w:tcPr>
          <w:p w:rsidR="007B103C" w:rsidRPr="00E757DB" w:rsidRDefault="007B103C" w:rsidP="003E4CAA">
            <w:pPr>
              <w:jc w:val="center"/>
              <w:rPr>
                <w:sz w:val="22"/>
              </w:rPr>
            </w:pPr>
            <w:r w:rsidRPr="00E757DB">
              <w:rPr>
                <w:sz w:val="22"/>
              </w:rPr>
              <w:t>2.1</w:t>
            </w:r>
          </w:p>
        </w:tc>
        <w:tc>
          <w:tcPr>
            <w:tcW w:w="835" w:type="dxa"/>
            <w:tcBorders>
              <w:top w:val="nil"/>
              <w:left w:val="single" w:sz="6" w:space="0" w:color="auto"/>
              <w:bottom w:val="single" w:sz="6" w:space="0" w:color="auto"/>
              <w:right w:val="nil"/>
            </w:tcBorders>
            <w:vAlign w:val="center"/>
          </w:tcPr>
          <w:p w:rsidR="007B103C" w:rsidRPr="00E757DB" w:rsidRDefault="007B103C" w:rsidP="003E4CAA">
            <w:pPr>
              <w:tabs>
                <w:tab w:val="left" w:pos="6840"/>
              </w:tabs>
              <w:autoSpaceDE w:val="0"/>
              <w:autoSpaceDN w:val="0"/>
              <w:adjustRightInd w:val="0"/>
              <w:snapToGrid w:val="0"/>
              <w:jc w:val="center"/>
              <w:rPr>
                <w:rFonts w:eastAsia="標楷體"/>
                <w:bCs/>
                <w:sz w:val="22"/>
              </w:rPr>
            </w:pPr>
            <w:r w:rsidRPr="00E757DB">
              <w:rPr>
                <w:rFonts w:eastAsia="標楷體"/>
                <w:bCs/>
                <w:sz w:val="22"/>
              </w:rPr>
              <w:t>4.1</w:t>
            </w:r>
          </w:p>
        </w:tc>
      </w:tr>
    </w:tbl>
    <w:p w:rsidR="00F44E5C" w:rsidRPr="00E757DB" w:rsidRDefault="00F44E5C" w:rsidP="00F44E5C">
      <w:pPr>
        <w:tabs>
          <w:tab w:val="left" w:pos="6840"/>
        </w:tabs>
        <w:snapToGrid w:val="0"/>
        <w:rPr>
          <w:rFonts w:eastAsia="標楷體"/>
          <w:bCs/>
          <w:sz w:val="22"/>
          <w:lang w:val="zh-TW"/>
        </w:rPr>
      </w:pPr>
      <w:r w:rsidRPr="00E757DB">
        <w:rPr>
          <w:rFonts w:eastAsia="標楷體" w:hint="eastAsia"/>
          <w:bCs/>
          <w:sz w:val="22"/>
          <w:lang w:val="zh-TW"/>
        </w:rPr>
        <w:t>註：</w:t>
      </w:r>
      <w:r w:rsidRPr="00E757DB">
        <w:rPr>
          <w:rFonts w:eastAsia="標楷體"/>
          <w:bCs/>
          <w:sz w:val="22"/>
          <w:lang w:val="zh-TW"/>
        </w:rPr>
        <w:t>GDP</w:t>
      </w:r>
      <w:r w:rsidRPr="00E757DB">
        <w:rPr>
          <w:rFonts w:eastAsia="標楷體" w:hint="eastAsia"/>
          <w:bCs/>
          <w:sz w:val="22"/>
          <w:lang w:val="zh-TW"/>
        </w:rPr>
        <w:t>成長率係為當季較上季變動率轉換為年率。</w:t>
      </w:r>
    </w:p>
    <w:p w:rsidR="00F44E5C" w:rsidRPr="00E757DB" w:rsidRDefault="00F44E5C" w:rsidP="00F44E5C">
      <w:pPr>
        <w:tabs>
          <w:tab w:val="left" w:pos="6840"/>
        </w:tabs>
        <w:snapToGrid w:val="0"/>
        <w:ind w:right="880"/>
        <w:rPr>
          <w:rFonts w:eastAsia="標楷體"/>
          <w:bCs/>
          <w:sz w:val="22"/>
          <w:lang w:val="zh-TW"/>
        </w:rPr>
      </w:pPr>
      <w:r w:rsidRPr="00E757DB">
        <w:rPr>
          <w:rFonts w:eastAsia="標楷體" w:hint="eastAsia"/>
          <w:bCs/>
          <w:sz w:val="22"/>
          <w:lang w:val="zh-TW"/>
        </w:rPr>
        <w:t>資料來源：美國商務部、美國勞工部。</w:t>
      </w:r>
    </w:p>
    <w:p w:rsidR="00C70CEC" w:rsidRPr="00E757DB" w:rsidRDefault="00C70CEC" w:rsidP="00C70CEC">
      <w:pPr>
        <w:tabs>
          <w:tab w:val="left" w:pos="6840"/>
        </w:tabs>
        <w:autoSpaceDE w:val="0"/>
        <w:autoSpaceDN w:val="0"/>
        <w:adjustRightInd w:val="0"/>
        <w:snapToGrid w:val="0"/>
        <w:spacing w:line="300" w:lineRule="exact"/>
        <w:jc w:val="both"/>
        <w:rPr>
          <w:rFonts w:eastAsia="標楷體"/>
          <w:bCs/>
          <w:sz w:val="22"/>
          <w:lang w:val="zh-TW"/>
        </w:rPr>
      </w:pPr>
    </w:p>
    <w:p w:rsidR="004009EA" w:rsidRPr="00E757DB"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E757DB" w:rsidRDefault="00BB12B0" w:rsidP="004009EA">
      <w:pPr>
        <w:tabs>
          <w:tab w:val="left" w:pos="6840"/>
        </w:tabs>
        <w:snapToGrid w:val="0"/>
        <w:jc w:val="right"/>
        <w:rPr>
          <w:rFonts w:eastAsia="標楷體"/>
          <w:b/>
          <w:bCs/>
          <w:sz w:val="32"/>
          <w:szCs w:val="32"/>
        </w:rPr>
      </w:pPr>
      <w:r w:rsidRPr="00E757DB">
        <w:rPr>
          <w:rFonts w:eastAsia="標楷體"/>
        </w:rPr>
        <w:br w:type="page"/>
      </w:r>
    </w:p>
    <w:p w:rsidR="00681344" w:rsidRPr="00E757DB"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508118558"/>
      <w:r w:rsidRPr="00E757DB">
        <w:lastRenderedPageBreak/>
        <w:t>（二）歐元區</w:t>
      </w:r>
      <w:bookmarkEnd w:id="75"/>
      <w:bookmarkEnd w:id="76"/>
      <w:bookmarkEnd w:id="77"/>
      <w:bookmarkEnd w:id="78"/>
    </w:p>
    <w:p w:rsidR="009669AA" w:rsidRPr="00E757DB" w:rsidRDefault="009669AA" w:rsidP="009669A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757DB">
        <w:rPr>
          <w:rFonts w:eastAsia="標楷體" w:hint="eastAsia"/>
          <w:kern w:val="0"/>
          <w:sz w:val="28"/>
          <w:szCs w:val="28"/>
        </w:rPr>
        <w:t>歐盟統計局今（</w:t>
      </w:r>
      <w:r w:rsidRPr="00E757DB">
        <w:rPr>
          <w:rFonts w:eastAsia="標楷體" w:hint="eastAsia"/>
          <w:kern w:val="0"/>
          <w:sz w:val="28"/>
          <w:szCs w:val="28"/>
        </w:rPr>
        <w:t>2018</w:t>
      </w:r>
      <w:r w:rsidRPr="00E757DB">
        <w:rPr>
          <w:rFonts w:eastAsia="標楷體" w:hint="eastAsia"/>
          <w:kern w:val="0"/>
          <w:sz w:val="28"/>
          <w:szCs w:val="28"/>
        </w:rPr>
        <w:t>）年</w:t>
      </w:r>
      <w:r w:rsidRPr="00E757DB">
        <w:rPr>
          <w:rFonts w:eastAsia="標楷體" w:hint="eastAsia"/>
          <w:kern w:val="0"/>
          <w:sz w:val="28"/>
          <w:szCs w:val="28"/>
        </w:rPr>
        <w:t>2</w:t>
      </w:r>
      <w:r w:rsidRPr="00E757DB">
        <w:rPr>
          <w:rFonts w:eastAsia="標楷體" w:hint="eastAsia"/>
          <w:kern w:val="0"/>
          <w:sz w:val="28"/>
          <w:szCs w:val="28"/>
        </w:rPr>
        <w:t>月</w:t>
      </w:r>
      <w:r w:rsidRPr="00E757DB">
        <w:rPr>
          <w:rFonts w:eastAsia="標楷體" w:hint="eastAsia"/>
          <w:kern w:val="0"/>
          <w:sz w:val="28"/>
          <w:szCs w:val="28"/>
        </w:rPr>
        <w:t>14</w:t>
      </w:r>
      <w:r w:rsidRPr="00E757DB">
        <w:rPr>
          <w:rFonts w:eastAsia="標楷體" w:hint="eastAsia"/>
          <w:kern w:val="0"/>
          <w:sz w:val="28"/>
          <w:szCs w:val="28"/>
        </w:rPr>
        <w:t>日公布去</w:t>
      </w:r>
      <w:r w:rsidRPr="00E757DB">
        <w:rPr>
          <w:rFonts w:eastAsia="標楷體" w:hint="eastAsia"/>
          <w:kern w:val="0"/>
          <w:sz w:val="28"/>
          <w:szCs w:val="28"/>
        </w:rPr>
        <w:t>(2017)</w:t>
      </w:r>
      <w:r w:rsidRPr="00E757DB">
        <w:rPr>
          <w:rFonts w:eastAsia="標楷體" w:hint="eastAsia"/>
          <w:kern w:val="0"/>
          <w:sz w:val="28"/>
          <w:szCs w:val="28"/>
        </w:rPr>
        <w:t>年第</w:t>
      </w:r>
      <w:r w:rsidRPr="00E757DB">
        <w:rPr>
          <w:rFonts w:eastAsia="標楷體" w:hint="eastAsia"/>
          <w:kern w:val="0"/>
          <w:sz w:val="28"/>
          <w:szCs w:val="28"/>
        </w:rPr>
        <w:t>4</w:t>
      </w:r>
      <w:r w:rsidRPr="00E757DB">
        <w:rPr>
          <w:rFonts w:eastAsia="標楷體" w:hint="eastAsia"/>
          <w:kern w:val="0"/>
          <w:sz w:val="28"/>
          <w:szCs w:val="28"/>
        </w:rPr>
        <w:t>季經濟成長率，歐元區</w:t>
      </w:r>
      <w:r w:rsidRPr="00E757DB">
        <w:rPr>
          <w:rFonts w:eastAsia="標楷體" w:hint="eastAsia"/>
          <w:kern w:val="0"/>
          <w:sz w:val="28"/>
          <w:szCs w:val="28"/>
        </w:rPr>
        <w:t>19</w:t>
      </w:r>
      <w:r w:rsidRPr="00E757DB">
        <w:rPr>
          <w:rFonts w:eastAsia="標楷體" w:hint="eastAsia"/>
          <w:kern w:val="0"/>
          <w:sz w:val="28"/>
          <w:szCs w:val="28"/>
        </w:rPr>
        <w:t>國及歐盟</w:t>
      </w:r>
      <w:r w:rsidRPr="00E757DB">
        <w:rPr>
          <w:rFonts w:eastAsia="標楷體" w:hint="eastAsia"/>
          <w:kern w:val="0"/>
          <w:sz w:val="28"/>
          <w:szCs w:val="28"/>
        </w:rPr>
        <w:t>28</w:t>
      </w:r>
      <w:r w:rsidRPr="00E757DB">
        <w:rPr>
          <w:rFonts w:eastAsia="標楷體" w:hint="eastAsia"/>
          <w:kern w:val="0"/>
          <w:sz w:val="28"/>
          <w:szCs w:val="28"/>
        </w:rPr>
        <w:t>國皆較上季成長</w:t>
      </w:r>
      <w:r w:rsidRPr="00E757DB">
        <w:rPr>
          <w:rFonts w:eastAsia="標楷體" w:hint="eastAsia"/>
          <w:kern w:val="0"/>
          <w:sz w:val="28"/>
          <w:szCs w:val="28"/>
        </w:rPr>
        <w:t>0.6</w:t>
      </w:r>
      <w:r w:rsidRPr="00E757DB">
        <w:rPr>
          <w:rFonts w:eastAsia="標楷體" w:hint="eastAsia"/>
          <w:kern w:val="0"/>
          <w:sz w:val="28"/>
          <w:szCs w:val="28"/>
        </w:rPr>
        <w:t>％，與前（</w:t>
      </w:r>
      <w:r w:rsidRPr="00E757DB">
        <w:rPr>
          <w:rFonts w:eastAsia="標楷體" w:hint="eastAsia"/>
          <w:kern w:val="0"/>
          <w:sz w:val="28"/>
          <w:szCs w:val="28"/>
        </w:rPr>
        <w:t>2016</w:t>
      </w:r>
      <w:r w:rsidRPr="00E757DB">
        <w:rPr>
          <w:rFonts w:eastAsia="標楷體" w:hint="eastAsia"/>
          <w:kern w:val="0"/>
          <w:sz w:val="28"/>
          <w:szCs w:val="28"/>
        </w:rPr>
        <w:t>）年同期相比則分別成長</w:t>
      </w:r>
      <w:r w:rsidRPr="00E757DB">
        <w:rPr>
          <w:rFonts w:eastAsia="標楷體" w:hint="eastAsia"/>
          <w:kern w:val="0"/>
          <w:sz w:val="28"/>
          <w:szCs w:val="28"/>
        </w:rPr>
        <w:t>2.7</w:t>
      </w:r>
      <w:r w:rsidRPr="00E757DB">
        <w:rPr>
          <w:rFonts w:eastAsia="標楷體" w:hint="eastAsia"/>
          <w:kern w:val="0"/>
          <w:sz w:val="28"/>
          <w:szCs w:val="28"/>
        </w:rPr>
        <w:t>％及</w:t>
      </w:r>
      <w:r w:rsidRPr="00E757DB">
        <w:rPr>
          <w:rFonts w:eastAsia="標楷體" w:hint="eastAsia"/>
          <w:kern w:val="0"/>
          <w:sz w:val="28"/>
          <w:szCs w:val="28"/>
        </w:rPr>
        <w:t>2.6</w:t>
      </w:r>
      <w:r w:rsidRPr="00E757DB">
        <w:rPr>
          <w:rFonts w:eastAsia="標楷體" w:hint="eastAsia"/>
          <w:kern w:val="0"/>
          <w:sz w:val="28"/>
          <w:szCs w:val="28"/>
        </w:rPr>
        <w:t>％。就各主要國家來看，西班牙、德國、法國及義大利分別成長</w:t>
      </w:r>
      <w:r w:rsidRPr="00E757DB">
        <w:rPr>
          <w:rFonts w:eastAsia="標楷體" w:hint="eastAsia"/>
          <w:kern w:val="0"/>
          <w:sz w:val="28"/>
          <w:szCs w:val="28"/>
        </w:rPr>
        <w:t>0.7</w:t>
      </w:r>
      <w:r w:rsidRPr="00E757DB">
        <w:rPr>
          <w:rFonts w:eastAsia="標楷體" w:hint="eastAsia"/>
          <w:kern w:val="0"/>
          <w:sz w:val="28"/>
          <w:szCs w:val="28"/>
        </w:rPr>
        <w:t>％、</w:t>
      </w:r>
      <w:r w:rsidRPr="00E757DB">
        <w:rPr>
          <w:rFonts w:eastAsia="標楷體" w:hint="eastAsia"/>
          <w:kern w:val="0"/>
          <w:sz w:val="28"/>
          <w:szCs w:val="28"/>
        </w:rPr>
        <w:t>0.6</w:t>
      </w:r>
      <w:r w:rsidRPr="00E757DB">
        <w:rPr>
          <w:rFonts w:eastAsia="標楷體" w:hint="eastAsia"/>
          <w:kern w:val="0"/>
          <w:sz w:val="28"/>
          <w:szCs w:val="28"/>
        </w:rPr>
        <w:t>％、</w:t>
      </w:r>
      <w:r w:rsidRPr="00E757DB">
        <w:rPr>
          <w:rFonts w:eastAsia="標楷體" w:hint="eastAsia"/>
          <w:kern w:val="0"/>
          <w:sz w:val="28"/>
          <w:szCs w:val="28"/>
        </w:rPr>
        <w:t>0.6</w:t>
      </w:r>
      <w:r w:rsidRPr="00E757DB">
        <w:rPr>
          <w:rFonts w:eastAsia="標楷體" w:hint="eastAsia"/>
          <w:kern w:val="0"/>
          <w:sz w:val="28"/>
          <w:szCs w:val="28"/>
        </w:rPr>
        <w:t>％及</w:t>
      </w:r>
      <w:r w:rsidRPr="00E757DB">
        <w:rPr>
          <w:rFonts w:eastAsia="標楷體" w:hint="eastAsia"/>
          <w:kern w:val="0"/>
          <w:sz w:val="28"/>
          <w:szCs w:val="28"/>
        </w:rPr>
        <w:t>0.3</w:t>
      </w:r>
      <w:r w:rsidRPr="00E757DB">
        <w:rPr>
          <w:rFonts w:eastAsia="標楷體" w:hint="eastAsia"/>
          <w:kern w:val="0"/>
          <w:sz w:val="28"/>
          <w:szCs w:val="28"/>
        </w:rPr>
        <w:t>％。</w:t>
      </w:r>
    </w:p>
    <w:p w:rsidR="009669AA" w:rsidRPr="00E757DB" w:rsidRDefault="009669AA" w:rsidP="009669A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757DB">
        <w:rPr>
          <w:rFonts w:eastAsia="標楷體" w:hint="eastAsia"/>
          <w:kern w:val="0"/>
          <w:sz w:val="28"/>
          <w:szCs w:val="28"/>
        </w:rPr>
        <w:t>去</w:t>
      </w:r>
      <w:r w:rsidRPr="00E757DB">
        <w:rPr>
          <w:rFonts w:eastAsia="標楷體"/>
          <w:kern w:val="0"/>
          <w:sz w:val="28"/>
          <w:szCs w:val="28"/>
        </w:rPr>
        <w:t>年</w:t>
      </w:r>
      <w:r w:rsidRPr="00E757DB">
        <w:rPr>
          <w:rFonts w:eastAsia="標楷體" w:hint="eastAsia"/>
          <w:kern w:val="0"/>
          <w:sz w:val="28"/>
          <w:szCs w:val="28"/>
        </w:rPr>
        <w:t>12</w:t>
      </w:r>
      <w:r w:rsidRPr="00E757DB">
        <w:rPr>
          <w:rFonts w:eastAsia="標楷體"/>
          <w:kern w:val="0"/>
          <w:sz w:val="28"/>
          <w:szCs w:val="28"/>
        </w:rPr>
        <w:t>月歐元區出口額為</w:t>
      </w:r>
      <w:r w:rsidRPr="00E757DB">
        <w:rPr>
          <w:rFonts w:eastAsia="標楷體" w:hint="eastAsia"/>
          <w:kern w:val="0"/>
          <w:sz w:val="28"/>
          <w:szCs w:val="28"/>
        </w:rPr>
        <w:t>1</w:t>
      </w:r>
      <w:r w:rsidRPr="00E757DB">
        <w:rPr>
          <w:rFonts w:eastAsia="標楷體"/>
          <w:kern w:val="0"/>
          <w:sz w:val="28"/>
          <w:szCs w:val="28"/>
        </w:rPr>
        <w:t>,</w:t>
      </w:r>
      <w:r w:rsidRPr="00E757DB">
        <w:rPr>
          <w:rFonts w:eastAsia="標楷體" w:hint="eastAsia"/>
          <w:kern w:val="0"/>
          <w:sz w:val="28"/>
          <w:szCs w:val="28"/>
        </w:rPr>
        <w:t>807</w:t>
      </w:r>
      <w:r w:rsidRPr="00E757DB">
        <w:rPr>
          <w:rFonts w:eastAsia="標楷體"/>
          <w:kern w:val="0"/>
          <w:sz w:val="28"/>
          <w:szCs w:val="28"/>
        </w:rPr>
        <w:t>億歐元，較上年同</w:t>
      </w:r>
      <w:r w:rsidRPr="00E757DB">
        <w:rPr>
          <w:rFonts w:eastAsia="標楷體" w:hint="eastAsia"/>
          <w:kern w:val="0"/>
          <w:sz w:val="28"/>
          <w:szCs w:val="28"/>
        </w:rPr>
        <w:t>月增加</w:t>
      </w:r>
      <w:r w:rsidRPr="00E757DB">
        <w:rPr>
          <w:rFonts w:eastAsia="標楷體" w:hint="eastAsia"/>
          <w:kern w:val="0"/>
          <w:sz w:val="28"/>
          <w:szCs w:val="28"/>
        </w:rPr>
        <w:t>1</w:t>
      </w:r>
      <w:r w:rsidRPr="00E757DB">
        <w:rPr>
          <w:rFonts w:eastAsia="標楷體"/>
          <w:kern w:val="0"/>
          <w:sz w:val="28"/>
          <w:szCs w:val="28"/>
        </w:rPr>
        <w:t>％，進口額為</w:t>
      </w:r>
      <w:r w:rsidRPr="00E757DB">
        <w:rPr>
          <w:rFonts w:eastAsia="標楷體"/>
          <w:kern w:val="0"/>
          <w:sz w:val="28"/>
          <w:szCs w:val="28"/>
        </w:rPr>
        <w:t>1,</w:t>
      </w:r>
      <w:r w:rsidRPr="00E757DB">
        <w:rPr>
          <w:rFonts w:eastAsia="標楷體" w:hint="eastAsia"/>
          <w:kern w:val="0"/>
          <w:sz w:val="28"/>
          <w:szCs w:val="28"/>
        </w:rPr>
        <w:t>553</w:t>
      </w:r>
      <w:r w:rsidRPr="00E757DB">
        <w:rPr>
          <w:rFonts w:eastAsia="標楷體"/>
          <w:kern w:val="0"/>
          <w:sz w:val="28"/>
          <w:szCs w:val="28"/>
        </w:rPr>
        <w:t>億歐元，</w:t>
      </w:r>
      <w:r w:rsidRPr="00E757DB">
        <w:rPr>
          <w:rFonts w:eastAsia="標楷體" w:hint="eastAsia"/>
          <w:kern w:val="0"/>
          <w:sz w:val="28"/>
          <w:szCs w:val="28"/>
        </w:rPr>
        <w:t>增加</w:t>
      </w:r>
      <w:r w:rsidRPr="00E757DB">
        <w:rPr>
          <w:rFonts w:eastAsia="標楷體" w:hint="eastAsia"/>
          <w:kern w:val="0"/>
          <w:sz w:val="28"/>
          <w:szCs w:val="28"/>
        </w:rPr>
        <w:t>2.5</w:t>
      </w:r>
      <w:r w:rsidRPr="00E757DB">
        <w:rPr>
          <w:rFonts w:eastAsia="標楷體"/>
          <w:kern w:val="0"/>
          <w:sz w:val="28"/>
          <w:szCs w:val="28"/>
        </w:rPr>
        <w:t>％，貿易</w:t>
      </w:r>
      <w:r w:rsidRPr="00E757DB">
        <w:rPr>
          <w:rFonts w:eastAsia="標楷體" w:hint="eastAsia"/>
          <w:kern w:val="0"/>
          <w:sz w:val="28"/>
          <w:szCs w:val="28"/>
        </w:rPr>
        <w:t>出</w:t>
      </w:r>
      <w:r w:rsidRPr="00E757DB">
        <w:rPr>
          <w:rFonts w:eastAsia="標楷體"/>
          <w:kern w:val="0"/>
          <w:sz w:val="28"/>
          <w:szCs w:val="28"/>
        </w:rPr>
        <w:t>超為</w:t>
      </w:r>
      <w:r w:rsidRPr="00E757DB">
        <w:rPr>
          <w:rFonts w:eastAsia="標楷體" w:hint="eastAsia"/>
          <w:kern w:val="0"/>
          <w:sz w:val="28"/>
          <w:szCs w:val="28"/>
        </w:rPr>
        <w:t>254</w:t>
      </w:r>
      <w:r w:rsidRPr="00E757DB">
        <w:rPr>
          <w:rFonts w:eastAsia="標楷體"/>
          <w:kern w:val="0"/>
          <w:sz w:val="28"/>
          <w:szCs w:val="28"/>
        </w:rPr>
        <w:t>億歐元；工業生產較上月</w:t>
      </w:r>
      <w:r w:rsidRPr="00E757DB">
        <w:rPr>
          <w:rFonts w:eastAsia="標楷體" w:hint="eastAsia"/>
          <w:kern w:val="0"/>
          <w:sz w:val="28"/>
          <w:szCs w:val="28"/>
        </w:rPr>
        <w:t>增加</w:t>
      </w:r>
      <w:r w:rsidRPr="00E757DB">
        <w:rPr>
          <w:rFonts w:eastAsia="標楷體" w:hint="eastAsia"/>
          <w:kern w:val="0"/>
          <w:sz w:val="28"/>
          <w:szCs w:val="28"/>
        </w:rPr>
        <w:t>0.4</w:t>
      </w:r>
      <w:r w:rsidRPr="00E757DB">
        <w:rPr>
          <w:rFonts w:eastAsia="標楷體"/>
          <w:kern w:val="0"/>
          <w:sz w:val="28"/>
          <w:szCs w:val="28"/>
        </w:rPr>
        <w:t>％；失業率</w:t>
      </w:r>
      <w:r w:rsidRPr="00E757DB">
        <w:rPr>
          <w:rFonts w:eastAsia="標楷體" w:hint="eastAsia"/>
          <w:kern w:val="0"/>
          <w:sz w:val="28"/>
          <w:szCs w:val="28"/>
        </w:rPr>
        <w:t>為</w:t>
      </w:r>
      <w:r w:rsidRPr="00E757DB">
        <w:rPr>
          <w:rFonts w:eastAsia="標楷體" w:hint="eastAsia"/>
          <w:kern w:val="0"/>
          <w:sz w:val="28"/>
          <w:szCs w:val="28"/>
        </w:rPr>
        <w:t>8.7</w:t>
      </w:r>
      <w:r w:rsidRPr="00E757DB">
        <w:rPr>
          <w:rFonts w:eastAsia="標楷體"/>
          <w:kern w:val="0"/>
          <w:sz w:val="28"/>
          <w:szCs w:val="28"/>
        </w:rPr>
        <w:t>％；</w:t>
      </w:r>
      <w:r w:rsidRPr="00E757DB">
        <w:rPr>
          <w:rFonts w:eastAsia="標楷體" w:hint="eastAsia"/>
          <w:kern w:val="0"/>
          <w:sz w:val="28"/>
          <w:szCs w:val="28"/>
        </w:rPr>
        <w:t>今年</w:t>
      </w:r>
      <w:r w:rsidRPr="00E757DB">
        <w:rPr>
          <w:rFonts w:eastAsia="標楷體" w:hint="eastAsia"/>
          <w:kern w:val="0"/>
          <w:sz w:val="28"/>
          <w:szCs w:val="28"/>
        </w:rPr>
        <w:t>1</w:t>
      </w:r>
      <w:r w:rsidRPr="00E757DB">
        <w:rPr>
          <w:rFonts w:eastAsia="標楷體" w:hint="eastAsia"/>
          <w:kern w:val="0"/>
          <w:sz w:val="28"/>
          <w:szCs w:val="28"/>
        </w:rPr>
        <w:t>月</w:t>
      </w:r>
      <w:r w:rsidRPr="00E757DB">
        <w:rPr>
          <w:rFonts w:eastAsia="標楷體"/>
          <w:kern w:val="0"/>
          <w:sz w:val="28"/>
          <w:szCs w:val="28"/>
        </w:rPr>
        <w:t>消費者物價上漲率為</w:t>
      </w:r>
      <w:r w:rsidRPr="00E757DB">
        <w:rPr>
          <w:rFonts w:eastAsia="標楷體" w:hint="eastAsia"/>
          <w:kern w:val="0"/>
          <w:sz w:val="28"/>
          <w:szCs w:val="28"/>
        </w:rPr>
        <w:t>1.3</w:t>
      </w:r>
      <w:r w:rsidRPr="00E757DB">
        <w:rPr>
          <w:rFonts w:eastAsia="標楷體"/>
          <w:kern w:val="0"/>
          <w:sz w:val="28"/>
          <w:szCs w:val="28"/>
        </w:rPr>
        <w:t>％。另數據調查機構</w:t>
      </w:r>
      <w:r w:rsidRPr="00E757DB">
        <w:rPr>
          <w:rFonts w:eastAsia="標楷體"/>
          <w:kern w:val="0"/>
          <w:sz w:val="28"/>
          <w:szCs w:val="28"/>
        </w:rPr>
        <w:t>Markit</w:t>
      </w:r>
      <w:r w:rsidRPr="00E757DB">
        <w:rPr>
          <w:rFonts w:eastAsia="標楷體"/>
          <w:kern w:val="0"/>
          <w:sz w:val="28"/>
          <w:szCs w:val="28"/>
        </w:rPr>
        <w:t>公布</w:t>
      </w:r>
      <w:r w:rsidRPr="00E757DB">
        <w:rPr>
          <w:rFonts w:eastAsia="標楷體" w:hint="eastAsia"/>
          <w:kern w:val="0"/>
          <w:sz w:val="28"/>
          <w:szCs w:val="28"/>
        </w:rPr>
        <w:t>今年</w:t>
      </w:r>
      <w:r w:rsidRPr="00E757DB">
        <w:rPr>
          <w:rFonts w:eastAsia="標楷體" w:hint="eastAsia"/>
          <w:kern w:val="0"/>
          <w:sz w:val="28"/>
          <w:szCs w:val="28"/>
        </w:rPr>
        <w:t>1</w:t>
      </w:r>
      <w:r w:rsidRPr="00E757DB">
        <w:rPr>
          <w:rFonts w:eastAsia="標楷體"/>
          <w:kern w:val="0"/>
          <w:sz w:val="28"/>
          <w:szCs w:val="28"/>
        </w:rPr>
        <w:t>月歐元區綜合採購經理人指數</w:t>
      </w:r>
      <w:r w:rsidRPr="00E757DB">
        <w:rPr>
          <w:rFonts w:eastAsia="標楷體" w:hint="eastAsia"/>
          <w:kern w:val="0"/>
          <w:sz w:val="28"/>
          <w:szCs w:val="28"/>
        </w:rPr>
        <w:t>(</w:t>
      </w:r>
      <w:r w:rsidRPr="00E757DB">
        <w:rPr>
          <w:rFonts w:eastAsia="標楷體"/>
          <w:kern w:val="0"/>
          <w:sz w:val="28"/>
          <w:szCs w:val="28"/>
        </w:rPr>
        <w:t>Composite PMI</w:t>
      </w:r>
      <w:r w:rsidRPr="00E757DB">
        <w:rPr>
          <w:rFonts w:eastAsia="標楷體" w:hint="eastAsia"/>
          <w:kern w:val="0"/>
          <w:sz w:val="28"/>
          <w:szCs w:val="28"/>
        </w:rPr>
        <w:t>)</w:t>
      </w:r>
      <w:r w:rsidRPr="00E757DB">
        <w:rPr>
          <w:rFonts w:eastAsia="標楷體"/>
          <w:kern w:val="0"/>
          <w:sz w:val="28"/>
          <w:szCs w:val="28"/>
        </w:rPr>
        <w:t>5</w:t>
      </w:r>
      <w:r w:rsidRPr="00E757DB">
        <w:rPr>
          <w:rFonts w:eastAsia="標楷體" w:hint="eastAsia"/>
          <w:kern w:val="0"/>
          <w:sz w:val="28"/>
          <w:szCs w:val="28"/>
        </w:rPr>
        <w:t>8.8</w:t>
      </w:r>
      <w:r w:rsidRPr="00E757DB">
        <w:rPr>
          <w:rFonts w:eastAsia="標楷體" w:hint="eastAsia"/>
          <w:kern w:val="0"/>
          <w:sz w:val="28"/>
          <w:szCs w:val="28"/>
        </w:rPr>
        <w:t>，較上月增加</w:t>
      </w:r>
      <w:r w:rsidRPr="00E757DB">
        <w:rPr>
          <w:rFonts w:eastAsia="標楷體" w:hint="eastAsia"/>
          <w:kern w:val="0"/>
          <w:sz w:val="28"/>
          <w:szCs w:val="28"/>
        </w:rPr>
        <w:t>0.7</w:t>
      </w:r>
      <w:r w:rsidRPr="00E757DB">
        <w:rPr>
          <w:rFonts w:eastAsia="標楷體"/>
          <w:kern w:val="0"/>
          <w:sz w:val="28"/>
          <w:szCs w:val="28"/>
        </w:rPr>
        <w:t>。</w:t>
      </w:r>
    </w:p>
    <w:p w:rsidR="009669AA" w:rsidRPr="00E757DB" w:rsidRDefault="009669AA" w:rsidP="009669A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757DB">
        <w:rPr>
          <w:rFonts w:eastAsia="標楷體" w:hint="eastAsia"/>
          <w:kern w:val="0"/>
          <w:sz w:val="28"/>
          <w:szCs w:val="28"/>
        </w:rPr>
        <w:t>歐洲央行對歐元區整體經濟展望表示樂觀，預估今年消費者物價上漲率將為</w:t>
      </w:r>
      <w:r w:rsidRPr="00E757DB">
        <w:rPr>
          <w:rFonts w:eastAsia="標楷體" w:hint="eastAsia"/>
          <w:kern w:val="0"/>
          <w:sz w:val="28"/>
          <w:szCs w:val="28"/>
        </w:rPr>
        <w:t>1.5</w:t>
      </w:r>
      <w:r w:rsidRPr="00E757DB">
        <w:rPr>
          <w:rFonts w:eastAsia="標楷體"/>
          <w:kern w:val="0"/>
          <w:sz w:val="28"/>
          <w:szCs w:val="28"/>
        </w:rPr>
        <w:t>％</w:t>
      </w:r>
      <w:r w:rsidRPr="00E757DB">
        <w:rPr>
          <w:rFonts w:eastAsia="標楷體" w:hint="eastAsia"/>
          <w:kern w:val="0"/>
          <w:sz w:val="28"/>
          <w:szCs w:val="28"/>
        </w:rPr>
        <w:t>，失業率降至</w:t>
      </w:r>
      <w:r w:rsidRPr="00E757DB">
        <w:rPr>
          <w:rFonts w:eastAsia="標楷體" w:hint="eastAsia"/>
          <w:kern w:val="0"/>
          <w:sz w:val="28"/>
          <w:szCs w:val="28"/>
        </w:rPr>
        <w:t>8.4</w:t>
      </w:r>
      <w:r w:rsidRPr="00E757DB">
        <w:rPr>
          <w:rFonts w:eastAsia="標楷體"/>
          <w:kern w:val="0"/>
          <w:sz w:val="28"/>
          <w:szCs w:val="28"/>
        </w:rPr>
        <w:t>％</w:t>
      </w:r>
      <w:r w:rsidRPr="00E757DB">
        <w:rPr>
          <w:rFonts w:eastAsia="標楷體" w:hint="eastAsia"/>
          <w:kern w:val="0"/>
          <w:sz w:val="28"/>
          <w:szCs w:val="28"/>
        </w:rPr>
        <w:t>，全年經濟成長率為</w:t>
      </w:r>
      <w:r w:rsidRPr="00E757DB">
        <w:rPr>
          <w:rFonts w:eastAsia="標楷體" w:hint="eastAsia"/>
          <w:kern w:val="0"/>
          <w:sz w:val="28"/>
          <w:szCs w:val="28"/>
        </w:rPr>
        <w:t>2.3</w:t>
      </w:r>
      <w:r w:rsidRPr="00E757DB">
        <w:rPr>
          <w:rFonts w:eastAsia="標楷體"/>
          <w:kern w:val="0"/>
          <w:sz w:val="28"/>
          <w:szCs w:val="28"/>
        </w:rPr>
        <w:t>％</w:t>
      </w:r>
      <w:r w:rsidRPr="00E757DB">
        <w:rPr>
          <w:rFonts w:eastAsia="標楷體" w:hint="eastAsia"/>
          <w:kern w:val="0"/>
          <w:sz w:val="28"/>
          <w:szCs w:val="28"/>
        </w:rPr>
        <w:t>。並決議維持基準利率不變，非常規貨幣政策的量化寬鬆</w:t>
      </w:r>
      <w:r w:rsidRPr="00E757DB">
        <w:rPr>
          <w:rFonts w:eastAsia="標楷體" w:hint="eastAsia"/>
          <w:kern w:val="0"/>
          <w:sz w:val="28"/>
          <w:szCs w:val="28"/>
        </w:rPr>
        <w:t>(QE)</w:t>
      </w:r>
      <w:r w:rsidRPr="00E757DB">
        <w:rPr>
          <w:rFonts w:eastAsia="標楷體" w:hint="eastAsia"/>
          <w:kern w:val="0"/>
          <w:sz w:val="28"/>
          <w:szCs w:val="28"/>
        </w:rPr>
        <w:t>購債計畫則維持每月</w:t>
      </w:r>
      <w:r w:rsidRPr="00E757DB">
        <w:rPr>
          <w:rFonts w:eastAsia="標楷體" w:hint="eastAsia"/>
          <w:kern w:val="0"/>
          <w:sz w:val="28"/>
          <w:szCs w:val="28"/>
        </w:rPr>
        <w:t>300</w:t>
      </w:r>
      <w:r w:rsidRPr="00E757DB">
        <w:rPr>
          <w:rFonts w:eastAsia="標楷體" w:hint="eastAsia"/>
          <w:kern w:val="0"/>
          <w:sz w:val="28"/>
          <w:szCs w:val="28"/>
        </w:rPr>
        <w:t>億歐元，執行至今年</w:t>
      </w:r>
      <w:r w:rsidRPr="00E757DB">
        <w:rPr>
          <w:rFonts w:eastAsia="標楷體" w:hint="eastAsia"/>
          <w:kern w:val="0"/>
          <w:sz w:val="28"/>
          <w:szCs w:val="28"/>
        </w:rPr>
        <w:t>9</w:t>
      </w:r>
      <w:r w:rsidRPr="00E757DB">
        <w:rPr>
          <w:rFonts w:eastAsia="標楷體" w:hint="eastAsia"/>
          <w:kern w:val="0"/>
          <w:sz w:val="28"/>
          <w:szCs w:val="28"/>
        </w:rPr>
        <w:t>月。</w:t>
      </w:r>
    </w:p>
    <w:p w:rsidR="00D22038" w:rsidRPr="00E757DB" w:rsidRDefault="00D22038">
      <w:pPr>
        <w:widowControl/>
        <w:rPr>
          <w:rFonts w:eastAsia="標楷體"/>
          <w:b/>
          <w:kern w:val="0"/>
          <w:sz w:val="28"/>
          <w:szCs w:val="32"/>
          <w:lang w:val="zh-TW"/>
        </w:rPr>
      </w:pPr>
      <w:r w:rsidRPr="00E757DB">
        <w:rPr>
          <w:rFonts w:eastAsia="標楷體"/>
          <w:b/>
          <w:kern w:val="0"/>
          <w:sz w:val="28"/>
          <w:szCs w:val="32"/>
          <w:lang w:val="zh-TW"/>
        </w:rPr>
        <w:br w:type="page"/>
      </w:r>
    </w:p>
    <w:p w:rsidR="009055C9" w:rsidRPr="00E757DB" w:rsidRDefault="009055C9" w:rsidP="00166D8B">
      <w:pPr>
        <w:widowControl/>
        <w:adjustRightInd w:val="0"/>
        <w:snapToGrid w:val="0"/>
        <w:spacing w:line="300" w:lineRule="auto"/>
        <w:ind w:firstLineChars="850" w:firstLine="2382"/>
        <w:rPr>
          <w:rFonts w:eastAsia="標楷體"/>
          <w:b/>
          <w:bCs/>
          <w:sz w:val="28"/>
        </w:rPr>
      </w:pPr>
      <w:r w:rsidRPr="00E757DB">
        <w:rPr>
          <w:rFonts w:eastAsia="標楷體"/>
          <w:b/>
          <w:bCs/>
          <w:sz w:val="28"/>
        </w:rPr>
        <w:lastRenderedPageBreak/>
        <w:t>表</w:t>
      </w:r>
      <w:r w:rsidRPr="00E757DB">
        <w:rPr>
          <w:rFonts w:eastAsia="標楷體"/>
          <w:b/>
          <w:bCs/>
          <w:sz w:val="28"/>
        </w:rPr>
        <w:t xml:space="preserve">1-2  </w:t>
      </w:r>
      <w:r w:rsidRPr="00E757DB">
        <w:rPr>
          <w:rFonts w:eastAsia="標楷體"/>
          <w:b/>
          <w:bCs/>
          <w:sz w:val="28"/>
        </w:rPr>
        <w:t>歐元區重要經濟指標</w:t>
      </w:r>
    </w:p>
    <w:p w:rsidR="009055C9" w:rsidRPr="00E757DB" w:rsidRDefault="009055C9" w:rsidP="009055C9">
      <w:pPr>
        <w:wordWrap w:val="0"/>
        <w:snapToGrid w:val="0"/>
        <w:ind w:rightChars="13" w:right="31"/>
        <w:jc w:val="right"/>
        <w:rPr>
          <w:rFonts w:eastAsia="標楷體"/>
          <w:sz w:val="22"/>
        </w:rPr>
      </w:pPr>
      <w:r w:rsidRPr="00E757DB">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194120" w:rsidRPr="00E757DB" w:rsidTr="003E4CAA">
        <w:trPr>
          <w:cantSplit/>
          <w:jc w:val="center"/>
        </w:trPr>
        <w:tc>
          <w:tcPr>
            <w:tcW w:w="896" w:type="dxa"/>
            <w:vMerge w:val="restart"/>
            <w:tcBorders>
              <w:top w:val="single" w:sz="6" w:space="0" w:color="auto"/>
              <w:left w:val="nil"/>
              <w:right w:val="single" w:sz="6" w:space="0" w:color="auto"/>
            </w:tcBorders>
            <w:shd w:val="clear" w:color="auto" w:fill="auto"/>
            <w:vAlign w:val="center"/>
          </w:tcPr>
          <w:p w:rsidR="00C35D25" w:rsidRPr="00E757DB" w:rsidRDefault="00C35D2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E757DB">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實質</w:t>
            </w:r>
          </w:p>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工業</w:t>
            </w:r>
          </w:p>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貿</w:t>
            </w:r>
            <w:r w:rsidRPr="00E757DB">
              <w:rPr>
                <w:rFonts w:eastAsia="標楷體"/>
                <w:sz w:val="22"/>
              </w:rPr>
              <w:t xml:space="preserve">   </w:t>
            </w:r>
            <w:r w:rsidRPr="00E757DB">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消費者</w:t>
            </w:r>
          </w:p>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失業率</w:t>
            </w:r>
          </w:p>
        </w:tc>
      </w:tr>
      <w:tr w:rsidR="00194120" w:rsidRPr="00E757DB" w:rsidTr="003E4CAA">
        <w:trPr>
          <w:cantSplit/>
          <w:trHeight w:val="284"/>
          <w:jc w:val="center"/>
        </w:trPr>
        <w:tc>
          <w:tcPr>
            <w:tcW w:w="896" w:type="dxa"/>
            <w:vMerge/>
            <w:tcBorders>
              <w:left w:val="nil"/>
              <w:right w:val="single" w:sz="6" w:space="0" w:color="auto"/>
            </w:tcBorders>
            <w:shd w:val="clear" w:color="auto" w:fill="00FFFF"/>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出入超</w:t>
            </w:r>
          </w:p>
        </w:tc>
        <w:tc>
          <w:tcPr>
            <w:tcW w:w="854" w:type="dxa"/>
            <w:vMerge/>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r>
      <w:tr w:rsidR="00194120" w:rsidRPr="00E757DB" w:rsidTr="003E4CAA">
        <w:trPr>
          <w:cantSplit/>
          <w:trHeight w:val="353"/>
          <w:jc w:val="center"/>
        </w:trPr>
        <w:tc>
          <w:tcPr>
            <w:tcW w:w="896" w:type="dxa"/>
            <w:vMerge/>
            <w:tcBorders>
              <w:left w:val="nil"/>
              <w:bottom w:val="single" w:sz="4" w:space="0" w:color="auto"/>
              <w:right w:val="single" w:sz="6" w:space="0" w:color="auto"/>
            </w:tcBorders>
            <w:shd w:val="clear" w:color="auto" w:fill="00FFFF"/>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年增率</w:t>
            </w:r>
          </w:p>
        </w:tc>
        <w:tc>
          <w:tcPr>
            <w:tcW w:w="896" w:type="dxa"/>
            <w:vMerge/>
            <w:tcBorders>
              <w:left w:val="single" w:sz="6" w:space="0" w:color="auto"/>
              <w:bottom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2012</w:t>
            </w:r>
            <w:r w:rsidRPr="00E757DB">
              <w:rPr>
                <w:rFonts w:eastAsia="標楷體"/>
                <w:sz w:val="22"/>
              </w:rPr>
              <w:t>年</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-0.5</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-2.5</w:t>
            </w:r>
          </w:p>
        </w:tc>
        <w:tc>
          <w:tcPr>
            <w:tcW w:w="762"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18,726</w:t>
            </w:r>
          </w:p>
        </w:tc>
        <w:tc>
          <w:tcPr>
            <w:tcW w:w="850"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7.9</w:t>
            </w:r>
          </w:p>
        </w:tc>
        <w:tc>
          <w:tcPr>
            <w:tcW w:w="809"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17,928</w:t>
            </w:r>
          </w:p>
        </w:tc>
        <w:tc>
          <w:tcPr>
            <w:tcW w:w="784"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2.5</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798</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2.5</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11.4</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2013</w:t>
            </w:r>
            <w:r w:rsidRPr="00E757DB">
              <w:rPr>
                <w:rFonts w:eastAsia="標楷體"/>
                <w:sz w:val="22"/>
              </w:rPr>
              <w:t>年</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-0.5</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-0.7</w:t>
            </w:r>
          </w:p>
        </w:tc>
        <w:tc>
          <w:tcPr>
            <w:tcW w:w="762"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18,874</w:t>
            </w:r>
          </w:p>
        </w:tc>
        <w:tc>
          <w:tcPr>
            <w:tcW w:w="850"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0.7</w:t>
            </w:r>
          </w:p>
        </w:tc>
        <w:tc>
          <w:tcPr>
            <w:tcW w:w="809"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17,336</w:t>
            </w:r>
          </w:p>
        </w:tc>
        <w:tc>
          <w:tcPr>
            <w:tcW w:w="784"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-3.3</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1,538</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1.3</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12.0</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2014</w:t>
            </w:r>
            <w:r w:rsidRPr="00E757DB">
              <w:rPr>
                <w:rFonts w:eastAsia="標楷體"/>
                <w:sz w:val="22"/>
              </w:rPr>
              <w:t>年</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0.9</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-0.05</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19,390</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2.0</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17,442</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0.0</w:t>
            </w:r>
          </w:p>
        </w:tc>
        <w:tc>
          <w:tcPr>
            <w:tcW w:w="896"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w:t>
            </w:r>
            <w:r w:rsidRPr="00E757DB">
              <w:rPr>
                <w:rFonts w:eastAsia="標楷體" w:hint="eastAsia"/>
                <w:sz w:val="22"/>
              </w:rPr>
              <w:t>,</w:t>
            </w:r>
            <w:r w:rsidRPr="00E757DB">
              <w:rPr>
                <w:rFonts w:eastAsia="標楷體"/>
                <w:sz w:val="22"/>
              </w:rPr>
              <w:t>948</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0.4</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11.6</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2015</w:t>
            </w:r>
            <w:r w:rsidRPr="00E757DB">
              <w:rPr>
                <w:rFonts w:eastAsia="標楷體"/>
                <w:sz w:val="22"/>
              </w:rPr>
              <w:t>年</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1.6</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1.6</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20,430</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5.0</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17,964</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2.0</w:t>
            </w:r>
          </w:p>
        </w:tc>
        <w:tc>
          <w:tcPr>
            <w:tcW w:w="896"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w:t>
            </w:r>
            <w:r w:rsidRPr="00E757DB">
              <w:rPr>
                <w:rFonts w:eastAsia="標楷體" w:hint="eastAsia"/>
                <w:sz w:val="22"/>
              </w:rPr>
              <w:t>,</w:t>
            </w:r>
            <w:r w:rsidRPr="00E757DB">
              <w:rPr>
                <w:rFonts w:eastAsia="標楷體"/>
                <w:sz w:val="22"/>
              </w:rPr>
              <w:t>466</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0.0</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10.9</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2016</w:t>
            </w:r>
            <w:r w:rsidRPr="00E757DB">
              <w:rPr>
                <w:rFonts w:eastAsia="標楷體"/>
                <w:sz w:val="22"/>
              </w:rPr>
              <w:t>年</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1.7</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20,478</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0.0</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w:t>
            </w:r>
            <w:r w:rsidRPr="00E757DB">
              <w:rPr>
                <w:rFonts w:eastAsia="標楷體" w:hint="eastAsia"/>
                <w:sz w:val="22"/>
              </w:rPr>
              <w:t>7,740</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-2.0</w:t>
            </w:r>
          </w:p>
        </w:tc>
        <w:tc>
          <w:tcPr>
            <w:tcW w:w="896"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2,738</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0.2</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10.0</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12</w:t>
            </w:r>
            <w:r w:rsidRPr="00E757DB">
              <w:rPr>
                <w:rFonts w:eastAsia="標楷體"/>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w:t>
            </w:r>
            <w:r w:rsidRPr="00E757DB">
              <w:rPr>
                <w:rFonts w:eastAsia="標楷體" w:hint="eastAsia"/>
                <w:sz w:val="22"/>
              </w:rPr>
              <w:t>7</w:t>
            </w:r>
            <w:r w:rsidRPr="00E757DB">
              <w:rPr>
                <w:rFonts w:eastAsia="標楷體"/>
                <w:sz w:val="22"/>
              </w:rPr>
              <w:t>（</w:t>
            </w:r>
            <w:r w:rsidRPr="00E757DB">
              <w:rPr>
                <w:rFonts w:ascii="新細明體" w:hAnsi="新細明體" w:cs="新細明體" w:hint="eastAsia"/>
                <w:sz w:val="22"/>
              </w:rPr>
              <w:t>Ⅳ</w:t>
            </w:r>
            <w:r w:rsidRPr="00E757DB">
              <w:rPr>
                <w:rFonts w:eastAsia="標楷體"/>
                <w:sz w:val="22"/>
              </w:rPr>
              <w:t>）</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-1.6</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1,786</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6.0</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1,505</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4.0</w:t>
            </w:r>
          </w:p>
        </w:tc>
        <w:tc>
          <w:tcPr>
            <w:tcW w:w="896"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281</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1.1</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9.6</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2017</w:t>
            </w:r>
            <w:r w:rsidRPr="00E757DB">
              <w:rPr>
                <w:rFonts w:eastAsia="標楷體" w:hint="eastAsia"/>
                <w:sz w:val="22"/>
              </w:rPr>
              <w:t>年</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2.5</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21,929</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7.1</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19,548</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9.7</w:t>
            </w:r>
          </w:p>
        </w:tc>
        <w:tc>
          <w:tcPr>
            <w:tcW w:w="896"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1,841</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1.4</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9.1</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0.9</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1,635</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13.0</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1,650</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17.0</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1.8</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9.6</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-0.3</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1,718</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4.0</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1,555</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5.0</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163</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2.0</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9.5</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3</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1.</w:t>
            </w:r>
            <w:r w:rsidRPr="00E757DB">
              <w:rPr>
                <w:rFonts w:eastAsia="標楷體" w:hint="eastAsia"/>
                <w:sz w:val="22"/>
              </w:rPr>
              <w:t>9</w:t>
            </w:r>
            <w:r w:rsidRPr="00E757DB">
              <w:rPr>
                <w:rFonts w:eastAsia="標楷體"/>
                <w:sz w:val="22"/>
              </w:rPr>
              <w:t>（</w:t>
            </w:r>
            <w:r w:rsidRPr="00E757DB">
              <w:rPr>
                <w:rFonts w:eastAsia="標楷體"/>
                <w:sz w:val="22"/>
              </w:rPr>
              <w:t>I</w:t>
            </w:r>
            <w:r w:rsidRPr="00E757DB">
              <w:rPr>
                <w:rFonts w:eastAsia="標楷體"/>
                <w:sz w:val="22"/>
              </w:rPr>
              <w:t>）</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-0.1</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2,055</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13.0</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1,767</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14.0</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288</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9.5</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4</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0.5</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1,691</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-3.0</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1,527</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3.0</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164</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1.9</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9.3</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5</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1.3</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1,911</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12.9</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1,717</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16.4</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194</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1.4</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9.3</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6</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2.3</w:t>
            </w:r>
            <w:r w:rsidRPr="00E757DB">
              <w:rPr>
                <w:rFonts w:eastAsia="標楷體"/>
                <w:sz w:val="22"/>
              </w:rPr>
              <w:t>（</w:t>
            </w:r>
            <w:r w:rsidRPr="00E757DB">
              <w:rPr>
                <w:rFonts w:ascii="新細明體" w:hAnsi="新細明體" w:cs="新細明體" w:hint="eastAsia"/>
                <w:sz w:val="22"/>
              </w:rPr>
              <w:t>Ⅱ</w:t>
            </w:r>
            <w:r w:rsidRPr="00E757DB">
              <w:rPr>
                <w:rFonts w:eastAsia="標楷體"/>
                <w:sz w:val="22"/>
              </w:rPr>
              <w:t>）</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-0.6</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1,879</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3.9</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1,620</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6.2</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259</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1.3</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9.1</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7</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0.1</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1,776</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6.1</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1,558</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8.2</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218</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1.3</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9.1</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8</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1.4</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1,714</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6.8</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1,560</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8.6</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154</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9.1</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9</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2.6</w:t>
            </w:r>
            <w:r w:rsidRPr="00E757DB">
              <w:rPr>
                <w:rFonts w:eastAsia="標楷體"/>
                <w:sz w:val="22"/>
              </w:rPr>
              <w:t>（</w:t>
            </w:r>
            <w:r w:rsidRPr="00E757DB">
              <w:rPr>
                <w:rFonts w:eastAsia="標楷體"/>
                <w:sz w:val="22"/>
              </w:rPr>
              <w:t>III</w:t>
            </w:r>
            <w:r w:rsidRPr="00E757DB">
              <w:rPr>
                <w:rFonts w:eastAsia="標楷體"/>
                <w:sz w:val="22"/>
              </w:rPr>
              <w:t>）</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-0.6</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1,870</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5.6</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1,615</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5.1</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256</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8.9</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10</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0.2</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1,882</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8.8</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1,692</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10.1</w:t>
            </w:r>
          </w:p>
        </w:tc>
        <w:tc>
          <w:tcPr>
            <w:tcW w:w="896" w:type="dxa"/>
            <w:tcBorders>
              <w:left w:val="single" w:sz="6" w:space="0" w:color="auto"/>
              <w:right w:val="single" w:sz="6" w:space="0" w:color="auto"/>
            </w:tcBorders>
            <w:vAlign w:val="center"/>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190</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1.4</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8.8</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11</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1.0</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1,991</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7.7</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1,734</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7.3</w:t>
            </w:r>
          </w:p>
        </w:tc>
        <w:tc>
          <w:tcPr>
            <w:tcW w:w="896"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257</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8.7</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12</w:t>
            </w:r>
            <w:r w:rsidRPr="00E757DB">
              <w:rPr>
                <w:rFonts w:eastAsia="標楷體" w:hint="eastAsia"/>
                <w:sz w:val="22"/>
              </w:rPr>
              <w:t>月</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2.7</w:t>
            </w:r>
            <w:r w:rsidRPr="00E757DB">
              <w:rPr>
                <w:rFonts w:eastAsia="標楷體"/>
                <w:sz w:val="22"/>
              </w:rPr>
              <w:t>（</w:t>
            </w:r>
            <w:r w:rsidRPr="00E757DB">
              <w:rPr>
                <w:rFonts w:ascii="新細明體" w:hAnsi="新細明體" w:cs="新細明體" w:hint="eastAsia"/>
                <w:sz w:val="22"/>
              </w:rPr>
              <w:t>Ⅳ</w:t>
            </w:r>
            <w:r w:rsidRPr="00E757DB">
              <w:rPr>
                <w:rFonts w:eastAsia="標楷體"/>
                <w:sz w:val="22"/>
              </w:rPr>
              <w:t>）</w:t>
            </w: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0.4</w:t>
            </w: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1,807</w:t>
            </w: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1.0</w:t>
            </w: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1,553</w:t>
            </w: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2.5</w:t>
            </w:r>
          </w:p>
        </w:tc>
        <w:tc>
          <w:tcPr>
            <w:tcW w:w="896"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254</w:t>
            </w: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1.4</w:t>
            </w: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8.7</w:t>
            </w:r>
          </w:p>
        </w:tc>
      </w:tr>
      <w:tr w:rsidR="00194120" w:rsidRPr="00E757DB" w:rsidTr="003E4CAA">
        <w:trPr>
          <w:cantSplit/>
          <w:jc w:val="center"/>
        </w:trPr>
        <w:tc>
          <w:tcPr>
            <w:tcW w:w="896" w:type="dxa"/>
            <w:tcBorders>
              <w:left w:val="nil"/>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2018</w:t>
            </w:r>
            <w:r w:rsidRPr="00E757DB">
              <w:rPr>
                <w:rFonts w:eastAsia="標楷體" w:hint="eastAsia"/>
                <w:sz w:val="22"/>
              </w:rPr>
              <w:t>年</w:t>
            </w:r>
          </w:p>
        </w:tc>
        <w:tc>
          <w:tcPr>
            <w:tcW w:w="93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850"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809"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r>
      <w:tr w:rsidR="00194120" w:rsidRPr="00E757DB" w:rsidTr="003E4CAA">
        <w:trPr>
          <w:cantSplit/>
          <w:jc w:val="center"/>
        </w:trPr>
        <w:tc>
          <w:tcPr>
            <w:tcW w:w="896" w:type="dxa"/>
            <w:tcBorders>
              <w:left w:val="nil"/>
              <w:bottom w:val="single" w:sz="4"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w:t>
            </w:r>
            <w:r w:rsidRPr="00E757DB">
              <w:rPr>
                <w:rFonts w:eastAsia="標楷體" w:hint="eastAsia"/>
                <w:sz w:val="22"/>
              </w:rPr>
              <w:t>月</w:t>
            </w:r>
          </w:p>
        </w:tc>
        <w:tc>
          <w:tcPr>
            <w:tcW w:w="932" w:type="dxa"/>
            <w:tcBorders>
              <w:left w:val="single" w:sz="6" w:space="0" w:color="auto"/>
              <w:bottom w:val="single" w:sz="4"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w:t>
            </w:r>
          </w:p>
        </w:tc>
        <w:tc>
          <w:tcPr>
            <w:tcW w:w="762" w:type="dxa"/>
            <w:tcBorders>
              <w:left w:val="single" w:sz="6" w:space="0" w:color="auto"/>
              <w:bottom w:val="single" w:sz="4"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w:t>
            </w:r>
          </w:p>
        </w:tc>
        <w:tc>
          <w:tcPr>
            <w:tcW w:w="850" w:type="dxa"/>
            <w:tcBorders>
              <w:left w:val="single" w:sz="6" w:space="0" w:color="auto"/>
              <w:bottom w:val="single" w:sz="4"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w:t>
            </w:r>
          </w:p>
        </w:tc>
        <w:tc>
          <w:tcPr>
            <w:tcW w:w="809" w:type="dxa"/>
            <w:tcBorders>
              <w:left w:val="single" w:sz="6" w:space="0" w:color="auto"/>
              <w:bottom w:val="single" w:sz="4"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w:t>
            </w:r>
          </w:p>
        </w:tc>
        <w:tc>
          <w:tcPr>
            <w:tcW w:w="784" w:type="dxa"/>
            <w:tcBorders>
              <w:left w:val="single" w:sz="6" w:space="0" w:color="auto"/>
              <w:bottom w:val="single" w:sz="4"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w:t>
            </w:r>
          </w:p>
        </w:tc>
        <w:tc>
          <w:tcPr>
            <w:tcW w:w="896" w:type="dxa"/>
            <w:tcBorders>
              <w:left w:val="single" w:sz="6" w:space="0" w:color="auto"/>
              <w:bottom w:val="single" w:sz="4"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sz w:val="22"/>
              </w:rPr>
              <w:t>-</w:t>
            </w:r>
          </w:p>
        </w:tc>
        <w:tc>
          <w:tcPr>
            <w:tcW w:w="854" w:type="dxa"/>
            <w:tcBorders>
              <w:left w:val="single" w:sz="6" w:space="0" w:color="auto"/>
              <w:bottom w:val="single" w:sz="4" w:space="0" w:color="auto"/>
              <w:right w:val="single" w:sz="6" w:space="0" w:color="auto"/>
            </w:tcBorders>
            <w:vAlign w:val="bottom"/>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1.3</w:t>
            </w:r>
          </w:p>
        </w:tc>
        <w:tc>
          <w:tcPr>
            <w:tcW w:w="853" w:type="dxa"/>
            <w:tcBorders>
              <w:left w:val="single" w:sz="6" w:space="0" w:color="auto"/>
              <w:bottom w:val="single" w:sz="4" w:space="0" w:color="auto"/>
              <w:right w:val="nil"/>
            </w:tcBorders>
          </w:tcPr>
          <w:p w:rsidR="00C35D25" w:rsidRPr="00E757DB" w:rsidRDefault="00C35D25" w:rsidP="003E4CAA">
            <w:pPr>
              <w:autoSpaceDE w:val="0"/>
              <w:autoSpaceDN w:val="0"/>
              <w:adjustRightInd w:val="0"/>
              <w:snapToGrid w:val="0"/>
              <w:spacing w:line="380" w:lineRule="atLeast"/>
              <w:jc w:val="center"/>
              <w:rPr>
                <w:rFonts w:eastAsia="標楷體"/>
                <w:sz w:val="22"/>
              </w:rPr>
            </w:pPr>
            <w:r w:rsidRPr="00E757DB">
              <w:rPr>
                <w:rFonts w:eastAsia="標楷體" w:hint="eastAsia"/>
                <w:sz w:val="22"/>
              </w:rPr>
              <w:t>-</w:t>
            </w:r>
          </w:p>
        </w:tc>
      </w:tr>
    </w:tbl>
    <w:p w:rsidR="009055C9" w:rsidRPr="00E757DB" w:rsidRDefault="009055C9" w:rsidP="009055C9">
      <w:pPr>
        <w:autoSpaceDE w:val="0"/>
        <w:autoSpaceDN w:val="0"/>
        <w:adjustRightInd w:val="0"/>
        <w:snapToGrid w:val="0"/>
        <w:spacing w:line="240" w:lineRule="atLeast"/>
        <w:ind w:leftChars="92" w:left="701" w:hangingChars="200" w:hanging="480"/>
        <w:jc w:val="both"/>
        <w:rPr>
          <w:rFonts w:eastAsia="標楷體"/>
        </w:rPr>
      </w:pPr>
      <w:r w:rsidRPr="00E757DB">
        <w:rPr>
          <w:rFonts w:eastAsia="標楷體"/>
        </w:rPr>
        <w:t>資料來源：歐洲統計局</w:t>
      </w:r>
      <w:r w:rsidRPr="00E757DB">
        <w:rPr>
          <w:rFonts w:eastAsia="標楷體" w:hint="eastAsia"/>
        </w:rPr>
        <w:t>。</w:t>
      </w:r>
    </w:p>
    <w:p w:rsidR="006D0B21" w:rsidRPr="00E757DB" w:rsidRDefault="006D0B21" w:rsidP="006D0B21">
      <w:pPr>
        <w:autoSpaceDE w:val="0"/>
        <w:autoSpaceDN w:val="0"/>
        <w:adjustRightInd w:val="0"/>
        <w:snapToGrid w:val="0"/>
        <w:spacing w:line="240" w:lineRule="atLeast"/>
        <w:ind w:leftChars="92" w:left="701" w:hangingChars="200" w:hanging="480"/>
        <w:jc w:val="both"/>
        <w:rPr>
          <w:rFonts w:eastAsia="標楷體"/>
        </w:rPr>
      </w:pPr>
    </w:p>
    <w:p w:rsidR="006D0B21" w:rsidRPr="00E757DB" w:rsidRDefault="006D0B21" w:rsidP="006D0B21">
      <w:pPr>
        <w:tabs>
          <w:tab w:val="left" w:pos="6840"/>
        </w:tabs>
        <w:snapToGrid w:val="0"/>
        <w:rPr>
          <w:rFonts w:eastAsia="標楷體"/>
        </w:rPr>
      </w:pPr>
      <w:r w:rsidRPr="00E757DB">
        <w:rPr>
          <w:rFonts w:eastAsia="標楷體"/>
        </w:rPr>
        <w:br w:type="page"/>
      </w:r>
    </w:p>
    <w:p w:rsidR="00681344" w:rsidRPr="00E757DB" w:rsidRDefault="00821547" w:rsidP="00B40DBD">
      <w:pPr>
        <w:pStyle w:val="t-3"/>
        <w:spacing w:beforeLines="50" w:before="180" w:line="520" w:lineRule="exact"/>
        <w:ind w:right="-60"/>
        <w:rPr>
          <w:b w:val="0"/>
          <w:bCs w:val="0"/>
          <w:sz w:val="40"/>
          <w:szCs w:val="36"/>
        </w:rPr>
      </w:pPr>
      <w:bookmarkStart w:id="79" w:name="_Toc402171709"/>
      <w:bookmarkStart w:id="80" w:name="_Toc508118559"/>
      <w:r w:rsidRPr="00E757DB">
        <w:lastRenderedPageBreak/>
        <w:t>（</w:t>
      </w:r>
      <w:r w:rsidR="00681344" w:rsidRPr="00E757DB">
        <w:t>三</w:t>
      </w:r>
      <w:r w:rsidRPr="00E757DB">
        <w:t>）</w:t>
      </w:r>
      <w:r w:rsidR="00681344" w:rsidRPr="00E757DB">
        <w:t>亞太地區</w:t>
      </w:r>
      <w:bookmarkEnd w:id="79"/>
      <w:bookmarkEnd w:id="80"/>
    </w:p>
    <w:p w:rsidR="004A7605" w:rsidRPr="00E757DB" w:rsidRDefault="0081485C" w:rsidP="0081485C">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81" w:name="_Toc401923793"/>
      <w:bookmarkStart w:id="82" w:name="_Toc402171710"/>
      <w:r w:rsidRPr="00E757DB">
        <w:rPr>
          <w:rFonts w:eastAsia="標楷體" w:hint="eastAsia"/>
          <w:kern w:val="0"/>
          <w:sz w:val="28"/>
          <w:szCs w:val="28"/>
        </w:rPr>
        <w:t>依據</w:t>
      </w:r>
      <w:r w:rsidRPr="00E757DB">
        <w:rPr>
          <w:rFonts w:eastAsia="標楷體" w:hint="eastAsia"/>
          <w:kern w:val="0"/>
          <w:sz w:val="28"/>
          <w:szCs w:val="28"/>
        </w:rPr>
        <w:t>IHS Markit</w:t>
      </w:r>
      <w:r w:rsidR="001E6E6A" w:rsidRPr="00E757DB">
        <w:rPr>
          <w:rFonts w:eastAsia="標楷體" w:hint="eastAsia"/>
          <w:kern w:val="0"/>
          <w:sz w:val="28"/>
          <w:szCs w:val="28"/>
        </w:rPr>
        <w:t>今</w:t>
      </w:r>
      <w:r w:rsidR="001E6E6A" w:rsidRPr="00E757DB">
        <w:rPr>
          <w:rFonts w:eastAsia="標楷體" w:hint="eastAsia"/>
          <w:kern w:val="0"/>
          <w:sz w:val="28"/>
          <w:szCs w:val="28"/>
        </w:rPr>
        <w:t>(2018)</w:t>
      </w:r>
      <w:r w:rsidR="001E6E6A" w:rsidRPr="00E757DB">
        <w:rPr>
          <w:rFonts w:eastAsia="標楷體" w:hint="eastAsia"/>
          <w:kern w:val="0"/>
          <w:sz w:val="28"/>
          <w:szCs w:val="28"/>
        </w:rPr>
        <w:t>年</w:t>
      </w:r>
      <w:r w:rsidR="001E6E6A" w:rsidRPr="00E757DB">
        <w:rPr>
          <w:rFonts w:eastAsia="標楷體" w:hint="eastAsia"/>
          <w:kern w:val="0"/>
          <w:sz w:val="28"/>
          <w:szCs w:val="28"/>
        </w:rPr>
        <w:t>2</w:t>
      </w:r>
      <w:r w:rsidR="001E6E6A" w:rsidRPr="00E757DB">
        <w:rPr>
          <w:rFonts w:eastAsia="標楷體" w:hint="eastAsia"/>
          <w:kern w:val="0"/>
          <w:sz w:val="28"/>
          <w:szCs w:val="28"/>
        </w:rPr>
        <w:t>月預測資料，亞洲和太平洋地區</w:t>
      </w:r>
      <w:r w:rsidR="001E6E6A" w:rsidRPr="00E757DB">
        <w:rPr>
          <w:rFonts w:eastAsia="標楷體" w:hint="eastAsia"/>
          <w:kern w:val="0"/>
          <w:sz w:val="28"/>
          <w:szCs w:val="28"/>
        </w:rPr>
        <w:t>(</w:t>
      </w:r>
      <w:r w:rsidR="001E6E6A" w:rsidRPr="00E757DB">
        <w:rPr>
          <w:rFonts w:eastAsia="標楷體" w:hint="eastAsia"/>
          <w:kern w:val="0"/>
          <w:sz w:val="28"/>
          <w:szCs w:val="28"/>
        </w:rPr>
        <w:t>不含日本</w:t>
      </w:r>
      <w:r w:rsidR="001E6E6A" w:rsidRPr="00E757DB">
        <w:rPr>
          <w:rFonts w:eastAsia="標楷體" w:hint="eastAsia"/>
          <w:kern w:val="0"/>
          <w:sz w:val="28"/>
          <w:szCs w:val="28"/>
        </w:rPr>
        <w:t>)</w:t>
      </w:r>
      <w:r w:rsidR="001E6E6A" w:rsidRPr="00E757DB">
        <w:rPr>
          <w:rFonts w:eastAsia="標楷體" w:hint="eastAsia"/>
          <w:kern w:val="0"/>
          <w:sz w:val="28"/>
          <w:szCs w:val="28"/>
        </w:rPr>
        <w:t>今年及明</w:t>
      </w:r>
      <w:r w:rsidR="001E6E6A" w:rsidRPr="00E757DB">
        <w:rPr>
          <w:rFonts w:eastAsia="標楷體" w:hint="eastAsia"/>
          <w:kern w:val="0"/>
          <w:sz w:val="28"/>
          <w:szCs w:val="28"/>
        </w:rPr>
        <w:t>(2019)</w:t>
      </w:r>
      <w:r w:rsidR="001E6E6A" w:rsidRPr="00E757DB">
        <w:rPr>
          <w:rFonts w:eastAsia="標楷體" w:hint="eastAsia"/>
          <w:kern w:val="0"/>
          <w:sz w:val="28"/>
          <w:szCs w:val="28"/>
        </w:rPr>
        <w:t>年經濟成長率分別為</w:t>
      </w:r>
      <w:r w:rsidR="001E6E6A" w:rsidRPr="00E757DB">
        <w:rPr>
          <w:rFonts w:eastAsia="標楷體" w:hint="eastAsia"/>
          <w:kern w:val="0"/>
          <w:sz w:val="28"/>
          <w:szCs w:val="28"/>
        </w:rPr>
        <w:t>5.8%</w:t>
      </w:r>
      <w:r w:rsidR="001E6E6A" w:rsidRPr="00E757DB">
        <w:rPr>
          <w:rFonts w:eastAsia="標楷體" w:hint="eastAsia"/>
          <w:kern w:val="0"/>
          <w:sz w:val="28"/>
          <w:szCs w:val="28"/>
        </w:rPr>
        <w:t>及</w:t>
      </w:r>
      <w:r w:rsidR="001E6E6A" w:rsidRPr="00E757DB">
        <w:rPr>
          <w:rFonts w:eastAsia="標楷體" w:hint="eastAsia"/>
          <w:kern w:val="0"/>
          <w:sz w:val="28"/>
          <w:szCs w:val="28"/>
        </w:rPr>
        <w:t>5.7%</w:t>
      </w:r>
      <w:r w:rsidR="001E6E6A" w:rsidRPr="00E757DB">
        <w:rPr>
          <w:rFonts w:eastAsia="標楷體" w:hint="eastAsia"/>
          <w:kern w:val="0"/>
          <w:sz w:val="28"/>
          <w:szCs w:val="28"/>
        </w:rPr>
        <w:t>。</w:t>
      </w:r>
      <w:r w:rsidRPr="00E757DB">
        <w:rPr>
          <w:rFonts w:eastAsia="標楷體" w:hint="eastAsia"/>
          <w:kern w:val="0"/>
          <w:sz w:val="28"/>
          <w:szCs w:val="28"/>
        </w:rPr>
        <w:t>。</w:t>
      </w:r>
    </w:p>
    <w:p w:rsidR="003E3467" w:rsidRPr="00E757DB" w:rsidRDefault="003E3467" w:rsidP="003E3467">
      <w:pPr>
        <w:pStyle w:val="k3a"/>
        <w:numPr>
          <w:ilvl w:val="0"/>
          <w:numId w:val="13"/>
        </w:numPr>
        <w:spacing w:before="180" w:line="300" w:lineRule="auto"/>
        <w:ind w:leftChars="0" w:left="567" w:right="-60" w:firstLineChars="0" w:hanging="567"/>
        <w:rPr>
          <w:b/>
          <w:bCs/>
          <w:szCs w:val="28"/>
        </w:rPr>
      </w:pPr>
      <w:r w:rsidRPr="00E757DB">
        <w:rPr>
          <w:b/>
          <w:bCs/>
          <w:szCs w:val="28"/>
        </w:rPr>
        <w:t>日本</w:t>
      </w:r>
    </w:p>
    <w:p w:rsidR="003E3467" w:rsidRPr="00E757DB" w:rsidRDefault="003E3467" w:rsidP="003E3467">
      <w:pPr>
        <w:pStyle w:val="afffff5"/>
        <w:numPr>
          <w:ilvl w:val="0"/>
          <w:numId w:val="11"/>
        </w:numPr>
        <w:snapToGrid w:val="0"/>
        <w:spacing w:before="180" w:line="300" w:lineRule="auto"/>
        <w:ind w:leftChars="117" w:left="848" w:rightChars="-95" w:right="-228" w:firstLineChars="0" w:hanging="567"/>
        <w:rPr>
          <w:rFonts w:ascii="Times New Roman" w:eastAsia="標楷體" w:hAnsi="Times New Roman"/>
          <w:sz w:val="28"/>
          <w:szCs w:val="28"/>
        </w:rPr>
      </w:pPr>
      <w:r w:rsidRPr="00E757DB">
        <w:rPr>
          <w:rFonts w:ascii="Times New Roman" w:eastAsia="標楷體" w:hAnsi="Times New Roman" w:hint="eastAsia"/>
          <w:sz w:val="28"/>
          <w:szCs w:val="28"/>
        </w:rPr>
        <w:t>日本內閣府於今年</w:t>
      </w:r>
      <w:r w:rsidRPr="00E757DB">
        <w:rPr>
          <w:rFonts w:ascii="Times New Roman" w:eastAsia="標楷體" w:hAnsi="Times New Roman" w:hint="eastAsia"/>
          <w:sz w:val="28"/>
          <w:szCs w:val="28"/>
        </w:rPr>
        <w:t>2</w:t>
      </w:r>
      <w:r w:rsidRPr="00E757DB">
        <w:rPr>
          <w:rFonts w:ascii="Times New Roman" w:eastAsia="標楷體" w:hAnsi="Times New Roman" w:hint="eastAsia"/>
          <w:sz w:val="28"/>
          <w:szCs w:val="28"/>
        </w:rPr>
        <w:t>月</w:t>
      </w:r>
      <w:r w:rsidRPr="00E757DB">
        <w:rPr>
          <w:rFonts w:ascii="Times New Roman" w:eastAsia="標楷體" w:hAnsi="Times New Roman" w:hint="eastAsia"/>
          <w:sz w:val="28"/>
          <w:szCs w:val="28"/>
        </w:rPr>
        <w:t>14</w:t>
      </w:r>
      <w:r w:rsidRPr="00E757DB">
        <w:rPr>
          <w:rFonts w:ascii="Times New Roman" w:eastAsia="標楷體" w:hAnsi="Times New Roman" w:hint="eastAsia"/>
          <w:sz w:val="28"/>
          <w:szCs w:val="28"/>
        </w:rPr>
        <w:t>日公布去年第</w:t>
      </w:r>
      <w:r w:rsidRPr="00E757DB">
        <w:rPr>
          <w:rFonts w:ascii="Times New Roman" w:eastAsia="標楷體" w:hAnsi="Times New Roman" w:hint="eastAsia"/>
          <w:sz w:val="28"/>
          <w:szCs w:val="28"/>
        </w:rPr>
        <w:t>4</w:t>
      </w:r>
      <w:r w:rsidRPr="00E757DB">
        <w:rPr>
          <w:rFonts w:ascii="Times New Roman" w:eastAsia="標楷體" w:hAnsi="Times New Roman" w:hint="eastAsia"/>
          <w:sz w:val="28"/>
          <w:szCs w:val="28"/>
        </w:rPr>
        <w:t>季實質</w:t>
      </w:r>
      <w:r w:rsidRPr="00E757DB">
        <w:rPr>
          <w:rFonts w:ascii="Times New Roman" w:eastAsia="標楷體" w:hAnsi="Times New Roman" w:hint="eastAsia"/>
          <w:sz w:val="28"/>
          <w:szCs w:val="28"/>
        </w:rPr>
        <w:t>GDP</w:t>
      </w:r>
      <w:r w:rsidRPr="00E757DB">
        <w:rPr>
          <w:rFonts w:ascii="Times New Roman" w:eastAsia="標楷體" w:hAnsi="Times New Roman" w:hint="eastAsia"/>
          <w:sz w:val="28"/>
          <w:szCs w:val="28"/>
        </w:rPr>
        <w:t>數據，較上季成長</w:t>
      </w:r>
      <w:r w:rsidRPr="00E757DB">
        <w:rPr>
          <w:rFonts w:ascii="Times New Roman" w:eastAsia="標楷體" w:hAnsi="Times New Roman" w:hint="eastAsia"/>
          <w:sz w:val="28"/>
          <w:szCs w:val="28"/>
        </w:rPr>
        <w:t>0.1</w:t>
      </w:r>
      <w:r w:rsidRPr="00E757DB">
        <w:rPr>
          <w:rFonts w:ascii="Times New Roman" w:eastAsia="標楷體" w:hAnsi="Times New Roman" w:hint="eastAsia"/>
          <w:sz w:val="28"/>
          <w:szCs w:val="28"/>
        </w:rPr>
        <w:t>％，換算年率成長</w:t>
      </w:r>
      <w:r w:rsidRPr="00E757DB">
        <w:rPr>
          <w:rFonts w:ascii="Times New Roman" w:eastAsia="標楷體" w:hAnsi="Times New Roman" w:hint="eastAsia"/>
          <w:sz w:val="28"/>
          <w:szCs w:val="28"/>
        </w:rPr>
        <w:t>0.5</w:t>
      </w:r>
      <w:r w:rsidR="009308A8">
        <w:rPr>
          <w:rFonts w:ascii="Times New Roman" w:eastAsia="標楷體" w:hAnsi="Times New Roman" w:hint="eastAsia"/>
          <w:sz w:val="28"/>
          <w:szCs w:val="28"/>
        </w:rPr>
        <w:t>％，</w:t>
      </w:r>
      <w:r w:rsidRPr="00E757DB">
        <w:rPr>
          <w:rFonts w:ascii="Times New Roman" w:eastAsia="標楷體" w:hAnsi="Times New Roman" w:hint="eastAsia"/>
          <w:sz w:val="28"/>
          <w:szCs w:val="28"/>
        </w:rPr>
        <w:t>其中，民間需求成長</w:t>
      </w:r>
      <w:r w:rsidRPr="00E757DB">
        <w:rPr>
          <w:rFonts w:ascii="Times New Roman" w:eastAsia="標楷體" w:hAnsi="Times New Roman" w:hint="eastAsia"/>
          <w:sz w:val="28"/>
          <w:szCs w:val="28"/>
        </w:rPr>
        <w:t>0.3</w:t>
      </w:r>
      <w:r w:rsidRPr="00E757DB">
        <w:rPr>
          <w:rFonts w:ascii="Times New Roman" w:eastAsia="標楷體" w:hAnsi="Times New Roman" w:hint="eastAsia"/>
          <w:sz w:val="28"/>
          <w:szCs w:val="28"/>
        </w:rPr>
        <w:t>％，公部門需求減少</w:t>
      </w:r>
      <w:r w:rsidRPr="00E757DB">
        <w:rPr>
          <w:rFonts w:ascii="Times New Roman" w:eastAsia="標楷體" w:hAnsi="Times New Roman" w:hint="eastAsia"/>
          <w:sz w:val="28"/>
          <w:szCs w:val="28"/>
        </w:rPr>
        <w:t>0.2</w:t>
      </w:r>
      <w:r w:rsidRPr="00E757DB">
        <w:rPr>
          <w:rFonts w:ascii="Times New Roman" w:eastAsia="標楷體" w:hAnsi="Times New Roman" w:hint="eastAsia"/>
          <w:sz w:val="28"/>
          <w:szCs w:val="28"/>
        </w:rPr>
        <w:t>％，民間企業設備成長</w:t>
      </w:r>
      <w:r w:rsidRPr="00E757DB">
        <w:rPr>
          <w:rFonts w:ascii="Times New Roman" w:eastAsia="標楷體" w:hAnsi="Times New Roman" w:hint="eastAsia"/>
          <w:sz w:val="28"/>
          <w:szCs w:val="28"/>
        </w:rPr>
        <w:t>0.7</w:t>
      </w:r>
      <w:r w:rsidRPr="00E757DB">
        <w:rPr>
          <w:rFonts w:ascii="Times New Roman" w:eastAsia="標楷體" w:hAnsi="Times New Roman" w:hint="eastAsia"/>
          <w:sz w:val="28"/>
          <w:szCs w:val="28"/>
        </w:rPr>
        <w:t>％，出口、進口則分別成長</w:t>
      </w:r>
      <w:r w:rsidRPr="00E757DB">
        <w:rPr>
          <w:rFonts w:ascii="Times New Roman" w:eastAsia="標楷體" w:hAnsi="Times New Roman" w:hint="eastAsia"/>
          <w:sz w:val="28"/>
          <w:szCs w:val="28"/>
        </w:rPr>
        <w:t>2.4</w:t>
      </w:r>
      <w:r w:rsidRPr="00E757DB">
        <w:rPr>
          <w:rFonts w:ascii="Times New Roman" w:eastAsia="標楷體" w:hAnsi="Times New Roman" w:hint="eastAsia"/>
          <w:sz w:val="28"/>
          <w:szCs w:val="28"/>
        </w:rPr>
        <w:t>％及</w:t>
      </w:r>
      <w:r w:rsidRPr="00E757DB">
        <w:rPr>
          <w:rFonts w:ascii="Times New Roman" w:eastAsia="標楷體" w:hAnsi="Times New Roman" w:hint="eastAsia"/>
          <w:sz w:val="28"/>
          <w:szCs w:val="28"/>
        </w:rPr>
        <w:t>2.9</w:t>
      </w:r>
      <w:r w:rsidRPr="00E757DB">
        <w:rPr>
          <w:rFonts w:ascii="Times New Roman" w:eastAsia="標楷體" w:hAnsi="Times New Roman" w:hint="eastAsia"/>
          <w:sz w:val="28"/>
          <w:szCs w:val="28"/>
        </w:rPr>
        <w:t>％。去年全年實質</w:t>
      </w:r>
      <w:r w:rsidRPr="00E757DB">
        <w:rPr>
          <w:rFonts w:ascii="Times New Roman" w:eastAsia="標楷體" w:hAnsi="Times New Roman" w:hint="eastAsia"/>
          <w:sz w:val="28"/>
          <w:szCs w:val="28"/>
        </w:rPr>
        <w:t>GDP</w:t>
      </w:r>
      <w:r w:rsidRPr="00E757DB">
        <w:rPr>
          <w:rFonts w:ascii="Times New Roman" w:eastAsia="標楷體" w:hAnsi="Times New Roman" w:hint="eastAsia"/>
          <w:sz w:val="28"/>
          <w:szCs w:val="28"/>
        </w:rPr>
        <w:t>成長率為</w:t>
      </w:r>
      <w:r w:rsidRPr="00E757DB">
        <w:rPr>
          <w:rFonts w:ascii="Times New Roman" w:eastAsia="標楷體" w:hAnsi="Times New Roman" w:hint="eastAsia"/>
          <w:sz w:val="28"/>
          <w:szCs w:val="28"/>
        </w:rPr>
        <w:t>1.6</w:t>
      </w:r>
      <w:r w:rsidRPr="00E757DB">
        <w:rPr>
          <w:rFonts w:ascii="Times New Roman" w:eastAsia="標楷體" w:hAnsi="Times New Roman" w:hint="eastAsia"/>
          <w:sz w:val="28"/>
          <w:szCs w:val="28"/>
        </w:rPr>
        <w:t>％。</w:t>
      </w:r>
    </w:p>
    <w:p w:rsidR="003E3467" w:rsidRPr="00E757DB" w:rsidRDefault="003E3467" w:rsidP="003E3467">
      <w:pPr>
        <w:pStyle w:val="afffff5"/>
        <w:numPr>
          <w:ilvl w:val="0"/>
          <w:numId w:val="11"/>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E757DB">
        <w:rPr>
          <w:rFonts w:ascii="Times New Roman" w:eastAsia="標楷體" w:hAnsi="Times New Roman" w:hint="eastAsia"/>
          <w:sz w:val="28"/>
          <w:szCs w:val="28"/>
        </w:rPr>
        <w:t>根據日本財</w:t>
      </w:r>
      <w:r w:rsidRPr="00E757DB">
        <w:rPr>
          <w:rFonts w:ascii="Times New Roman" w:eastAsia="標楷體" w:hAnsi="Times New Roman"/>
          <w:sz w:val="28"/>
          <w:szCs w:val="28"/>
        </w:rPr>
        <w:t>務省</w:t>
      </w:r>
      <w:r w:rsidRPr="00E757DB">
        <w:rPr>
          <w:rFonts w:ascii="Times New Roman" w:eastAsia="標楷體" w:hAnsi="Times New Roman" w:hint="eastAsia"/>
          <w:sz w:val="28"/>
          <w:szCs w:val="28"/>
        </w:rPr>
        <w:t>發布今</w:t>
      </w:r>
      <w:r w:rsidRPr="00E757DB">
        <w:rPr>
          <w:rFonts w:ascii="Times New Roman" w:eastAsia="標楷體" w:hAnsi="Times New Roman"/>
          <w:sz w:val="28"/>
          <w:szCs w:val="28"/>
        </w:rPr>
        <w:t>年</w:t>
      </w:r>
      <w:r w:rsidRPr="00E757DB">
        <w:rPr>
          <w:rFonts w:ascii="Times New Roman" w:eastAsia="標楷體" w:hAnsi="Times New Roman" w:hint="eastAsia"/>
          <w:sz w:val="28"/>
          <w:szCs w:val="28"/>
        </w:rPr>
        <w:t>1</w:t>
      </w:r>
      <w:r w:rsidRPr="00E757DB">
        <w:rPr>
          <w:rFonts w:ascii="Times New Roman" w:eastAsia="標楷體" w:hAnsi="Times New Roman"/>
          <w:sz w:val="28"/>
          <w:szCs w:val="28"/>
        </w:rPr>
        <w:t>月進出口貿易統計，出口額為</w:t>
      </w:r>
      <w:r w:rsidRPr="00E757DB">
        <w:rPr>
          <w:rFonts w:ascii="Times New Roman" w:eastAsia="標楷體" w:hAnsi="Times New Roman" w:hint="eastAsia"/>
          <w:sz w:val="28"/>
          <w:szCs w:val="28"/>
        </w:rPr>
        <w:t>6.09</w:t>
      </w:r>
      <w:r w:rsidRPr="00E757DB">
        <w:rPr>
          <w:rFonts w:ascii="Times New Roman" w:eastAsia="標楷體" w:hAnsi="Times New Roman"/>
          <w:sz w:val="28"/>
          <w:szCs w:val="28"/>
        </w:rPr>
        <w:t>兆日圓，較上年同</w:t>
      </w:r>
      <w:r w:rsidRPr="00E757DB">
        <w:rPr>
          <w:rFonts w:ascii="Times New Roman" w:eastAsia="標楷體" w:hAnsi="Times New Roman" w:hint="eastAsia"/>
          <w:sz w:val="28"/>
          <w:szCs w:val="28"/>
        </w:rPr>
        <w:t>月增加</w:t>
      </w:r>
      <w:r w:rsidRPr="00E757DB">
        <w:rPr>
          <w:rFonts w:ascii="Times New Roman" w:eastAsia="標楷體" w:hAnsi="Times New Roman" w:hint="eastAsia"/>
          <w:sz w:val="28"/>
          <w:szCs w:val="28"/>
        </w:rPr>
        <w:t>12.2</w:t>
      </w:r>
      <w:r w:rsidRPr="00E757DB">
        <w:rPr>
          <w:rFonts w:ascii="Times New Roman" w:eastAsia="標楷體" w:hAnsi="Times New Roman"/>
          <w:sz w:val="28"/>
          <w:szCs w:val="28"/>
        </w:rPr>
        <w:t>％，進口額為</w:t>
      </w:r>
      <w:r w:rsidRPr="00E757DB">
        <w:rPr>
          <w:rFonts w:ascii="Times New Roman" w:eastAsia="標楷體" w:hAnsi="Times New Roman" w:hint="eastAsia"/>
          <w:sz w:val="28"/>
          <w:szCs w:val="28"/>
        </w:rPr>
        <w:t>7.03</w:t>
      </w:r>
      <w:r w:rsidRPr="00E757DB">
        <w:rPr>
          <w:rFonts w:ascii="Times New Roman" w:eastAsia="標楷體" w:hAnsi="Times New Roman"/>
          <w:sz w:val="28"/>
          <w:szCs w:val="28"/>
        </w:rPr>
        <w:t>兆日圓，</w:t>
      </w:r>
      <w:r w:rsidRPr="00E757DB">
        <w:rPr>
          <w:rFonts w:ascii="Times New Roman" w:eastAsia="標楷體" w:hAnsi="Times New Roman" w:hint="eastAsia"/>
          <w:sz w:val="28"/>
          <w:szCs w:val="28"/>
        </w:rPr>
        <w:t>增加</w:t>
      </w:r>
      <w:r w:rsidRPr="00E757DB">
        <w:rPr>
          <w:rFonts w:ascii="Times New Roman" w:eastAsia="標楷體" w:hAnsi="Times New Roman" w:hint="eastAsia"/>
          <w:sz w:val="28"/>
          <w:szCs w:val="28"/>
        </w:rPr>
        <w:t>7.9</w:t>
      </w:r>
      <w:r w:rsidRPr="00E757DB">
        <w:rPr>
          <w:rFonts w:ascii="Times New Roman" w:eastAsia="標楷體" w:hAnsi="Times New Roman"/>
          <w:sz w:val="28"/>
          <w:szCs w:val="28"/>
        </w:rPr>
        <w:t>％，貿易</w:t>
      </w:r>
      <w:r w:rsidRPr="00E757DB">
        <w:rPr>
          <w:rFonts w:ascii="Times New Roman" w:eastAsia="標楷體" w:hAnsi="Times New Roman" w:hint="eastAsia"/>
          <w:sz w:val="28"/>
          <w:szCs w:val="28"/>
        </w:rPr>
        <w:t>入</w:t>
      </w:r>
      <w:r w:rsidRPr="00E757DB">
        <w:rPr>
          <w:rFonts w:ascii="Times New Roman" w:eastAsia="標楷體" w:hAnsi="Times New Roman"/>
          <w:sz w:val="28"/>
          <w:szCs w:val="28"/>
        </w:rPr>
        <w:t>超為</w:t>
      </w:r>
      <w:r w:rsidRPr="00E757DB">
        <w:rPr>
          <w:rFonts w:ascii="Times New Roman" w:eastAsia="標楷體" w:hAnsi="Times New Roman" w:hint="eastAsia"/>
          <w:sz w:val="28"/>
          <w:szCs w:val="28"/>
        </w:rPr>
        <w:t>0.94</w:t>
      </w:r>
      <w:r w:rsidRPr="00E757DB">
        <w:rPr>
          <w:rFonts w:ascii="Times New Roman" w:eastAsia="標楷體" w:hAnsi="Times New Roman"/>
          <w:sz w:val="28"/>
          <w:szCs w:val="28"/>
        </w:rPr>
        <w:t>兆日圓。</w:t>
      </w:r>
      <w:r w:rsidRPr="00E757DB">
        <w:rPr>
          <w:rFonts w:ascii="Times New Roman" w:eastAsia="標楷體" w:hAnsi="Times New Roman" w:hint="eastAsia"/>
          <w:sz w:val="28"/>
          <w:szCs w:val="28"/>
        </w:rPr>
        <w:t>對</w:t>
      </w:r>
      <w:r w:rsidRPr="00E757DB">
        <w:rPr>
          <w:rFonts w:ascii="Times New Roman" w:eastAsia="標楷體" w:hAnsi="Times New Roman"/>
          <w:sz w:val="28"/>
          <w:szCs w:val="28"/>
        </w:rPr>
        <w:t>主要貿易夥伴出口額</w:t>
      </w:r>
      <w:r w:rsidRPr="00E757DB">
        <w:rPr>
          <w:rFonts w:ascii="Times New Roman" w:eastAsia="標楷體" w:hAnsi="Times New Roman" w:hint="eastAsia"/>
          <w:sz w:val="28"/>
          <w:szCs w:val="28"/>
        </w:rPr>
        <w:t>皆成長</w:t>
      </w:r>
      <w:r w:rsidRPr="00E757DB">
        <w:rPr>
          <w:rFonts w:ascii="Times New Roman" w:eastAsia="標楷體" w:hAnsi="Times New Roman"/>
          <w:sz w:val="28"/>
          <w:szCs w:val="28"/>
        </w:rPr>
        <w:t>，歐盟</w:t>
      </w:r>
      <w:r w:rsidRPr="00E757DB">
        <w:rPr>
          <w:rFonts w:ascii="Times New Roman" w:eastAsia="標楷體" w:hAnsi="Times New Roman" w:hint="eastAsia"/>
          <w:sz w:val="28"/>
          <w:szCs w:val="28"/>
        </w:rPr>
        <w:t>、美國、中國大陸及東協，分別較上年成長</w:t>
      </w:r>
      <w:r w:rsidRPr="00E757DB">
        <w:rPr>
          <w:rFonts w:ascii="Times New Roman" w:eastAsia="標楷體" w:hAnsi="Times New Roman" w:hint="eastAsia"/>
          <w:sz w:val="28"/>
          <w:szCs w:val="28"/>
        </w:rPr>
        <w:t>20.3</w:t>
      </w:r>
      <w:r w:rsidRPr="00E757DB">
        <w:rPr>
          <w:rFonts w:ascii="Times New Roman" w:eastAsia="標楷體" w:hAnsi="Times New Roman"/>
          <w:sz w:val="28"/>
          <w:szCs w:val="28"/>
        </w:rPr>
        <w:t>％</w:t>
      </w:r>
      <w:r w:rsidRPr="00E757DB">
        <w:rPr>
          <w:rFonts w:ascii="Times New Roman" w:eastAsia="標楷體" w:hAnsi="Times New Roman" w:hint="eastAsia"/>
          <w:sz w:val="28"/>
          <w:szCs w:val="28"/>
        </w:rPr>
        <w:t>、</w:t>
      </w:r>
      <w:r w:rsidRPr="00E757DB">
        <w:rPr>
          <w:rFonts w:ascii="Times New Roman" w:eastAsia="標楷體" w:hAnsi="Times New Roman" w:hint="eastAsia"/>
          <w:sz w:val="28"/>
          <w:szCs w:val="28"/>
        </w:rPr>
        <w:t>1.2</w:t>
      </w:r>
      <w:r w:rsidRPr="00E757DB">
        <w:rPr>
          <w:rFonts w:ascii="Times New Roman" w:eastAsia="標楷體" w:hAnsi="Times New Roman" w:hint="eastAsia"/>
          <w:sz w:val="28"/>
          <w:szCs w:val="28"/>
        </w:rPr>
        <w:t>％、</w:t>
      </w:r>
      <w:r w:rsidRPr="00E757DB">
        <w:rPr>
          <w:rFonts w:ascii="Times New Roman" w:eastAsia="標楷體" w:hAnsi="Times New Roman" w:hint="eastAsia"/>
          <w:sz w:val="28"/>
          <w:szCs w:val="28"/>
        </w:rPr>
        <w:t>30.8</w:t>
      </w:r>
      <w:r w:rsidRPr="00E757DB">
        <w:rPr>
          <w:rFonts w:ascii="Times New Roman" w:eastAsia="標楷體" w:hAnsi="Times New Roman" w:hint="eastAsia"/>
          <w:sz w:val="28"/>
          <w:szCs w:val="28"/>
        </w:rPr>
        <w:t>％</w:t>
      </w:r>
      <w:r w:rsidRPr="00E757DB">
        <w:rPr>
          <w:rFonts w:ascii="Times New Roman" w:eastAsia="標楷體" w:hAnsi="Times New Roman"/>
          <w:sz w:val="28"/>
          <w:szCs w:val="28"/>
        </w:rPr>
        <w:t>及</w:t>
      </w:r>
      <w:r w:rsidRPr="00E757DB">
        <w:rPr>
          <w:rFonts w:ascii="Times New Roman" w:eastAsia="標楷體" w:hAnsi="Times New Roman" w:hint="eastAsia"/>
          <w:sz w:val="28"/>
          <w:szCs w:val="28"/>
        </w:rPr>
        <w:t>8.6</w:t>
      </w:r>
      <w:r w:rsidRPr="00E757DB">
        <w:rPr>
          <w:rFonts w:ascii="Times New Roman" w:eastAsia="標楷體" w:hAnsi="Times New Roman"/>
          <w:sz w:val="28"/>
          <w:szCs w:val="28"/>
        </w:rPr>
        <w:t>％。</w:t>
      </w:r>
      <w:r w:rsidRPr="00E757DB">
        <w:rPr>
          <w:rFonts w:ascii="Times New Roman" w:eastAsia="標楷體" w:hAnsi="Times New Roman" w:hint="eastAsia"/>
          <w:sz w:val="28"/>
          <w:szCs w:val="28"/>
        </w:rPr>
        <w:t>去年</w:t>
      </w:r>
      <w:r w:rsidRPr="00E757DB">
        <w:rPr>
          <w:rFonts w:ascii="Times New Roman" w:eastAsia="標楷體" w:hAnsi="Times New Roman" w:hint="eastAsia"/>
          <w:sz w:val="28"/>
          <w:szCs w:val="28"/>
        </w:rPr>
        <w:t>12</w:t>
      </w:r>
      <w:r w:rsidRPr="00E757DB">
        <w:rPr>
          <w:rFonts w:ascii="Times New Roman" w:eastAsia="標楷體" w:hAnsi="Times New Roman"/>
          <w:sz w:val="28"/>
          <w:szCs w:val="28"/>
        </w:rPr>
        <w:t>月工業生</w:t>
      </w:r>
      <w:r w:rsidRPr="00E757DB">
        <w:rPr>
          <w:rFonts w:ascii="Times New Roman" w:eastAsia="標楷體" w:hAnsi="Times New Roman" w:hint="eastAsia"/>
          <w:sz w:val="28"/>
          <w:szCs w:val="28"/>
        </w:rPr>
        <w:t>產成長</w:t>
      </w:r>
      <w:r w:rsidRPr="00E757DB">
        <w:rPr>
          <w:rFonts w:ascii="Times New Roman" w:eastAsia="標楷體" w:hAnsi="Times New Roman" w:hint="eastAsia"/>
          <w:sz w:val="28"/>
          <w:szCs w:val="28"/>
        </w:rPr>
        <w:t>2.7</w:t>
      </w:r>
      <w:r w:rsidRPr="00E757DB">
        <w:rPr>
          <w:rFonts w:ascii="Times New Roman" w:eastAsia="標楷體" w:hAnsi="Times New Roman"/>
          <w:sz w:val="28"/>
          <w:szCs w:val="28"/>
        </w:rPr>
        <w:t>％，消費者物價上漲率為</w:t>
      </w:r>
      <w:r w:rsidRPr="00E757DB">
        <w:rPr>
          <w:rFonts w:ascii="Times New Roman" w:eastAsia="標楷體" w:hAnsi="Times New Roman" w:hint="eastAsia"/>
          <w:sz w:val="28"/>
          <w:szCs w:val="28"/>
        </w:rPr>
        <w:t>1.4</w:t>
      </w:r>
      <w:r w:rsidRPr="00E757DB">
        <w:rPr>
          <w:rFonts w:ascii="Times New Roman" w:eastAsia="標楷體" w:hAnsi="Times New Roman"/>
          <w:sz w:val="28"/>
          <w:szCs w:val="28"/>
        </w:rPr>
        <w:t>％，失業率為</w:t>
      </w:r>
      <w:r w:rsidRPr="00E757DB">
        <w:rPr>
          <w:rFonts w:ascii="Times New Roman" w:eastAsia="標楷體" w:hAnsi="Times New Roman" w:hint="eastAsia"/>
          <w:sz w:val="28"/>
          <w:szCs w:val="28"/>
        </w:rPr>
        <w:t>2.8</w:t>
      </w:r>
      <w:r w:rsidRPr="00E757DB">
        <w:rPr>
          <w:rFonts w:ascii="Times New Roman" w:eastAsia="標楷體" w:hAnsi="Times New Roman"/>
          <w:sz w:val="28"/>
          <w:szCs w:val="28"/>
        </w:rPr>
        <w:t>％。</w:t>
      </w:r>
    </w:p>
    <w:p w:rsidR="003E3467" w:rsidRPr="00E757DB" w:rsidRDefault="003E3467" w:rsidP="003E3467">
      <w:pPr>
        <w:pStyle w:val="afffff5"/>
        <w:numPr>
          <w:ilvl w:val="0"/>
          <w:numId w:val="11"/>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E757DB">
        <w:rPr>
          <w:rFonts w:ascii="Times New Roman" w:eastAsia="標楷體" w:hAnsi="Times New Roman" w:hint="eastAsia"/>
          <w:sz w:val="28"/>
          <w:szCs w:val="28"/>
        </w:rPr>
        <w:t>日本政府透過「海外交通‧都市開發事業支援機構」官民基金之支持，積極爭取海外公共建設商機。日立製作所將與印度國有企業貝姆勒公司開展技術合作，日印兩國政府達成協議，將在工程費用約</w:t>
      </w:r>
      <w:r w:rsidRPr="00E757DB">
        <w:rPr>
          <w:rFonts w:ascii="Times New Roman" w:eastAsia="標楷體" w:hAnsi="Times New Roman" w:hint="eastAsia"/>
          <w:sz w:val="28"/>
          <w:szCs w:val="28"/>
        </w:rPr>
        <w:t>1.8</w:t>
      </w:r>
      <w:r w:rsidRPr="00E757DB">
        <w:rPr>
          <w:rFonts w:ascii="Times New Roman" w:eastAsia="標楷體" w:hAnsi="Times New Roman" w:hint="eastAsia"/>
          <w:sz w:val="28"/>
          <w:szCs w:val="28"/>
        </w:rPr>
        <w:t>億日圓，全長約</w:t>
      </w:r>
      <w:r w:rsidRPr="00E757DB">
        <w:rPr>
          <w:rFonts w:ascii="Times New Roman" w:eastAsia="標楷體" w:hAnsi="Times New Roman" w:hint="eastAsia"/>
          <w:sz w:val="28"/>
          <w:szCs w:val="28"/>
        </w:rPr>
        <w:t>500</w:t>
      </w:r>
      <w:r w:rsidRPr="00E757DB">
        <w:rPr>
          <w:rFonts w:ascii="Times New Roman" w:eastAsia="標楷體" w:hAnsi="Times New Roman" w:hint="eastAsia"/>
          <w:sz w:val="28"/>
          <w:szCs w:val="28"/>
        </w:rPr>
        <w:t>公里的印度高鐵計畫中採用日本新幹線系統，預定</w:t>
      </w:r>
      <w:r w:rsidRPr="00E757DB">
        <w:rPr>
          <w:rFonts w:ascii="Times New Roman" w:eastAsia="標楷體" w:hAnsi="Times New Roman" w:hint="eastAsia"/>
          <w:sz w:val="28"/>
          <w:szCs w:val="28"/>
        </w:rPr>
        <w:t>2023</w:t>
      </w:r>
      <w:r w:rsidRPr="00E757DB">
        <w:rPr>
          <w:rFonts w:ascii="Times New Roman" w:eastAsia="標楷體" w:hAnsi="Times New Roman" w:hint="eastAsia"/>
          <w:sz w:val="28"/>
          <w:szCs w:val="28"/>
        </w:rPr>
        <w:t>年通車。</w:t>
      </w:r>
    </w:p>
    <w:p w:rsidR="003E3467" w:rsidRPr="00E757DB" w:rsidRDefault="003E3467" w:rsidP="003E3467">
      <w:pPr>
        <w:pStyle w:val="afffff5"/>
        <w:numPr>
          <w:ilvl w:val="0"/>
          <w:numId w:val="11"/>
        </w:numPr>
        <w:snapToGrid w:val="0"/>
        <w:spacing w:before="180" w:line="300" w:lineRule="auto"/>
        <w:ind w:leftChars="117" w:left="848" w:rightChars="-95" w:right="-228" w:firstLineChars="0" w:hanging="567"/>
        <w:rPr>
          <w:rFonts w:ascii="Times New Roman" w:eastAsia="標楷體" w:hAnsi="Times New Roman"/>
          <w:sz w:val="28"/>
          <w:szCs w:val="28"/>
        </w:rPr>
      </w:pPr>
      <w:r w:rsidRPr="00E757DB">
        <w:rPr>
          <w:rFonts w:ascii="Times New Roman" w:eastAsia="標楷體" w:hAnsi="Times New Roman" w:hint="eastAsia"/>
          <w:sz w:val="28"/>
          <w:szCs w:val="28"/>
        </w:rPr>
        <w:t>日本政府為推動離岸風力發電普及化，日本經濟產業省、國土交通省及內閣府預定今年</w:t>
      </w:r>
      <w:r w:rsidRPr="00E757DB">
        <w:rPr>
          <w:rFonts w:ascii="Times New Roman" w:eastAsia="標楷體" w:hAnsi="Times New Roman" w:hint="eastAsia"/>
          <w:sz w:val="28"/>
          <w:szCs w:val="28"/>
        </w:rPr>
        <w:t>3</w:t>
      </w:r>
      <w:r w:rsidRPr="00E757DB">
        <w:rPr>
          <w:rFonts w:ascii="Times New Roman" w:eastAsia="標楷體" w:hAnsi="Times New Roman" w:hint="eastAsia"/>
          <w:sz w:val="28"/>
          <w:szCs w:val="28"/>
        </w:rPr>
        <w:t>月上旬向國會提出新法案，該法案核心係由政府指定推動離岸風力發電的地區，並核准業者發電期間最長至</w:t>
      </w:r>
      <w:r w:rsidRPr="00E757DB">
        <w:rPr>
          <w:rFonts w:ascii="Times New Roman" w:eastAsia="標楷體" w:hAnsi="Times New Roman" w:hint="eastAsia"/>
          <w:sz w:val="28"/>
          <w:szCs w:val="28"/>
        </w:rPr>
        <w:t>30</w:t>
      </w:r>
      <w:r w:rsidRPr="00E757DB">
        <w:rPr>
          <w:rFonts w:ascii="Times New Roman" w:eastAsia="標楷體" w:hAnsi="Times New Roman" w:hint="eastAsia"/>
          <w:sz w:val="28"/>
          <w:szCs w:val="28"/>
        </w:rPr>
        <w:t>年，透過整合法律以促進業者加入市場，希望擴大再生能源使用。</w:t>
      </w:r>
    </w:p>
    <w:p w:rsidR="003E3467" w:rsidRPr="00E757DB" w:rsidRDefault="003E3467" w:rsidP="003E3467">
      <w:pPr>
        <w:snapToGrid w:val="0"/>
        <w:spacing w:before="120" w:line="300" w:lineRule="auto"/>
        <w:ind w:left="281" w:rightChars="-95" w:right="-228"/>
        <w:rPr>
          <w:rFonts w:eastAsia="標楷體"/>
          <w:sz w:val="28"/>
          <w:szCs w:val="28"/>
        </w:rPr>
      </w:pPr>
    </w:p>
    <w:p w:rsidR="00356D4E" w:rsidRPr="00E757DB" w:rsidRDefault="00356D4E" w:rsidP="00356D4E">
      <w:pPr>
        <w:snapToGrid w:val="0"/>
        <w:spacing w:before="120" w:line="300" w:lineRule="auto"/>
        <w:ind w:rightChars="-95" w:right="-228"/>
        <w:rPr>
          <w:rFonts w:eastAsia="標楷體"/>
          <w:sz w:val="28"/>
          <w:szCs w:val="28"/>
        </w:rPr>
      </w:pPr>
    </w:p>
    <w:p w:rsidR="00356D4E" w:rsidRPr="00E757DB" w:rsidRDefault="00356D4E" w:rsidP="00356D4E">
      <w:pPr>
        <w:snapToGrid w:val="0"/>
        <w:spacing w:before="120" w:line="300" w:lineRule="auto"/>
        <w:ind w:rightChars="-95" w:right="-228"/>
        <w:rPr>
          <w:rFonts w:eastAsia="標楷體"/>
          <w:sz w:val="28"/>
          <w:szCs w:val="28"/>
        </w:rPr>
      </w:pPr>
    </w:p>
    <w:p w:rsidR="00356D4E" w:rsidRPr="00E757DB" w:rsidRDefault="00356D4E" w:rsidP="00356D4E">
      <w:pPr>
        <w:snapToGrid w:val="0"/>
        <w:spacing w:before="60" w:line="300" w:lineRule="auto"/>
        <w:ind w:leftChars="250" w:left="600" w:right="-227" w:firstLineChars="700" w:firstLine="1962"/>
        <w:jc w:val="both"/>
        <w:rPr>
          <w:rFonts w:eastAsia="標楷體"/>
          <w:sz w:val="28"/>
          <w:szCs w:val="32"/>
          <w:lang w:val="zh-TW"/>
        </w:rPr>
      </w:pPr>
      <w:r w:rsidRPr="00E757DB">
        <w:rPr>
          <w:rFonts w:eastAsia="標楷體"/>
          <w:b/>
          <w:bCs/>
          <w:sz w:val="28"/>
          <w:szCs w:val="32"/>
          <w:lang w:val="zh-TW"/>
        </w:rPr>
        <w:lastRenderedPageBreak/>
        <w:t>表</w:t>
      </w:r>
      <w:r w:rsidRPr="00E757DB">
        <w:rPr>
          <w:rFonts w:eastAsia="標楷體"/>
          <w:b/>
          <w:bCs/>
          <w:sz w:val="28"/>
          <w:szCs w:val="32"/>
          <w:lang w:val="zh-TW"/>
        </w:rPr>
        <w:t xml:space="preserve">1-3-1 </w:t>
      </w:r>
      <w:r w:rsidRPr="00E757DB">
        <w:rPr>
          <w:rFonts w:eastAsia="標楷體"/>
          <w:b/>
          <w:bCs/>
          <w:sz w:val="28"/>
          <w:szCs w:val="32"/>
          <w:lang w:val="zh-TW"/>
        </w:rPr>
        <w:t>日本重要經濟指標</w:t>
      </w:r>
    </w:p>
    <w:p w:rsidR="00356D4E" w:rsidRPr="00E757DB" w:rsidRDefault="00356D4E" w:rsidP="00356D4E">
      <w:pPr>
        <w:snapToGrid w:val="0"/>
        <w:ind w:rightChars="-300" w:right="-720"/>
        <w:jc w:val="right"/>
        <w:rPr>
          <w:rFonts w:eastAsia="標楷體"/>
          <w:lang w:val="zh-TW"/>
        </w:rPr>
      </w:pPr>
      <w:r w:rsidRPr="00E757DB">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194120" w:rsidRPr="00E757DB" w:rsidTr="003E4CAA">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實質</w:t>
            </w:r>
          </w:p>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lang w:val="zh-TW"/>
              </w:rPr>
              <w:t>GD</w:t>
            </w:r>
            <w:r w:rsidRPr="00E757DB">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工業</w:t>
            </w:r>
          </w:p>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szCs w:val="20"/>
              </w:rPr>
            </w:pPr>
            <w:r w:rsidRPr="00E757DB">
              <w:rPr>
                <w:rFonts w:eastAsia="標楷體"/>
                <w:sz w:val="22"/>
                <w:szCs w:val="20"/>
              </w:rPr>
              <w:t>貿</w:t>
            </w:r>
            <w:r w:rsidRPr="00E757DB">
              <w:rPr>
                <w:rFonts w:eastAsia="標楷體"/>
                <w:sz w:val="22"/>
                <w:szCs w:val="20"/>
              </w:rPr>
              <w:t xml:space="preserve">    </w:t>
            </w:r>
            <w:r w:rsidRPr="00E757DB">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消費者</w:t>
            </w:r>
          </w:p>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失業率</w:t>
            </w:r>
          </w:p>
        </w:tc>
      </w:tr>
      <w:tr w:rsidR="00194120" w:rsidRPr="00E757DB" w:rsidTr="003E4CAA">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A380E" w:rsidRPr="00E757DB" w:rsidRDefault="003A380E" w:rsidP="003E4CAA">
            <w:pPr>
              <w:widowControl/>
              <w:rPr>
                <w:rFonts w:eastAsia="標楷體"/>
                <w:sz w:val="22"/>
                <w:lang w:val="zh-TW"/>
              </w:rPr>
            </w:pPr>
          </w:p>
        </w:tc>
      </w:tr>
      <w:tr w:rsidR="00194120" w:rsidRPr="00E757DB" w:rsidTr="003E4CAA">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A380E" w:rsidRPr="00E757DB" w:rsidRDefault="003A380E" w:rsidP="003E4CAA">
            <w:pPr>
              <w:widowControl/>
              <w:rPr>
                <w:rFonts w:eastAsia="標楷體"/>
                <w:sz w:val="22"/>
                <w:lang w:val="zh-TW"/>
              </w:rPr>
            </w:pPr>
          </w:p>
        </w:tc>
      </w:tr>
      <w:tr w:rsidR="00194120" w:rsidRPr="00E757DB" w:rsidTr="003E4CAA">
        <w:trPr>
          <w:cantSplit/>
        </w:trPr>
        <w:tc>
          <w:tcPr>
            <w:tcW w:w="1402" w:type="dxa"/>
            <w:tcBorders>
              <w:top w:val="nil"/>
              <w:left w:val="nil"/>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2012</w:t>
            </w:r>
            <w:r w:rsidRPr="00E757DB">
              <w:rPr>
                <w:rFonts w:eastAsia="標楷體"/>
                <w:sz w:val="22"/>
              </w:rPr>
              <w:t>年</w:t>
            </w:r>
          </w:p>
        </w:tc>
        <w:tc>
          <w:tcPr>
            <w:tcW w:w="1080"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1.4</w:t>
            </w:r>
          </w:p>
        </w:tc>
        <w:tc>
          <w:tcPr>
            <w:tcW w:w="772"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0.6</w:t>
            </w:r>
          </w:p>
        </w:tc>
        <w:tc>
          <w:tcPr>
            <w:tcW w:w="857"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 xml:space="preserve">63.8 </w:t>
            </w:r>
          </w:p>
        </w:tc>
        <w:tc>
          <w:tcPr>
            <w:tcW w:w="767"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0.0</w:t>
            </w:r>
          </w:p>
        </w:tc>
        <w:tc>
          <w:tcPr>
            <w:tcW w:w="835" w:type="dxa"/>
            <w:tcBorders>
              <w:top w:val="nil"/>
              <w:left w:val="single" w:sz="6" w:space="0" w:color="auto"/>
              <w:bottom w:val="nil"/>
              <w:right w:val="nil"/>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4.3</w:t>
            </w:r>
          </w:p>
        </w:tc>
      </w:tr>
      <w:tr w:rsidR="00194120" w:rsidRPr="00E757DB" w:rsidTr="003E4CAA">
        <w:trPr>
          <w:cantSplit/>
        </w:trPr>
        <w:tc>
          <w:tcPr>
            <w:tcW w:w="1402" w:type="dxa"/>
            <w:tcBorders>
              <w:top w:val="nil"/>
              <w:left w:val="nil"/>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2013</w:t>
            </w:r>
            <w:r w:rsidRPr="00E757DB">
              <w:rPr>
                <w:rFonts w:eastAsia="標楷體"/>
                <w:sz w:val="22"/>
              </w:rPr>
              <w:t>年</w:t>
            </w:r>
          </w:p>
        </w:tc>
        <w:tc>
          <w:tcPr>
            <w:tcW w:w="1080"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1.6</w:t>
            </w:r>
          </w:p>
        </w:tc>
        <w:tc>
          <w:tcPr>
            <w:tcW w:w="772"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-0.8</w:t>
            </w:r>
          </w:p>
        </w:tc>
        <w:tc>
          <w:tcPr>
            <w:tcW w:w="857"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69.8</w:t>
            </w:r>
          </w:p>
        </w:tc>
        <w:tc>
          <w:tcPr>
            <w:tcW w:w="767"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9.5</w:t>
            </w:r>
          </w:p>
        </w:tc>
        <w:tc>
          <w:tcPr>
            <w:tcW w:w="853"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81.3</w:t>
            </w:r>
          </w:p>
        </w:tc>
        <w:tc>
          <w:tcPr>
            <w:tcW w:w="784"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15.0</w:t>
            </w:r>
          </w:p>
        </w:tc>
        <w:tc>
          <w:tcPr>
            <w:tcW w:w="910"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-11.5</w:t>
            </w:r>
          </w:p>
        </w:tc>
        <w:tc>
          <w:tcPr>
            <w:tcW w:w="854" w:type="dxa"/>
            <w:tcBorders>
              <w:top w:val="nil"/>
              <w:left w:val="single" w:sz="6" w:space="0" w:color="auto"/>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0.4</w:t>
            </w:r>
          </w:p>
        </w:tc>
        <w:tc>
          <w:tcPr>
            <w:tcW w:w="835" w:type="dxa"/>
            <w:tcBorders>
              <w:top w:val="nil"/>
              <w:left w:val="single" w:sz="6" w:space="0" w:color="auto"/>
              <w:bottom w:val="nil"/>
              <w:right w:val="nil"/>
            </w:tcBorders>
            <w:vAlign w:val="bottom"/>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4.0</w:t>
            </w:r>
          </w:p>
        </w:tc>
      </w:tr>
      <w:tr w:rsidR="00194120" w:rsidRPr="00E757DB" w:rsidTr="003E4CAA">
        <w:trPr>
          <w:cantSplit/>
        </w:trPr>
        <w:tc>
          <w:tcPr>
            <w:tcW w:w="1402" w:type="dxa"/>
            <w:tcBorders>
              <w:top w:val="nil"/>
              <w:left w:val="nil"/>
              <w:bottom w:val="nil"/>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2014</w:t>
            </w:r>
            <w:r w:rsidRPr="00E757DB">
              <w:rPr>
                <w:rFonts w:eastAsia="標楷體"/>
                <w:sz w:val="22"/>
              </w:rPr>
              <w:t>年</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0.0</w:t>
            </w: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2.1</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73.1</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4.7</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85.8</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5.5</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-12.7</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2.7</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3.6</w:t>
            </w:r>
          </w:p>
        </w:tc>
      </w:tr>
      <w:tr w:rsidR="00194120" w:rsidRPr="00E757DB" w:rsidTr="003E4CAA">
        <w:trPr>
          <w:cantSplit/>
        </w:trPr>
        <w:tc>
          <w:tcPr>
            <w:tcW w:w="1402" w:type="dxa"/>
            <w:tcBorders>
              <w:top w:val="nil"/>
              <w:left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2015</w:t>
            </w:r>
            <w:r w:rsidRPr="00E757DB">
              <w:rPr>
                <w:rFonts w:eastAsia="標楷體"/>
                <w:sz w:val="22"/>
              </w:rPr>
              <w:t>年</w:t>
            </w:r>
          </w:p>
        </w:tc>
        <w:tc>
          <w:tcPr>
            <w:tcW w:w="1080" w:type="dxa"/>
            <w:tcBorders>
              <w:top w:val="nil"/>
              <w:left w:val="single" w:sz="6"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0.6</w:t>
            </w:r>
          </w:p>
        </w:tc>
        <w:tc>
          <w:tcPr>
            <w:tcW w:w="772" w:type="dxa"/>
            <w:tcBorders>
              <w:top w:val="nil"/>
              <w:left w:val="single" w:sz="6"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-1.1</w:t>
            </w:r>
          </w:p>
        </w:tc>
        <w:tc>
          <w:tcPr>
            <w:tcW w:w="857" w:type="dxa"/>
            <w:tcBorders>
              <w:top w:val="nil"/>
              <w:left w:val="single" w:sz="6"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75.6</w:t>
            </w:r>
          </w:p>
        </w:tc>
        <w:tc>
          <w:tcPr>
            <w:tcW w:w="767" w:type="dxa"/>
            <w:tcBorders>
              <w:top w:val="nil"/>
              <w:left w:val="single" w:sz="6"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3.4</w:t>
            </w:r>
          </w:p>
        </w:tc>
        <w:tc>
          <w:tcPr>
            <w:tcW w:w="853" w:type="dxa"/>
            <w:tcBorders>
              <w:top w:val="nil"/>
              <w:left w:val="single" w:sz="6"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78.4</w:t>
            </w:r>
          </w:p>
        </w:tc>
        <w:tc>
          <w:tcPr>
            <w:tcW w:w="784" w:type="dxa"/>
            <w:tcBorders>
              <w:top w:val="nil"/>
              <w:left w:val="single" w:sz="6"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-8.6</w:t>
            </w:r>
          </w:p>
        </w:tc>
        <w:tc>
          <w:tcPr>
            <w:tcW w:w="910" w:type="dxa"/>
            <w:tcBorders>
              <w:top w:val="nil"/>
              <w:left w:val="single" w:sz="6"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-2.54</w:t>
            </w:r>
          </w:p>
        </w:tc>
        <w:tc>
          <w:tcPr>
            <w:tcW w:w="854" w:type="dxa"/>
            <w:tcBorders>
              <w:top w:val="nil"/>
              <w:left w:val="single" w:sz="6"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0.5</w:t>
            </w:r>
          </w:p>
        </w:tc>
        <w:tc>
          <w:tcPr>
            <w:tcW w:w="835" w:type="dxa"/>
            <w:tcBorders>
              <w:top w:val="nil"/>
              <w:left w:val="single" w:sz="6" w:space="0" w:color="auto"/>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3.4</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2016</w:t>
            </w:r>
            <w:r w:rsidRPr="00E757DB">
              <w:rPr>
                <w:rFonts w:eastAsia="標楷體"/>
                <w:sz w:val="22"/>
              </w:rPr>
              <w:t>年</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w:t>
            </w:r>
            <w:r w:rsidRPr="00E757DB">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w:t>
            </w:r>
            <w:r w:rsidRPr="00E757DB">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-1</w:t>
            </w:r>
            <w:r w:rsidRPr="00E757DB">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w:t>
            </w:r>
            <w:r w:rsidRPr="00E757DB">
              <w:rPr>
                <w:rFonts w:eastAsia="標楷體" w:hint="eastAsia"/>
                <w:sz w:val="22"/>
              </w:rPr>
              <w:t>0.1</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3.1</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rPr>
              <w:t>12</w:t>
            </w:r>
            <w:r w:rsidRPr="00E757DB">
              <w:rPr>
                <w:rFonts w:eastAsia="標楷體"/>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1.2</w:t>
            </w:r>
            <w:r w:rsidRPr="00E757DB">
              <w:rPr>
                <w:rFonts w:eastAsia="標楷體"/>
                <w:sz w:val="22"/>
              </w:rPr>
              <w:t>（</w:t>
            </w:r>
            <w:r w:rsidRPr="00E757DB">
              <w:rPr>
                <w:rFonts w:eastAsia="標楷體"/>
                <w:sz w:val="22"/>
              </w:rPr>
              <w:t>IV</w:t>
            </w:r>
            <w:r w:rsidRPr="00E757DB">
              <w:rPr>
                <w:rFonts w:eastAsia="標楷體"/>
                <w:sz w:val="22"/>
              </w:rPr>
              <w:t>）</w:t>
            </w: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3.2</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6.68</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5.4</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6.04</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-2.6</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0.64</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0.3</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3.1</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2017</w:t>
            </w:r>
            <w:r w:rsidRPr="00E757DB">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1.6</w:t>
            </w: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78.26</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11.8</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75.25</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14.2</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3.01</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0.5</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2.8</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3.2</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5.42</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1.3</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6.51</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8.5</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-1.09</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0.4</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3.0</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4.7</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6.34</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11.3</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5.53</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1.2</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0.81</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0.3</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2.8</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1.0</w:t>
            </w:r>
            <w:r w:rsidRPr="00E757DB">
              <w:rPr>
                <w:rFonts w:eastAsia="標楷體"/>
                <w:sz w:val="22"/>
              </w:rPr>
              <w:t>（</w:t>
            </w:r>
            <w:r w:rsidRPr="00E757DB">
              <w:rPr>
                <w:rFonts w:eastAsia="標楷體"/>
                <w:sz w:val="22"/>
              </w:rPr>
              <w:t>I</w:t>
            </w:r>
            <w:r w:rsidRPr="00E757DB">
              <w:rPr>
                <w:rFonts w:eastAsia="標楷體"/>
                <w:sz w:val="22"/>
              </w:rPr>
              <w:t>）</w:t>
            </w: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1.9</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7.22</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12.0</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6.61</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15.8</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0.61</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0.2</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2.8</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4.0</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6.33</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7.5</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5.85</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2.8</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0.48</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0.4</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2.8</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5</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-3.6</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5.85</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14.9</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6.05</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17.8</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-0.2</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0.4</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3.1</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6</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2.5</w:t>
            </w:r>
            <w:r w:rsidRPr="00E757DB">
              <w:rPr>
                <w:rFonts w:eastAsia="標楷體"/>
                <w:sz w:val="22"/>
              </w:rPr>
              <w:t>（</w:t>
            </w:r>
            <w:r w:rsidRPr="00E757DB">
              <w:rPr>
                <w:rFonts w:eastAsia="標楷體"/>
                <w:sz w:val="22"/>
              </w:rPr>
              <w:t>II</w:t>
            </w:r>
            <w:r w:rsidRPr="00E757DB">
              <w:rPr>
                <w:rFonts w:eastAsia="標楷體"/>
                <w:sz w:val="22"/>
              </w:rPr>
              <w:t>）</w:t>
            </w: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2.2</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6.61</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9.7</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6.17</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15.5</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0.44</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0.4</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2.8</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7</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-0.8</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6.49</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13.4</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6.07</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16.3</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0.42</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0.4</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2.8</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8</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2.1</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6.28</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18.1</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6.16</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15.2</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0.12</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0.7</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2.8</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9</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2.5</w:t>
            </w:r>
            <w:r w:rsidRPr="00E757DB">
              <w:rPr>
                <w:rFonts w:eastAsia="標楷體"/>
                <w:sz w:val="22"/>
              </w:rPr>
              <w:t>（</w:t>
            </w:r>
            <w:r w:rsidRPr="00E757DB">
              <w:rPr>
                <w:rFonts w:eastAsia="標楷體"/>
                <w:sz w:val="22"/>
              </w:rPr>
              <w:t>III</w:t>
            </w:r>
            <w:r w:rsidRPr="00E757DB">
              <w:rPr>
                <w:rFonts w:eastAsia="標楷體"/>
                <w:sz w:val="22"/>
              </w:rPr>
              <w:t>）</w:t>
            </w: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6.81</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14.1</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6.14</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12.0</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0.67</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0.7</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2.8</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10</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6.69</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14.0</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6.41</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18.9</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0.28</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0.2</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2.8</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11</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6.92</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16.2</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6.81</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17.2</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0.11</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0.6</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2.7</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12</w:t>
            </w:r>
            <w:r w:rsidRPr="00E757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0.5</w:t>
            </w:r>
            <w:r w:rsidRPr="00E757DB">
              <w:rPr>
                <w:rFonts w:eastAsia="標楷體"/>
                <w:sz w:val="22"/>
              </w:rPr>
              <w:t>（</w:t>
            </w:r>
            <w:r w:rsidRPr="00E757DB">
              <w:rPr>
                <w:rFonts w:eastAsia="標楷體"/>
                <w:sz w:val="22"/>
              </w:rPr>
              <w:t>IV</w:t>
            </w:r>
            <w:r w:rsidRPr="00E757DB">
              <w:rPr>
                <w:rFonts w:eastAsia="標楷體"/>
                <w:sz w:val="22"/>
              </w:rPr>
              <w:t>）</w:t>
            </w: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7.30</w:t>
            </w: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9.3</w:t>
            </w: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6.94</w:t>
            </w: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14.9</w:t>
            </w: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0.36</w:t>
            </w: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1.4</w:t>
            </w: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2.8</w:t>
            </w:r>
          </w:p>
        </w:tc>
      </w:tr>
      <w:tr w:rsidR="00194120" w:rsidRPr="00E757DB" w:rsidTr="003E4CAA">
        <w:trPr>
          <w:cantSplit/>
        </w:trPr>
        <w:tc>
          <w:tcPr>
            <w:tcW w:w="1402" w:type="dxa"/>
            <w:tcBorders>
              <w:top w:val="nil"/>
              <w:left w:val="nil"/>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2018</w:t>
            </w:r>
            <w:r w:rsidRPr="00E757DB">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85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p>
        </w:tc>
        <w:tc>
          <w:tcPr>
            <w:tcW w:w="767"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p>
        </w:tc>
        <w:tc>
          <w:tcPr>
            <w:tcW w:w="853"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p>
        </w:tc>
        <w:tc>
          <w:tcPr>
            <w:tcW w:w="784"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p>
        </w:tc>
        <w:tc>
          <w:tcPr>
            <w:tcW w:w="910" w:type="dxa"/>
            <w:tcBorders>
              <w:top w:val="nil"/>
              <w:left w:val="single" w:sz="6" w:space="0" w:color="auto"/>
              <w:bottom w:val="nil"/>
              <w:right w:val="single" w:sz="6" w:space="0" w:color="auto"/>
            </w:tcBorders>
            <w:vAlign w:val="center"/>
          </w:tcPr>
          <w:p w:rsidR="003A380E" w:rsidRPr="00E757DB" w:rsidRDefault="003A380E" w:rsidP="003E4CAA">
            <w:pPr>
              <w:jc w:val="center"/>
              <w:rPr>
                <w:sz w:val="22"/>
                <w:szCs w:val="22"/>
              </w:rPr>
            </w:pPr>
          </w:p>
        </w:tc>
        <w:tc>
          <w:tcPr>
            <w:tcW w:w="854" w:type="dxa"/>
            <w:tcBorders>
              <w:top w:val="nil"/>
              <w:left w:val="single" w:sz="6" w:space="0" w:color="auto"/>
              <w:bottom w:val="nil"/>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r>
      <w:tr w:rsidR="00194120" w:rsidRPr="00E757DB" w:rsidTr="003E4CAA">
        <w:trPr>
          <w:cantSplit/>
        </w:trPr>
        <w:tc>
          <w:tcPr>
            <w:tcW w:w="1402" w:type="dxa"/>
            <w:tcBorders>
              <w:top w:val="nil"/>
              <w:left w:val="nil"/>
              <w:bottom w:val="single" w:sz="4"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w:t>
            </w:r>
            <w:r w:rsidRPr="00E757DB">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6.09</w:t>
            </w:r>
          </w:p>
        </w:tc>
        <w:tc>
          <w:tcPr>
            <w:tcW w:w="767" w:type="dxa"/>
            <w:tcBorders>
              <w:top w:val="nil"/>
              <w:left w:val="single" w:sz="6" w:space="0" w:color="auto"/>
              <w:bottom w:val="single" w:sz="4" w:space="0" w:color="auto"/>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12.2</w:t>
            </w:r>
          </w:p>
        </w:tc>
        <w:tc>
          <w:tcPr>
            <w:tcW w:w="853" w:type="dxa"/>
            <w:tcBorders>
              <w:top w:val="nil"/>
              <w:left w:val="single" w:sz="6" w:space="0" w:color="auto"/>
              <w:bottom w:val="single" w:sz="4" w:space="0" w:color="auto"/>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7.03</w:t>
            </w:r>
          </w:p>
        </w:tc>
        <w:tc>
          <w:tcPr>
            <w:tcW w:w="784" w:type="dxa"/>
            <w:tcBorders>
              <w:top w:val="nil"/>
              <w:left w:val="single" w:sz="6" w:space="0" w:color="auto"/>
              <w:bottom w:val="single" w:sz="4" w:space="0" w:color="auto"/>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7.9</w:t>
            </w:r>
          </w:p>
        </w:tc>
        <w:tc>
          <w:tcPr>
            <w:tcW w:w="910" w:type="dxa"/>
            <w:tcBorders>
              <w:top w:val="nil"/>
              <w:left w:val="single" w:sz="6" w:space="0" w:color="auto"/>
              <w:bottom w:val="single" w:sz="4" w:space="0" w:color="auto"/>
              <w:right w:val="single" w:sz="6" w:space="0" w:color="auto"/>
            </w:tcBorders>
            <w:vAlign w:val="center"/>
          </w:tcPr>
          <w:p w:rsidR="003A380E" w:rsidRPr="00E757DB" w:rsidRDefault="003A380E" w:rsidP="003E4CAA">
            <w:pPr>
              <w:jc w:val="center"/>
              <w:rPr>
                <w:sz w:val="22"/>
                <w:szCs w:val="22"/>
              </w:rPr>
            </w:pPr>
            <w:r w:rsidRPr="00E757DB">
              <w:rPr>
                <w:rFonts w:hint="eastAsia"/>
                <w:sz w:val="22"/>
                <w:szCs w:val="22"/>
              </w:rPr>
              <w:t>-0.94</w:t>
            </w:r>
          </w:p>
        </w:tc>
        <w:tc>
          <w:tcPr>
            <w:tcW w:w="854" w:type="dxa"/>
            <w:tcBorders>
              <w:top w:val="nil"/>
              <w:left w:val="single" w:sz="6" w:space="0" w:color="auto"/>
              <w:bottom w:val="single" w:sz="4" w:space="0" w:color="auto"/>
              <w:right w:val="single" w:sz="6" w:space="0" w:color="auto"/>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w:t>
            </w:r>
          </w:p>
        </w:tc>
        <w:tc>
          <w:tcPr>
            <w:tcW w:w="835" w:type="dxa"/>
            <w:tcBorders>
              <w:top w:val="nil"/>
              <w:left w:val="single" w:sz="6" w:space="0" w:color="auto"/>
              <w:bottom w:val="single" w:sz="4" w:space="0" w:color="auto"/>
              <w:right w:val="nil"/>
            </w:tcBorders>
            <w:vAlign w:val="center"/>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w:t>
            </w:r>
          </w:p>
        </w:tc>
      </w:tr>
    </w:tbl>
    <w:p w:rsidR="00356D4E" w:rsidRPr="00E757DB" w:rsidRDefault="00356D4E" w:rsidP="00356D4E">
      <w:pPr>
        <w:widowControl/>
        <w:snapToGrid w:val="0"/>
        <w:spacing w:line="280" w:lineRule="exact"/>
        <w:ind w:left="447" w:rightChars="-295" w:right="-708" w:hangingChars="203" w:hanging="447"/>
        <w:rPr>
          <w:rFonts w:eastAsia="標楷體"/>
          <w:kern w:val="0"/>
          <w:sz w:val="22"/>
          <w:szCs w:val="22"/>
        </w:rPr>
      </w:pPr>
      <w:r w:rsidRPr="00E757DB">
        <w:rPr>
          <w:rFonts w:eastAsia="標楷體"/>
          <w:kern w:val="0"/>
          <w:sz w:val="22"/>
          <w:szCs w:val="22"/>
        </w:rPr>
        <w:t>註：除實質</w:t>
      </w:r>
      <w:r w:rsidRPr="00E757DB">
        <w:rPr>
          <w:rFonts w:eastAsia="標楷體"/>
          <w:kern w:val="0"/>
          <w:sz w:val="22"/>
          <w:szCs w:val="22"/>
        </w:rPr>
        <w:t>GDP</w:t>
      </w:r>
      <w:r w:rsidRPr="00E757DB">
        <w:rPr>
          <w:rFonts w:eastAsia="標楷體"/>
          <w:kern w:val="0"/>
          <w:sz w:val="22"/>
          <w:szCs w:val="22"/>
        </w:rPr>
        <w:t>經濟成長率為較前期比換算為年率、失業率為與前月相比之季節調整值外，其餘成長率皆為與上年同期相比資料。</w:t>
      </w:r>
    </w:p>
    <w:p w:rsidR="00356D4E" w:rsidRPr="00E757DB" w:rsidRDefault="00356D4E" w:rsidP="00356D4E">
      <w:pPr>
        <w:widowControl/>
        <w:snapToGrid w:val="0"/>
        <w:spacing w:line="280" w:lineRule="exact"/>
        <w:ind w:left="110" w:rightChars="-295" w:right="-708" w:hangingChars="50" w:hanging="110"/>
        <w:rPr>
          <w:rFonts w:eastAsia="標楷體"/>
          <w:kern w:val="0"/>
          <w:sz w:val="22"/>
          <w:szCs w:val="22"/>
        </w:rPr>
      </w:pPr>
      <w:r w:rsidRPr="00E757DB">
        <w:rPr>
          <w:rFonts w:eastAsia="標楷體"/>
          <w:kern w:val="0"/>
          <w:sz w:val="22"/>
          <w:szCs w:val="22"/>
        </w:rPr>
        <w:t>資料來源：日本內閣府、經濟產業省、財務省、總務省。</w:t>
      </w:r>
    </w:p>
    <w:p w:rsidR="00356D4E" w:rsidRPr="00E757DB" w:rsidRDefault="00356D4E" w:rsidP="00356D4E"/>
    <w:p w:rsidR="004F0999" w:rsidRPr="00E757DB" w:rsidRDefault="004F0999" w:rsidP="004F0999"/>
    <w:p w:rsidR="004F0999" w:rsidRPr="00E757DB" w:rsidRDefault="004F0999" w:rsidP="004F0999"/>
    <w:p w:rsidR="004F0999" w:rsidRPr="00E757DB" w:rsidRDefault="004F0999" w:rsidP="004F0999"/>
    <w:p w:rsidR="004F0999" w:rsidRPr="00E757DB" w:rsidRDefault="004F0999" w:rsidP="004F0999"/>
    <w:p w:rsidR="004F0999" w:rsidRPr="00E757DB" w:rsidRDefault="004F0999" w:rsidP="004F0999"/>
    <w:p w:rsidR="004F0999" w:rsidRPr="00E757DB" w:rsidRDefault="004F0999" w:rsidP="004F0999"/>
    <w:p w:rsidR="004F0999" w:rsidRPr="00E757DB" w:rsidRDefault="004F0999" w:rsidP="004F0999"/>
    <w:p w:rsidR="004F0999" w:rsidRPr="00E757DB" w:rsidRDefault="004F0999" w:rsidP="004F0999">
      <w:pPr>
        <w:tabs>
          <w:tab w:val="left" w:pos="6840"/>
        </w:tabs>
        <w:snapToGrid w:val="0"/>
        <w:rPr>
          <w:rFonts w:eastAsia="標楷體"/>
          <w:b/>
          <w:bCs/>
          <w:sz w:val="32"/>
          <w:szCs w:val="32"/>
        </w:rPr>
      </w:pPr>
    </w:p>
    <w:p w:rsidR="003C3DA2" w:rsidRPr="00E757DB" w:rsidRDefault="003C3DA2" w:rsidP="003C3DA2">
      <w:pPr>
        <w:widowControl/>
        <w:tabs>
          <w:tab w:val="left" w:pos="540"/>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lastRenderedPageBreak/>
        <w:t>２、南韓</w:t>
      </w:r>
    </w:p>
    <w:p w:rsidR="009A0229" w:rsidRPr="00A04F23" w:rsidRDefault="00572F2E" w:rsidP="009A0229">
      <w:pPr>
        <w:pStyle w:val="afffff5"/>
        <w:numPr>
          <w:ilvl w:val="0"/>
          <w:numId w:val="42"/>
        </w:numPr>
        <w:snapToGrid w:val="0"/>
        <w:spacing w:before="180" w:line="300" w:lineRule="auto"/>
        <w:ind w:leftChars="0" w:left="851" w:firstLineChars="0" w:hanging="567"/>
        <w:rPr>
          <w:rFonts w:ascii="Times New Roman" w:eastAsia="標楷體" w:hAnsi="Times New Roman"/>
          <w:sz w:val="28"/>
          <w:szCs w:val="28"/>
        </w:rPr>
      </w:pPr>
      <w:r w:rsidRPr="00A04F23">
        <w:rPr>
          <w:rFonts w:ascii="Times New Roman" w:eastAsia="標楷體" w:hAnsi="Times New Roman"/>
          <w:sz w:val="28"/>
          <w:szCs w:val="28"/>
        </w:rPr>
        <w:t>韓國</w:t>
      </w:r>
      <w:r w:rsidRPr="00A04F23">
        <w:rPr>
          <w:rFonts w:ascii="Times New Roman" w:eastAsia="標楷體" w:hAnsi="Times New Roman"/>
          <w:sz w:val="28"/>
          <w:szCs w:val="28"/>
          <w:lang w:eastAsia="zh-HK"/>
        </w:rPr>
        <w:t>銀行於今</w:t>
      </w:r>
      <w:r w:rsidRPr="00A04F23">
        <w:rPr>
          <w:rFonts w:ascii="Times New Roman" w:eastAsia="標楷體" w:hAnsi="Times New Roman"/>
          <w:sz w:val="28"/>
          <w:szCs w:val="28"/>
          <w:lang w:eastAsia="zh-HK"/>
        </w:rPr>
        <w:t>(2018)</w:t>
      </w:r>
      <w:r w:rsidRPr="00A04F23">
        <w:rPr>
          <w:rFonts w:ascii="Times New Roman" w:eastAsia="標楷體" w:hAnsi="Times New Roman"/>
          <w:sz w:val="28"/>
          <w:szCs w:val="28"/>
        </w:rPr>
        <w:t>年</w:t>
      </w:r>
      <w:r w:rsidRPr="00A04F23">
        <w:rPr>
          <w:rFonts w:ascii="Times New Roman" w:eastAsia="標楷體" w:hAnsi="Times New Roman"/>
          <w:sz w:val="28"/>
          <w:szCs w:val="28"/>
        </w:rPr>
        <w:t>1</w:t>
      </w:r>
      <w:r w:rsidRPr="00A04F23">
        <w:rPr>
          <w:rFonts w:ascii="Times New Roman" w:eastAsia="標楷體" w:hAnsi="Times New Roman"/>
          <w:sz w:val="28"/>
          <w:szCs w:val="28"/>
        </w:rPr>
        <w:t>月</w:t>
      </w:r>
      <w:r w:rsidRPr="00A04F23">
        <w:rPr>
          <w:rFonts w:ascii="Times New Roman" w:eastAsia="標楷體" w:hAnsi="Times New Roman"/>
          <w:sz w:val="28"/>
          <w:szCs w:val="28"/>
        </w:rPr>
        <w:t>25</w:t>
      </w:r>
      <w:r w:rsidRPr="00A04F23">
        <w:rPr>
          <w:rFonts w:ascii="Times New Roman" w:eastAsia="標楷體" w:hAnsi="Times New Roman"/>
          <w:sz w:val="28"/>
          <w:szCs w:val="28"/>
        </w:rPr>
        <w:t>日發布</w:t>
      </w:r>
      <w:r w:rsidRPr="00A04F23">
        <w:rPr>
          <w:rFonts w:ascii="Times New Roman" w:eastAsia="標楷體" w:hAnsi="Times New Roman"/>
          <w:sz w:val="28"/>
          <w:szCs w:val="28"/>
          <w:lang w:eastAsia="zh-HK"/>
        </w:rPr>
        <w:t>去</w:t>
      </w:r>
      <w:r w:rsidRPr="00A04F23">
        <w:rPr>
          <w:rFonts w:ascii="Times New Roman" w:eastAsia="標楷體" w:hAnsi="Times New Roman"/>
          <w:sz w:val="28"/>
          <w:szCs w:val="28"/>
        </w:rPr>
        <w:t>(2017)</w:t>
      </w:r>
      <w:r w:rsidRPr="00A04F23">
        <w:rPr>
          <w:rFonts w:ascii="Times New Roman" w:eastAsia="標楷體" w:hAnsi="Times New Roman"/>
          <w:sz w:val="28"/>
          <w:szCs w:val="28"/>
          <w:lang w:eastAsia="zh-HK"/>
        </w:rPr>
        <w:t>年第</w:t>
      </w:r>
      <w:r w:rsidRPr="00A04F23">
        <w:rPr>
          <w:rFonts w:ascii="Times New Roman" w:eastAsia="標楷體" w:hAnsi="Times New Roman"/>
          <w:sz w:val="28"/>
          <w:szCs w:val="28"/>
          <w:lang w:eastAsia="zh-HK"/>
        </w:rPr>
        <w:t>4</w:t>
      </w:r>
      <w:r w:rsidRPr="00A04F23">
        <w:rPr>
          <w:rFonts w:ascii="Times New Roman" w:eastAsia="標楷體" w:hAnsi="Times New Roman"/>
          <w:sz w:val="28"/>
          <w:szCs w:val="28"/>
          <w:lang w:eastAsia="zh-HK"/>
        </w:rPr>
        <w:t>季經濟成長率初估值</w:t>
      </w:r>
      <w:r w:rsidRPr="00A04F23">
        <w:rPr>
          <w:rFonts w:ascii="Times New Roman" w:eastAsia="標楷體" w:hAnsi="Times New Roman"/>
          <w:sz w:val="28"/>
          <w:szCs w:val="28"/>
          <w:lang w:eastAsia="zh-HK"/>
        </w:rPr>
        <w:t>3%</w:t>
      </w:r>
      <w:r w:rsidRPr="00A04F23">
        <w:rPr>
          <w:rFonts w:ascii="Times New Roman" w:eastAsia="標楷體" w:hAnsi="Times New Roman"/>
          <w:sz w:val="28"/>
          <w:szCs w:val="28"/>
          <w:lang w:eastAsia="zh-HK"/>
        </w:rPr>
        <w:t>，去年全年成長</w:t>
      </w:r>
      <w:r w:rsidRPr="00A04F23">
        <w:rPr>
          <w:rFonts w:ascii="Times New Roman" w:eastAsia="標楷體" w:hAnsi="Times New Roman"/>
          <w:sz w:val="28"/>
          <w:szCs w:val="28"/>
          <w:lang w:eastAsia="zh-HK"/>
        </w:rPr>
        <w:t>3.1%</w:t>
      </w:r>
      <w:r w:rsidRPr="00A04F23">
        <w:rPr>
          <w:rFonts w:ascii="Times New Roman" w:eastAsia="標楷體" w:hAnsi="Times New Roman"/>
          <w:sz w:val="28"/>
          <w:szCs w:val="28"/>
        </w:rPr>
        <w:t>。另根據</w:t>
      </w:r>
      <w:r w:rsidRPr="00A04F23">
        <w:rPr>
          <w:rFonts w:ascii="Times New Roman" w:eastAsia="標楷體" w:hAnsi="Times New Roman"/>
          <w:sz w:val="28"/>
          <w:szCs w:val="28"/>
        </w:rPr>
        <w:t>IHS Markit</w:t>
      </w:r>
      <w:r w:rsidRPr="00A04F23">
        <w:rPr>
          <w:rFonts w:ascii="Times New Roman" w:eastAsia="標楷體" w:hAnsi="Times New Roman"/>
          <w:sz w:val="28"/>
          <w:szCs w:val="28"/>
        </w:rPr>
        <w:t>今年</w:t>
      </w:r>
      <w:r w:rsidRPr="00A04F23">
        <w:rPr>
          <w:rFonts w:ascii="Times New Roman" w:eastAsia="標楷體" w:hAnsi="Times New Roman"/>
          <w:sz w:val="28"/>
          <w:szCs w:val="28"/>
        </w:rPr>
        <w:t>2</w:t>
      </w:r>
      <w:r w:rsidRPr="00A04F23">
        <w:rPr>
          <w:rFonts w:ascii="Times New Roman" w:eastAsia="標楷體" w:hAnsi="Times New Roman"/>
          <w:sz w:val="28"/>
          <w:szCs w:val="28"/>
        </w:rPr>
        <w:t>月預測資料，</w:t>
      </w:r>
      <w:r w:rsidRPr="00A04F23">
        <w:rPr>
          <w:rFonts w:ascii="Times New Roman" w:eastAsia="標楷體" w:hAnsi="Times New Roman"/>
          <w:sz w:val="28"/>
          <w:szCs w:val="28"/>
          <w:lang w:eastAsia="zh-HK"/>
        </w:rPr>
        <w:t>韓</w:t>
      </w:r>
      <w:r w:rsidRPr="00A04F23">
        <w:rPr>
          <w:rFonts w:ascii="Times New Roman" w:eastAsia="標楷體" w:hAnsi="Times New Roman"/>
          <w:sz w:val="28"/>
          <w:szCs w:val="28"/>
        </w:rPr>
        <w:t>國今年經濟成長率為</w:t>
      </w:r>
      <w:r w:rsidRPr="00A04F23">
        <w:rPr>
          <w:rFonts w:ascii="Times New Roman" w:eastAsia="標楷體" w:hAnsi="Times New Roman"/>
          <w:sz w:val="28"/>
          <w:szCs w:val="28"/>
        </w:rPr>
        <w:t>3%</w:t>
      </w:r>
      <w:r w:rsidR="009A0229" w:rsidRPr="00A04F23">
        <w:rPr>
          <w:rFonts w:ascii="Times New Roman" w:eastAsia="標楷體" w:hAnsi="Times New Roman"/>
          <w:sz w:val="28"/>
          <w:szCs w:val="28"/>
        </w:rPr>
        <w:t>。</w:t>
      </w:r>
    </w:p>
    <w:p w:rsidR="009A0229" w:rsidRPr="00A04F23" w:rsidRDefault="00572F2E" w:rsidP="009A0229">
      <w:pPr>
        <w:pStyle w:val="afffff5"/>
        <w:numPr>
          <w:ilvl w:val="0"/>
          <w:numId w:val="42"/>
        </w:numPr>
        <w:snapToGrid w:val="0"/>
        <w:spacing w:before="180" w:line="300" w:lineRule="auto"/>
        <w:ind w:leftChars="0" w:left="851" w:firstLineChars="0" w:hanging="567"/>
        <w:rPr>
          <w:rFonts w:ascii="Times New Roman" w:eastAsia="標楷體" w:hAnsi="Times New Roman"/>
          <w:sz w:val="28"/>
          <w:szCs w:val="28"/>
        </w:rPr>
      </w:pPr>
      <w:r w:rsidRPr="00A04F23">
        <w:rPr>
          <w:rFonts w:ascii="Times New Roman" w:eastAsia="標楷體" w:hAnsi="Times New Roman"/>
          <w:sz w:val="28"/>
          <w:szCs w:val="28"/>
        </w:rPr>
        <w:t>韓國</w:t>
      </w:r>
      <w:r w:rsidRPr="00A04F23">
        <w:rPr>
          <w:rFonts w:ascii="Times New Roman" w:eastAsia="標楷體" w:hAnsi="Times New Roman"/>
          <w:sz w:val="28"/>
          <w:szCs w:val="28"/>
          <w:lang w:eastAsia="zh-HK"/>
        </w:rPr>
        <w:t>今</w:t>
      </w:r>
      <w:r w:rsidRPr="00A04F23">
        <w:rPr>
          <w:rFonts w:ascii="Times New Roman" w:eastAsia="標楷體" w:hAnsi="Times New Roman"/>
          <w:sz w:val="28"/>
          <w:szCs w:val="28"/>
        </w:rPr>
        <w:t>年</w:t>
      </w:r>
      <w:r w:rsidRPr="00A04F23">
        <w:rPr>
          <w:rFonts w:ascii="Times New Roman" w:eastAsia="標楷體" w:hAnsi="Times New Roman"/>
          <w:sz w:val="28"/>
          <w:szCs w:val="28"/>
        </w:rPr>
        <w:t>1</w:t>
      </w:r>
      <w:r w:rsidRPr="00A04F23">
        <w:rPr>
          <w:rFonts w:ascii="Times New Roman" w:eastAsia="標楷體" w:hAnsi="Times New Roman"/>
          <w:sz w:val="28"/>
          <w:szCs w:val="28"/>
        </w:rPr>
        <w:t>月出口金額約</w:t>
      </w:r>
      <w:r w:rsidRPr="00A04F23">
        <w:rPr>
          <w:rFonts w:ascii="Times New Roman" w:eastAsia="標楷體" w:hAnsi="Times New Roman"/>
          <w:sz w:val="28"/>
          <w:szCs w:val="28"/>
        </w:rPr>
        <w:t>492</w:t>
      </w:r>
      <w:r w:rsidRPr="00A04F23">
        <w:rPr>
          <w:rFonts w:ascii="Times New Roman" w:eastAsia="標楷體" w:hAnsi="Times New Roman"/>
          <w:sz w:val="28"/>
          <w:szCs w:val="28"/>
        </w:rPr>
        <w:t>億美元，增加</w:t>
      </w:r>
      <w:r w:rsidRPr="00A04F23">
        <w:rPr>
          <w:rFonts w:ascii="Times New Roman" w:eastAsia="標楷體" w:hAnsi="Times New Roman"/>
          <w:sz w:val="28"/>
          <w:szCs w:val="28"/>
        </w:rPr>
        <w:t>22.2</w:t>
      </w:r>
      <w:r w:rsidRPr="00A04F23">
        <w:rPr>
          <w:rFonts w:ascii="Times New Roman" w:eastAsia="標楷體" w:hAnsi="Times New Roman"/>
          <w:sz w:val="28"/>
          <w:szCs w:val="28"/>
        </w:rPr>
        <w:t>％，進口金額約</w:t>
      </w:r>
      <w:r w:rsidRPr="00A04F23">
        <w:rPr>
          <w:rFonts w:ascii="Times New Roman" w:eastAsia="標楷體" w:hAnsi="Times New Roman"/>
          <w:sz w:val="28"/>
          <w:szCs w:val="28"/>
        </w:rPr>
        <w:t>455</w:t>
      </w:r>
      <w:r w:rsidRPr="00A04F23">
        <w:rPr>
          <w:rFonts w:ascii="Times New Roman" w:eastAsia="標楷體" w:hAnsi="Times New Roman"/>
          <w:sz w:val="28"/>
          <w:szCs w:val="28"/>
        </w:rPr>
        <w:t>億美元，增加</w:t>
      </w:r>
      <w:r w:rsidRPr="00A04F23">
        <w:rPr>
          <w:rFonts w:ascii="Times New Roman" w:eastAsia="標楷體" w:hAnsi="Times New Roman"/>
          <w:sz w:val="28"/>
          <w:szCs w:val="28"/>
        </w:rPr>
        <w:t>20.9</w:t>
      </w:r>
      <w:r w:rsidRPr="00A04F23">
        <w:rPr>
          <w:rFonts w:ascii="Times New Roman" w:eastAsia="標楷體" w:hAnsi="Times New Roman"/>
          <w:sz w:val="28"/>
          <w:szCs w:val="28"/>
        </w:rPr>
        <w:t>％，貿易順差為</w:t>
      </w:r>
      <w:r w:rsidRPr="00A04F23">
        <w:rPr>
          <w:rFonts w:ascii="Times New Roman" w:eastAsia="標楷體" w:hAnsi="Times New Roman"/>
          <w:sz w:val="28"/>
          <w:szCs w:val="28"/>
        </w:rPr>
        <w:t>37</w:t>
      </w:r>
      <w:r w:rsidRPr="00A04F23">
        <w:rPr>
          <w:rFonts w:ascii="Times New Roman" w:eastAsia="標楷體" w:hAnsi="Times New Roman"/>
          <w:sz w:val="28"/>
          <w:szCs w:val="28"/>
        </w:rPr>
        <w:t>億美元。</w:t>
      </w:r>
      <w:r w:rsidRPr="00A04F23">
        <w:rPr>
          <w:rFonts w:ascii="Times New Roman" w:eastAsia="標楷體" w:hAnsi="Times New Roman"/>
          <w:sz w:val="28"/>
          <w:szCs w:val="28"/>
        </w:rPr>
        <w:t>13</w:t>
      </w:r>
      <w:r w:rsidRPr="00A04F23">
        <w:rPr>
          <w:rFonts w:ascii="Times New Roman" w:eastAsia="標楷體" w:hAnsi="Times New Roman"/>
          <w:sz w:val="28"/>
          <w:szCs w:val="28"/>
        </w:rPr>
        <w:t>大出口項目中，除汽車零件減少</w:t>
      </w:r>
      <w:r w:rsidRPr="00A04F23">
        <w:rPr>
          <w:rFonts w:ascii="Times New Roman" w:eastAsia="標楷體" w:hAnsi="Times New Roman"/>
          <w:sz w:val="28"/>
          <w:szCs w:val="28"/>
        </w:rPr>
        <w:t>6.5%</w:t>
      </w:r>
      <w:r w:rsidRPr="00A04F23">
        <w:rPr>
          <w:rFonts w:ascii="Times New Roman" w:eastAsia="標楷體" w:hAnsi="Times New Roman"/>
          <w:sz w:val="28"/>
          <w:szCs w:val="28"/>
        </w:rPr>
        <w:t>、顯示裝置減少</w:t>
      </w:r>
      <w:r w:rsidRPr="00A04F23">
        <w:rPr>
          <w:rFonts w:ascii="Times New Roman" w:eastAsia="標楷體" w:hAnsi="Times New Roman"/>
          <w:sz w:val="28"/>
          <w:szCs w:val="28"/>
        </w:rPr>
        <w:t>7.6%</w:t>
      </w:r>
      <w:r w:rsidRPr="00A04F23">
        <w:rPr>
          <w:rFonts w:ascii="Times New Roman" w:eastAsia="標楷體" w:hAnsi="Times New Roman"/>
          <w:sz w:val="28"/>
          <w:szCs w:val="28"/>
        </w:rPr>
        <w:t>、家電製品減少</w:t>
      </w:r>
      <w:r w:rsidRPr="00A04F23">
        <w:rPr>
          <w:rFonts w:ascii="Times New Roman" w:eastAsia="標楷體" w:hAnsi="Times New Roman"/>
          <w:sz w:val="28"/>
          <w:szCs w:val="28"/>
        </w:rPr>
        <w:t>8.8%</w:t>
      </w:r>
      <w:r w:rsidRPr="00A04F23">
        <w:rPr>
          <w:rFonts w:ascii="Times New Roman" w:eastAsia="標楷體" w:hAnsi="Times New Roman"/>
          <w:sz w:val="28"/>
          <w:szCs w:val="28"/>
        </w:rPr>
        <w:t>及無線通訊機器減少</w:t>
      </w:r>
      <w:r w:rsidRPr="00A04F23">
        <w:rPr>
          <w:rFonts w:ascii="Times New Roman" w:eastAsia="標楷體" w:hAnsi="Times New Roman"/>
          <w:sz w:val="28"/>
          <w:szCs w:val="28"/>
        </w:rPr>
        <w:t>9.7%</w:t>
      </w:r>
      <w:r w:rsidRPr="00A04F23">
        <w:rPr>
          <w:rFonts w:ascii="Times New Roman" w:eastAsia="標楷體" w:hAnsi="Times New Roman"/>
          <w:sz w:val="28"/>
          <w:szCs w:val="28"/>
        </w:rPr>
        <w:t>外，其餘項目均增加，其中以半導體增加</w:t>
      </w:r>
      <w:r w:rsidRPr="00A04F23">
        <w:rPr>
          <w:rFonts w:ascii="Times New Roman" w:eastAsia="標楷體" w:hAnsi="Times New Roman"/>
          <w:sz w:val="28"/>
          <w:szCs w:val="28"/>
        </w:rPr>
        <w:t>53.4%</w:t>
      </w:r>
      <w:r w:rsidRPr="00A04F23">
        <w:rPr>
          <w:rFonts w:ascii="Times New Roman" w:eastAsia="標楷體" w:hAnsi="Times New Roman"/>
          <w:sz w:val="28"/>
          <w:szCs w:val="28"/>
        </w:rPr>
        <w:t>幅度最大。去年</w:t>
      </w:r>
      <w:r w:rsidRPr="00A04F23">
        <w:rPr>
          <w:rFonts w:ascii="Times New Roman" w:eastAsia="標楷體" w:hAnsi="Times New Roman"/>
          <w:sz w:val="28"/>
          <w:szCs w:val="28"/>
        </w:rPr>
        <w:t>12</w:t>
      </w:r>
      <w:r w:rsidRPr="00A04F23">
        <w:rPr>
          <w:rFonts w:ascii="Times New Roman" w:eastAsia="標楷體" w:hAnsi="Times New Roman"/>
          <w:sz w:val="28"/>
          <w:szCs w:val="28"/>
          <w:lang w:eastAsia="zh-HK"/>
        </w:rPr>
        <w:t>月</w:t>
      </w:r>
      <w:r w:rsidRPr="00A04F23">
        <w:rPr>
          <w:rFonts w:ascii="Times New Roman" w:eastAsia="標楷體" w:hAnsi="Times New Roman"/>
          <w:sz w:val="28"/>
          <w:szCs w:val="28"/>
        </w:rPr>
        <w:t>工業生產</w:t>
      </w:r>
      <w:r w:rsidRPr="00A04F23">
        <w:rPr>
          <w:rFonts w:ascii="Times New Roman" w:eastAsia="標楷體" w:hAnsi="Times New Roman"/>
          <w:sz w:val="28"/>
          <w:szCs w:val="28"/>
          <w:lang w:eastAsia="zh-HK"/>
        </w:rPr>
        <w:t>減少</w:t>
      </w:r>
      <w:r w:rsidRPr="00A04F23">
        <w:rPr>
          <w:rFonts w:ascii="Times New Roman" w:eastAsia="標楷體" w:hAnsi="Times New Roman"/>
          <w:sz w:val="28"/>
          <w:szCs w:val="28"/>
          <w:lang w:eastAsia="zh-HK"/>
        </w:rPr>
        <w:t>0.7%</w:t>
      </w:r>
      <w:r w:rsidRPr="00A04F23">
        <w:rPr>
          <w:rFonts w:ascii="Times New Roman" w:eastAsia="標楷體" w:hAnsi="Times New Roman"/>
          <w:sz w:val="28"/>
          <w:szCs w:val="28"/>
        </w:rPr>
        <w:t>；</w:t>
      </w:r>
      <w:r w:rsidRPr="00A04F23">
        <w:rPr>
          <w:rFonts w:ascii="Times New Roman" w:eastAsia="標楷體" w:hAnsi="Times New Roman"/>
          <w:sz w:val="28"/>
          <w:szCs w:val="28"/>
          <w:lang w:eastAsia="zh-HK"/>
        </w:rPr>
        <w:t>今年</w:t>
      </w:r>
      <w:r w:rsidRPr="00A04F23">
        <w:rPr>
          <w:rFonts w:ascii="Times New Roman" w:eastAsia="標楷體" w:hAnsi="Times New Roman"/>
          <w:sz w:val="28"/>
          <w:szCs w:val="28"/>
        </w:rPr>
        <w:t>1</w:t>
      </w:r>
      <w:r w:rsidRPr="00A04F23">
        <w:rPr>
          <w:rFonts w:ascii="Times New Roman" w:eastAsia="標楷體" w:hAnsi="Times New Roman"/>
          <w:sz w:val="28"/>
          <w:szCs w:val="28"/>
        </w:rPr>
        <w:t>月經季節調整後之失業率為</w:t>
      </w:r>
      <w:r w:rsidRPr="00A04F23">
        <w:rPr>
          <w:rFonts w:ascii="Times New Roman" w:eastAsia="標楷體" w:hAnsi="Times New Roman"/>
          <w:sz w:val="28"/>
          <w:szCs w:val="28"/>
        </w:rPr>
        <w:t>3.6%</w:t>
      </w:r>
      <w:r w:rsidRPr="00A04F23">
        <w:rPr>
          <w:rFonts w:ascii="Times New Roman" w:hAnsi="Times New Roman"/>
          <w:sz w:val="28"/>
          <w:szCs w:val="28"/>
        </w:rPr>
        <w:t>；</w:t>
      </w:r>
      <w:r w:rsidRPr="00A04F23">
        <w:rPr>
          <w:rFonts w:ascii="Times New Roman" w:eastAsia="標楷體" w:hAnsi="Times New Roman"/>
          <w:sz w:val="28"/>
          <w:szCs w:val="28"/>
        </w:rPr>
        <w:t>消費者物價指數較上年同月上升</w:t>
      </w:r>
      <w:r w:rsidRPr="00A04F23">
        <w:rPr>
          <w:rFonts w:ascii="Times New Roman" w:eastAsia="標楷體" w:hAnsi="Times New Roman"/>
          <w:sz w:val="28"/>
          <w:szCs w:val="28"/>
        </w:rPr>
        <w:t>1</w:t>
      </w:r>
      <w:r w:rsidRPr="00A04F23">
        <w:rPr>
          <w:rFonts w:ascii="Times New Roman" w:hAnsi="Times New Roman"/>
          <w:sz w:val="28"/>
          <w:szCs w:val="28"/>
        </w:rPr>
        <w:t>%</w:t>
      </w:r>
      <w:r w:rsidRPr="00A04F23">
        <w:rPr>
          <w:rFonts w:ascii="Times New Roman" w:hAnsi="Times New Roman"/>
          <w:sz w:val="28"/>
          <w:szCs w:val="28"/>
        </w:rPr>
        <w:t>。</w:t>
      </w:r>
    </w:p>
    <w:p w:rsidR="009A0229" w:rsidRPr="00A04F23" w:rsidRDefault="00572F2E" w:rsidP="009A0229">
      <w:pPr>
        <w:pStyle w:val="afffff5"/>
        <w:numPr>
          <w:ilvl w:val="0"/>
          <w:numId w:val="42"/>
        </w:numPr>
        <w:snapToGrid w:val="0"/>
        <w:spacing w:before="180" w:line="300" w:lineRule="auto"/>
        <w:ind w:leftChars="0" w:left="851" w:firstLineChars="0" w:hanging="567"/>
        <w:rPr>
          <w:rFonts w:ascii="Times New Roman" w:eastAsia="標楷體" w:hAnsi="Times New Roman"/>
          <w:sz w:val="28"/>
          <w:szCs w:val="28"/>
        </w:rPr>
      </w:pPr>
      <w:r w:rsidRPr="00A04F23">
        <w:rPr>
          <w:rFonts w:ascii="Times New Roman" w:eastAsia="標楷體" w:hAnsi="Times New Roman"/>
          <w:sz w:val="28"/>
          <w:szCs w:val="28"/>
          <w:lang w:eastAsia="zh-HK"/>
        </w:rPr>
        <w:t>韓國鋼鐵業界於今年</w:t>
      </w:r>
      <w:r w:rsidRPr="00A04F23">
        <w:rPr>
          <w:rFonts w:ascii="Times New Roman" w:eastAsia="標楷體" w:hAnsi="Times New Roman"/>
          <w:sz w:val="28"/>
          <w:szCs w:val="28"/>
          <w:lang w:eastAsia="zh-HK"/>
        </w:rPr>
        <w:t>2</w:t>
      </w:r>
      <w:r w:rsidRPr="00A04F23">
        <w:rPr>
          <w:rFonts w:ascii="Times New Roman" w:eastAsia="標楷體" w:hAnsi="Times New Roman"/>
          <w:sz w:val="28"/>
          <w:szCs w:val="28"/>
          <w:lang w:eastAsia="zh-HK"/>
        </w:rPr>
        <w:t>月</w:t>
      </w:r>
      <w:r w:rsidRPr="00A04F23">
        <w:rPr>
          <w:rFonts w:ascii="Times New Roman" w:eastAsia="標楷體" w:hAnsi="Times New Roman"/>
          <w:sz w:val="28"/>
          <w:szCs w:val="28"/>
          <w:lang w:eastAsia="zh-HK"/>
        </w:rPr>
        <w:t>21</w:t>
      </w:r>
      <w:r w:rsidRPr="00A04F23">
        <w:rPr>
          <w:rFonts w:ascii="Times New Roman" w:eastAsia="標楷體" w:hAnsi="Times New Roman"/>
          <w:sz w:val="28"/>
          <w:szCs w:val="28"/>
          <w:lang w:eastAsia="zh-HK"/>
        </w:rPr>
        <w:t>日舉行「第</w:t>
      </w:r>
      <w:r w:rsidRPr="00A04F23">
        <w:rPr>
          <w:rFonts w:ascii="Times New Roman" w:eastAsia="標楷體" w:hAnsi="Times New Roman"/>
          <w:sz w:val="28"/>
          <w:szCs w:val="28"/>
          <w:lang w:eastAsia="zh-HK"/>
        </w:rPr>
        <w:t>51</w:t>
      </w:r>
      <w:r w:rsidRPr="00A04F23">
        <w:rPr>
          <w:rFonts w:ascii="Times New Roman" w:eastAsia="標楷體" w:hAnsi="Times New Roman"/>
          <w:sz w:val="28"/>
          <w:szCs w:val="28"/>
          <w:lang w:eastAsia="zh-HK"/>
        </w:rPr>
        <w:t>屆韓國鋼鐵協會定期會議」，主要研商美國商務部公布鋼鐵調查報告，建議對韓國等</w:t>
      </w:r>
      <w:r w:rsidRPr="00A04F23">
        <w:rPr>
          <w:rFonts w:ascii="Times New Roman" w:eastAsia="標楷體" w:hAnsi="Times New Roman"/>
          <w:sz w:val="28"/>
          <w:szCs w:val="28"/>
          <w:lang w:eastAsia="zh-HK"/>
        </w:rPr>
        <w:t>12</w:t>
      </w:r>
      <w:r w:rsidRPr="00A04F23">
        <w:rPr>
          <w:rFonts w:ascii="Times New Roman" w:eastAsia="標楷體" w:hAnsi="Times New Roman"/>
          <w:sz w:val="28"/>
          <w:szCs w:val="28"/>
          <w:lang w:eastAsia="zh-HK"/>
        </w:rPr>
        <w:t>國產製之鋼鐵製品課徵</w:t>
      </w:r>
      <w:r w:rsidRPr="00A04F23">
        <w:rPr>
          <w:rFonts w:ascii="Times New Roman" w:eastAsia="標楷體" w:hAnsi="Times New Roman"/>
          <w:sz w:val="28"/>
          <w:szCs w:val="28"/>
          <w:lang w:eastAsia="zh-HK"/>
        </w:rPr>
        <w:t>53%</w:t>
      </w:r>
      <w:r w:rsidRPr="00A04F23">
        <w:rPr>
          <w:rFonts w:ascii="Times New Roman" w:eastAsia="標楷體" w:hAnsi="Times New Roman"/>
          <w:sz w:val="28"/>
          <w:szCs w:val="28"/>
          <w:lang w:eastAsia="zh-HK"/>
        </w:rPr>
        <w:t>高稅率反傾銷稅措施，恐將嚴重影響韓國鋼鐵之出口。業界將與政府合作向國際社會陳述美國不合理之貿易制裁措施。另計劃透過</w:t>
      </w:r>
      <w:r w:rsidRPr="00A04F23">
        <w:rPr>
          <w:rFonts w:ascii="Times New Roman" w:eastAsia="標楷體" w:hAnsi="Times New Roman"/>
          <w:sz w:val="28"/>
          <w:szCs w:val="28"/>
          <w:lang w:eastAsia="zh-HK"/>
        </w:rPr>
        <w:t>OECD</w:t>
      </w:r>
      <w:r w:rsidRPr="00A04F23">
        <w:rPr>
          <w:rFonts w:ascii="Times New Roman" w:eastAsia="標楷體" w:hAnsi="Times New Roman"/>
          <w:sz w:val="28"/>
          <w:szCs w:val="28"/>
          <w:lang w:eastAsia="zh-HK"/>
        </w:rPr>
        <w:t>鋼鐵委員會等多邊管道，要求美國修訂不公平之措施。</w:t>
      </w:r>
    </w:p>
    <w:p w:rsidR="006F3AA7" w:rsidRPr="00A04F23" w:rsidRDefault="00572F2E" w:rsidP="009A0229">
      <w:pPr>
        <w:pStyle w:val="afffff5"/>
        <w:numPr>
          <w:ilvl w:val="0"/>
          <w:numId w:val="42"/>
        </w:numPr>
        <w:snapToGrid w:val="0"/>
        <w:spacing w:before="180" w:line="300" w:lineRule="auto"/>
        <w:ind w:leftChars="0" w:left="851" w:firstLineChars="0" w:hanging="567"/>
        <w:rPr>
          <w:rFonts w:ascii="Times New Roman" w:eastAsia="標楷體" w:hAnsi="Times New Roman"/>
          <w:sz w:val="28"/>
          <w:szCs w:val="28"/>
        </w:rPr>
      </w:pPr>
      <w:r w:rsidRPr="00A04F23">
        <w:rPr>
          <w:rFonts w:ascii="Times New Roman" w:eastAsia="標楷體" w:hAnsi="Times New Roman"/>
          <w:sz w:val="28"/>
          <w:szCs w:val="28"/>
        </w:rPr>
        <w:t>韓國於</w:t>
      </w:r>
      <w:r w:rsidRPr="00A04F23">
        <w:rPr>
          <w:rFonts w:ascii="Times New Roman" w:eastAsia="標楷體" w:hAnsi="Times New Roman"/>
          <w:sz w:val="28"/>
          <w:szCs w:val="28"/>
          <w:lang w:eastAsia="zh-HK"/>
        </w:rPr>
        <w:t>今</w:t>
      </w:r>
      <w:r w:rsidRPr="00A04F23">
        <w:rPr>
          <w:rFonts w:ascii="Times New Roman" w:eastAsia="標楷體" w:hAnsi="Times New Roman"/>
          <w:sz w:val="28"/>
          <w:szCs w:val="28"/>
        </w:rPr>
        <w:t>年</w:t>
      </w:r>
      <w:r w:rsidRPr="00A04F23">
        <w:rPr>
          <w:rFonts w:ascii="Times New Roman" w:eastAsia="標楷體" w:hAnsi="Times New Roman"/>
          <w:sz w:val="28"/>
          <w:szCs w:val="28"/>
        </w:rPr>
        <w:t>2</w:t>
      </w:r>
      <w:r w:rsidRPr="00A04F23">
        <w:rPr>
          <w:rFonts w:ascii="Times New Roman" w:eastAsia="標楷體" w:hAnsi="Times New Roman"/>
          <w:sz w:val="28"/>
          <w:szCs w:val="28"/>
        </w:rPr>
        <w:t>月</w:t>
      </w:r>
      <w:r w:rsidRPr="00A04F23">
        <w:rPr>
          <w:rFonts w:ascii="Times New Roman" w:eastAsia="標楷體" w:hAnsi="Times New Roman"/>
          <w:sz w:val="28"/>
          <w:szCs w:val="28"/>
        </w:rPr>
        <w:t>21</w:t>
      </w:r>
      <w:r w:rsidRPr="00A04F23">
        <w:rPr>
          <w:rFonts w:ascii="Times New Roman" w:eastAsia="標楷體" w:hAnsi="Times New Roman"/>
          <w:sz w:val="28"/>
          <w:szCs w:val="28"/>
        </w:rPr>
        <w:t>日與哥斯大黎加、薩爾瓦多、宏都拉斯、尼加拉瓜及巴拿馬等中美洲</w:t>
      </w:r>
      <w:r w:rsidRPr="00A04F23">
        <w:rPr>
          <w:rFonts w:ascii="Times New Roman" w:eastAsia="標楷體" w:hAnsi="Times New Roman"/>
          <w:sz w:val="28"/>
          <w:szCs w:val="28"/>
        </w:rPr>
        <w:t>5</w:t>
      </w:r>
      <w:r w:rsidRPr="00A04F23">
        <w:rPr>
          <w:rFonts w:ascii="Times New Roman" w:eastAsia="標楷體" w:hAnsi="Times New Roman"/>
          <w:sz w:val="28"/>
          <w:szCs w:val="28"/>
        </w:rPr>
        <w:t>國正式簽署「韓國</w:t>
      </w:r>
      <w:r w:rsidRPr="00A04F23">
        <w:rPr>
          <w:rFonts w:ascii="Times New Roman" w:eastAsia="標楷體" w:hAnsi="Times New Roman"/>
          <w:sz w:val="28"/>
          <w:szCs w:val="28"/>
        </w:rPr>
        <w:t>-</w:t>
      </w:r>
      <w:r w:rsidRPr="00A04F23">
        <w:rPr>
          <w:rFonts w:ascii="Times New Roman" w:eastAsia="標楷體" w:hAnsi="Times New Roman"/>
          <w:sz w:val="28"/>
          <w:szCs w:val="28"/>
        </w:rPr>
        <w:t>中美洲自由貿易協定」。韓國對外經濟政策研究院等智庫評估</w:t>
      </w:r>
      <w:r w:rsidRPr="00A04F23">
        <w:rPr>
          <w:rFonts w:ascii="Times New Roman" w:eastAsia="標楷體" w:hAnsi="Times New Roman"/>
          <w:sz w:val="28"/>
          <w:szCs w:val="28"/>
          <w:lang w:eastAsia="zh-HK"/>
        </w:rPr>
        <w:t>，預估</w:t>
      </w:r>
      <w:r w:rsidRPr="00A04F23">
        <w:rPr>
          <w:rFonts w:ascii="Times New Roman" w:eastAsia="標楷體" w:hAnsi="Times New Roman"/>
          <w:sz w:val="28"/>
          <w:szCs w:val="28"/>
        </w:rPr>
        <w:t>本協定生效</w:t>
      </w:r>
      <w:r w:rsidRPr="00A04F23">
        <w:rPr>
          <w:rFonts w:ascii="Times New Roman" w:eastAsia="標楷體" w:hAnsi="Times New Roman"/>
          <w:sz w:val="28"/>
          <w:szCs w:val="28"/>
        </w:rPr>
        <w:t>10</w:t>
      </w:r>
      <w:r w:rsidRPr="00A04F23">
        <w:rPr>
          <w:rFonts w:ascii="Times New Roman" w:eastAsia="標楷體" w:hAnsi="Times New Roman"/>
          <w:sz w:val="28"/>
          <w:szCs w:val="28"/>
        </w:rPr>
        <w:t>年後，韓國</w:t>
      </w:r>
      <w:r w:rsidRPr="00A04F23">
        <w:rPr>
          <w:rFonts w:ascii="Times New Roman" w:eastAsia="標楷體" w:hAnsi="Times New Roman"/>
          <w:sz w:val="28"/>
          <w:szCs w:val="28"/>
        </w:rPr>
        <w:t>GDP</w:t>
      </w:r>
      <w:r w:rsidRPr="00A04F23">
        <w:rPr>
          <w:rFonts w:ascii="Times New Roman" w:eastAsia="標楷體" w:hAnsi="Times New Roman"/>
          <w:sz w:val="28"/>
          <w:szCs w:val="28"/>
        </w:rPr>
        <w:t>將成長</w:t>
      </w:r>
      <w:r w:rsidRPr="00A04F23">
        <w:rPr>
          <w:rFonts w:ascii="Times New Roman" w:eastAsia="標楷體" w:hAnsi="Times New Roman"/>
          <w:sz w:val="28"/>
          <w:szCs w:val="28"/>
        </w:rPr>
        <w:t>0.02%</w:t>
      </w:r>
      <w:r w:rsidRPr="00A04F23">
        <w:rPr>
          <w:rFonts w:ascii="Times New Roman" w:eastAsia="標楷體" w:hAnsi="Times New Roman"/>
          <w:sz w:val="28"/>
          <w:szCs w:val="28"/>
        </w:rPr>
        <w:t>，將可創造</w:t>
      </w:r>
      <w:r w:rsidRPr="00A04F23">
        <w:rPr>
          <w:rFonts w:ascii="Times New Roman" w:eastAsia="標楷體" w:hAnsi="Times New Roman"/>
          <w:sz w:val="28"/>
          <w:szCs w:val="28"/>
        </w:rPr>
        <w:t>2,534</w:t>
      </w:r>
      <w:r w:rsidRPr="00A04F23">
        <w:rPr>
          <w:rFonts w:ascii="Times New Roman" w:eastAsia="標楷體" w:hAnsi="Times New Roman"/>
          <w:sz w:val="28"/>
          <w:szCs w:val="28"/>
        </w:rPr>
        <w:t>個就業機會。韓國產業通商</w:t>
      </w:r>
      <w:r w:rsidRPr="00A04F23">
        <w:rPr>
          <w:rFonts w:ascii="Times New Roman" w:eastAsia="標楷體" w:hAnsi="Times New Roman"/>
          <w:sz w:val="28"/>
          <w:szCs w:val="28"/>
          <w:lang w:eastAsia="zh-HK"/>
        </w:rPr>
        <w:t>資源</w:t>
      </w:r>
      <w:r w:rsidRPr="00A04F23">
        <w:rPr>
          <w:rFonts w:ascii="Times New Roman" w:eastAsia="標楷體" w:hAnsi="Times New Roman"/>
          <w:sz w:val="28"/>
          <w:szCs w:val="28"/>
        </w:rPr>
        <w:t>部將依「通商協定締結流程法」完成本協定後續流程，預計</w:t>
      </w:r>
      <w:r w:rsidRPr="00A04F23">
        <w:rPr>
          <w:rFonts w:ascii="Times New Roman" w:eastAsia="標楷體" w:hAnsi="Times New Roman"/>
          <w:sz w:val="28"/>
          <w:szCs w:val="28"/>
          <w:lang w:eastAsia="zh-HK"/>
        </w:rPr>
        <w:t>今</w:t>
      </w:r>
      <w:r w:rsidRPr="00A04F23">
        <w:rPr>
          <w:rFonts w:ascii="Times New Roman" w:eastAsia="標楷體" w:hAnsi="Times New Roman"/>
          <w:sz w:val="28"/>
          <w:szCs w:val="28"/>
        </w:rPr>
        <w:t>年上半年生效實施。</w:t>
      </w:r>
      <w:r w:rsidRPr="00A04F23">
        <w:rPr>
          <w:rFonts w:ascii="Times New Roman" w:eastAsia="標楷體" w:hAnsi="Times New Roman"/>
          <w:sz w:val="28"/>
          <w:szCs w:val="28"/>
        </w:rPr>
        <w:t xml:space="preserve"> </w:t>
      </w:r>
      <w:r w:rsidR="006F3AA7" w:rsidRPr="00A04F23">
        <w:rPr>
          <w:rFonts w:ascii="Times New Roman" w:eastAsia="標楷體" w:hAnsi="Times New Roman"/>
          <w:b/>
          <w:bCs/>
          <w:sz w:val="28"/>
          <w:szCs w:val="32"/>
          <w:lang w:val="zh-TW"/>
        </w:rPr>
        <w:br w:type="page"/>
      </w:r>
    </w:p>
    <w:p w:rsidR="006F3AA7" w:rsidRPr="00E757DB" w:rsidRDefault="006F3AA7" w:rsidP="006F3AA7">
      <w:pPr>
        <w:snapToGrid w:val="0"/>
        <w:spacing w:before="120" w:line="300" w:lineRule="auto"/>
        <w:ind w:right="-227" w:firstLineChars="750" w:firstLine="2102"/>
        <w:rPr>
          <w:rFonts w:eastAsia="標楷體"/>
          <w:sz w:val="28"/>
          <w:szCs w:val="28"/>
        </w:rPr>
      </w:pPr>
      <w:r w:rsidRPr="00E757DB">
        <w:rPr>
          <w:rFonts w:eastAsia="標楷體"/>
          <w:b/>
          <w:bCs/>
          <w:sz w:val="28"/>
          <w:szCs w:val="32"/>
          <w:lang w:val="zh-TW"/>
        </w:rPr>
        <w:lastRenderedPageBreak/>
        <w:t>表</w:t>
      </w:r>
      <w:r w:rsidRPr="00E757DB">
        <w:rPr>
          <w:rFonts w:eastAsia="標楷體"/>
          <w:b/>
          <w:bCs/>
          <w:sz w:val="28"/>
          <w:szCs w:val="32"/>
          <w:lang w:val="zh-TW"/>
        </w:rPr>
        <w:t xml:space="preserve">1-3-2   </w:t>
      </w:r>
      <w:r w:rsidRPr="00E757DB">
        <w:rPr>
          <w:rFonts w:eastAsia="標楷體"/>
          <w:b/>
          <w:bCs/>
          <w:sz w:val="28"/>
          <w:szCs w:val="32"/>
          <w:lang w:val="zh-TW"/>
        </w:rPr>
        <w:t>南韓重要經濟指標</w:t>
      </w:r>
    </w:p>
    <w:p w:rsidR="006F3AA7" w:rsidRPr="00E757DB" w:rsidRDefault="006F3AA7" w:rsidP="006F3AA7">
      <w:pPr>
        <w:snapToGrid w:val="0"/>
        <w:jc w:val="right"/>
        <w:rPr>
          <w:rFonts w:eastAsia="標楷體"/>
          <w:szCs w:val="28"/>
        </w:rPr>
      </w:pPr>
      <w:r w:rsidRPr="00E757DB">
        <w:rPr>
          <w:rFonts w:eastAsia="標楷體"/>
          <w:sz w:val="28"/>
          <w:szCs w:val="32"/>
          <w:lang w:val="zh-TW"/>
        </w:rPr>
        <w:t xml:space="preserve">        </w:t>
      </w:r>
      <w:r w:rsidRPr="00E757DB">
        <w:rPr>
          <w:rFonts w:eastAsia="標楷體" w:hint="eastAsia"/>
          <w:szCs w:val="28"/>
          <w:lang w:val="zh-TW"/>
        </w:rPr>
        <w:t>單位：億美元；</w:t>
      </w:r>
      <w:r w:rsidRPr="00E757DB">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194120" w:rsidRPr="00E757DB" w:rsidTr="003E4CAA">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年</w:t>
            </w:r>
            <w:r w:rsidRPr="00E757DB">
              <w:rPr>
                <w:rFonts w:eastAsia="標楷體"/>
                <w:sz w:val="22"/>
              </w:rPr>
              <w:t>(</w:t>
            </w:r>
            <w:r w:rsidRPr="00E757DB">
              <w:rPr>
                <w:rFonts w:eastAsia="標楷體" w:hint="eastAsia"/>
                <w:sz w:val="22"/>
                <w:lang w:val="zh-TW"/>
              </w:rPr>
              <w:t>月</w:t>
            </w:r>
            <w:r w:rsidRPr="00E757DB">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實質</w:t>
            </w:r>
          </w:p>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工業</w:t>
            </w:r>
          </w:p>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szCs w:val="20"/>
              </w:rPr>
            </w:pPr>
            <w:r w:rsidRPr="00E757DB">
              <w:rPr>
                <w:rFonts w:eastAsia="標楷體" w:hint="eastAsia"/>
                <w:sz w:val="22"/>
                <w:szCs w:val="20"/>
              </w:rPr>
              <w:t>貿</w:t>
            </w:r>
            <w:r w:rsidRPr="00E757DB">
              <w:rPr>
                <w:rFonts w:eastAsia="標楷體"/>
                <w:sz w:val="22"/>
                <w:szCs w:val="20"/>
              </w:rPr>
              <w:t xml:space="preserve">    </w:t>
            </w:r>
            <w:r w:rsidRPr="00E757DB">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lang w:val="zh-TW"/>
              </w:rPr>
            </w:pPr>
            <w:r w:rsidRPr="00E757DB">
              <w:rPr>
                <w:rFonts w:eastAsia="標楷體" w:hint="eastAsia"/>
                <w:sz w:val="22"/>
                <w:lang w:val="zh-TW"/>
              </w:rPr>
              <w:t>消費者</w:t>
            </w:r>
          </w:p>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失業率</w:t>
            </w:r>
          </w:p>
        </w:tc>
      </w:tr>
      <w:tr w:rsidR="00194120" w:rsidRPr="00E757DB" w:rsidTr="003E4CAA">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tabs>
                <w:tab w:val="left" w:pos="403"/>
                <w:tab w:val="center" w:pos="861"/>
              </w:tabs>
              <w:autoSpaceDE w:val="0"/>
              <w:autoSpaceDN w:val="0"/>
              <w:adjustRightInd w:val="0"/>
              <w:snapToGrid w:val="0"/>
              <w:spacing w:line="380" w:lineRule="exact"/>
              <w:rPr>
                <w:rFonts w:eastAsia="標楷體"/>
                <w:sz w:val="22"/>
              </w:rPr>
            </w:pPr>
            <w:r w:rsidRPr="00E757DB">
              <w:rPr>
                <w:rFonts w:eastAsia="標楷體"/>
                <w:sz w:val="22"/>
              </w:rPr>
              <w:tab/>
            </w:r>
            <w:r w:rsidRPr="00E757DB">
              <w:rPr>
                <w:rFonts w:eastAsia="標楷體"/>
                <w:sz w:val="22"/>
              </w:rPr>
              <w:tab/>
            </w:r>
            <w:r w:rsidRPr="00E757DB">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06683D">
            <w:pPr>
              <w:autoSpaceDE w:val="0"/>
              <w:autoSpaceDN w:val="0"/>
              <w:adjustRightInd w:val="0"/>
              <w:snapToGrid w:val="0"/>
              <w:spacing w:beforeLines="30" w:before="108" w:line="380" w:lineRule="exact"/>
              <w:jc w:val="center"/>
              <w:rPr>
                <w:rFonts w:eastAsia="標楷體"/>
                <w:sz w:val="22"/>
                <w:shd w:val="clear" w:color="auto" w:fill="FFFF99"/>
              </w:rPr>
            </w:pPr>
            <w:r w:rsidRPr="00E757DB">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06683D" w:rsidRPr="00E757DB" w:rsidRDefault="0006683D" w:rsidP="003E4CAA">
            <w:pPr>
              <w:widowControl/>
              <w:rPr>
                <w:rFonts w:eastAsia="標楷體"/>
                <w:sz w:val="22"/>
              </w:rPr>
            </w:pPr>
          </w:p>
        </w:tc>
      </w:tr>
      <w:tr w:rsidR="00194120" w:rsidRPr="00E757DB" w:rsidTr="003E4CAA">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06683D" w:rsidRPr="00E757DB" w:rsidRDefault="0006683D" w:rsidP="003E4CAA">
            <w:pPr>
              <w:widowControl/>
              <w:rPr>
                <w:rFonts w:eastAsia="標楷體"/>
                <w:sz w:val="22"/>
              </w:rPr>
            </w:pPr>
          </w:p>
        </w:tc>
      </w:tr>
      <w:tr w:rsidR="00194120" w:rsidRPr="00E757DB" w:rsidTr="003E4CAA">
        <w:trPr>
          <w:cantSplit/>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2012</w:t>
            </w:r>
            <w:r w:rsidRPr="00E757DB">
              <w:rPr>
                <w:rFonts w:eastAsia="標楷體" w:hint="eastAsia"/>
                <w:sz w:val="22"/>
              </w:rPr>
              <w:t>年</w:t>
            </w:r>
          </w:p>
        </w:tc>
        <w:tc>
          <w:tcPr>
            <w:tcW w:w="749"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2.3</w:t>
            </w: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w:t>
            </w:r>
            <w:r w:rsidRPr="00E757DB">
              <w:rPr>
                <w:rFonts w:eastAsia="標楷體"/>
                <w:sz w:val="22"/>
              </w:rPr>
              <w:t>.8</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 xml:space="preserve">5,478.7 </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 xml:space="preserve">-1.3 </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5,195.8</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-0.9</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 xml:space="preserve">282.9 </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2.2</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3.2</w:t>
            </w:r>
          </w:p>
        </w:tc>
      </w:tr>
      <w:tr w:rsidR="00194120" w:rsidRPr="00E757DB" w:rsidTr="003E4CAA">
        <w:trPr>
          <w:cantSplit/>
          <w:trHeight w:val="141"/>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2013</w:t>
            </w:r>
            <w:r w:rsidRPr="00E757DB">
              <w:rPr>
                <w:rFonts w:eastAsia="標楷體" w:hint="eastAsia"/>
                <w:sz w:val="22"/>
              </w:rPr>
              <w:t>年</w:t>
            </w:r>
          </w:p>
        </w:tc>
        <w:tc>
          <w:tcPr>
            <w:tcW w:w="749"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2.9</w:t>
            </w: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-0.1</w:t>
            </w:r>
          </w:p>
        </w:tc>
        <w:tc>
          <w:tcPr>
            <w:tcW w:w="855"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5,596.3</w:t>
            </w:r>
          </w:p>
        </w:tc>
        <w:tc>
          <w:tcPr>
            <w:tcW w:w="963"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2.1</w:t>
            </w:r>
          </w:p>
        </w:tc>
        <w:tc>
          <w:tcPr>
            <w:tcW w:w="908"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5,155.9</w:t>
            </w:r>
          </w:p>
        </w:tc>
        <w:tc>
          <w:tcPr>
            <w:tcW w:w="869"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-0.8</w:t>
            </w:r>
          </w:p>
        </w:tc>
        <w:tc>
          <w:tcPr>
            <w:tcW w:w="817"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440.9</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3.1</w:t>
            </w:r>
          </w:p>
        </w:tc>
      </w:tr>
      <w:tr w:rsidR="00194120" w:rsidRPr="00E757DB" w:rsidTr="003E4CAA">
        <w:trPr>
          <w:cantSplit/>
          <w:trHeight w:val="141"/>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2014</w:t>
            </w:r>
            <w:r w:rsidRPr="00E757DB">
              <w:rPr>
                <w:rFonts w:eastAsia="標楷體" w:hint="eastAsia"/>
                <w:sz w:val="22"/>
              </w:rPr>
              <w:t>年</w:t>
            </w:r>
          </w:p>
        </w:tc>
        <w:tc>
          <w:tcPr>
            <w:tcW w:w="749"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3.3</w:t>
            </w: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0.9</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5,726.6</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2.3</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5,255.1</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1.9</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471.5</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3.5</w:t>
            </w:r>
          </w:p>
        </w:tc>
      </w:tr>
      <w:tr w:rsidR="00194120" w:rsidRPr="00E757DB" w:rsidTr="003E4CAA">
        <w:trPr>
          <w:cantSplit/>
          <w:trHeight w:val="141"/>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2015</w:t>
            </w:r>
            <w:r w:rsidRPr="00E757DB">
              <w:rPr>
                <w:rFonts w:eastAsia="標楷體" w:hint="eastAsia"/>
                <w:sz w:val="22"/>
              </w:rPr>
              <w:t>年</w:t>
            </w:r>
          </w:p>
        </w:tc>
        <w:tc>
          <w:tcPr>
            <w:tcW w:w="749"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2.8</w:t>
            </w: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-0.6</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5,267.6</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-8.0</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4,365.0</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-16.9</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904.0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0.7</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3.6</w:t>
            </w:r>
          </w:p>
        </w:tc>
      </w:tr>
      <w:tr w:rsidR="00194120" w:rsidRPr="00E757DB" w:rsidTr="003E4CAA">
        <w:trPr>
          <w:cantSplit/>
          <w:trHeight w:val="141"/>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2016</w:t>
            </w:r>
            <w:r w:rsidRPr="00E757DB">
              <w:rPr>
                <w:rFonts w:eastAsia="標楷體" w:hint="eastAsia"/>
                <w:sz w:val="22"/>
              </w:rPr>
              <w:t>年</w:t>
            </w:r>
          </w:p>
        </w:tc>
        <w:tc>
          <w:tcPr>
            <w:tcW w:w="749"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highlight w:val="yellow"/>
              </w:rPr>
            </w:pPr>
            <w:r w:rsidRPr="00E757DB">
              <w:rPr>
                <w:rFonts w:eastAsia="標楷體"/>
                <w:sz w:val="22"/>
              </w:rPr>
              <w:t>2.8</w:t>
            </w: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w:t>
            </w:r>
            <w:r w:rsidRPr="00E757DB">
              <w:rPr>
                <w:rFonts w:eastAsia="標楷體" w:hint="eastAsia"/>
                <w:sz w:val="22"/>
              </w:rPr>
              <w:t>1</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4,955.6</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-5.9</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4,056.4</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-7.1</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899.2</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1.0</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3.7</w:t>
            </w:r>
          </w:p>
        </w:tc>
      </w:tr>
      <w:tr w:rsidR="00194120" w:rsidRPr="00E757DB" w:rsidTr="003E4CAA">
        <w:trPr>
          <w:cantSplit/>
          <w:trHeight w:val="215"/>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11</w:t>
            </w:r>
            <w:r w:rsidRPr="00E757DB">
              <w:rPr>
                <w:rFonts w:eastAsia="標楷體" w:hint="eastAsia"/>
                <w:sz w:val="22"/>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5.4</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454.1</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2.5</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372.1</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9.3</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82.0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1.5</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3.6</w:t>
            </w:r>
          </w:p>
        </w:tc>
      </w:tr>
      <w:tr w:rsidR="00194120" w:rsidRPr="00E757DB" w:rsidTr="003E4CAA">
        <w:trPr>
          <w:cantSplit/>
          <w:trHeight w:val="215"/>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12</w:t>
            </w:r>
            <w:r w:rsidRPr="00E757DB">
              <w:rPr>
                <w:rFonts w:eastAsia="標楷體" w:hint="eastAsia"/>
                <w:sz w:val="22"/>
              </w:rPr>
              <w:t>月</w:t>
            </w:r>
          </w:p>
        </w:tc>
        <w:tc>
          <w:tcPr>
            <w:tcW w:w="749"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bCs/>
                <w:sz w:val="22"/>
              </w:rPr>
              <w:t>2.4(IV)</w:t>
            </w: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4.3</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450.7</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6.4</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380.7</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7.3</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70.0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3.4</w:t>
            </w:r>
          </w:p>
        </w:tc>
      </w:tr>
      <w:tr w:rsidR="00194120" w:rsidRPr="00E757DB" w:rsidTr="003E4CAA">
        <w:trPr>
          <w:cantSplit/>
          <w:trHeight w:val="215"/>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2017</w:t>
            </w:r>
            <w:r w:rsidRPr="00E757DB">
              <w:rPr>
                <w:rFonts w:eastAsia="標楷體" w:hint="eastAsia"/>
                <w:sz w:val="22"/>
              </w:rPr>
              <w:t>年</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bCs/>
                <w:sz w:val="22"/>
              </w:rPr>
            </w:pPr>
            <w:r w:rsidRPr="00E757DB">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2.4</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5,739</w:t>
            </w:r>
            <w:r w:rsidRPr="00E757DB">
              <w:rPr>
                <w:rFonts w:eastAsia="標楷體" w:hint="eastAsia"/>
                <w:sz w:val="22"/>
              </w:rPr>
              <w:t>.0</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15.8</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4,781.0</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17</w:t>
            </w:r>
            <w:r w:rsidRPr="00E757DB">
              <w:rPr>
                <w:rFonts w:eastAsia="標楷體" w:hint="eastAsia"/>
                <w:sz w:val="22"/>
              </w:rPr>
              <w:t>.</w:t>
            </w:r>
            <w:r w:rsidRPr="00E757DB">
              <w:rPr>
                <w:rFonts w:eastAsia="標楷體"/>
                <w:sz w:val="22"/>
              </w:rPr>
              <w:t>7</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958.0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3.7</w:t>
            </w:r>
          </w:p>
        </w:tc>
      </w:tr>
      <w:tr w:rsidR="00194120" w:rsidRPr="00E757DB" w:rsidTr="003E4CAA">
        <w:trPr>
          <w:cantSplit/>
          <w:trHeight w:val="215"/>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w:t>
            </w:r>
            <w:r w:rsidRPr="00E757DB">
              <w:rPr>
                <w:rFonts w:eastAsia="標楷體" w:hint="eastAsia"/>
                <w:sz w:val="22"/>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403.0</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11.1</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375.0</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20.0</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28.0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3.6</w:t>
            </w:r>
          </w:p>
        </w:tc>
      </w:tr>
      <w:tr w:rsidR="00194120" w:rsidRPr="00E757DB" w:rsidTr="003E4CAA">
        <w:trPr>
          <w:cantSplit/>
          <w:trHeight w:val="215"/>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w:t>
            </w:r>
            <w:r w:rsidRPr="00E757DB">
              <w:rPr>
                <w:rFonts w:eastAsia="標楷體" w:hint="eastAsia"/>
                <w:sz w:val="22"/>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6.7</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432.0</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20.2</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360.0</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24.1</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72.0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1.9</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4.0</w:t>
            </w:r>
          </w:p>
        </w:tc>
      </w:tr>
      <w:tr w:rsidR="00194120" w:rsidRPr="00E757DB" w:rsidTr="003E4CAA">
        <w:trPr>
          <w:cantSplit/>
          <w:trHeight w:val="215"/>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w:t>
            </w:r>
            <w:r w:rsidRPr="00E757DB">
              <w:rPr>
                <w:rFonts w:eastAsia="標楷體" w:hint="eastAsia"/>
                <w:sz w:val="22"/>
              </w:rPr>
              <w:t>月</w:t>
            </w:r>
          </w:p>
        </w:tc>
        <w:tc>
          <w:tcPr>
            <w:tcW w:w="749"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2.9(I)</w:t>
            </w: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3.3</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486.0</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13.1</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423.0</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27.7</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63.0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2.2</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3.7</w:t>
            </w:r>
          </w:p>
        </w:tc>
      </w:tr>
      <w:tr w:rsidR="00194120" w:rsidRPr="00E757DB" w:rsidTr="003E4CAA">
        <w:trPr>
          <w:cantSplit/>
          <w:trHeight w:val="215"/>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w:t>
            </w:r>
            <w:r w:rsidRPr="00E757DB">
              <w:rPr>
                <w:rFonts w:eastAsia="標楷體" w:hint="eastAsia"/>
                <w:sz w:val="22"/>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1.9</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509.0</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23.8</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378.0</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17.3</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131.0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1.9</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4.0</w:t>
            </w:r>
          </w:p>
        </w:tc>
      </w:tr>
      <w:tr w:rsidR="00194120" w:rsidRPr="00E757DB" w:rsidTr="003E4CAA">
        <w:trPr>
          <w:cantSplit/>
          <w:trHeight w:val="301"/>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w:t>
            </w:r>
            <w:r w:rsidRPr="00E757DB">
              <w:rPr>
                <w:rFonts w:eastAsia="標楷體" w:hint="eastAsia"/>
                <w:sz w:val="22"/>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0.3</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449.0</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13.1</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390.0</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19.1</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59.0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2.0</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3.6</w:t>
            </w:r>
          </w:p>
        </w:tc>
      </w:tr>
      <w:tr w:rsidR="00194120" w:rsidRPr="00E757DB" w:rsidTr="003E4CAA">
        <w:trPr>
          <w:cantSplit/>
          <w:trHeight w:val="215"/>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6</w:t>
            </w:r>
            <w:r w:rsidRPr="00E757DB">
              <w:rPr>
                <w:rFonts w:eastAsia="標楷體" w:hint="eastAsia"/>
                <w:sz w:val="22"/>
              </w:rPr>
              <w:t>月</w:t>
            </w:r>
          </w:p>
        </w:tc>
        <w:tc>
          <w:tcPr>
            <w:tcW w:w="749" w:type="dxa"/>
            <w:tcBorders>
              <w:top w:val="nil"/>
              <w:left w:val="single" w:sz="6" w:space="0" w:color="auto"/>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2.7(II)</w:t>
            </w: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-0.4</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513.0</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13.4</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406.0</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19.8</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107.0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1.9</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3.8</w:t>
            </w:r>
          </w:p>
        </w:tc>
      </w:tr>
      <w:tr w:rsidR="00194120" w:rsidRPr="00E757DB" w:rsidTr="003E4CAA">
        <w:trPr>
          <w:cantSplit/>
          <w:trHeight w:val="215"/>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7</w:t>
            </w:r>
            <w:r w:rsidRPr="00E757D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-0.3</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488.0</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19.5</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382.0</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15.5</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106.0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2.2</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3.6</w:t>
            </w:r>
          </w:p>
        </w:tc>
      </w:tr>
      <w:tr w:rsidR="00194120" w:rsidRPr="00E757DB" w:rsidTr="003E4CAA">
        <w:trPr>
          <w:cantSplit/>
          <w:trHeight w:val="215"/>
        </w:trPr>
        <w:tc>
          <w:tcPr>
            <w:tcW w:w="1316" w:type="dxa"/>
            <w:tcBorders>
              <w:top w:val="nil"/>
              <w:left w:val="nil"/>
              <w:bottom w:val="nil"/>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8</w:t>
            </w:r>
            <w:r w:rsidRPr="00E757DB">
              <w:rPr>
                <w:rFonts w:eastAsia="標楷體" w:hint="eastAsia"/>
                <w:sz w:val="22"/>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2.3</w:t>
            </w:r>
          </w:p>
        </w:tc>
        <w:tc>
          <w:tcPr>
            <w:tcW w:w="855"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471.0</w:t>
            </w:r>
          </w:p>
        </w:tc>
        <w:tc>
          <w:tcPr>
            <w:tcW w:w="963"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17.3</w:t>
            </w:r>
          </w:p>
        </w:tc>
        <w:tc>
          <w:tcPr>
            <w:tcW w:w="908"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401.0</w:t>
            </w:r>
          </w:p>
        </w:tc>
        <w:tc>
          <w:tcPr>
            <w:tcW w:w="869"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15.3</w:t>
            </w:r>
          </w:p>
        </w:tc>
        <w:tc>
          <w:tcPr>
            <w:tcW w:w="817" w:type="dxa"/>
            <w:tcBorders>
              <w:top w:val="nil"/>
              <w:left w:val="single" w:sz="6" w:space="0" w:color="auto"/>
              <w:bottom w:val="nil"/>
              <w:right w:val="single" w:sz="6" w:space="0" w:color="auto"/>
            </w:tcBorders>
            <w:vAlign w:val="bottom"/>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70.0</w:t>
            </w:r>
          </w:p>
        </w:tc>
        <w:tc>
          <w:tcPr>
            <w:tcW w:w="822" w:type="dxa"/>
            <w:tcBorders>
              <w:top w:val="nil"/>
              <w:left w:val="single" w:sz="6" w:space="0" w:color="auto"/>
              <w:bottom w:val="nil"/>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2.6</w:t>
            </w:r>
          </w:p>
        </w:tc>
        <w:tc>
          <w:tcPr>
            <w:tcW w:w="720" w:type="dxa"/>
            <w:tcBorders>
              <w:top w:val="nil"/>
              <w:left w:val="single" w:sz="6" w:space="0" w:color="auto"/>
              <w:bottom w:val="nil"/>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3.8</w:t>
            </w:r>
          </w:p>
        </w:tc>
      </w:tr>
      <w:tr w:rsidR="00194120" w:rsidRPr="00E757DB" w:rsidTr="003E4CAA">
        <w:trPr>
          <w:cantSplit/>
          <w:trHeight w:val="215"/>
        </w:trPr>
        <w:tc>
          <w:tcPr>
            <w:tcW w:w="1316" w:type="dxa"/>
            <w:tcBorders>
              <w:top w:val="nil"/>
              <w:left w:val="nil"/>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9</w:t>
            </w:r>
            <w:r w:rsidRPr="00E757D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3.8(III)</w:t>
            </w:r>
          </w:p>
        </w:tc>
        <w:tc>
          <w:tcPr>
            <w:tcW w:w="801" w:type="dxa"/>
            <w:tcBorders>
              <w:top w:val="nil"/>
              <w:left w:val="single" w:sz="6" w:space="0" w:color="auto"/>
              <w:bottom w:val="nil"/>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8.7</w:t>
            </w:r>
          </w:p>
        </w:tc>
        <w:tc>
          <w:tcPr>
            <w:tcW w:w="855"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551.0</w:t>
            </w:r>
          </w:p>
        </w:tc>
        <w:tc>
          <w:tcPr>
            <w:tcW w:w="963"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35.0</w:t>
            </w:r>
          </w:p>
        </w:tc>
        <w:tc>
          <w:tcPr>
            <w:tcW w:w="908"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414.0</w:t>
            </w:r>
          </w:p>
        </w:tc>
        <w:tc>
          <w:tcPr>
            <w:tcW w:w="869"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21.7</w:t>
            </w:r>
          </w:p>
        </w:tc>
        <w:tc>
          <w:tcPr>
            <w:tcW w:w="817"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137.0</w:t>
            </w:r>
          </w:p>
        </w:tc>
        <w:tc>
          <w:tcPr>
            <w:tcW w:w="822" w:type="dxa"/>
            <w:tcBorders>
              <w:top w:val="nil"/>
              <w:left w:val="single" w:sz="6" w:space="0" w:color="auto"/>
              <w:bottom w:val="nil"/>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2.1</w:t>
            </w:r>
          </w:p>
        </w:tc>
        <w:tc>
          <w:tcPr>
            <w:tcW w:w="720" w:type="dxa"/>
            <w:tcBorders>
              <w:top w:val="nil"/>
              <w:left w:val="single" w:sz="6" w:space="0" w:color="auto"/>
              <w:bottom w:val="nil"/>
              <w:right w:val="nil"/>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3.7</w:t>
            </w:r>
          </w:p>
        </w:tc>
      </w:tr>
      <w:tr w:rsidR="00194120" w:rsidRPr="00E757DB" w:rsidTr="003E4CAA">
        <w:trPr>
          <w:cantSplit/>
          <w:trHeight w:val="215"/>
        </w:trPr>
        <w:tc>
          <w:tcPr>
            <w:tcW w:w="1316" w:type="dxa"/>
            <w:tcBorders>
              <w:top w:val="nil"/>
              <w:left w:val="nil"/>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10</w:t>
            </w:r>
            <w:r w:rsidRPr="00E757D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-6.1</w:t>
            </w:r>
          </w:p>
        </w:tc>
        <w:tc>
          <w:tcPr>
            <w:tcW w:w="855"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450.0</w:t>
            </w:r>
          </w:p>
        </w:tc>
        <w:tc>
          <w:tcPr>
            <w:tcW w:w="963"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7.1</w:t>
            </w:r>
          </w:p>
        </w:tc>
        <w:tc>
          <w:tcPr>
            <w:tcW w:w="908"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377.0</w:t>
            </w:r>
          </w:p>
        </w:tc>
        <w:tc>
          <w:tcPr>
            <w:tcW w:w="869"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7.4</w:t>
            </w:r>
          </w:p>
        </w:tc>
        <w:tc>
          <w:tcPr>
            <w:tcW w:w="817"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73.0</w:t>
            </w:r>
          </w:p>
        </w:tc>
        <w:tc>
          <w:tcPr>
            <w:tcW w:w="822" w:type="dxa"/>
            <w:tcBorders>
              <w:top w:val="nil"/>
              <w:left w:val="single" w:sz="6" w:space="0" w:color="auto"/>
              <w:bottom w:val="nil"/>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1.8</w:t>
            </w:r>
          </w:p>
        </w:tc>
        <w:tc>
          <w:tcPr>
            <w:tcW w:w="720" w:type="dxa"/>
            <w:tcBorders>
              <w:top w:val="nil"/>
              <w:left w:val="single" w:sz="6" w:space="0" w:color="auto"/>
              <w:bottom w:val="nil"/>
              <w:right w:val="nil"/>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3.6</w:t>
            </w:r>
          </w:p>
        </w:tc>
      </w:tr>
      <w:tr w:rsidR="00194120" w:rsidRPr="00E757DB" w:rsidTr="003E4CAA">
        <w:trPr>
          <w:cantSplit/>
          <w:trHeight w:val="215"/>
        </w:trPr>
        <w:tc>
          <w:tcPr>
            <w:tcW w:w="1316" w:type="dxa"/>
            <w:tcBorders>
              <w:top w:val="nil"/>
              <w:left w:val="nil"/>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11</w:t>
            </w:r>
            <w:r w:rsidRPr="00E757D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w:t>
            </w:r>
            <w:r w:rsidRPr="00E757DB">
              <w:rPr>
                <w:rFonts w:eastAsia="標楷體" w:hint="eastAsia"/>
                <w:sz w:val="22"/>
              </w:rPr>
              <w:t>8</w:t>
            </w:r>
          </w:p>
        </w:tc>
        <w:tc>
          <w:tcPr>
            <w:tcW w:w="855"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497.0</w:t>
            </w:r>
          </w:p>
        </w:tc>
        <w:tc>
          <w:tcPr>
            <w:tcW w:w="963"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9.6</w:t>
            </w:r>
          </w:p>
        </w:tc>
        <w:tc>
          <w:tcPr>
            <w:tcW w:w="908"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418.0</w:t>
            </w:r>
          </w:p>
        </w:tc>
        <w:tc>
          <w:tcPr>
            <w:tcW w:w="869"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12.3</w:t>
            </w:r>
          </w:p>
        </w:tc>
        <w:tc>
          <w:tcPr>
            <w:tcW w:w="817"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79.0</w:t>
            </w:r>
          </w:p>
        </w:tc>
        <w:tc>
          <w:tcPr>
            <w:tcW w:w="822" w:type="dxa"/>
            <w:tcBorders>
              <w:top w:val="nil"/>
              <w:left w:val="single" w:sz="6" w:space="0" w:color="auto"/>
              <w:bottom w:val="nil"/>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w:t>
            </w:r>
          </w:p>
        </w:tc>
        <w:tc>
          <w:tcPr>
            <w:tcW w:w="720" w:type="dxa"/>
            <w:tcBorders>
              <w:top w:val="nil"/>
              <w:left w:val="single" w:sz="6" w:space="0" w:color="auto"/>
              <w:bottom w:val="nil"/>
              <w:right w:val="nil"/>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3.7</w:t>
            </w:r>
          </w:p>
        </w:tc>
      </w:tr>
      <w:tr w:rsidR="00194120" w:rsidRPr="00E757DB" w:rsidTr="003E4CAA">
        <w:trPr>
          <w:cantSplit/>
          <w:trHeight w:val="215"/>
        </w:trPr>
        <w:tc>
          <w:tcPr>
            <w:tcW w:w="1316" w:type="dxa"/>
            <w:tcBorders>
              <w:top w:val="nil"/>
              <w:left w:val="nil"/>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12</w:t>
            </w:r>
            <w:r w:rsidRPr="00E757D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3.0(IV)</w:t>
            </w:r>
          </w:p>
        </w:tc>
        <w:tc>
          <w:tcPr>
            <w:tcW w:w="801" w:type="dxa"/>
            <w:tcBorders>
              <w:top w:val="nil"/>
              <w:left w:val="single" w:sz="6" w:space="0" w:color="auto"/>
              <w:bottom w:val="nil"/>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-0.7</w:t>
            </w:r>
          </w:p>
        </w:tc>
        <w:tc>
          <w:tcPr>
            <w:tcW w:w="855"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491.0</w:t>
            </w:r>
          </w:p>
        </w:tc>
        <w:tc>
          <w:tcPr>
            <w:tcW w:w="963"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8.9</w:t>
            </w:r>
          </w:p>
        </w:tc>
        <w:tc>
          <w:tcPr>
            <w:tcW w:w="908"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433.0</w:t>
            </w:r>
          </w:p>
        </w:tc>
        <w:tc>
          <w:tcPr>
            <w:tcW w:w="869"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13.0</w:t>
            </w:r>
          </w:p>
        </w:tc>
        <w:tc>
          <w:tcPr>
            <w:tcW w:w="817" w:type="dxa"/>
            <w:tcBorders>
              <w:top w:val="nil"/>
              <w:left w:val="single" w:sz="6" w:space="0" w:color="auto"/>
              <w:bottom w:val="nil"/>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58.0</w:t>
            </w:r>
          </w:p>
        </w:tc>
        <w:tc>
          <w:tcPr>
            <w:tcW w:w="822" w:type="dxa"/>
            <w:tcBorders>
              <w:top w:val="nil"/>
              <w:left w:val="single" w:sz="6" w:space="0" w:color="auto"/>
              <w:bottom w:val="nil"/>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1.5</w:t>
            </w:r>
          </w:p>
        </w:tc>
        <w:tc>
          <w:tcPr>
            <w:tcW w:w="720" w:type="dxa"/>
            <w:tcBorders>
              <w:top w:val="nil"/>
              <w:left w:val="single" w:sz="6" w:space="0" w:color="auto"/>
              <w:bottom w:val="nil"/>
              <w:right w:val="nil"/>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w:t>
            </w:r>
            <w:r w:rsidRPr="00E757DB">
              <w:rPr>
                <w:rFonts w:eastAsia="標楷體" w:hint="eastAsia"/>
                <w:sz w:val="22"/>
              </w:rPr>
              <w:t>7</w:t>
            </w:r>
          </w:p>
        </w:tc>
      </w:tr>
      <w:tr w:rsidR="00194120" w:rsidRPr="00E757DB" w:rsidTr="003E4CAA">
        <w:trPr>
          <w:cantSplit/>
          <w:trHeight w:val="215"/>
        </w:trPr>
        <w:tc>
          <w:tcPr>
            <w:tcW w:w="1316" w:type="dxa"/>
            <w:tcBorders>
              <w:top w:val="nil"/>
              <w:left w:val="nil"/>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bCs/>
                <w:sz w:val="22"/>
              </w:rPr>
              <w:t>201</w:t>
            </w:r>
            <w:r w:rsidRPr="00E757DB">
              <w:rPr>
                <w:rFonts w:eastAsia="標楷體" w:hint="eastAsia"/>
                <w:bCs/>
                <w:sz w:val="22"/>
              </w:rPr>
              <w:t>8</w:t>
            </w:r>
            <w:r w:rsidRPr="00E757DB">
              <w:rPr>
                <w:rFonts w:eastAsia="標楷體" w:hint="eastAsia"/>
                <w:bCs/>
                <w:sz w:val="22"/>
              </w:rPr>
              <w:t>年</w:t>
            </w:r>
          </w:p>
        </w:tc>
        <w:tc>
          <w:tcPr>
            <w:tcW w:w="749" w:type="dxa"/>
            <w:tcBorders>
              <w:top w:val="nil"/>
              <w:left w:val="single" w:sz="6" w:space="0" w:color="auto"/>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963" w:type="dxa"/>
            <w:tcBorders>
              <w:top w:val="nil"/>
              <w:left w:val="single" w:sz="6" w:space="0" w:color="auto"/>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908" w:type="dxa"/>
            <w:tcBorders>
              <w:top w:val="nil"/>
              <w:left w:val="single" w:sz="6" w:space="0" w:color="auto"/>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69" w:type="dxa"/>
            <w:tcBorders>
              <w:top w:val="nil"/>
              <w:left w:val="single" w:sz="6" w:space="0" w:color="auto"/>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17" w:type="dxa"/>
            <w:tcBorders>
              <w:top w:val="nil"/>
              <w:left w:val="single" w:sz="6" w:space="0" w:color="auto"/>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22" w:type="dxa"/>
            <w:tcBorders>
              <w:top w:val="nil"/>
              <w:left w:val="single" w:sz="6" w:space="0" w:color="auto"/>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720" w:type="dxa"/>
            <w:tcBorders>
              <w:top w:val="nil"/>
              <w:left w:val="single" w:sz="6" w:space="0" w:color="auto"/>
              <w:right w:val="nil"/>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p>
        </w:tc>
      </w:tr>
      <w:tr w:rsidR="00194120" w:rsidRPr="00E757DB" w:rsidTr="003E4CAA">
        <w:trPr>
          <w:cantSplit/>
          <w:trHeight w:val="215"/>
        </w:trPr>
        <w:tc>
          <w:tcPr>
            <w:tcW w:w="1316" w:type="dxa"/>
            <w:tcBorders>
              <w:top w:val="nil"/>
              <w:left w:val="nil"/>
              <w:bottom w:val="single" w:sz="4" w:space="0" w:color="auto"/>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bCs/>
                <w:sz w:val="22"/>
              </w:rPr>
              <w:t>1</w:t>
            </w:r>
            <w:r w:rsidRPr="00E757DB">
              <w:rPr>
                <w:rFonts w:eastAsia="標楷體" w:hint="eastAsia"/>
                <w:bCs/>
                <w:sz w:val="22"/>
              </w:rPr>
              <w:t>月</w:t>
            </w:r>
          </w:p>
        </w:tc>
        <w:tc>
          <w:tcPr>
            <w:tcW w:w="749" w:type="dxa"/>
            <w:tcBorders>
              <w:top w:val="nil"/>
              <w:left w:val="single" w:sz="6" w:space="0" w:color="auto"/>
              <w:bottom w:val="single" w:sz="4" w:space="0" w:color="auto"/>
              <w:right w:val="single" w:sz="6" w:space="0" w:color="auto"/>
            </w:tcBorders>
          </w:tcPr>
          <w:p w:rsidR="0006683D" w:rsidRPr="00E757DB" w:rsidRDefault="0006683D" w:rsidP="003E4CA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492.0</w:t>
            </w:r>
          </w:p>
        </w:tc>
        <w:tc>
          <w:tcPr>
            <w:tcW w:w="963" w:type="dxa"/>
            <w:tcBorders>
              <w:top w:val="nil"/>
              <w:left w:val="single" w:sz="6" w:space="0" w:color="auto"/>
              <w:bottom w:val="single" w:sz="4" w:space="0" w:color="auto"/>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22.2</w:t>
            </w:r>
          </w:p>
        </w:tc>
        <w:tc>
          <w:tcPr>
            <w:tcW w:w="908" w:type="dxa"/>
            <w:tcBorders>
              <w:top w:val="nil"/>
              <w:left w:val="single" w:sz="6" w:space="0" w:color="auto"/>
              <w:bottom w:val="single" w:sz="4" w:space="0" w:color="auto"/>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455.0</w:t>
            </w:r>
          </w:p>
        </w:tc>
        <w:tc>
          <w:tcPr>
            <w:tcW w:w="869" w:type="dxa"/>
            <w:tcBorders>
              <w:top w:val="nil"/>
              <w:left w:val="single" w:sz="6" w:space="0" w:color="auto"/>
              <w:bottom w:val="single" w:sz="4" w:space="0" w:color="auto"/>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20.9</w:t>
            </w:r>
          </w:p>
        </w:tc>
        <w:tc>
          <w:tcPr>
            <w:tcW w:w="817" w:type="dxa"/>
            <w:tcBorders>
              <w:top w:val="nil"/>
              <w:left w:val="single" w:sz="6" w:space="0" w:color="auto"/>
              <w:bottom w:val="single" w:sz="4" w:space="0" w:color="auto"/>
              <w:right w:val="single" w:sz="6" w:space="0" w:color="auto"/>
            </w:tcBorders>
            <w:vAlign w:val="bottom"/>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37.0</w:t>
            </w:r>
          </w:p>
        </w:tc>
        <w:tc>
          <w:tcPr>
            <w:tcW w:w="822" w:type="dxa"/>
            <w:tcBorders>
              <w:top w:val="nil"/>
              <w:left w:val="single" w:sz="6" w:space="0" w:color="auto"/>
              <w:bottom w:val="single" w:sz="4" w:space="0" w:color="auto"/>
              <w:right w:val="single" w:sz="6" w:space="0" w:color="auto"/>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1.0</w:t>
            </w:r>
          </w:p>
        </w:tc>
        <w:tc>
          <w:tcPr>
            <w:tcW w:w="720" w:type="dxa"/>
            <w:tcBorders>
              <w:top w:val="nil"/>
              <w:left w:val="single" w:sz="6" w:space="0" w:color="auto"/>
              <w:bottom w:val="single" w:sz="4" w:space="0" w:color="auto"/>
              <w:right w:val="nil"/>
            </w:tcBorders>
            <w:vAlign w:val="center"/>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3.6</w:t>
            </w:r>
          </w:p>
        </w:tc>
      </w:tr>
    </w:tbl>
    <w:p w:rsidR="006F3AA7" w:rsidRPr="00E757DB" w:rsidRDefault="006F3AA7" w:rsidP="006F3AA7">
      <w:pPr>
        <w:snapToGrid w:val="0"/>
        <w:ind w:right="880"/>
        <w:jc w:val="right"/>
        <w:rPr>
          <w:rFonts w:eastAsia="標楷體"/>
          <w:kern w:val="0"/>
          <w:sz w:val="22"/>
          <w:szCs w:val="22"/>
        </w:rPr>
      </w:pPr>
      <w:r w:rsidRPr="00E757DB">
        <w:rPr>
          <w:rFonts w:eastAsia="標楷體" w:hint="eastAsia"/>
          <w:kern w:val="0"/>
          <w:sz w:val="22"/>
          <w:szCs w:val="22"/>
        </w:rPr>
        <w:t>資料來源：韓國產業通商資源部、韓國企劃財政部、韓國銀行、韓國國家統計局。</w:t>
      </w:r>
    </w:p>
    <w:p w:rsidR="00B1736F" w:rsidRPr="00E757DB" w:rsidRDefault="00B1736F" w:rsidP="00B1736F"/>
    <w:p w:rsidR="00B1736F" w:rsidRPr="00E757DB" w:rsidRDefault="00B1736F" w:rsidP="00B1736F"/>
    <w:p w:rsidR="00B1736F" w:rsidRPr="00E757DB" w:rsidRDefault="00B1736F" w:rsidP="00B1736F"/>
    <w:p w:rsidR="00B1736F" w:rsidRPr="00E757DB" w:rsidRDefault="00B1736F" w:rsidP="00B1736F"/>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0360B7" w:rsidRPr="00E757DB"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lastRenderedPageBreak/>
        <w:t>３、新加坡</w:t>
      </w:r>
    </w:p>
    <w:p w:rsidR="00894AC6" w:rsidRPr="00E757DB" w:rsidRDefault="00AC18AF" w:rsidP="00894AC6">
      <w:pPr>
        <w:numPr>
          <w:ilvl w:val="0"/>
          <w:numId w:val="8"/>
        </w:numPr>
        <w:snapToGrid w:val="0"/>
        <w:spacing w:beforeLines="50" w:before="180" w:line="300" w:lineRule="auto"/>
        <w:ind w:left="851" w:hanging="567"/>
        <w:jc w:val="both"/>
        <w:rPr>
          <w:rFonts w:eastAsia="標楷體"/>
          <w:kern w:val="0"/>
          <w:sz w:val="28"/>
          <w:szCs w:val="28"/>
        </w:rPr>
      </w:pPr>
      <w:r w:rsidRPr="00E757DB">
        <w:rPr>
          <w:rFonts w:eastAsia="標楷體"/>
          <w:kern w:val="0"/>
          <w:sz w:val="28"/>
          <w:szCs w:val="28"/>
        </w:rPr>
        <w:t>依據</w:t>
      </w:r>
      <w:r w:rsidRPr="00E757DB">
        <w:rPr>
          <w:rFonts w:eastAsia="標楷體"/>
          <w:kern w:val="0"/>
          <w:sz w:val="28"/>
          <w:szCs w:val="28"/>
        </w:rPr>
        <w:t>I</w:t>
      </w:r>
      <w:r w:rsidRPr="00E757DB">
        <w:rPr>
          <w:rFonts w:eastAsia="標楷體" w:hint="eastAsia"/>
          <w:kern w:val="0"/>
          <w:sz w:val="28"/>
          <w:szCs w:val="28"/>
        </w:rPr>
        <w:t>H</w:t>
      </w:r>
      <w:r w:rsidRPr="00E757DB">
        <w:rPr>
          <w:rFonts w:eastAsia="標楷體"/>
          <w:kern w:val="0"/>
          <w:sz w:val="28"/>
          <w:szCs w:val="28"/>
        </w:rPr>
        <w:t>S</w:t>
      </w:r>
      <w:r w:rsidRPr="00E757DB">
        <w:rPr>
          <w:rFonts w:eastAsia="標楷體" w:hint="eastAsia"/>
          <w:kern w:val="0"/>
          <w:sz w:val="28"/>
          <w:szCs w:val="28"/>
        </w:rPr>
        <w:t xml:space="preserve"> Markit</w:t>
      </w:r>
      <w:r w:rsidRPr="00E757DB">
        <w:rPr>
          <w:rFonts w:eastAsia="標楷體"/>
          <w:kern w:val="0"/>
          <w:sz w:val="28"/>
          <w:szCs w:val="28"/>
        </w:rPr>
        <w:t>今年</w:t>
      </w:r>
      <w:r w:rsidRPr="00E757DB">
        <w:rPr>
          <w:rFonts w:eastAsia="標楷體" w:hint="eastAsia"/>
          <w:kern w:val="0"/>
          <w:sz w:val="28"/>
          <w:szCs w:val="28"/>
        </w:rPr>
        <w:t>2</w:t>
      </w:r>
      <w:r w:rsidRPr="00E757DB">
        <w:rPr>
          <w:rFonts w:eastAsia="標楷體" w:hint="eastAsia"/>
          <w:kern w:val="0"/>
          <w:sz w:val="28"/>
          <w:szCs w:val="28"/>
        </w:rPr>
        <w:t>月預測資料，新加坡今年及明年經濟成長率皆為</w:t>
      </w:r>
      <w:r w:rsidRPr="00E757DB">
        <w:rPr>
          <w:rFonts w:eastAsia="標楷體" w:hint="eastAsia"/>
          <w:kern w:val="0"/>
          <w:sz w:val="28"/>
          <w:szCs w:val="28"/>
        </w:rPr>
        <w:t>2.7%</w:t>
      </w:r>
      <w:r w:rsidRPr="00E757DB">
        <w:rPr>
          <w:rFonts w:eastAsia="標楷體" w:hint="eastAsia"/>
          <w:kern w:val="0"/>
          <w:sz w:val="28"/>
          <w:szCs w:val="28"/>
        </w:rPr>
        <w:t>。</w:t>
      </w:r>
    </w:p>
    <w:p w:rsidR="00894AC6" w:rsidRPr="00E757DB" w:rsidRDefault="00AC18AF" w:rsidP="00894AC6">
      <w:pPr>
        <w:numPr>
          <w:ilvl w:val="0"/>
          <w:numId w:val="8"/>
        </w:numPr>
        <w:snapToGrid w:val="0"/>
        <w:spacing w:beforeLines="50" w:before="180" w:line="300" w:lineRule="auto"/>
        <w:ind w:left="851" w:hanging="567"/>
        <w:jc w:val="both"/>
        <w:rPr>
          <w:rFonts w:eastAsia="標楷體"/>
          <w:kern w:val="0"/>
          <w:sz w:val="28"/>
          <w:szCs w:val="28"/>
        </w:rPr>
      </w:pPr>
      <w:r w:rsidRPr="00E757DB">
        <w:rPr>
          <w:rFonts w:eastAsia="標楷體"/>
          <w:kern w:val="0"/>
          <w:sz w:val="28"/>
          <w:szCs w:val="28"/>
        </w:rPr>
        <w:t>新加坡</w:t>
      </w:r>
      <w:r w:rsidRPr="00E757DB">
        <w:rPr>
          <w:rFonts w:eastAsia="標楷體" w:hint="eastAsia"/>
          <w:kern w:val="0"/>
          <w:sz w:val="28"/>
          <w:szCs w:val="28"/>
        </w:rPr>
        <w:t>今</w:t>
      </w:r>
      <w:r w:rsidRPr="00E757DB">
        <w:rPr>
          <w:rFonts w:eastAsia="標楷體"/>
          <w:kern w:val="0"/>
          <w:sz w:val="28"/>
          <w:szCs w:val="28"/>
        </w:rPr>
        <w:t>年</w:t>
      </w:r>
      <w:r w:rsidRPr="00E757DB">
        <w:rPr>
          <w:rFonts w:eastAsia="標楷體" w:hint="eastAsia"/>
          <w:kern w:val="0"/>
          <w:sz w:val="28"/>
          <w:szCs w:val="28"/>
        </w:rPr>
        <w:t>1</w:t>
      </w:r>
      <w:r w:rsidRPr="00E757DB">
        <w:rPr>
          <w:rFonts w:eastAsia="標楷體"/>
          <w:kern w:val="0"/>
          <w:sz w:val="28"/>
          <w:szCs w:val="28"/>
        </w:rPr>
        <w:t>月出口額</w:t>
      </w:r>
      <w:r w:rsidRPr="00E757DB">
        <w:rPr>
          <w:rFonts w:eastAsia="標楷體" w:hint="eastAsia"/>
          <w:kern w:val="0"/>
          <w:sz w:val="28"/>
          <w:szCs w:val="28"/>
        </w:rPr>
        <w:t>為</w:t>
      </w:r>
      <w:r w:rsidRPr="00E757DB">
        <w:rPr>
          <w:rFonts w:eastAsia="標楷體" w:hint="eastAsia"/>
          <w:kern w:val="0"/>
          <w:sz w:val="28"/>
          <w:szCs w:val="28"/>
        </w:rPr>
        <w:t>441.3</w:t>
      </w:r>
      <w:r w:rsidRPr="00E757DB">
        <w:rPr>
          <w:rFonts w:eastAsia="標楷體"/>
          <w:kern w:val="0"/>
          <w:sz w:val="28"/>
          <w:szCs w:val="28"/>
        </w:rPr>
        <w:t>億星元，較</w:t>
      </w:r>
      <w:r w:rsidRPr="00E757DB">
        <w:rPr>
          <w:rFonts w:eastAsia="標楷體" w:hint="eastAsia"/>
          <w:kern w:val="0"/>
          <w:sz w:val="28"/>
          <w:szCs w:val="28"/>
        </w:rPr>
        <w:t>前</w:t>
      </w:r>
      <w:r w:rsidRPr="00E757DB">
        <w:rPr>
          <w:rFonts w:eastAsia="標楷體"/>
          <w:kern w:val="0"/>
          <w:sz w:val="28"/>
          <w:szCs w:val="28"/>
        </w:rPr>
        <w:t>年同月增加</w:t>
      </w:r>
      <w:r w:rsidRPr="00E757DB">
        <w:rPr>
          <w:rFonts w:eastAsia="標楷體" w:hint="eastAsia"/>
          <w:kern w:val="0"/>
          <w:sz w:val="28"/>
          <w:szCs w:val="28"/>
        </w:rPr>
        <w:t>9.2</w:t>
      </w:r>
      <w:r w:rsidRPr="00E757DB">
        <w:rPr>
          <w:rFonts w:eastAsia="標楷體"/>
          <w:kern w:val="0"/>
          <w:sz w:val="28"/>
          <w:szCs w:val="28"/>
        </w:rPr>
        <w:t>%</w:t>
      </w:r>
      <w:r w:rsidRPr="00E757DB">
        <w:rPr>
          <w:rFonts w:eastAsia="標楷體"/>
          <w:kern w:val="0"/>
          <w:sz w:val="28"/>
          <w:szCs w:val="28"/>
        </w:rPr>
        <w:t>，進口</w:t>
      </w:r>
      <w:r w:rsidRPr="00E757DB">
        <w:rPr>
          <w:rFonts w:eastAsia="標楷體" w:hint="eastAsia"/>
          <w:kern w:val="0"/>
          <w:sz w:val="28"/>
          <w:szCs w:val="28"/>
        </w:rPr>
        <w:t>額為</w:t>
      </w:r>
      <w:r w:rsidRPr="00E757DB">
        <w:rPr>
          <w:rFonts w:eastAsia="標楷體" w:hint="eastAsia"/>
          <w:kern w:val="0"/>
          <w:sz w:val="28"/>
          <w:szCs w:val="28"/>
        </w:rPr>
        <w:t>385</w:t>
      </w:r>
      <w:r w:rsidRPr="00E757DB">
        <w:rPr>
          <w:rFonts w:eastAsia="標楷體"/>
          <w:kern w:val="0"/>
          <w:sz w:val="28"/>
          <w:szCs w:val="28"/>
        </w:rPr>
        <w:t>億星元，增加</w:t>
      </w:r>
      <w:r w:rsidRPr="00E757DB">
        <w:rPr>
          <w:rFonts w:eastAsia="標楷體" w:hint="eastAsia"/>
          <w:kern w:val="0"/>
          <w:sz w:val="28"/>
          <w:szCs w:val="28"/>
        </w:rPr>
        <w:t>4.8</w:t>
      </w:r>
      <w:r w:rsidRPr="00E757DB">
        <w:rPr>
          <w:rFonts w:eastAsia="標楷體"/>
          <w:kern w:val="0"/>
          <w:sz w:val="28"/>
          <w:szCs w:val="28"/>
        </w:rPr>
        <w:t>%</w:t>
      </w:r>
      <w:r w:rsidRPr="00E757DB">
        <w:rPr>
          <w:rFonts w:eastAsia="標楷體"/>
          <w:kern w:val="0"/>
          <w:sz w:val="28"/>
          <w:szCs w:val="28"/>
        </w:rPr>
        <w:t>，貿易出超為</w:t>
      </w:r>
      <w:r w:rsidRPr="00E757DB">
        <w:rPr>
          <w:rFonts w:eastAsia="標楷體" w:hint="eastAsia"/>
          <w:kern w:val="0"/>
          <w:sz w:val="28"/>
          <w:szCs w:val="28"/>
        </w:rPr>
        <w:t>56.3</w:t>
      </w:r>
      <w:r w:rsidRPr="00E757DB">
        <w:rPr>
          <w:rFonts w:eastAsia="標楷體"/>
          <w:kern w:val="0"/>
          <w:sz w:val="28"/>
          <w:szCs w:val="28"/>
        </w:rPr>
        <w:t>億星元。國內石油產品出口成長</w:t>
      </w:r>
      <w:r w:rsidRPr="00E757DB">
        <w:rPr>
          <w:rFonts w:eastAsia="標楷體" w:hint="eastAsia"/>
          <w:kern w:val="0"/>
          <w:sz w:val="28"/>
          <w:szCs w:val="28"/>
        </w:rPr>
        <w:t>15.4</w:t>
      </w:r>
      <w:r w:rsidRPr="00E757DB">
        <w:rPr>
          <w:rFonts w:eastAsia="標楷體"/>
          <w:kern w:val="0"/>
          <w:sz w:val="28"/>
          <w:szCs w:val="28"/>
        </w:rPr>
        <w:t>%</w:t>
      </w:r>
      <w:r w:rsidRPr="00E757DB">
        <w:rPr>
          <w:rFonts w:eastAsia="標楷體"/>
          <w:kern w:val="0"/>
          <w:sz w:val="28"/>
          <w:szCs w:val="28"/>
        </w:rPr>
        <w:t>；國內非石油產品出口</w:t>
      </w:r>
      <w:r w:rsidRPr="00E757DB">
        <w:rPr>
          <w:rFonts w:eastAsia="標楷體" w:hint="eastAsia"/>
          <w:kern w:val="0"/>
          <w:sz w:val="28"/>
          <w:szCs w:val="28"/>
        </w:rPr>
        <w:t>成長</w:t>
      </w:r>
      <w:r w:rsidRPr="00E757DB">
        <w:rPr>
          <w:rFonts w:eastAsia="標楷體" w:hint="eastAsia"/>
          <w:kern w:val="0"/>
          <w:sz w:val="28"/>
          <w:szCs w:val="28"/>
        </w:rPr>
        <w:t>13</w:t>
      </w:r>
      <w:r w:rsidRPr="00E757DB">
        <w:rPr>
          <w:rFonts w:eastAsia="標楷體"/>
          <w:kern w:val="0"/>
          <w:sz w:val="28"/>
          <w:szCs w:val="28"/>
        </w:rPr>
        <w:t>%</w:t>
      </w:r>
      <w:r w:rsidRPr="00E757DB">
        <w:rPr>
          <w:rFonts w:eastAsia="標楷體"/>
          <w:kern w:val="0"/>
          <w:sz w:val="28"/>
          <w:szCs w:val="28"/>
        </w:rPr>
        <w:t>，其中電子產品</w:t>
      </w:r>
      <w:r w:rsidRPr="00E757DB">
        <w:rPr>
          <w:rFonts w:eastAsia="標楷體" w:hint="eastAsia"/>
          <w:kern w:val="0"/>
          <w:sz w:val="28"/>
          <w:szCs w:val="28"/>
        </w:rPr>
        <w:t>成長</w:t>
      </w:r>
      <w:r w:rsidRPr="00E757DB">
        <w:rPr>
          <w:rFonts w:eastAsia="標楷體" w:hint="eastAsia"/>
          <w:kern w:val="0"/>
          <w:sz w:val="28"/>
          <w:szCs w:val="28"/>
        </w:rPr>
        <w:t>1.8</w:t>
      </w:r>
      <w:r w:rsidRPr="00E757DB">
        <w:rPr>
          <w:rFonts w:eastAsia="標楷體"/>
          <w:kern w:val="0"/>
          <w:sz w:val="28"/>
          <w:szCs w:val="28"/>
        </w:rPr>
        <w:t>%</w:t>
      </w:r>
      <w:r w:rsidRPr="00E757DB">
        <w:rPr>
          <w:rFonts w:eastAsia="標楷體"/>
          <w:kern w:val="0"/>
          <w:sz w:val="28"/>
          <w:szCs w:val="28"/>
        </w:rPr>
        <w:t>，非電子產品則成長</w:t>
      </w:r>
      <w:r w:rsidRPr="00E757DB">
        <w:rPr>
          <w:rFonts w:eastAsia="標楷體" w:hint="eastAsia"/>
          <w:kern w:val="0"/>
          <w:sz w:val="28"/>
          <w:szCs w:val="28"/>
        </w:rPr>
        <w:t>8.3</w:t>
      </w:r>
      <w:r w:rsidRPr="00E757DB">
        <w:rPr>
          <w:rFonts w:eastAsia="標楷體"/>
          <w:kern w:val="0"/>
          <w:sz w:val="28"/>
          <w:szCs w:val="28"/>
        </w:rPr>
        <w:t>%</w:t>
      </w:r>
      <w:r w:rsidRPr="00E757DB">
        <w:rPr>
          <w:rFonts w:eastAsia="標楷體"/>
          <w:kern w:val="0"/>
          <w:sz w:val="28"/>
          <w:szCs w:val="28"/>
        </w:rPr>
        <w:t>。非石油產品十大出口國中，</w:t>
      </w:r>
      <w:r w:rsidRPr="00E757DB">
        <w:rPr>
          <w:rFonts w:eastAsia="標楷體" w:hint="eastAsia"/>
          <w:kern w:val="0"/>
          <w:sz w:val="28"/>
          <w:szCs w:val="28"/>
        </w:rPr>
        <w:t>美國</w:t>
      </w:r>
      <w:r w:rsidRPr="00E757DB">
        <w:rPr>
          <w:rFonts w:eastAsia="標楷體" w:hint="eastAsia"/>
          <w:kern w:val="0"/>
          <w:sz w:val="28"/>
          <w:szCs w:val="28"/>
        </w:rPr>
        <w:t>(53.4%)</w:t>
      </w:r>
      <w:r w:rsidRPr="00E757DB">
        <w:rPr>
          <w:rFonts w:eastAsia="標楷體" w:hint="eastAsia"/>
          <w:kern w:val="0"/>
          <w:sz w:val="28"/>
          <w:szCs w:val="28"/>
        </w:rPr>
        <w:t>、日本</w:t>
      </w:r>
      <w:r w:rsidRPr="00E757DB">
        <w:rPr>
          <w:rFonts w:eastAsia="標楷體" w:hint="eastAsia"/>
          <w:kern w:val="0"/>
          <w:sz w:val="28"/>
          <w:szCs w:val="28"/>
        </w:rPr>
        <w:t>(28.8%)</w:t>
      </w:r>
      <w:r w:rsidRPr="00E757DB">
        <w:rPr>
          <w:rFonts w:eastAsia="標楷體" w:hint="eastAsia"/>
          <w:kern w:val="0"/>
          <w:sz w:val="28"/>
          <w:szCs w:val="28"/>
        </w:rPr>
        <w:t>及印尼</w:t>
      </w:r>
      <w:r w:rsidRPr="00E757DB">
        <w:rPr>
          <w:rFonts w:eastAsia="標楷體" w:hint="eastAsia"/>
          <w:kern w:val="0"/>
          <w:sz w:val="28"/>
          <w:szCs w:val="28"/>
        </w:rPr>
        <w:t>(20%)</w:t>
      </w:r>
      <w:r w:rsidRPr="00E757DB">
        <w:rPr>
          <w:rFonts w:eastAsia="標楷體"/>
          <w:kern w:val="0"/>
          <w:sz w:val="28"/>
          <w:szCs w:val="28"/>
        </w:rPr>
        <w:t>成長較明顯，</w:t>
      </w:r>
      <w:r w:rsidRPr="00E757DB">
        <w:rPr>
          <w:rFonts w:eastAsia="標楷體" w:hint="eastAsia"/>
          <w:kern w:val="0"/>
          <w:sz w:val="28"/>
          <w:szCs w:val="28"/>
        </w:rPr>
        <w:t>泰國</w:t>
      </w:r>
      <w:r w:rsidRPr="00E757DB">
        <w:rPr>
          <w:rFonts w:eastAsia="標楷體"/>
          <w:kern w:val="0"/>
          <w:sz w:val="28"/>
          <w:szCs w:val="28"/>
        </w:rPr>
        <w:t>(-</w:t>
      </w:r>
      <w:r w:rsidRPr="00E757DB">
        <w:rPr>
          <w:rFonts w:eastAsia="標楷體" w:hint="eastAsia"/>
          <w:kern w:val="0"/>
          <w:sz w:val="28"/>
          <w:szCs w:val="28"/>
        </w:rPr>
        <w:t>5.4</w:t>
      </w:r>
      <w:r w:rsidRPr="00E757DB">
        <w:rPr>
          <w:rFonts w:eastAsia="標楷體"/>
          <w:kern w:val="0"/>
          <w:sz w:val="28"/>
          <w:szCs w:val="28"/>
        </w:rPr>
        <w:t>%)</w:t>
      </w:r>
      <w:r w:rsidRPr="00E757DB">
        <w:rPr>
          <w:rFonts w:eastAsia="標楷體" w:hint="eastAsia"/>
          <w:kern w:val="0"/>
          <w:sz w:val="28"/>
          <w:szCs w:val="28"/>
        </w:rPr>
        <w:t>及臺灣</w:t>
      </w:r>
      <w:r w:rsidRPr="00E757DB">
        <w:rPr>
          <w:rFonts w:eastAsia="標楷體" w:hint="eastAsia"/>
          <w:kern w:val="0"/>
          <w:sz w:val="28"/>
          <w:szCs w:val="28"/>
        </w:rPr>
        <w:t>(-12.7%)</w:t>
      </w:r>
      <w:r w:rsidRPr="00E757DB">
        <w:rPr>
          <w:rFonts w:eastAsia="標楷體" w:hint="eastAsia"/>
          <w:kern w:val="0"/>
          <w:sz w:val="28"/>
          <w:szCs w:val="28"/>
        </w:rPr>
        <w:t>則</w:t>
      </w:r>
      <w:r w:rsidRPr="00E757DB">
        <w:rPr>
          <w:rFonts w:eastAsia="標楷體"/>
          <w:kern w:val="0"/>
          <w:sz w:val="28"/>
          <w:szCs w:val="28"/>
        </w:rPr>
        <w:t>衰退。</w:t>
      </w:r>
    </w:p>
    <w:p w:rsidR="00894AC6" w:rsidRPr="00E757DB" w:rsidRDefault="00AC18AF" w:rsidP="00894AC6">
      <w:pPr>
        <w:numPr>
          <w:ilvl w:val="0"/>
          <w:numId w:val="8"/>
        </w:numPr>
        <w:snapToGrid w:val="0"/>
        <w:spacing w:beforeLines="50" w:before="180" w:line="300" w:lineRule="auto"/>
        <w:ind w:left="851" w:hanging="567"/>
        <w:jc w:val="both"/>
        <w:rPr>
          <w:rFonts w:eastAsia="標楷體"/>
          <w:kern w:val="0"/>
          <w:sz w:val="28"/>
          <w:szCs w:val="28"/>
        </w:rPr>
      </w:pPr>
      <w:r w:rsidRPr="00E757DB">
        <w:rPr>
          <w:rFonts w:eastAsia="標楷體"/>
          <w:kern w:val="0"/>
          <w:sz w:val="28"/>
          <w:szCs w:val="28"/>
        </w:rPr>
        <w:t>新加坡</w:t>
      </w:r>
      <w:r w:rsidRPr="00E757DB">
        <w:rPr>
          <w:rFonts w:eastAsia="標楷體" w:hint="eastAsia"/>
          <w:kern w:val="0"/>
          <w:sz w:val="28"/>
          <w:szCs w:val="28"/>
        </w:rPr>
        <w:t>去</w:t>
      </w:r>
      <w:r w:rsidRPr="00E757DB">
        <w:rPr>
          <w:rFonts w:eastAsia="標楷體"/>
          <w:kern w:val="0"/>
          <w:sz w:val="28"/>
          <w:szCs w:val="28"/>
        </w:rPr>
        <w:t>年</w:t>
      </w:r>
      <w:r w:rsidRPr="00E757DB">
        <w:rPr>
          <w:rFonts w:eastAsia="標楷體" w:hint="eastAsia"/>
          <w:kern w:val="0"/>
          <w:sz w:val="28"/>
          <w:szCs w:val="28"/>
        </w:rPr>
        <w:t>12</w:t>
      </w:r>
      <w:r w:rsidRPr="00E757DB">
        <w:rPr>
          <w:rFonts w:eastAsia="標楷體"/>
          <w:kern w:val="0"/>
          <w:sz w:val="28"/>
          <w:szCs w:val="28"/>
        </w:rPr>
        <w:t>月工業生產</w:t>
      </w:r>
      <w:r w:rsidRPr="00E757DB">
        <w:rPr>
          <w:rFonts w:eastAsia="標楷體" w:hint="eastAsia"/>
          <w:kern w:val="0"/>
          <w:sz w:val="28"/>
          <w:szCs w:val="28"/>
        </w:rPr>
        <w:t>衰退</w:t>
      </w:r>
      <w:r w:rsidRPr="00E757DB">
        <w:rPr>
          <w:rFonts w:eastAsia="標楷體" w:hint="eastAsia"/>
          <w:kern w:val="0"/>
          <w:sz w:val="28"/>
          <w:szCs w:val="28"/>
        </w:rPr>
        <w:t>3.9</w:t>
      </w:r>
      <w:r w:rsidRPr="00E757DB">
        <w:rPr>
          <w:rFonts w:eastAsia="標楷體"/>
          <w:kern w:val="0"/>
          <w:sz w:val="28"/>
          <w:szCs w:val="28"/>
        </w:rPr>
        <w:t>%</w:t>
      </w:r>
      <w:r w:rsidRPr="00E757DB">
        <w:rPr>
          <w:rFonts w:eastAsia="標楷體"/>
          <w:kern w:val="0"/>
          <w:sz w:val="28"/>
          <w:szCs w:val="28"/>
        </w:rPr>
        <w:t>，</w:t>
      </w:r>
      <w:r w:rsidRPr="00E757DB">
        <w:rPr>
          <w:rFonts w:eastAsia="標楷體" w:hint="eastAsia"/>
          <w:kern w:val="0"/>
          <w:sz w:val="28"/>
          <w:szCs w:val="28"/>
        </w:rPr>
        <w:t>其中</w:t>
      </w:r>
      <w:r w:rsidRPr="00E757DB">
        <w:rPr>
          <w:rFonts w:eastAsia="標楷體"/>
          <w:kern w:val="0"/>
          <w:sz w:val="28"/>
          <w:szCs w:val="28"/>
        </w:rPr>
        <w:t>電子業</w:t>
      </w:r>
      <w:r w:rsidRPr="00E757DB">
        <w:rPr>
          <w:rFonts w:eastAsia="標楷體"/>
          <w:kern w:val="0"/>
          <w:sz w:val="28"/>
          <w:szCs w:val="28"/>
        </w:rPr>
        <w:t>(</w:t>
      </w:r>
      <w:r w:rsidRPr="00E757DB">
        <w:rPr>
          <w:rFonts w:eastAsia="標楷體" w:hint="eastAsia"/>
          <w:kern w:val="0"/>
          <w:sz w:val="28"/>
          <w:szCs w:val="28"/>
        </w:rPr>
        <w:t>4.2</w:t>
      </w:r>
      <w:r w:rsidRPr="00E757DB">
        <w:rPr>
          <w:rFonts w:eastAsia="標楷體"/>
          <w:kern w:val="0"/>
          <w:sz w:val="28"/>
          <w:szCs w:val="28"/>
        </w:rPr>
        <w:t>%)</w:t>
      </w:r>
      <w:r w:rsidRPr="00E757DB">
        <w:rPr>
          <w:rFonts w:eastAsia="標楷體"/>
          <w:kern w:val="0"/>
          <w:sz w:val="28"/>
          <w:szCs w:val="28"/>
        </w:rPr>
        <w:t>、精密工程業</w:t>
      </w:r>
      <w:r w:rsidRPr="00E757DB">
        <w:rPr>
          <w:rFonts w:eastAsia="標楷體"/>
          <w:kern w:val="0"/>
          <w:sz w:val="28"/>
          <w:szCs w:val="28"/>
        </w:rPr>
        <w:t>(</w:t>
      </w:r>
      <w:r w:rsidRPr="00E757DB">
        <w:rPr>
          <w:rFonts w:eastAsia="標楷體" w:hint="eastAsia"/>
          <w:kern w:val="0"/>
          <w:sz w:val="28"/>
          <w:szCs w:val="28"/>
        </w:rPr>
        <w:t>18.2</w:t>
      </w:r>
      <w:r w:rsidRPr="00E757DB">
        <w:rPr>
          <w:rFonts w:eastAsia="標楷體"/>
          <w:kern w:val="0"/>
          <w:sz w:val="28"/>
          <w:szCs w:val="28"/>
        </w:rPr>
        <w:t>%)</w:t>
      </w:r>
      <w:r w:rsidRPr="00E757DB">
        <w:rPr>
          <w:rFonts w:eastAsia="標楷體" w:hint="eastAsia"/>
          <w:kern w:val="0"/>
          <w:sz w:val="28"/>
          <w:szCs w:val="28"/>
        </w:rPr>
        <w:t>、</w:t>
      </w:r>
      <w:r w:rsidRPr="00E757DB">
        <w:rPr>
          <w:rFonts w:eastAsia="標楷體"/>
          <w:kern w:val="0"/>
          <w:sz w:val="28"/>
          <w:szCs w:val="28"/>
        </w:rPr>
        <w:t>化學業</w:t>
      </w:r>
      <w:r w:rsidRPr="00E757DB">
        <w:rPr>
          <w:rFonts w:eastAsia="標楷體"/>
          <w:kern w:val="0"/>
          <w:sz w:val="28"/>
          <w:szCs w:val="28"/>
        </w:rPr>
        <w:t>(</w:t>
      </w:r>
      <w:r w:rsidRPr="00E757DB">
        <w:rPr>
          <w:rFonts w:eastAsia="標楷體" w:hint="eastAsia"/>
          <w:kern w:val="0"/>
          <w:sz w:val="28"/>
          <w:szCs w:val="28"/>
        </w:rPr>
        <w:t>14.4</w:t>
      </w:r>
      <w:r w:rsidRPr="00E757DB">
        <w:rPr>
          <w:rFonts w:eastAsia="標楷體"/>
          <w:kern w:val="0"/>
          <w:sz w:val="28"/>
          <w:szCs w:val="28"/>
        </w:rPr>
        <w:t>%)</w:t>
      </w:r>
      <w:r w:rsidRPr="00E757DB">
        <w:rPr>
          <w:rFonts w:eastAsia="標楷體" w:hint="eastAsia"/>
          <w:kern w:val="0"/>
          <w:sz w:val="28"/>
          <w:szCs w:val="28"/>
        </w:rPr>
        <w:t>及</w:t>
      </w:r>
      <w:r w:rsidRPr="00E757DB">
        <w:rPr>
          <w:rFonts w:eastAsia="標楷體"/>
          <w:kern w:val="0"/>
          <w:sz w:val="28"/>
          <w:szCs w:val="28"/>
        </w:rPr>
        <w:t>一般製造業</w:t>
      </w:r>
      <w:r w:rsidRPr="00E757DB">
        <w:rPr>
          <w:rFonts w:eastAsia="標楷體"/>
          <w:kern w:val="0"/>
          <w:sz w:val="28"/>
          <w:szCs w:val="28"/>
        </w:rPr>
        <w:t>(</w:t>
      </w:r>
      <w:r w:rsidRPr="00E757DB">
        <w:rPr>
          <w:rFonts w:eastAsia="標楷體" w:hint="eastAsia"/>
          <w:kern w:val="0"/>
          <w:sz w:val="28"/>
          <w:szCs w:val="28"/>
        </w:rPr>
        <w:t>2.9%</w:t>
      </w:r>
      <w:r w:rsidRPr="00E757DB">
        <w:rPr>
          <w:rFonts w:eastAsia="標楷體"/>
          <w:kern w:val="0"/>
          <w:sz w:val="28"/>
          <w:szCs w:val="28"/>
        </w:rPr>
        <w:t>)</w:t>
      </w:r>
      <w:r w:rsidRPr="00E757DB">
        <w:rPr>
          <w:rFonts w:eastAsia="標楷體" w:hint="eastAsia"/>
          <w:kern w:val="0"/>
          <w:sz w:val="28"/>
          <w:szCs w:val="28"/>
        </w:rPr>
        <w:t>均</w:t>
      </w:r>
      <w:r w:rsidRPr="00E757DB">
        <w:rPr>
          <w:rFonts w:eastAsia="標楷體"/>
          <w:kern w:val="0"/>
          <w:sz w:val="28"/>
          <w:szCs w:val="28"/>
        </w:rPr>
        <w:t>上升</w:t>
      </w:r>
      <w:r w:rsidRPr="00E757DB">
        <w:rPr>
          <w:rFonts w:eastAsia="標楷體" w:hint="eastAsia"/>
          <w:kern w:val="0"/>
          <w:sz w:val="28"/>
          <w:szCs w:val="28"/>
        </w:rPr>
        <w:t>，</w:t>
      </w:r>
      <w:r w:rsidRPr="00E757DB">
        <w:rPr>
          <w:rFonts w:eastAsia="標楷體"/>
          <w:kern w:val="0"/>
          <w:sz w:val="28"/>
          <w:szCs w:val="28"/>
        </w:rPr>
        <w:t>生醫製造業</w:t>
      </w:r>
      <w:r w:rsidRPr="00E757DB">
        <w:rPr>
          <w:rFonts w:eastAsia="標楷體"/>
          <w:kern w:val="0"/>
          <w:sz w:val="28"/>
          <w:szCs w:val="28"/>
        </w:rPr>
        <w:t>(</w:t>
      </w:r>
      <w:r w:rsidRPr="00E757DB">
        <w:rPr>
          <w:rFonts w:eastAsia="標楷體" w:hint="eastAsia"/>
          <w:kern w:val="0"/>
          <w:sz w:val="28"/>
          <w:szCs w:val="28"/>
        </w:rPr>
        <w:t>-34.7</w:t>
      </w:r>
      <w:r w:rsidRPr="00E757DB">
        <w:rPr>
          <w:rFonts w:eastAsia="標楷體"/>
          <w:kern w:val="0"/>
          <w:sz w:val="28"/>
          <w:szCs w:val="28"/>
        </w:rPr>
        <w:t>%)</w:t>
      </w:r>
      <w:r w:rsidRPr="00E757DB">
        <w:rPr>
          <w:rFonts w:eastAsia="標楷體" w:hint="eastAsia"/>
          <w:kern w:val="0"/>
          <w:sz w:val="28"/>
          <w:szCs w:val="28"/>
        </w:rPr>
        <w:t>及</w:t>
      </w:r>
      <w:r w:rsidRPr="00E757DB">
        <w:rPr>
          <w:rFonts w:eastAsia="標楷體"/>
          <w:kern w:val="0"/>
          <w:sz w:val="28"/>
          <w:szCs w:val="28"/>
        </w:rPr>
        <w:t>運輸工程業</w:t>
      </w:r>
      <w:r w:rsidRPr="00E757DB">
        <w:rPr>
          <w:rFonts w:eastAsia="標楷體"/>
          <w:kern w:val="0"/>
          <w:sz w:val="28"/>
          <w:szCs w:val="28"/>
        </w:rPr>
        <w:t>(</w:t>
      </w:r>
      <w:r w:rsidRPr="00E757DB">
        <w:rPr>
          <w:rFonts w:eastAsia="標楷體" w:hint="eastAsia"/>
          <w:kern w:val="0"/>
          <w:sz w:val="28"/>
          <w:szCs w:val="28"/>
        </w:rPr>
        <w:t>-11.7</w:t>
      </w:r>
      <w:r w:rsidRPr="00E757DB">
        <w:rPr>
          <w:rFonts w:eastAsia="標楷體"/>
          <w:kern w:val="0"/>
          <w:sz w:val="28"/>
          <w:szCs w:val="28"/>
        </w:rPr>
        <w:t>%)</w:t>
      </w:r>
      <w:r w:rsidRPr="00E757DB">
        <w:rPr>
          <w:rFonts w:eastAsia="標楷體" w:hint="eastAsia"/>
          <w:kern w:val="0"/>
          <w:sz w:val="28"/>
          <w:szCs w:val="28"/>
        </w:rPr>
        <w:t>則衰退</w:t>
      </w:r>
      <w:r w:rsidRPr="00E757DB">
        <w:rPr>
          <w:rFonts w:eastAsia="標楷體"/>
          <w:kern w:val="0"/>
          <w:sz w:val="28"/>
          <w:szCs w:val="28"/>
        </w:rPr>
        <w:t>。依據新加坡採購與材料管理學院</w:t>
      </w:r>
      <w:r w:rsidRPr="00E757DB">
        <w:rPr>
          <w:rFonts w:eastAsia="標楷體"/>
          <w:kern w:val="0"/>
          <w:sz w:val="28"/>
          <w:szCs w:val="28"/>
        </w:rPr>
        <w:t>(SIPMM)</w:t>
      </w:r>
      <w:r w:rsidRPr="00E757DB">
        <w:rPr>
          <w:rFonts w:eastAsia="標楷體"/>
          <w:kern w:val="0"/>
          <w:sz w:val="28"/>
          <w:szCs w:val="28"/>
        </w:rPr>
        <w:t>資料顯示，今年</w:t>
      </w:r>
      <w:r w:rsidRPr="00E757DB">
        <w:rPr>
          <w:rFonts w:eastAsia="標楷體" w:hint="eastAsia"/>
          <w:kern w:val="0"/>
          <w:sz w:val="28"/>
          <w:szCs w:val="28"/>
        </w:rPr>
        <w:t>1</w:t>
      </w:r>
      <w:r w:rsidRPr="00E757DB">
        <w:rPr>
          <w:rFonts w:eastAsia="標楷體"/>
          <w:kern w:val="0"/>
          <w:sz w:val="28"/>
          <w:szCs w:val="28"/>
        </w:rPr>
        <w:t>月採購經理人指數</w:t>
      </w:r>
      <w:r w:rsidRPr="00E757DB">
        <w:rPr>
          <w:rFonts w:eastAsia="標楷體"/>
          <w:kern w:val="0"/>
          <w:sz w:val="28"/>
          <w:szCs w:val="28"/>
        </w:rPr>
        <w:t>(PMI)5</w:t>
      </w:r>
      <w:r w:rsidRPr="00E757DB">
        <w:rPr>
          <w:rFonts w:eastAsia="標楷體" w:hint="eastAsia"/>
          <w:kern w:val="0"/>
          <w:sz w:val="28"/>
          <w:szCs w:val="28"/>
        </w:rPr>
        <w:t>3.1</w:t>
      </w:r>
      <w:r w:rsidRPr="00E757DB">
        <w:rPr>
          <w:rFonts w:eastAsia="標楷體"/>
          <w:kern w:val="0"/>
          <w:sz w:val="28"/>
          <w:szCs w:val="28"/>
        </w:rPr>
        <w:t>，較上月</w:t>
      </w:r>
      <w:r w:rsidRPr="00E757DB">
        <w:rPr>
          <w:rFonts w:eastAsia="標楷體" w:hint="eastAsia"/>
          <w:kern w:val="0"/>
          <w:sz w:val="28"/>
          <w:szCs w:val="28"/>
        </w:rPr>
        <w:t>增加</w:t>
      </w:r>
      <w:r w:rsidRPr="00E757DB">
        <w:rPr>
          <w:rFonts w:eastAsia="標楷體" w:hint="eastAsia"/>
          <w:kern w:val="0"/>
          <w:sz w:val="28"/>
          <w:szCs w:val="28"/>
        </w:rPr>
        <w:t>1.0</w:t>
      </w:r>
      <w:r w:rsidRPr="00E757DB">
        <w:rPr>
          <w:rFonts w:eastAsia="標楷體"/>
          <w:kern w:val="0"/>
          <w:sz w:val="28"/>
          <w:szCs w:val="28"/>
        </w:rPr>
        <w:t>，連續</w:t>
      </w:r>
      <w:r w:rsidRPr="00E757DB">
        <w:rPr>
          <w:rFonts w:eastAsia="標楷體"/>
          <w:kern w:val="0"/>
          <w:sz w:val="28"/>
          <w:szCs w:val="28"/>
        </w:rPr>
        <w:t>1</w:t>
      </w:r>
      <w:r w:rsidRPr="00E757DB">
        <w:rPr>
          <w:rFonts w:eastAsia="標楷體" w:hint="eastAsia"/>
          <w:kern w:val="0"/>
          <w:sz w:val="28"/>
          <w:szCs w:val="28"/>
        </w:rPr>
        <w:t>7</w:t>
      </w:r>
      <w:r w:rsidRPr="00E757DB">
        <w:rPr>
          <w:rFonts w:eastAsia="標楷體"/>
          <w:kern w:val="0"/>
          <w:sz w:val="28"/>
          <w:szCs w:val="28"/>
        </w:rPr>
        <w:t>個月處於景氣榮枯線上方，顯示新加坡製造業持續成長。</w:t>
      </w:r>
    </w:p>
    <w:p w:rsidR="00AC18AF" w:rsidRPr="00E757DB" w:rsidRDefault="00AC18AF" w:rsidP="00894AC6">
      <w:pPr>
        <w:numPr>
          <w:ilvl w:val="0"/>
          <w:numId w:val="8"/>
        </w:numPr>
        <w:snapToGrid w:val="0"/>
        <w:spacing w:beforeLines="50" w:before="180" w:line="300" w:lineRule="auto"/>
        <w:ind w:left="851" w:hanging="567"/>
        <w:jc w:val="both"/>
        <w:rPr>
          <w:rFonts w:eastAsia="標楷體"/>
          <w:kern w:val="0"/>
          <w:sz w:val="28"/>
          <w:szCs w:val="28"/>
        </w:rPr>
      </w:pPr>
      <w:r w:rsidRPr="00E757DB">
        <w:rPr>
          <w:rFonts w:eastAsia="標楷體" w:hint="eastAsia"/>
          <w:kern w:val="0"/>
          <w:sz w:val="28"/>
          <w:szCs w:val="28"/>
        </w:rPr>
        <w:t>新加坡外交部長維文於今年</w:t>
      </w:r>
      <w:r w:rsidRPr="00E757DB">
        <w:rPr>
          <w:rFonts w:eastAsia="標楷體" w:hint="eastAsia"/>
          <w:kern w:val="0"/>
          <w:sz w:val="28"/>
          <w:szCs w:val="28"/>
        </w:rPr>
        <w:t>2</w:t>
      </w:r>
      <w:r w:rsidRPr="00E757DB">
        <w:rPr>
          <w:rFonts w:eastAsia="標楷體" w:hint="eastAsia"/>
          <w:kern w:val="0"/>
          <w:sz w:val="28"/>
          <w:szCs w:val="28"/>
        </w:rPr>
        <w:t>月</w:t>
      </w:r>
      <w:r w:rsidRPr="00E757DB">
        <w:rPr>
          <w:rFonts w:eastAsia="標楷體" w:hint="eastAsia"/>
          <w:kern w:val="0"/>
          <w:sz w:val="28"/>
          <w:szCs w:val="28"/>
        </w:rPr>
        <w:t>14</w:t>
      </w:r>
      <w:r w:rsidRPr="00E757DB">
        <w:rPr>
          <w:rFonts w:eastAsia="標楷體" w:hint="eastAsia"/>
          <w:kern w:val="0"/>
          <w:sz w:val="28"/>
          <w:szCs w:val="28"/>
        </w:rPr>
        <w:t>日訪問印尼期間表示，新加坡與印尼將就促進兩國經濟合作和雙邊投資協定展開談判，並就雙重課稅議題進行磋商。新加坡投資印尼肯德爾</w:t>
      </w:r>
      <w:r w:rsidRPr="00E757DB">
        <w:rPr>
          <w:rFonts w:eastAsia="標楷體" w:hint="eastAsia"/>
          <w:kern w:val="0"/>
          <w:sz w:val="28"/>
          <w:szCs w:val="28"/>
        </w:rPr>
        <w:t>(Kendal)</w:t>
      </w:r>
      <w:r w:rsidRPr="00E757DB">
        <w:rPr>
          <w:rFonts w:eastAsia="標楷體" w:hint="eastAsia"/>
          <w:kern w:val="0"/>
          <w:sz w:val="28"/>
          <w:szCs w:val="28"/>
        </w:rPr>
        <w:t>工業園已成功吸引逾</w:t>
      </w:r>
      <w:r w:rsidRPr="00E757DB">
        <w:rPr>
          <w:rFonts w:eastAsia="標楷體" w:hint="eastAsia"/>
          <w:kern w:val="0"/>
          <w:sz w:val="28"/>
          <w:szCs w:val="28"/>
        </w:rPr>
        <w:t>6</w:t>
      </w:r>
      <w:r w:rsidRPr="00E757DB">
        <w:rPr>
          <w:rFonts w:eastAsia="標楷體" w:hint="eastAsia"/>
          <w:kern w:val="0"/>
          <w:sz w:val="28"/>
          <w:szCs w:val="28"/>
        </w:rPr>
        <w:t>億星元投資，創造逾</w:t>
      </w:r>
      <w:r w:rsidRPr="00E757DB">
        <w:rPr>
          <w:rFonts w:eastAsia="標楷體" w:hint="eastAsia"/>
          <w:kern w:val="0"/>
          <w:sz w:val="28"/>
          <w:szCs w:val="28"/>
        </w:rPr>
        <w:t>5,000</w:t>
      </w:r>
      <w:r w:rsidRPr="00E757DB">
        <w:rPr>
          <w:rFonts w:eastAsia="標楷體" w:hint="eastAsia"/>
          <w:kern w:val="0"/>
          <w:sz w:val="28"/>
          <w:szCs w:val="28"/>
        </w:rPr>
        <w:t>個就業機會，未來亦將持續推動職業培訓合作，培養熟練技術員工，另將探討合作郵輪旅遊發展。</w:t>
      </w:r>
    </w:p>
    <w:p w:rsidR="007E0E60" w:rsidRPr="00E757DB" w:rsidRDefault="007E0E60" w:rsidP="007E0E60">
      <w:pPr>
        <w:widowControl/>
        <w:rPr>
          <w:rFonts w:eastAsia="標楷體"/>
          <w:kern w:val="0"/>
          <w:sz w:val="28"/>
          <w:szCs w:val="28"/>
        </w:rPr>
      </w:pPr>
      <w:r w:rsidRPr="00E757DB">
        <w:rPr>
          <w:rFonts w:eastAsia="標楷體"/>
          <w:kern w:val="0"/>
          <w:sz w:val="28"/>
          <w:szCs w:val="28"/>
        </w:rPr>
        <w:br w:type="page"/>
      </w:r>
    </w:p>
    <w:p w:rsidR="0081485C" w:rsidRPr="00E757DB" w:rsidRDefault="0081485C" w:rsidP="0081485C">
      <w:pPr>
        <w:snapToGrid w:val="0"/>
        <w:spacing w:before="180" w:line="300" w:lineRule="auto"/>
        <w:ind w:rightChars="-59" w:right="-142"/>
        <w:jc w:val="center"/>
        <w:rPr>
          <w:rFonts w:eastAsia="標楷體"/>
          <w:b/>
          <w:sz w:val="22"/>
          <w:szCs w:val="28"/>
        </w:rPr>
      </w:pPr>
      <w:r w:rsidRPr="00E757DB">
        <w:rPr>
          <w:rFonts w:eastAsia="標楷體"/>
          <w:b/>
          <w:sz w:val="28"/>
          <w:szCs w:val="28"/>
        </w:rPr>
        <w:lastRenderedPageBreak/>
        <w:t>表</w:t>
      </w:r>
      <w:r w:rsidRPr="00E757DB">
        <w:rPr>
          <w:rFonts w:eastAsia="標楷體"/>
          <w:b/>
          <w:sz w:val="28"/>
          <w:szCs w:val="28"/>
        </w:rPr>
        <w:t xml:space="preserve">1-3-3   </w:t>
      </w:r>
      <w:r w:rsidRPr="00E757DB">
        <w:rPr>
          <w:rFonts w:eastAsia="標楷體"/>
          <w:b/>
          <w:sz w:val="28"/>
          <w:szCs w:val="28"/>
        </w:rPr>
        <w:t>新加坡重要經濟指標</w:t>
      </w:r>
    </w:p>
    <w:p w:rsidR="0081485C" w:rsidRPr="00E757DB" w:rsidRDefault="0081485C" w:rsidP="0081485C">
      <w:pPr>
        <w:wordWrap w:val="0"/>
        <w:snapToGrid w:val="0"/>
        <w:spacing w:before="120"/>
        <w:ind w:rightChars="13" w:right="31"/>
        <w:jc w:val="right"/>
        <w:rPr>
          <w:rFonts w:eastAsia="標楷體"/>
          <w:sz w:val="22"/>
        </w:rPr>
      </w:pPr>
      <w:r w:rsidRPr="00E757DB">
        <w:rPr>
          <w:rFonts w:eastAsia="標楷體"/>
          <w:sz w:val="22"/>
        </w:rPr>
        <w:t xml:space="preserve">          </w:t>
      </w:r>
      <w:r w:rsidRPr="00E757DB">
        <w:rPr>
          <w:rFonts w:eastAsia="標楷體"/>
          <w:sz w:val="22"/>
        </w:rPr>
        <w:t>單位：億星元；</w:t>
      </w:r>
      <w:r w:rsidRPr="00E757DB">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194120" w:rsidRPr="00E757DB" w:rsidTr="003E4CAA">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292FDA" w:rsidRPr="00E757DB" w:rsidRDefault="00292FDA"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E757DB">
              <w:rPr>
                <w:rFonts w:eastAsia="標楷體"/>
                <w:sz w:val="22"/>
              </w:rPr>
              <w:t>年</w:t>
            </w:r>
            <w:r w:rsidRPr="00E757DB">
              <w:rPr>
                <w:rFonts w:eastAsia="標楷體"/>
                <w:sz w:val="22"/>
              </w:rPr>
              <w:t>(</w:t>
            </w:r>
            <w:r w:rsidRPr="00E757DB">
              <w:rPr>
                <w:rFonts w:eastAsia="標楷體"/>
                <w:sz w:val="22"/>
              </w:rPr>
              <w:t>月</w:t>
            </w:r>
            <w:r w:rsidRPr="00E757D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實質</w:t>
            </w:r>
          </w:p>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工業</w:t>
            </w:r>
          </w:p>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貿</w:t>
            </w:r>
            <w:r w:rsidRPr="00E757DB">
              <w:rPr>
                <w:rFonts w:eastAsia="標楷體"/>
                <w:sz w:val="22"/>
              </w:rPr>
              <w:t xml:space="preserve">   </w:t>
            </w:r>
            <w:r w:rsidRPr="00E757DB">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消費者</w:t>
            </w:r>
          </w:p>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失業率</w:t>
            </w:r>
          </w:p>
        </w:tc>
      </w:tr>
      <w:tr w:rsidR="00194120" w:rsidRPr="00E757DB" w:rsidTr="003E4CAA">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292FDA">
            <w:pPr>
              <w:autoSpaceDE w:val="0"/>
              <w:autoSpaceDN w:val="0"/>
              <w:adjustRightInd w:val="0"/>
              <w:snapToGrid w:val="0"/>
              <w:spacing w:beforeLines="30" w:before="108" w:line="380" w:lineRule="exact"/>
              <w:jc w:val="center"/>
              <w:rPr>
                <w:rFonts w:eastAsia="標楷體"/>
                <w:sz w:val="22"/>
              </w:rPr>
            </w:pPr>
            <w:r w:rsidRPr="00E757DB">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92FDA" w:rsidRPr="00E757DB" w:rsidRDefault="00292FDA" w:rsidP="003E4CAA">
            <w:pPr>
              <w:widowControl/>
              <w:spacing w:line="380" w:lineRule="exact"/>
              <w:rPr>
                <w:rFonts w:eastAsia="標楷體"/>
                <w:sz w:val="22"/>
              </w:rPr>
            </w:pPr>
          </w:p>
        </w:tc>
      </w:tr>
      <w:tr w:rsidR="00194120" w:rsidRPr="00E757DB" w:rsidTr="0043237A">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92FDA" w:rsidRPr="00E757DB" w:rsidRDefault="00292FDA" w:rsidP="003E4CAA">
            <w:pPr>
              <w:widowControl/>
              <w:spacing w:line="380" w:lineRule="exact"/>
              <w:rPr>
                <w:rFonts w:eastAsia="標楷體"/>
                <w:sz w:val="22"/>
              </w:rPr>
            </w:pPr>
          </w:p>
        </w:tc>
      </w:tr>
      <w:tr w:rsidR="00194120" w:rsidRPr="00E757DB" w:rsidTr="0043237A">
        <w:trPr>
          <w:cantSplit/>
          <w:jc w:val="center"/>
        </w:trPr>
        <w:tc>
          <w:tcPr>
            <w:tcW w:w="1341" w:type="dxa"/>
            <w:tcBorders>
              <w:top w:val="single" w:sz="4" w:space="0" w:color="auto"/>
              <w:left w:val="nil"/>
              <w:right w:val="single" w:sz="4"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2012</w:t>
            </w:r>
            <w:r w:rsidRPr="00E757DB">
              <w:rPr>
                <w:rFonts w:eastAsia="標楷體"/>
                <w:sz w:val="22"/>
              </w:rPr>
              <w:t>年</w:t>
            </w:r>
          </w:p>
        </w:tc>
        <w:tc>
          <w:tcPr>
            <w:tcW w:w="931" w:type="dxa"/>
            <w:tcBorders>
              <w:top w:val="nil"/>
              <w:left w:val="single" w:sz="4"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rPr>
                <w:rFonts w:eastAsia="標楷體"/>
                <w:sz w:val="22"/>
              </w:rPr>
            </w:pPr>
            <w:r w:rsidRPr="00E757DB">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4.6</w:t>
            </w:r>
          </w:p>
        </w:tc>
        <w:tc>
          <w:tcPr>
            <w:tcW w:w="853" w:type="dxa"/>
            <w:tcBorders>
              <w:top w:val="nil"/>
              <w:left w:val="single" w:sz="6" w:space="0" w:color="auto"/>
              <w:bottom w:val="nil"/>
              <w:right w:val="nil"/>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2.0</w:t>
            </w:r>
          </w:p>
        </w:tc>
      </w:tr>
      <w:tr w:rsidR="00194120" w:rsidRPr="00E757DB" w:rsidTr="0043237A">
        <w:trPr>
          <w:cantSplit/>
          <w:jc w:val="center"/>
        </w:trPr>
        <w:tc>
          <w:tcPr>
            <w:tcW w:w="1341" w:type="dxa"/>
            <w:tcBorders>
              <w:top w:val="nil"/>
              <w:left w:val="nil"/>
              <w:bottom w:val="nil"/>
              <w:right w:val="single" w:sz="4"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2013</w:t>
            </w:r>
            <w:r w:rsidRPr="00E757DB">
              <w:rPr>
                <w:rFonts w:eastAsia="標楷體"/>
                <w:sz w:val="22"/>
              </w:rPr>
              <w:t>年</w:t>
            </w:r>
          </w:p>
        </w:tc>
        <w:tc>
          <w:tcPr>
            <w:tcW w:w="931" w:type="dxa"/>
            <w:tcBorders>
              <w:top w:val="nil"/>
              <w:left w:val="single" w:sz="4" w:space="0" w:color="auto"/>
              <w:bottom w:val="nil"/>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4.4</w:t>
            </w:r>
          </w:p>
        </w:tc>
        <w:tc>
          <w:tcPr>
            <w:tcW w:w="671" w:type="dxa"/>
            <w:tcBorders>
              <w:top w:val="nil"/>
              <w:left w:val="single" w:sz="4" w:space="0" w:color="auto"/>
              <w:bottom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2.4</w:t>
            </w:r>
          </w:p>
        </w:tc>
        <w:tc>
          <w:tcPr>
            <w:tcW w:w="853" w:type="dxa"/>
            <w:tcBorders>
              <w:top w:val="nil"/>
              <w:left w:val="single" w:sz="6" w:space="0" w:color="auto"/>
              <w:bottom w:val="nil"/>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1.9</w:t>
            </w:r>
          </w:p>
        </w:tc>
      </w:tr>
      <w:tr w:rsidR="00194120" w:rsidRPr="00E757DB" w:rsidTr="0043237A">
        <w:trPr>
          <w:cantSplit/>
          <w:trHeight w:val="283"/>
          <w:jc w:val="center"/>
        </w:trPr>
        <w:tc>
          <w:tcPr>
            <w:tcW w:w="1341" w:type="dxa"/>
            <w:tcBorders>
              <w:top w:val="nil"/>
              <w:left w:val="nil"/>
              <w:bottom w:val="nil"/>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2014</w:t>
            </w:r>
            <w:r w:rsidRPr="00E757DB">
              <w:rPr>
                <w:rFonts w:eastAsia="標楷體"/>
                <w:sz w:val="22"/>
              </w:rPr>
              <w:t>年</w:t>
            </w:r>
          </w:p>
        </w:tc>
        <w:tc>
          <w:tcPr>
            <w:tcW w:w="931" w:type="dxa"/>
            <w:tcBorders>
              <w:top w:val="nil"/>
              <w:left w:val="single" w:sz="4" w:space="0" w:color="auto"/>
              <w:bottom w:val="nil"/>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3.3</w:t>
            </w:r>
          </w:p>
        </w:tc>
        <w:tc>
          <w:tcPr>
            <w:tcW w:w="671" w:type="dxa"/>
            <w:tcBorders>
              <w:top w:val="nil"/>
              <w:left w:val="single" w:sz="4" w:space="0" w:color="auto"/>
              <w:bottom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1.0</w:t>
            </w:r>
          </w:p>
        </w:tc>
        <w:tc>
          <w:tcPr>
            <w:tcW w:w="853" w:type="dxa"/>
            <w:tcBorders>
              <w:top w:val="nil"/>
              <w:left w:val="single" w:sz="6" w:space="0" w:color="auto"/>
              <w:bottom w:val="nil"/>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vertAlign w:val="superscript"/>
              </w:rPr>
            </w:pPr>
            <w:r w:rsidRPr="00E757DB">
              <w:rPr>
                <w:rFonts w:eastAsia="標楷體"/>
                <w:sz w:val="22"/>
              </w:rPr>
              <w:t>2.0</w:t>
            </w:r>
          </w:p>
        </w:tc>
      </w:tr>
      <w:tr w:rsidR="00194120" w:rsidRPr="00E757DB" w:rsidTr="0043237A">
        <w:trPr>
          <w:cantSplit/>
          <w:trHeight w:val="283"/>
          <w:jc w:val="center"/>
        </w:trPr>
        <w:tc>
          <w:tcPr>
            <w:tcW w:w="1341" w:type="dxa"/>
            <w:tcBorders>
              <w:top w:val="nil"/>
              <w:left w:val="nil"/>
              <w:bottom w:val="nil"/>
              <w:right w:val="single" w:sz="4" w:space="0" w:color="auto"/>
            </w:tcBorders>
            <w:shd w:val="clear" w:color="auto" w:fill="auto"/>
            <w:vAlign w:val="bottom"/>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2015</w:t>
            </w:r>
            <w:r w:rsidRPr="00E757DB">
              <w:rPr>
                <w:rFonts w:eastAsia="標楷體"/>
                <w:sz w:val="22"/>
              </w:rPr>
              <w:t>年</w:t>
            </w:r>
          </w:p>
        </w:tc>
        <w:tc>
          <w:tcPr>
            <w:tcW w:w="931" w:type="dxa"/>
            <w:tcBorders>
              <w:top w:val="nil"/>
              <w:left w:val="single" w:sz="4" w:space="0" w:color="auto"/>
              <w:bottom w:val="nil"/>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1.9</w:t>
            </w:r>
          </w:p>
        </w:tc>
        <w:tc>
          <w:tcPr>
            <w:tcW w:w="671" w:type="dxa"/>
            <w:tcBorders>
              <w:top w:val="nil"/>
              <w:left w:val="single" w:sz="4"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-5.2</w:t>
            </w:r>
          </w:p>
        </w:tc>
        <w:tc>
          <w:tcPr>
            <w:tcW w:w="853" w:type="dxa"/>
            <w:tcBorders>
              <w:top w:val="nil"/>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4,762.9</w:t>
            </w:r>
          </w:p>
        </w:tc>
        <w:tc>
          <w:tcPr>
            <w:tcW w:w="810" w:type="dxa"/>
            <w:tcBorders>
              <w:top w:val="nil"/>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-7.2</w:t>
            </w:r>
          </w:p>
        </w:tc>
        <w:tc>
          <w:tcPr>
            <w:tcW w:w="801" w:type="dxa"/>
            <w:tcBorders>
              <w:top w:val="nil"/>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-12.1</w:t>
            </w:r>
          </w:p>
        </w:tc>
        <w:tc>
          <w:tcPr>
            <w:tcW w:w="819" w:type="dxa"/>
            <w:tcBorders>
              <w:top w:val="nil"/>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-0.5</w:t>
            </w:r>
          </w:p>
        </w:tc>
        <w:tc>
          <w:tcPr>
            <w:tcW w:w="853" w:type="dxa"/>
            <w:tcBorders>
              <w:top w:val="nil"/>
              <w:left w:val="single" w:sz="6" w:space="0" w:color="auto"/>
              <w:bottom w:val="nil"/>
              <w:right w:val="nil"/>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1.9</w:t>
            </w:r>
          </w:p>
        </w:tc>
      </w:tr>
      <w:tr w:rsidR="00194120" w:rsidRPr="00E757DB" w:rsidTr="0043237A">
        <w:trPr>
          <w:cantSplit/>
          <w:trHeight w:val="283"/>
          <w:jc w:val="center"/>
        </w:trPr>
        <w:tc>
          <w:tcPr>
            <w:tcW w:w="1341" w:type="dxa"/>
            <w:tcBorders>
              <w:top w:val="nil"/>
              <w:left w:val="nil"/>
              <w:bottom w:val="nil"/>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2016</w:t>
            </w:r>
            <w:r w:rsidRPr="00E757DB">
              <w:rPr>
                <w:rFonts w:eastAsia="標楷體"/>
                <w:sz w:val="22"/>
              </w:rPr>
              <w:t>年</w:t>
            </w:r>
          </w:p>
        </w:tc>
        <w:tc>
          <w:tcPr>
            <w:tcW w:w="931" w:type="dxa"/>
            <w:tcBorders>
              <w:top w:val="nil"/>
              <w:left w:val="single" w:sz="4" w:space="0" w:color="auto"/>
              <w:bottom w:val="nil"/>
              <w:right w:val="single" w:sz="4" w:space="0" w:color="auto"/>
            </w:tcBorders>
            <w:shd w:val="clear" w:color="auto" w:fill="auto"/>
            <w:vAlign w:val="center"/>
          </w:tcPr>
          <w:p w:rsidR="00292FDA" w:rsidRPr="00E757DB" w:rsidRDefault="00292FDA" w:rsidP="003E4CAA">
            <w:pPr>
              <w:jc w:val="center"/>
              <w:rPr>
                <w:rFonts w:eastAsia="標楷體"/>
                <w:sz w:val="22"/>
              </w:rPr>
            </w:pPr>
            <w:r w:rsidRPr="00E757DB">
              <w:rPr>
                <w:rFonts w:eastAsia="標楷體"/>
                <w:sz w:val="22"/>
              </w:rPr>
              <w:t>2.0</w:t>
            </w:r>
          </w:p>
        </w:tc>
        <w:tc>
          <w:tcPr>
            <w:tcW w:w="671" w:type="dxa"/>
            <w:tcBorders>
              <w:top w:val="nil"/>
              <w:left w:val="single" w:sz="4" w:space="0" w:color="auto"/>
              <w:bottom w:val="nil"/>
              <w:right w:val="single" w:sz="4" w:space="0" w:color="auto"/>
            </w:tcBorders>
            <w:shd w:val="clear" w:color="auto" w:fill="auto"/>
          </w:tcPr>
          <w:p w:rsidR="00292FDA" w:rsidRPr="00E757DB" w:rsidRDefault="00292FDA" w:rsidP="003E4CAA">
            <w:pPr>
              <w:jc w:val="center"/>
              <w:rPr>
                <w:rFonts w:eastAsia="標楷體"/>
                <w:sz w:val="22"/>
              </w:rPr>
            </w:pPr>
            <w:r w:rsidRPr="00E757DB">
              <w:rPr>
                <w:rFonts w:eastAsia="標楷體"/>
                <w:sz w:val="22"/>
              </w:rPr>
              <w:t>3.6</w:t>
            </w:r>
          </w:p>
        </w:tc>
        <w:tc>
          <w:tcPr>
            <w:tcW w:w="853" w:type="dxa"/>
            <w:tcBorders>
              <w:top w:val="nil"/>
              <w:left w:val="single" w:sz="4" w:space="0" w:color="auto"/>
              <w:right w:val="single" w:sz="4" w:space="0" w:color="auto"/>
            </w:tcBorders>
            <w:shd w:val="clear" w:color="auto" w:fill="auto"/>
          </w:tcPr>
          <w:p w:rsidR="00292FDA" w:rsidRPr="00E757DB" w:rsidRDefault="00292FDA" w:rsidP="003E4CAA">
            <w:pPr>
              <w:jc w:val="center"/>
              <w:rPr>
                <w:rFonts w:eastAsia="標楷體"/>
                <w:sz w:val="22"/>
              </w:rPr>
            </w:pPr>
            <w:r w:rsidRPr="00E757DB">
              <w:rPr>
                <w:rFonts w:eastAsia="標楷體"/>
                <w:sz w:val="22"/>
              </w:rPr>
              <w:t>4669.1</w:t>
            </w:r>
          </w:p>
        </w:tc>
        <w:tc>
          <w:tcPr>
            <w:tcW w:w="810" w:type="dxa"/>
            <w:tcBorders>
              <w:top w:val="nil"/>
              <w:left w:val="single" w:sz="4" w:space="0" w:color="auto"/>
              <w:bottom w:val="nil"/>
              <w:right w:val="single" w:sz="4" w:space="0" w:color="auto"/>
            </w:tcBorders>
            <w:shd w:val="clear" w:color="auto" w:fill="auto"/>
          </w:tcPr>
          <w:p w:rsidR="00292FDA" w:rsidRPr="00E757DB" w:rsidRDefault="00292FDA" w:rsidP="003E4CAA">
            <w:pPr>
              <w:jc w:val="center"/>
              <w:rPr>
                <w:rFonts w:eastAsia="標楷體"/>
                <w:sz w:val="22"/>
              </w:rPr>
            </w:pPr>
            <w:r w:rsidRPr="00E757DB">
              <w:rPr>
                <w:rFonts w:eastAsia="標楷體"/>
                <w:sz w:val="22"/>
              </w:rPr>
              <w:t>-5.1</w:t>
            </w:r>
          </w:p>
        </w:tc>
        <w:tc>
          <w:tcPr>
            <w:tcW w:w="801" w:type="dxa"/>
            <w:tcBorders>
              <w:top w:val="nil"/>
              <w:left w:val="single" w:sz="4" w:space="0" w:color="auto"/>
              <w:right w:val="single" w:sz="4" w:space="0" w:color="auto"/>
            </w:tcBorders>
            <w:shd w:val="clear" w:color="auto" w:fill="auto"/>
          </w:tcPr>
          <w:p w:rsidR="00292FDA" w:rsidRPr="00E757DB" w:rsidRDefault="00292FDA" w:rsidP="003E4CAA">
            <w:pPr>
              <w:jc w:val="center"/>
              <w:rPr>
                <w:rFonts w:eastAsia="標楷體"/>
                <w:sz w:val="22"/>
              </w:rPr>
            </w:pPr>
            <w:r w:rsidRPr="00E757DB">
              <w:rPr>
                <w:rFonts w:eastAsia="標楷體"/>
                <w:sz w:val="22"/>
              </w:rPr>
              <w:t>4033.0</w:t>
            </w:r>
          </w:p>
        </w:tc>
        <w:tc>
          <w:tcPr>
            <w:tcW w:w="740" w:type="dxa"/>
            <w:tcBorders>
              <w:top w:val="nil"/>
              <w:left w:val="single" w:sz="4" w:space="0" w:color="auto"/>
              <w:right w:val="single" w:sz="6" w:space="0" w:color="auto"/>
            </w:tcBorders>
            <w:shd w:val="clear" w:color="auto" w:fill="auto"/>
          </w:tcPr>
          <w:p w:rsidR="00292FDA" w:rsidRPr="00E757DB" w:rsidRDefault="00292FDA" w:rsidP="003E4CAA">
            <w:pPr>
              <w:jc w:val="center"/>
              <w:rPr>
                <w:rFonts w:eastAsia="標楷體"/>
                <w:sz w:val="22"/>
              </w:rPr>
            </w:pPr>
            <w:r w:rsidRPr="00E757DB">
              <w:rPr>
                <w:rFonts w:eastAsia="標楷體"/>
                <w:sz w:val="22"/>
              </w:rPr>
              <w:t>-4.7</w:t>
            </w:r>
          </w:p>
        </w:tc>
        <w:tc>
          <w:tcPr>
            <w:tcW w:w="819" w:type="dxa"/>
            <w:tcBorders>
              <w:top w:val="nil"/>
              <w:left w:val="single" w:sz="6" w:space="0" w:color="auto"/>
              <w:bottom w:val="nil"/>
              <w:right w:val="single" w:sz="4" w:space="0" w:color="auto"/>
            </w:tcBorders>
            <w:shd w:val="clear" w:color="auto" w:fill="auto"/>
          </w:tcPr>
          <w:p w:rsidR="00292FDA" w:rsidRPr="00E757DB" w:rsidRDefault="00292FDA" w:rsidP="003E4CAA">
            <w:pPr>
              <w:jc w:val="center"/>
              <w:rPr>
                <w:rFonts w:eastAsia="標楷體"/>
                <w:sz w:val="22"/>
              </w:rPr>
            </w:pPr>
            <w:r w:rsidRPr="00E757DB">
              <w:rPr>
                <w:rFonts w:eastAsia="標楷體"/>
                <w:sz w:val="22"/>
              </w:rPr>
              <w:t>636.1</w:t>
            </w:r>
          </w:p>
        </w:tc>
        <w:tc>
          <w:tcPr>
            <w:tcW w:w="931" w:type="dxa"/>
            <w:tcBorders>
              <w:top w:val="nil"/>
              <w:left w:val="single" w:sz="4" w:space="0" w:color="auto"/>
              <w:right w:val="single" w:sz="6" w:space="0" w:color="auto"/>
            </w:tcBorders>
            <w:shd w:val="clear" w:color="auto" w:fill="auto"/>
          </w:tcPr>
          <w:p w:rsidR="00292FDA" w:rsidRPr="00E757DB" w:rsidRDefault="00292FDA" w:rsidP="003E4CAA">
            <w:pPr>
              <w:jc w:val="center"/>
              <w:rPr>
                <w:rFonts w:eastAsia="標楷體"/>
                <w:sz w:val="22"/>
              </w:rPr>
            </w:pPr>
            <w:r w:rsidRPr="00E757DB">
              <w:rPr>
                <w:rFonts w:eastAsia="標楷體"/>
                <w:sz w:val="22"/>
              </w:rPr>
              <w:t>-0.5</w:t>
            </w:r>
          </w:p>
        </w:tc>
        <w:tc>
          <w:tcPr>
            <w:tcW w:w="853" w:type="dxa"/>
            <w:tcBorders>
              <w:top w:val="nil"/>
              <w:left w:val="single" w:sz="6" w:space="0" w:color="auto"/>
              <w:right w:val="nil"/>
            </w:tcBorders>
            <w:shd w:val="clear" w:color="auto" w:fill="auto"/>
            <w:vAlign w:val="center"/>
          </w:tcPr>
          <w:p w:rsidR="00292FDA" w:rsidRPr="00E757DB" w:rsidRDefault="00292FDA" w:rsidP="003E4CAA">
            <w:pPr>
              <w:jc w:val="center"/>
              <w:rPr>
                <w:rFonts w:eastAsia="標楷體"/>
                <w:sz w:val="22"/>
              </w:rPr>
            </w:pPr>
            <w:r w:rsidRPr="00E757DB">
              <w:rPr>
                <w:rFonts w:eastAsia="標楷體"/>
                <w:sz w:val="22"/>
              </w:rPr>
              <w:t>2.1</w:t>
            </w:r>
          </w:p>
        </w:tc>
      </w:tr>
      <w:tr w:rsidR="00194120" w:rsidRPr="00E757DB" w:rsidTr="0043237A">
        <w:trPr>
          <w:cantSplit/>
          <w:trHeight w:val="283"/>
          <w:jc w:val="center"/>
        </w:trPr>
        <w:tc>
          <w:tcPr>
            <w:tcW w:w="1341" w:type="dxa"/>
            <w:tcBorders>
              <w:top w:val="nil"/>
              <w:left w:val="nil"/>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12</w:t>
            </w:r>
            <w:r w:rsidRPr="00E757DB">
              <w:rPr>
                <w:rFonts w:eastAsia="標楷體"/>
                <w:sz w:val="22"/>
              </w:rPr>
              <w:t>月</w:t>
            </w:r>
          </w:p>
        </w:tc>
        <w:tc>
          <w:tcPr>
            <w:tcW w:w="931" w:type="dxa"/>
            <w:tcBorders>
              <w:top w:val="nil"/>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2.9(IV)</w:t>
            </w:r>
          </w:p>
        </w:tc>
        <w:tc>
          <w:tcPr>
            <w:tcW w:w="671" w:type="dxa"/>
            <w:tcBorders>
              <w:top w:val="nil"/>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22.1</w:t>
            </w:r>
          </w:p>
        </w:tc>
        <w:tc>
          <w:tcPr>
            <w:tcW w:w="853" w:type="dxa"/>
            <w:tcBorders>
              <w:top w:val="nil"/>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443.2</w:t>
            </w:r>
          </w:p>
        </w:tc>
        <w:tc>
          <w:tcPr>
            <w:tcW w:w="810"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9.2</w:t>
            </w:r>
          </w:p>
        </w:tc>
        <w:tc>
          <w:tcPr>
            <w:tcW w:w="801" w:type="dxa"/>
            <w:tcBorders>
              <w:top w:val="nil"/>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394.7</w:t>
            </w:r>
          </w:p>
        </w:tc>
        <w:tc>
          <w:tcPr>
            <w:tcW w:w="740"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13.2</w:t>
            </w:r>
          </w:p>
        </w:tc>
        <w:tc>
          <w:tcPr>
            <w:tcW w:w="819"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48.5</w:t>
            </w:r>
          </w:p>
        </w:tc>
        <w:tc>
          <w:tcPr>
            <w:tcW w:w="931" w:type="dxa"/>
            <w:tcBorders>
              <w:top w:val="nil"/>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0.2</w:t>
            </w:r>
          </w:p>
        </w:tc>
        <w:tc>
          <w:tcPr>
            <w:tcW w:w="853" w:type="dxa"/>
            <w:tcBorders>
              <w:top w:val="nil"/>
              <w:left w:val="single" w:sz="4"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2.2(IV)</w:t>
            </w:r>
          </w:p>
        </w:tc>
      </w:tr>
      <w:tr w:rsidR="00194120" w:rsidRPr="00E757DB" w:rsidTr="0043237A">
        <w:trPr>
          <w:cantSplit/>
          <w:trHeight w:val="283"/>
          <w:jc w:val="center"/>
        </w:trPr>
        <w:tc>
          <w:tcPr>
            <w:tcW w:w="1341" w:type="dxa"/>
            <w:tcBorders>
              <w:top w:val="nil"/>
              <w:left w:val="nil"/>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2017</w:t>
            </w:r>
            <w:r w:rsidRPr="00E757DB">
              <w:rPr>
                <w:rFonts w:eastAsia="標楷體"/>
                <w:sz w:val="22"/>
              </w:rPr>
              <w:t>年</w:t>
            </w:r>
          </w:p>
        </w:tc>
        <w:tc>
          <w:tcPr>
            <w:tcW w:w="931"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12.1</w:t>
            </w:r>
          </w:p>
        </w:tc>
        <w:tc>
          <w:tcPr>
            <w:tcW w:w="853"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5147.8</w:t>
            </w:r>
          </w:p>
        </w:tc>
        <w:tc>
          <w:tcPr>
            <w:tcW w:w="810"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12.9</w:t>
            </w:r>
          </w:p>
        </w:tc>
        <w:tc>
          <w:tcPr>
            <w:tcW w:w="801"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4522.0</w:t>
            </w:r>
          </w:p>
        </w:tc>
        <w:tc>
          <w:tcPr>
            <w:tcW w:w="740"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15.7</w:t>
            </w:r>
          </w:p>
        </w:tc>
        <w:tc>
          <w:tcPr>
            <w:tcW w:w="819"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625.9</w:t>
            </w:r>
          </w:p>
        </w:tc>
        <w:tc>
          <w:tcPr>
            <w:tcW w:w="931" w:type="dxa"/>
            <w:tcBorders>
              <w:top w:val="nil"/>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0.6</w:t>
            </w:r>
          </w:p>
        </w:tc>
        <w:tc>
          <w:tcPr>
            <w:tcW w:w="853" w:type="dxa"/>
            <w:tcBorders>
              <w:top w:val="nil"/>
              <w:lef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2.2</w:t>
            </w:r>
          </w:p>
        </w:tc>
      </w:tr>
      <w:tr w:rsidR="00194120" w:rsidRPr="00E757DB" w:rsidTr="0043237A">
        <w:trPr>
          <w:cantSplit/>
          <w:trHeight w:val="283"/>
          <w:jc w:val="center"/>
        </w:trPr>
        <w:tc>
          <w:tcPr>
            <w:tcW w:w="1341" w:type="dxa"/>
            <w:tcBorders>
              <w:left w:val="nil"/>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w:t>
            </w:r>
            <w:r w:rsidRPr="00E757DB">
              <w:rPr>
                <w:rFonts w:eastAsia="標楷體"/>
                <w:sz w:val="22"/>
              </w:rPr>
              <w:t>月</w:t>
            </w:r>
          </w:p>
        </w:tc>
        <w:tc>
          <w:tcPr>
            <w:tcW w:w="93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3.8</w:t>
            </w:r>
          </w:p>
        </w:tc>
        <w:tc>
          <w:tcPr>
            <w:tcW w:w="853"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404.0</w:t>
            </w:r>
          </w:p>
        </w:tc>
        <w:tc>
          <w:tcPr>
            <w:tcW w:w="810" w:type="dxa"/>
            <w:tcBorders>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11.1</w:t>
            </w:r>
          </w:p>
        </w:tc>
        <w:tc>
          <w:tcPr>
            <w:tcW w:w="80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367.3</w:t>
            </w:r>
          </w:p>
        </w:tc>
        <w:tc>
          <w:tcPr>
            <w:tcW w:w="740" w:type="dxa"/>
            <w:tcBorders>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20.9</w:t>
            </w:r>
          </w:p>
        </w:tc>
        <w:tc>
          <w:tcPr>
            <w:tcW w:w="819" w:type="dxa"/>
            <w:tcBorders>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36.7</w:t>
            </w:r>
          </w:p>
        </w:tc>
        <w:tc>
          <w:tcPr>
            <w:tcW w:w="93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0.6</w:t>
            </w:r>
          </w:p>
        </w:tc>
        <w:tc>
          <w:tcPr>
            <w:tcW w:w="853" w:type="dxa"/>
            <w:tcBorders>
              <w:lef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r>
      <w:tr w:rsidR="00194120" w:rsidRPr="00E757DB" w:rsidTr="0043237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w:t>
            </w:r>
            <w:r w:rsidRPr="00E757DB">
              <w:rPr>
                <w:rFonts w:eastAsia="標楷體"/>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12.6</w:t>
            </w:r>
          </w:p>
        </w:tc>
        <w:tc>
          <w:tcPr>
            <w:tcW w:w="853"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393.8</w:t>
            </w:r>
          </w:p>
        </w:tc>
        <w:tc>
          <w:tcPr>
            <w:tcW w:w="810" w:type="dxa"/>
            <w:tcBorders>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21.6</w:t>
            </w:r>
          </w:p>
        </w:tc>
        <w:tc>
          <w:tcPr>
            <w:tcW w:w="80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330.3</w:t>
            </w:r>
          </w:p>
        </w:tc>
        <w:tc>
          <w:tcPr>
            <w:tcW w:w="740" w:type="dxa"/>
            <w:tcBorders>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6.7</w:t>
            </w:r>
          </w:p>
        </w:tc>
        <w:tc>
          <w:tcPr>
            <w:tcW w:w="819" w:type="dxa"/>
            <w:tcBorders>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63.5</w:t>
            </w:r>
          </w:p>
        </w:tc>
        <w:tc>
          <w:tcPr>
            <w:tcW w:w="93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0.7</w:t>
            </w:r>
          </w:p>
        </w:tc>
        <w:tc>
          <w:tcPr>
            <w:tcW w:w="853" w:type="dxa"/>
            <w:tcBorders>
              <w:lef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r>
      <w:tr w:rsidR="00194120" w:rsidRPr="00E757DB" w:rsidTr="0043237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w:t>
            </w:r>
            <w:r w:rsidRPr="00E757DB">
              <w:rPr>
                <w:rFonts w:eastAsia="標楷體"/>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2.5(I)</w:t>
            </w:r>
          </w:p>
        </w:tc>
        <w:tc>
          <w:tcPr>
            <w:tcW w:w="671" w:type="dxa"/>
            <w:tcBorders>
              <w:left w:val="single" w:sz="6"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10.2</w:t>
            </w:r>
          </w:p>
        </w:tc>
        <w:tc>
          <w:tcPr>
            <w:tcW w:w="853"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460.7</w:t>
            </w:r>
          </w:p>
        </w:tc>
        <w:tc>
          <w:tcPr>
            <w:tcW w:w="810" w:type="dxa"/>
            <w:tcBorders>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18.7</w:t>
            </w:r>
          </w:p>
        </w:tc>
        <w:tc>
          <w:tcPr>
            <w:tcW w:w="80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400.1</w:t>
            </w:r>
          </w:p>
        </w:tc>
        <w:tc>
          <w:tcPr>
            <w:tcW w:w="740" w:type="dxa"/>
            <w:tcBorders>
              <w:left w:val="single" w:sz="4"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18.9</w:t>
            </w:r>
          </w:p>
        </w:tc>
        <w:tc>
          <w:tcPr>
            <w:tcW w:w="819" w:type="dxa"/>
            <w:tcBorders>
              <w:left w:val="single" w:sz="6"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60.6</w:t>
            </w:r>
          </w:p>
        </w:tc>
        <w:tc>
          <w:tcPr>
            <w:tcW w:w="93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0.7</w:t>
            </w:r>
          </w:p>
        </w:tc>
        <w:tc>
          <w:tcPr>
            <w:tcW w:w="853" w:type="dxa"/>
            <w:tcBorders>
              <w:lef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2.2(I)</w:t>
            </w:r>
          </w:p>
        </w:tc>
      </w:tr>
      <w:tr w:rsidR="00194120" w:rsidRPr="00E757DB" w:rsidTr="0043237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w:t>
            </w:r>
            <w:r w:rsidRPr="00E757DB">
              <w:rPr>
                <w:rFonts w:eastAsia="標楷體"/>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6.7</w:t>
            </w:r>
          </w:p>
        </w:tc>
        <w:tc>
          <w:tcPr>
            <w:tcW w:w="853"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403.7</w:t>
            </w:r>
          </w:p>
        </w:tc>
        <w:tc>
          <w:tcPr>
            <w:tcW w:w="810" w:type="dxa"/>
            <w:tcBorders>
              <w:left w:val="single" w:sz="4"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4.1</w:t>
            </w:r>
          </w:p>
        </w:tc>
        <w:tc>
          <w:tcPr>
            <w:tcW w:w="80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346.4</w:t>
            </w:r>
          </w:p>
        </w:tc>
        <w:tc>
          <w:tcPr>
            <w:tcW w:w="740" w:type="dxa"/>
            <w:tcBorders>
              <w:left w:val="single" w:sz="4"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7.4</w:t>
            </w:r>
          </w:p>
        </w:tc>
        <w:tc>
          <w:tcPr>
            <w:tcW w:w="819" w:type="dxa"/>
            <w:tcBorders>
              <w:left w:val="single" w:sz="6"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57.3</w:t>
            </w:r>
          </w:p>
        </w:tc>
        <w:tc>
          <w:tcPr>
            <w:tcW w:w="93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0.4</w:t>
            </w:r>
          </w:p>
        </w:tc>
        <w:tc>
          <w:tcPr>
            <w:tcW w:w="853" w:type="dxa"/>
            <w:tcBorders>
              <w:left w:val="single" w:sz="4"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r>
      <w:tr w:rsidR="00194120" w:rsidRPr="00E757DB" w:rsidTr="0043237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5</w:t>
            </w:r>
            <w:r w:rsidRPr="00E757DB">
              <w:rPr>
                <w:rFonts w:eastAsia="標楷體"/>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5.0</w:t>
            </w:r>
          </w:p>
        </w:tc>
        <w:tc>
          <w:tcPr>
            <w:tcW w:w="853"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437.3</w:t>
            </w:r>
          </w:p>
        </w:tc>
        <w:tc>
          <w:tcPr>
            <w:tcW w:w="81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12.4</w:t>
            </w:r>
          </w:p>
        </w:tc>
        <w:tc>
          <w:tcPr>
            <w:tcW w:w="80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389.7</w:t>
            </w:r>
          </w:p>
        </w:tc>
        <w:tc>
          <w:tcPr>
            <w:tcW w:w="74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18.4</w:t>
            </w:r>
          </w:p>
        </w:tc>
        <w:tc>
          <w:tcPr>
            <w:tcW w:w="819" w:type="dxa"/>
            <w:tcBorders>
              <w:left w:val="single" w:sz="6"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47.6</w:t>
            </w:r>
          </w:p>
        </w:tc>
        <w:tc>
          <w:tcPr>
            <w:tcW w:w="931" w:type="dxa"/>
            <w:tcBorders>
              <w:left w:val="single" w:sz="4" w:space="0" w:color="auto"/>
              <w:right w:val="single" w:sz="4"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1.4</w:t>
            </w:r>
          </w:p>
        </w:tc>
        <w:tc>
          <w:tcPr>
            <w:tcW w:w="853" w:type="dxa"/>
            <w:tcBorders>
              <w:left w:val="single" w:sz="4"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r>
      <w:tr w:rsidR="00194120" w:rsidRPr="00E757DB" w:rsidTr="0043237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6</w:t>
            </w:r>
            <w:r w:rsidRPr="00E757DB">
              <w:rPr>
                <w:rFonts w:eastAsia="標楷體"/>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w:t>
            </w:r>
            <w:r w:rsidRPr="00E757DB">
              <w:rPr>
                <w:rFonts w:eastAsia="標楷體" w:hint="eastAsia"/>
                <w:sz w:val="22"/>
              </w:rPr>
              <w:t>9</w:t>
            </w:r>
            <w:r w:rsidRPr="00E757DB">
              <w:rPr>
                <w:rFonts w:eastAsia="標楷體"/>
                <w:sz w:val="22"/>
              </w:rPr>
              <w:t>(II)</w:t>
            </w:r>
          </w:p>
        </w:tc>
        <w:tc>
          <w:tcPr>
            <w:tcW w:w="67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13.1</w:t>
            </w:r>
          </w:p>
        </w:tc>
        <w:tc>
          <w:tcPr>
            <w:tcW w:w="853"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42</w:t>
            </w:r>
            <w:r w:rsidRPr="00E757DB">
              <w:rPr>
                <w:rFonts w:eastAsia="標楷體" w:hint="eastAsia"/>
                <w:sz w:val="22"/>
              </w:rPr>
              <w:t>3.3</w:t>
            </w:r>
          </w:p>
        </w:tc>
        <w:tc>
          <w:tcPr>
            <w:tcW w:w="81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7.</w:t>
            </w:r>
            <w:r w:rsidRPr="00E757DB">
              <w:rPr>
                <w:rFonts w:eastAsia="標楷體" w:hint="eastAsia"/>
                <w:sz w:val="22"/>
              </w:rPr>
              <w:t>7</w:t>
            </w:r>
          </w:p>
        </w:tc>
        <w:tc>
          <w:tcPr>
            <w:tcW w:w="80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364.</w:t>
            </w:r>
            <w:r w:rsidRPr="00E757DB">
              <w:rPr>
                <w:rFonts w:eastAsia="標楷體" w:hint="eastAsia"/>
                <w:sz w:val="22"/>
              </w:rPr>
              <w:t>1</w:t>
            </w:r>
          </w:p>
        </w:tc>
        <w:tc>
          <w:tcPr>
            <w:tcW w:w="74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6.9</w:t>
            </w:r>
          </w:p>
        </w:tc>
        <w:tc>
          <w:tcPr>
            <w:tcW w:w="819" w:type="dxa"/>
            <w:tcBorders>
              <w:left w:val="single" w:sz="6" w:space="0" w:color="auto"/>
              <w:right w:val="single" w:sz="4"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59.</w:t>
            </w:r>
            <w:r w:rsidRPr="00E757DB">
              <w:rPr>
                <w:rFonts w:eastAsia="標楷體" w:hint="eastAsia"/>
                <w:sz w:val="22"/>
              </w:rPr>
              <w:t>2</w:t>
            </w:r>
          </w:p>
        </w:tc>
        <w:tc>
          <w:tcPr>
            <w:tcW w:w="931" w:type="dxa"/>
            <w:tcBorders>
              <w:left w:val="single" w:sz="4"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0.5</w:t>
            </w:r>
          </w:p>
        </w:tc>
        <w:tc>
          <w:tcPr>
            <w:tcW w:w="853" w:type="dxa"/>
            <w:tcBorders>
              <w:left w:val="single" w:sz="6"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w:t>
            </w:r>
            <w:r w:rsidRPr="00E757DB">
              <w:rPr>
                <w:rFonts w:eastAsia="標楷體" w:hint="eastAsia"/>
                <w:sz w:val="22"/>
              </w:rPr>
              <w:t>2</w:t>
            </w:r>
            <w:r w:rsidRPr="00E757DB">
              <w:rPr>
                <w:rFonts w:eastAsia="標楷體"/>
                <w:sz w:val="22"/>
              </w:rPr>
              <w:t>(II)</w:t>
            </w:r>
          </w:p>
        </w:tc>
      </w:tr>
      <w:tr w:rsidR="00194120" w:rsidRPr="00E757DB" w:rsidTr="003E4CA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7</w:t>
            </w:r>
            <w:r w:rsidRPr="00E757DB">
              <w:rPr>
                <w:rFonts w:eastAsia="標楷體" w:hint="eastAsia"/>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21.0</w:t>
            </w:r>
          </w:p>
        </w:tc>
        <w:tc>
          <w:tcPr>
            <w:tcW w:w="853"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11.7</w:t>
            </w:r>
          </w:p>
        </w:tc>
        <w:tc>
          <w:tcPr>
            <w:tcW w:w="80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15.7</w:t>
            </w:r>
          </w:p>
        </w:tc>
        <w:tc>
          <w:tcPr>
            <w:tcW w:w="819"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57.2</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0.6</w:t>
            </w:r>
          </w:p>
        </w:tc>
        <w:tc>
          <w:tcPr>
            <w:tcW w:w="853" w:type="dxa"/>
            <w:tcBorders>
              <w:left w:val="single" w:sz="6"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r>
      <w:tr w:rsidR="00194120" w:rsidRPr="00E757DB" w:rsidTr="003E4CA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8</w:t>
            </w:r>
            <w:r w:rsidRPr="00E757DB">
              <w:rPr>
                <w:rFonts w:eastAsia="標楷體" w:hint="eastAsia"/>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19.1</w:t>
            </w:r>
          </w:p>
        </w:tc>
        <w:tc>
          <w:tcPr>
            <w:tcW w:w="853"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15.1</w:t>
            </w:r>
          </w:p>
        </w:tc>
        <w:tc>
          <w:tcPr>
            <w:tcW w:w="80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56.4</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0.4</w:t>
            </w:r>
          </w:p>
        </w:tc>
        <w:tc>
          <w:tcPr>
            <w:tcW w:w="853" w:type="dxa"/>
            <w:tcBorders>
              <w:left w:val="single" w:sz="6"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r>
      <w:tr w:rsidR="00194120" w:rsidRPr="00E757DB" w:rsidTr="003E4CA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9</w:t>
            </w:r>
            <w:r w:rsidRPr="00E757DB">
              <w:rPr>
                <w:rFonts w:eastAsia="標楷體" w:hint="eastAsia"/>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5.2</w:t>
            </w:r>
            <w:r w:rsidRPr="00E757DB">
              <w:rPr>
                <w:rFonts w:eastAsia="標楷體"/>
                <w:sz w:val="22"/>
              </w:rPr>
              <w:t>(III)</w:t>
            </w:r>
          </w:p>
        </w:tc>
        <w:tc>
          <w:tcPr>
            <w:tcW w:w="67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14.6</w:t>
            </w:r>
          </w:p>
        </w:tc>
        <w:tc>
          <w:tcPr>
            <w:tcW w:w="853"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3.8</w:t>
            </w:r>
          </w:p>
        </w:tc>
        <w:tc>
          <w:tcPr>
            <w:tcW w:w="80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54.5</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0.4</w:t>
            </w:r>
          </w:p>
        </w:tc>
        <w:tc>
          <w:tcPr>
            <w:tcW w:w="853" w:type="dxa"/>
            <w:tcBorders>
              <w:left w:val="single" w:sz="6"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2.2</w:t>
            </w:r>
            <w:r w:rsidRPr="00E757DB">
              <w:rPr>
                <w:rFonts w:eastAsia="標楷體"/>
                <w:sz w:val="22"/>
              </w:rPr>
              <w:t>(III)</w:t>
            </w:r>
          </w:p>
        </w:tc>
      </w:tr>
      <w:tr w:rsidR="00194120" w:rsidRPr="00E757DB" w:rsidTr="003E4CA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10</w:t>
            </w:r>
            <w:r w:rsidRPr="00E757DB">
              <w:rPr>
                <w:rFonts w:eastAsia="標楷體" w:hint="eastAsia"/>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14.6</w:t>
            </w:r>
          </w:p>
        </w:tc>
        <w:tc>
          <w:tcPr>
            <w:tcW w:w="853"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437.4</w:t>
            </w:r>
          </w:p>
        </w:tc>
        <w:tc>
          <w:tcPr>
            <w:tcW w:w="81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10.3</w:t>
            </w:r>
          </w:p>
        </w:tc>
        <w:tc>
          <w:tcPr>
            <w:tcW w:w="80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393.5</w:t>
            </w:r>
          </w:p>
        </w:tc>
        <w:tc>
          <w:tcPr>
            <w:tcW w:w="74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43.9</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0.4</w:t>
            </w:r>
          </w:p>
        </w:tc>
        <w:tc>
          <w:tcPr>
            <w:tcW w:w="853" w:type="dxa"/>
            <w:tcBorders>
              <w:left w:val="single" w:sz="6"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r>
      <w:tr w:rsidR="00194120" w:rsidRPr="00E757DB" w:rsidTr="003E4CA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11</w:t>
            </w:r>
            <w:r w:rsidRPr="00E757DB">
              <w:rPr>
                <w:rFonts w:eastAsia="標楷體" w:hint="eastAsia"/>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5.3</w:t>
            </w:r>
          </w:p>
        </w:tc>
        <w:tc>
          <w:tcPr>
            <w:tcW w:w="853"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458.9</w:t>
            </w:r>
          </w:p>
        </w:tc>
        <w:tc>
          <w:tcPr>
            <w:tcW w:w="81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9.6</w:t>
            </w:r>
          </w:p>
        </w:tc>
        <w:tc>
          <w:tcPr>
            <w:tcW w:w="80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414.8</w:t>
            </w:r>
          </w:p>
        </w:tc>
        <w:tc>
          <w:tcPr>
            <w:tcW w:w="74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10.7</w:t>
            </w:r>
          </w:p>
        </w:tc>
        <w:tc>
          <w:tcPr>
            <w:tcW w:w="819"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44.1</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0.6</w:t>
            </w:r>
          </w:p>
        </w:tc>
        <w:tc>
          <w:tcPr>
            <w:tcW w:w="853" w:type="dxa"/>
            <w:tcBorders>
              <w:left w:val="single" w:sz="6"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r>
      <w:tr w:rsidR="00194120" w:rsidRPr="00E757DB" w:rsidTr="003E4CA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12</w:t>
            </w:r>
            <w:r w:rsidRPr="00E757DB">
              <w:rPr>
                <w:rFonts w:eastAsia="標楷體" w:hint="eastAsia"/>
                <w:sz w:val="22"/>
              </w:rPr>
              <w:t>月</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3.1</w:t>
            </w:r>
            <w:r w:rsidRPr="00E757DB">
              <w:rPr>
                <w:rFonts w:eastAsia="標楷體"/>
                <w:sz w:val="22"/>
              </w:rPr>
              <w:t>(IV)</w:t>
            </w:r>
          </w:p>
        </w:tc>
        <w:tc>
          <w:tcPr>
            <w:tcW w:w="67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-3.9</w:t>
            </w:r>
          </w:p>
        </w:tc>
        <w:tc>
          <w:tcPr>
            <w:tcW w:w="853"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445.9</w:t>
            </w:r>
          </w:p>
        </w:tc>
        <w:tc>
          <w:tcPr>
            <w:tcW w:w="81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0.6</w:t>
            </w:r>
          </w:p>
        </w:tc>
        <w:tc>
          <w:tcPr>
            <w:tcW w:w="80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401.0</w:t>
            </w:r>
          </w:p>
        </w:tc>
        <w:tc>
          <w:tcPr>
            <w:tcW w:w="74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1.6</w:t>
            </w:r>
          </w:p>
        </w:tc>
        <w:tc>
          <w:tcPr>
            <w:tcW w:w="819"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44.9</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0.0</w:t>
            </w:r>
          </w:p>
        </w:tc>
        <w:tc>
          <w:tcPr>
            <w:tcW w:w="853" w:type="dxa"/>
            <w:tcBorders>
              <w:left w:val="single" w:sz="6"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2.2(IV)</w:t>
            </w:r>
          </w:p>
        </w:tc>
      </w:tr>
      <w:tr w:rsidR="00194120" w:rsidRPr="00E757DB" w:rsidTr="003E4CAA">
        <w:trPr>
          <w:cantSplit/>
          <w:trHeight w:val="283"/>
          <w:jc w:val="center"/>
        </w:trPr>
        <w:tc>
          <w:tcPr>
            <w:tcW w:w="1341" w:type="dxa"/>
            <w:tcBorders>
              <w:left w:val="nil"/>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2018</w:t>
            </w:r>
            <w:r w:rsidRPr="00E757DB">
              <w:rPr>
                <w:rFonts w:eastAsia="標楷體" w:hint="eastAsia"/>
                <w:sz w:val="22"/>
              </w:rPr>
              <w:t>年</w:t>
            </w: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81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80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740"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819" w:type="dxa"/>
            <w:tcBorders>
              <w:left w:val="single" w:sz="6"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931" w:type="dxa"/>
            <w:tcBorders>
              <w:left w:val="single" w:sz="6"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r>
      <w:tr w:rsidR="00194120" w:rsidRPr="00E757DB" w:rsidTr="003E4CAA">
        <w:trPr>
          <w:cantSplit/>
          <w:trHeight w:val="283"/>
          <w:jc w:val="center"/>
        </w:trPr>
        <w:tc>
          <w:tcPr>
            <w:tcW w:w="1341" w:type="dxa"/>
            <w:tcBorders>
              <w:left w:val="nil"/>
              <w:bottom w:val="single" w:sz="4"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1</w:t>
            </w:r>
            <w:r w:rsidRPr="00E757DB">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441.3</w:t>
            </w:r>
          </w:p>
        </w:tc>
        <w:tc>
          <w:tcPr>
            <w:tcW w:w="810" w:type="dxa"/>
            <w:tcBorders>
              <w:left w:val="single" w:sz="6" w:space="0" w:color="auto"/>
              <w:bottom w:val="single" w:sz="4"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9.2</w:t>
            </w:r>
          </w:p>
        </w:tc>
        <w:tc>
          <w:tcPr>
            <w:tcW w:w="801" w:type="dxa"/>
            <w:tcBorders>
              <w:left w:val="single" w:sz="6" w:space="0" w:color="auto"/>
              <w:bottom w:val="single" w:sz="4"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385.0</w:t>
            </w:r>
          </w:p>
        </w:tc>
        <w:tc>
          <w:tcPr>
            <w:tcW w:w="740" w:type="dxa"/>
            <w:tcBorders>
              <w:left w:val="single" w:sz="6" w:space="0" w:color="auto"/>
              <w:bottom w:val="single" w:sz="4"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4.8</w:t>
            </w:r>
          </w:p>
        </w:tc>
        <w:tc>
          <w:tcPr>
            <w:tcW w:w="819" w:type="dxa"/>
            <w:tcBorders>
              <w:left w:val="single" w:sz="6" w:space="0" w:color="auto"/>
              <w:bottom w:val="single" w:sz="4" w:space="0" w:color="auto"/>
              <w:right w:val="single" w:sz="6" w:space="0" w:color="auto"/>
            </w:tcBorders>
            <w:shd w:val="clear" w:color="auto" w:fill="auto"/>
            <w:vAlign w:val="center"/>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56.3</w:t>
            </w:r>
          </w:p>
        </w:tc>
        <w:tc>
          <w:tcPr>
            <w:tcW w:w="931" w:type="dxa"/>
            <w:tcBorders>
              <w:left w:val="single" w:sz="6" w:space="0" w:color="auto"/>
              <w:bottom w:val="single" w:sz="4" w:space="0" w:color="auto"/>
              <w:right w:val="single" w:sz="6" w:space="0" w:color="auto"/>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292FDA" w:rsidRPr="00E757DB" w:rsidRDefault="00292FDA" w:rsidP="003E4CAA">
            <w:pPr>
              <w:autoSpaceDE w:val="0"/>
              <w:autoSpaceDN w:val="0"/>
              <w:adjustRightInd w:val="0"/>
              <w:snapToGrid w:val="0"/>
              <w:spacing w:line="380" w:lineRule="exact"/>
              <w:jc w:val="center"/>
              <w:rPr>
                <w:rFonts w:eastAsia="標楷體"/>
                <w:sz w:val="22"/>
              </w:rPr>
            </w:pPr>
          </w:p>
        </w:tc>
      </w:tr>
    </w:tbl>
    <w:p w:rsidR="0081485C" w:rsidRPr="00E757DB" w:rsidRDefault="0081485C" w:rsidP="0081485C">
      <w:pPr>
        <w:snapToGrid w:val="0"/>
        <w:spacing w:before="120"/>
        <w:ind w:rightChars="13" w:right="31"/>
        <w:rPr>
          <w:rFonts w:eastAsia="標楷體"/>
          <w:b/>
        </w:rPr>
      </w:pPr>
      <w:r w:rsidRPr="00E757DB">
        <w:rPr>
          <w:rFonts w:eastAsia="標楷體"/>
          <w:sz w:val="22"/>
        </w:rPr>
        <w:t xml:space="preserve"> </w:t>
      </w:r>
      <w:r w:rsidRPr="00E757DB">
        <w:rPr>
          <w:rFonts w:eastAsia="標楷體"/>
          <w:sz w:val="22"/>
          <w:lang w:val="zh-TW"/>
        </w:rPr>
        <w:t>資料來源：新加坡統計局、新加坡貿工部、新加坡人力部</w:t>
      </w:r>
      <w:r w:rsidRPr="00E757DB">
        <w:rPr>
          <w:rFonts w:eastAsia="標楷體" w:hint="eastAsia"/>
          <w:sz w:val="22"/>
          <w:lang w:val="zh-TW"/>
        </w:rPr>
        <w:t>。</w:t>
      </w:r>
    </w:p>
    <w:p w:rsidR="007E0E60" w:rsidRPr="00E757DB" w:rsidRDefault="007E0E60" w:rsidP="007E0E60">
      <w:pPr>
        <w:wordWrap w:val="0"/>
        <w:snapToGrid w:val="0"/>
        <w:ind w:rightChars="13" w:right="31"/>
        <w:rPr>
          <w:rFonts w:eastAsia="標楷體"/>
          <w:b/>
          <w:bCs/>
          <w:sz w:val="40"/>
          <w:szCs w:val="36"/>
        </w:rPr>
      </w:pPr>
      <w:r w:rsidRPr="00E757DB">
        <w:rPr>
          <w:rFonts w:eastAsia="標楷體"/>
          <w:b/>
          <w:bCs/>
          <w:sz w:val="40"/>
          <w:szCs w:val="36"/>
        </w:rPr>
        <w:br w:type="page"/>
      </w:r>
    </w:p>
    <w:p w:rsidR="007E0E60" w:rsidRPr="00E757DB" w:rsidRDefault="007E0E60" w:rsidP="007E0E60">
      <w:pPr>
        <w:widowControl/>
        <w:numPr>
          <w:ilvl w:val="0"/>
          <w:numId w:val="9"/>
        </w:numPr>
        <w:tabs>
          <w:tab w:val="left" w:pos="540"/>
        </w:tabs>
        <w:snapToGrid w:val="0"/>
        <w:spacing w:beforeLines="50" w:before="180" w:line="240" w:lineRule="atLeast"/>
        <w:ind w:left="567" w:hanging="567"/>
        <w:jc w:val="both"/>
        <w:rPr>
          <w:rFonts w:eastAsia="標楷體"/>
          <w:b/>
          <w:kern w:val="0"/>
          <w:sz w:val="28"/>
          <w:szCs w:val="28"/>
        </w:rPr>
      </w:pPr>
      <w:r w:rsidRPr="00E757DB">
        <w:rPr>
          <w:rFonts w:eastAsia="標楷體"/>
          <w:b/>
          <w:kern w:val="0"/>
          <w:sz w:val="28"/>
          <w:szCs w:val="28"/>
        </w:rPr>
        <w:lastRenderedPageBreak/>
        <w:t>香港</w:t>
      </w:r>
    </w:p>
    <w:p w:rsidR="00EA6B5C" w:rsidRPr="00E757DB" w:rsidRDefault="0081485C" w:rsidP="00EA6B5C">
      <w:pPr>
        <w:numPr>
          <w:ilvl w:val="0"/>
          <w:numId w:val="32"/>
        </w:numPr>
        <w:snapToGrid w:val="0"/>
        <w:spacing w:beforeLines="50" w:before="180" w:line="300" w:lineRule="auto"/>
        <w:ind w:left="851" w:rightChars="-95" w:right="-228" w:hanging="567"/>
        <w:jc w:val="both"/>
        <w:rPr>
          <w:rFonts w:eastAsia="標楷體"/>
          <w:sz w:val="28"/>
          <w:szCs w:val="28"/>
        </w:rPr>
      </w:pPr>
      <w:r w:rsidRPr="00E757DB">
        <w:rPr>
          <w:rFonts w:eastAsia="標楷體" w:hint="eastAsia"/>
          <w:sz w:val="28"/>
          <w:szCs w:val="28"/>
        </w:rPr>
        <w:t>依據</w:t>
      </w:r>
      <w:r w:rsidRPr="00E757DB">
        <w:rPr>
          <w:rFonts w:eastAsia="標楷體" w:hint="eastAsia"/>
          <w:sz w:val="28"/>
          <w:szCs w:val="28"/>
        </w:rPr>
        <w:t>IHS Markit</w:t>
      </w:r>
      <w:r w:rsidR="00497ADB" w:rsidRPr="00E757DB">
        <w:rPr>
          <w:rFonts w:eastAsia="標楷體" w:hint="eastAsia"/>
          <w:sz w:val="28"/>
          <w:szCs w:val="28"/>
        </w:rPr>
        <w:t>今年</w:t>
      </w:r>
      <w:r w:rsidR="00497ADB" w:rsidRPr="00E757DB">
        <w:rPr>
          <w:rFonts w:eastAsia="標楷體" w:hint="eastAsia"/>
          <w:sz w:val="28"/>
          <w:szCs w:val="28"/>
        </w:rPr>
        <w:t>2</w:t>
      </w:r>
      <w:r w:rsidR="00497ADB" w:rsidRPr="00E757DB">
        <w:rPr>
          <w:rFonts w:eastAsia="標楷體" w:hint="eastAsia"/>
          <w:sz w:val="28"/>
          <w:szCs w:val="28"/>
        </w:rPr>
        <w:t>月預測資料，香港今年及明年經濟成長率分別為</w:t>
      </w:r>
      <w:r w:rsidR="00497ADB" w:rsidRPr="00E757DB">
        <w:rPr>
          <w:rFonts w:eastAsia="標楷體" w:hint="eastAsia"/>
          <w:sz w:val="28"/>
          <w:szCs w:val="28"/>
        </w:rPr>
        <w:t>2.8%</w:t>
      </w:r>
      <w:r w:rsidR="00497ADB" w:rsidRPr="00E757DB">
        <w:rPr>
          <w:rFonts w:eastAsia="標楷體" w:hint="eastAsia"/>
          <w:sz w:val="28"/>
          <w:szCs w:val="28"/>
        </w:rPr>
        <w:t>及</w:t>
      </w:r>
      <w:r w:rsidR="00497ADB" w:rsidRPr="00E757DB">
        <w:rPr>
          <w:rFonts w:eastAsia="標楷體" w:hint="eastAsia"/>
          <w:sz w:val="28"/>
          <w:szCs w:val="28"/>
        </w:rPr>
        <w:t>2.6%</w:t>
      </w:r>
      <w:r w:rsidR="00497ADB" w:rsidRPr="00E757DB">
        <w:rPr>
          <w:rFonts w:eastAsia="標楷體" w:hint="eastAsia"/>
          <w:sz w:val="28"/>
          <w:szCs w:val="28"/>
        </w:rPr>
        <w:t>。</w:t>
      </w:r>
    </w:p>
    <w:p w:rsidR="00EA6B5C" w:rsidRPr="00E757DB" w:rsidRDefault="00497ADB" w:rsidP="00EA6B5C">
      <w:pPr>
        <w:numPr>
          <w:ilvl w:val="0"/>
          <w:numId w:val="32"/>
        </w:numPr>
        <w:snapToGrid w:val="0"/>
        <w:spacing w:beforeLines="50" w:before="180" w:line="300" w:lineRule="auto"/>
        <w:ind w:left="851" w:rightChars="-95" w:right="-228" w:hanging="567"/>
        <w:jc w:val="both"/>
        <w:rPr>
          <w:rFonts w:eastAsia="標楷體"/>
          <w:sz w:val="28"/>
          <w:szCs w:val="28"/>
        </w:rPr>
      </w:pPr>
      <w:r w:rsidRPr="00E757DB">
        <w:rPr>
          <w:rFonts w:eastAsia="標楷體"/>
          <w:sz w:val="28"/>
          <w:szCs w:val="28"/>
        </w:rPr>
        <w:t>香港</w:t>
      </w:r>
      <w:r w:rsidRPr="00E757DB">
        <w:rPr>
          <w:rFonts w:eastAsia="標楷體" w:hint="eastAsia"/>
          <w:sz w:val="28"/>
          <w:szCs w:val="28"/>
        </w:rPr>
        <w:t>去</w:t>
      </w:r>
      <w:r w:rsidRPr="00E757DB">
        <w:rPr>
          <w:rFonts w:eastAsia="標楷體"/>
          <w:sz w:val="28"/>
          <w:szCs w:val="28"/>
        </w:rPr>
        <w:t>年</w:t>
      </w:r>
      <w:r w:rsidRPr="00E757DB">
        <w:rPr>
          <w:rFonts w:eastAsia="標楷體" w:hint="eastAsia"/>
          <w:sz w:val="28"/>
          <w:szCs w:val="28"/>
        </w:rPr>
        <w:t>1</w:t>
      </w:r>
      <w:r w:rsidRPr="00E757DB">
        <w:rPr>
          <w:rFonts w:eastAsia="標楷體"/>
          <w:sz w:val="28"/>
          <w:szCs w:val="28"/>
        </w:rPr>
        <w:t>2</w:t>
      </w:r>
      <w:r w:rsidRPr="00E757DB">
        <w:rPr>
          <w:rFonts w:eastAsia="標楷體"/>
          <w:sz w:val="28"/>
          <w:szCs w:val="28"/>
        </w:rPr>
        <w:t>月</w:t>
      </w:r>
      <w:r w:rsidRPr="00E757DB">
        <w:rPr>
          <w:rFonts w:eastAsia="標楷體" w:hint="eastAsia"/>
          <w:sz w:val="28"/>
          <w:szCs w:val="28"/>
        </w:rPr>
        <w:t>出口</w:t>
      </w:r>
      <w:r w:rsidRPr="00E757DB">
        <w:rPr>
          <w:rFonts w:eastAsia="標楷體"/>
          <w:sz w:val="28"/>
          <w:szCs w:val="28"/>
        </w:rPr>
        <w:t>額</w:t>
      </w:r>
      <w:r w:rsidRPr="00E757DB">
        <w:rPr>
          <w:rFonts w:eastAsia="標楷體" w:hint="eastAsia"/>
          <w:sz w:val="28"/>
          <w:szCs w:val="28"/>
        </w:rPr>
        <w:t>為</w:t>
      </w:r>
      <w:r w:rsidRPr="00E757DB">
        <w:rPr>
          <w:rFonts w:eastAsia="標楷體"/>
          <w:sz w:val="28"/>
          <w:szCs w:val="28"/>
        </w:rPr>
        <w:t>3,</w:t>
      </w:r>
      <w:r w:rsidRPr="00E757DB">
        <w:rPr>
          <w:rFonts w:eastAsia="標楷體" w:hint="eastAsia"/>
          <w:sz w:val="28"/>
          <w:szCs w:val="28"/>
        </w:rPr>
        <w:t>607</w:t>
      </w:r>
      <w:r w:rsidRPr="00E757DB">
        <w:rPr>
          <w:rFonts w:eastAsia="標楷體"/>
          <w:sz w:val="28"/>
          <w:szCs w:val="28"/>
        </w:rPr>
        <w:t>億港元，較上年</w:t>
      </w:r>
      <w:r w:rsidRPr="00E757DB">
        <w:rPr>
          <w:rFonts w:eastAsia="標楷體" w:hint="eastAsia"/>
          <w:sz w:val="28"/>
          <w:szCs w:val="28"/>
        </w:rPr>
        <w:t>同月</w:t>
      </w:r>
      <w:r w:rsidRPr="00E757DB">
        <w:rPr>
          <w:rFonts w:eastAsia="標楷體"/>
          <w:sz w:val="28"/>
          <w:szCs w:val="28"/>
        </w:rPr>
        <w:t>增加</w:t>
      </w:r>
      <w:r w:rsidRPr="00E757DB">
        <w:rPr>
          <w:rFonts w:eastAsia="標楷體" w:hint="eastAsia"/>
          <w:sz w:val="28"/>
          <w:szCs w:val="28"/>
        </w:rPr>
        <w:t>6</w:t>
      </w:r>
      <w:r w:rsidRPr="00E757DB">
        <w:rPr>
          <w:rFonts w:eastAsia="標楷體"/>
          <w:sz w:val="28"/>
          <w:szCs w:val="28"/>
        </w:rPr>
        <w:t>%</w:t>
      </w:r>
      <w:r w:rsidRPr="00E757DB">
        <w:rPr>
          <w:rFonts w:eastAsia="標楷體"/>
          <w:sz w:val="28"/>
          <w:szCs w:val="28"/>
        </w:rPr>
        <w:t>，進口額</w:t>
      </w:r>
      <w:r w:rsidRPr="00E757DB">
        <w:rPr>
          <w:rFonts w:eastAsia="標楷體" w:hint="eastAsia"/>
          <w:sz w:val="28"/>
          <w:szCs w:val="28"/>
        </w:rPr>
        <w:t>為</w:t>
      </w:r>
      <w:r w:rsidRPr="00E757DB">
        <w:rPr>
          <w:rFonts w:eastAsia="標楷體" w:hint="eastAsia"/>
          <w:sz w:val="28"/>
          <w:szCs w:val="28"/>
        </w:rPr>
        <w:t>4</w:t>
      </w:r>
      <w:r w:rsidRPr="00E757DB">
        <w:rPr>
          <w:rFonts w:eastAsia="標楷體"/>
          <w:sz w:val="28"/>
          <w:szCs w:val="28"/>
        </w:rPr>
        <w:t>,</w:t>
      </w:r>
      <w:r w:rsidRPr="00E757DB">
        <w:rPr>
          <w:rFonts w:eastAsia="標楷體" w:hint="eastAsia"/>
          <w:sz w:val="28"/>
          <w:szCs w:val="28"/>
        </w:rPr>
        <w:t>206</w:t>
      </w:r>
      <w:r w:rsidRPr="00E757DB">
        <w:rPr>
          <w:rFonts w:eastAsia="標楷體"/>
          <w:sz w:val="28"/>
          <w:szCs w:val="28"/>
        </w:rPr>
        <w:t>億港元，增加</w:t>
      </w:r>
      <w:r w:rsidRPr="00E757DB">
        <w:rPr>
          <w:rFonts w:eastAsia="標楷體" w:hint="eastAsia"/>
          <w:sz w:val="28"/>
          <w:szCs w:val="28"/>
        </w:rPr>
        <w:t>9</w:t>
      </w:r>
      <w:r w:rsidRPr="00E757DB">
        <w:rPr>
          <w:rFonts w:eastAsia="標楷體"/>
          <w:sz w:val="28"/>
          <w:szCs w:val="28"/>
        </w:rPr>
        <w:t>%</w:t>
      </w:r>
      <w:r w:rsidRPr="00E757DB">
        <w:rPr>
          <w:rFonts w:eastAsia="標楷體"/>
          <w:kern w:val="0"/>
          <w:sz w:val="28"/>
          <w:szCs w:val="28"/>
        </w:rPr>
        <w:t>，貿易入超為</w:t>
      </w:r>
      <w:r w:rsidRPr="00E757DB">
        <w:rPr>
          <w:rFonts w:eastAsia="標楷體" w:hint="eastAsia"/>
          <w:kern w:val="0"/>
          <w:sz w:val="28"/>
          <w:szCs w:val="28"/>
        </w:rPr>
        <w:t>599</w:t>
      </w:r>
      <w:r w:rsidRPr="00E757DB">
        <w:rPr>
          <w:rFonts w:eastAsia="標楷體"/>
          <w:kern w:val="0"/>
          <w:sz w:val="28"/>
          <w:szCs w:val="28"/>
        </w:rPr>
        <w:t>億港元</w:t>
      </w:r>
      <w:r w:rsidRPr="00E757DB">
        <w:rPr>
          <w:rFonts w:eastAsia="標楷體"/>
          <w:sz w:val="28"/>
          <w:szCs w:val="28"/>
        </w:rPr>
        <w:t>。以出口貨值計算，輸往印度（</w:t>
      </w:r>
      <w:r w:rsidRPr="00E757DB">
        <w:rPr>
          <w:rFonts w:eastAsia="標楷體"/>
          <w:sz w:val="28"/>
          <w:szCs w:val="28"/>
        </w:rPr>
        <w:t>66.6%</w:t>
      </w:r>
      <w:r w:rsidRPr="00E757DB">
        <w:rPr>
          <w:rFonts w:eastAsia="標楷體"/>
          <w:sz w:val="28"/>
          <w:szCs w:val="28"/>
        </w:rPr>
        <w:t>）、菲律賓（</w:t>
      </w:r>
      <w:r w:rsidRPr="00E757DB">
        <w:rPr>
          <w:rFonts w:eastAsia="標楷體"/>
          <w:sz w:val="28"/>
          <w:szCs w:val="28"/>
        </w:rPr>
        <w:t>22.8%</w:t>
      </w:r>
      <w:r w:rsidRPr="00E757DB">
        <w:rPr>
          <w:rFonts w:eastAsia="標楷體"/>
          <w:sz w:val="28"/>
          <w:szCs w:val="28"/>
        </w:rPr>
        <w:t>）、泰國（</w:t>
      </w:r>
      <w:r w:rsidRPr="00E757DB">
        <w:rPr>
          <w:rFonts w:eastAsia="標楷體"/>
          <w:sz w:val="28"/>
          <w:szCs w:val="28"/>
        </w:rPr>
        <w:t>19.8%</w:t>
      </w:r>
      <w:r w:rsidRPr="00E757DB">
        <w:rPr>
          <w:rFonts w:eastAsia="標楷體"/>
          <w:sz w:val="28"/>
          <w:szCs w:val="28"/>
        </w:rPr>
        <w:t>）</w:t>
      </w:r>
      <w:r w:rsidRPr="00E757DB">
        <w:rPr>
          <w:rFonts w:eastAsia="標楷體" w:hint="eastAsia"/>
          <w:sz w:val="28"/>
          <w:szCs w:val="28"/>
        </w:rPr>
        <w:t>及</w:t>
      </w:r>
      <w:r w:rsidRPr="00E757DB">
        <w:rPr>
          <w:rFonts w:eastAsia="標楷體"/>
          <w:sz w:val="28"/>
          <w:szCs w:val="28"/>
        </w:rPr>
        <w:t>日本（</w:t>
      </w:r>
      <w:r w:rsidRPr="00E757DB">
        <w:rPr>
          <w:rFonts w:eastAsia="標楷體"/>
          <w:sz w:val="28"/>
          <w:szCs w:val="28"/>
        </w:rPr>
        <w:t>10.8%</w:t>
      </w:r>
      <w:r w:rsidRPr="00E757DB">
        <w:rPr>
          <w:rFonts w:eastAsia="標楷體" w:hint="eastAsia"/>
          <w:sz w:val="28"/>
          <w:szCs w:val="28"/>
        </w:rPr>
        <w:t>）</w:t>
      </w:r>
      <w:r w:rsidRPr="00E757DB">
        <w:rPr>
          <w:rFonts w:eastAsia="標楷體"/>
          <w:sz w:val="28"/>
          <w:szCs w:val="28"/>
        </w:rPr>
        <w:t>等國家成長，輸往</w:t>
      </w:r>
      <w:r w:rsidRPr="00E757DB">
        <w:rPr>
          <w:rFonts w:eastAsia="標楷體" w:hint="eastAsia"/>
          <w:sz w:val="28"/>
          <w:szCs w:val="28"/>
        </w:rPr>
        <w:t>新加坡</w:t>
      </w:r>
      <w:r w:rsidRPr="00E757DB">
        <w:rPr>
          <w:rFonts w:eastAsia="標楷體" w:hint="eastAsia"/>
          <w:sz w:val="28"/>
          <w:szCs w:val="28"/>
        </w:rPr>
        <w:t>(-10.1%)</w:t>
      </w:r>
      <w:r w:rsidRPr="00E757DB">
        <w:rPr>
          <w:rFonts w:eastAsia="標楷體" w:hint="eastAsia"/>
          <w:sz w:val="28"/>
          <w:szCs w:val="28"/>
        </w:rPr>
        <w:t>及臺灣</w:t>
      </w:r>
      <w:r w:rsidRPr="00E757DB">
        <w:rPr>
          <w:rFonts w:eastAsia="標楷體" w:hint="eastAsia"/>
          <w:sz w:val="28"/>
          <w:szCs w:val="28"/>
        </w:rPr>
        <w:t>(-9.1%)</w:t>
      </w:r>
      <w:r w:rsidRPr="00E757DB">
        <w:rPr>
          <w:rFonts w:eastAsia="標楷體"/>
          <w:sz w:val="28"/>
          <w:szCs w:val="28"/>
        </w:rPr>
        <w:t>則衰退。</w:t>
      </w:r>
    </w:p>
    <w:p w:rsidR="00EA6B5C" w:rsidRPr="00E757DB" w:rsidRDefault="00497ADB" w:rsidP="00EA6B5C">
      <w:pPr>
        <w:numPr>
          <w:ilvl w:val="0"/>
          <w:numId w:val="32"/>
        </w:numPr>
        <w:snapToGrid w:val="0"/>
        <w:spacing w:beforeLines="50" w:before="180" w:line="300" w:lineRule="auto"/>
        <w:ind w:left="851" w:rightChars="-95" w:right="-228" w:hanging="567"/>
        <w:jc w:val="both"/>
        <w:rPr>
          <w:rFonts w:eastAsia="標楷體"/>
          <w:sz w:val="28"/>
          <w:szCs w:val="28"/>
        </w:rPr>
      </w:pPr>
      <w:r w:rsidRPr="00E757DB">
        <w:rPr>
          <w:rFonts w:eastAsia="標楷體"/>
          <w:sz w:val="28"/>
          <w:szCs w:val="28"/>
        </w:rPr>
        <w:t>香港</w:t>
      </w:r>
      <w:r w:rsidRPr="00E757DB">
        <w:rPr>
          <w:rFonts w:eastAsia="標楷體" w:hint="eastAsia"/>
          <w:sz w:val="28"/>
          <w:szCs w:val="28"/>
        </w:rPr>
        <w:t>去</w:t>
      </w:r>
      <w:r w:rsidRPr="00E757DB">
        <w:rPr>
          <w:rFonts w:eastAsia="標楷體"/>
          <w:sz w:val="28"/>
          <w:szCs w:val="28"/>
        </w:rPr>
        <w:t>年</w:t>
      </w:r>
      <w:r w:rsidRPr="00E757DB">
        <w:rPr>
          <w:rFonts w:eastAsia="標楷體" w:hint="eastAsia"/>
          <w:sz w:val="28"/>
          <w:szCs w:val="28"/>
        </w:rPr>
        <w:t>12</w:t>
      </w:r>
      <w:r w:rsidRPr="00E757DB">
        <w:rPr>
          <w:rFonts w:eastAsia="標楷體"/>
          <w:sz w:val="28"/>
          <w:szCs w:val="28"/>
        </w:rPr>
        <w:t>月</w:t>
      </w:r>
      <w:r w:rsidRPr="00E757DB">
        <w:rPr>
          <w:rFonts w:eastAsia="標楷體" w:hint="eastAsia"/>
          <w:sz w:val="28"/>
          <w:szCs w:val="28"/>
        </w:rPr>
        <w:t>份</w:t>
      </w:r>
      <w:r w:rsidRPr="00E757DB">
        <w:rPr>
          <w:rFonts w:eastAsia="標楷體"/>
          <w:sz w:val="28"/>
          <w:szCs w:val="28"/>
        </w:rPr>
        <w:t>零售業銷售額為</w:t>
      </w:r>
      <w:r w:rsidRPr="00E757DB">
        <w:rPr>
          <w:rFonts w:eastAsia="標楷體" w:hint="eastAsia"/>
          <w:sz w:val="28"/>
          <w:szCs w:val="28"/>
        </w:rPr>
        <w:t>448</w:t>
      </w:r>
      <w:r w:rsidRPr="00E757DB">
        <w:rPr>
          <w:rFonts w:eastAsia="標楷體"/>
          <w:sz w:val="28"/>
          <w:szCs w:val="28"/>
        </w:rPr>
        <w:t>億港元，較</w:t>
      </w:r>
      <w:r w:rsidRPr="00E757DB">
        <w:rPr>
          <w:rFonts w:eastAsia="標楷體" w:hint="eastAsia"/>
          <w:sz w:val="28"/>
          <w:szCs w:val="28"/>
        </w:rPr>
        <w:t>前</w:t>
      </w:r>
      <w:r w:rsidRPr="00E757DB">
        <w:rPr>
          <w:rFonts w:eastAsia="標楷體"/>
          <w:sz w:val="28"/>
          <w:szCs w:val="28"/>
        </w:rPr>
        <w:t>年同月</w:t>
      </w:r>
      <w:r w:rsidRPr="00E757DB">
        <w:rPr>
          <w:rFonts w:eastAsia="標楷體" w:hint="eastAsia"/>
          <w:sz w:val="28"/>
          <w:szCs w:val="28"/>
        </w:rPr>
        <w:t>增加</w:t>
      </w:r>
      <w:r w:rsidRPr="00E757DB">
        <w:rPr>
          <w:rFonts w:eastAsia="標楷體" w:hint="eastAsia"/>
          <w:sz w:val="28"/>
          <w:szCs w:val="28"/>
        </w:rPr>
        <w:t>5.8</w:t>
      </w:r>
      <w:r w:rsidRPr="00E757DB">
        <w:rPr>
          <w:rFonts w:eastAsia="標楷體"/>
          <w:sz w:val="28"/>
          <w:szCs w:val="28"/>
        </w:rPr>
        <w:t>%</w:t>
      </w:r>
      <w:r w:rsidRPr="00E757DB">
        <w:rPr>
          <w:rFonts w:eastAsia="標楷體"/>
          <w:sz w:val="28"/>
          <w:szCs w:val="28"/>
        </w:rPr>
        <w:t>。香港政府指出，零售業銷售在</w:t>
      </w:r>
      <w:r w:rsidRPr="00E757DB">
        <w:rPr>
          <w:rFonts w:eastAsia="標楷體" w:hint="eastAsia"/>
          <w:sz w:val="28"/>
          <w:szCs w:val="28"/>
        </w:rPr>
        <w:t>12</w:t>
      </w:r>
      <w:r w:rsidRPr="00E757DB">
        <w:rPr>
          <w:rFonts w:eastAsia="標楷體" w:hint="eastAsia"/>
          <w:sz w:val="28"/>
          <w:szCs w:val="28"/>
        </w:rPr>
        <w:t>月</w:t>
      </w:r>
      <w:r w:rsidRPr="00E757DB">
        <w:rPr>
          <w:rFonts w:eastAsia="標楷體"/>
          <w:sz w:val="28"/>
          <w:szCs w:val="28"/>
        </w:rPr>
        <w:t>穩健增長，在良好的就業和收入情況下</w:t>
      </w:r>
      <w:r w:rsidRPr="00E757DB">
        <w:rPr>
          <w:rFonts w:eastAsia="標楷體" w:hint="eastAsia"/>
          <w:sz w:val="28"/>
          <w:szCs w:val="28"/>
        </w:rPr>
        <w:t>消費情緒樂觀，</w:t>
      </w:r>
      <w:r w:rsidRPr="00E757DB">
        <w:rPr>
          <w:rFonts w:eastAsia="標楷體"/>
          <w:sz w:val="28"/>
          <w:szCs w:val="28"/>
        </w:rPr>
        <w:t>訪港旅遊業持續</w:t>
      </w:r>
      <w:r w:rsidRPr="00E757DB">
        <w:rPr>
          <w:rFonts w:eastAsia="標楷體" w:hint="eastAsia"/>
          <w:sz w:val="28"/>
          <w:szCs w:val="28"/>
        </w:rPr>
        <w:t>復甦</w:t>
      </w:r>
      <w:r w:rsidRPr="00E757DB">
        <w:rPr>
          <w:rFonts w:eastAsia="標楷體"/>
          <w:sz w:val="28"/>
          <w:szCs w:val="28"/>
        </w:rPr>
        <w:t>亦帶來幫助</w:t>
      </w:r>
      <w:r w:rsidRPr="00E757DB">
        <w:rPr>
          <w:rFonts w:eastAsia="標楷體" w:hint="eastAsia"/>
          <w:sz w:val="28"/>
          <w:szCs w:val="28"/>
        </w:rPr>
        <w:t>，</w:t>
      </w:r>
      <w:r w:rsidRPr="00E757DB">
        <w:rPr>
          <w:rFonts w:eastAsia="標楷體"/>
          <w:sz w:val="28"/>
          <w:szCs w:val="28"/>
        </w:rPr>
        <w:t>零售業銷售短期前景正面</w:t>
      </w:r>
      <w:r w:rsidRPr="00E757DB">
        <w:rPr>
          <w:rFonts w:eastAsia="標楷體" w:hint="eastAsia"/>
          <w:sz w:val="28"/>
          <w:szCs w:val="28"/>
        </w:rPr>
        <w:t>。主要商品類別銷貨價值增加較多者，依序為</w:t>
      </w:r>
      <w:r w:rsidRPr="00E757DB">
        <w:rPr>
          <w:rFonts w:eastAsia="標楷體"/>
          <w:sz w:val="28"/>
          <w:szCs w:val="28"/>
        </w:rPr>
        <w:t>藥物及化妝品</w:t>
      </w:r>
      <w:r w:rsidRPr="00E757DB">
        <w:rPr>
          <w:rFonts w:eastAsia="標楷體" w:hint="eastAsia"/>
          <w:sz w:val="28"/>
          <w:szCs w:val="28"/>
        </w:rPr>
        <w:t>(</w:t>
      </w:r>
      <w:r w:rsidRPr="00E757DB">
        <w:rPr>
          <w:rFonts w:eastAsia="標楷體"/>
          <w:sz w:val="28"/>
          <w:szCs w:val="28"/>
        </w:rPr>
        <w:t>5.5%</w:t>
      </w:r>
      <w:r w:rsidRPr="00E757DB">
        <w:rPr>
          <w:rFonts w:eastAsia="標楷體" w:hint="eastAsia"/>
          <w:sz w:val="28"/>
          <w:szCs w:val="28"/>
        </w:rPr>
        <w:t>)</w:t>
      </w:r>
      <w:r w:rsidRPr="00E757DB">
        <w:rPr>
          <w:rFonts w:eastAsia="標楷體" w:hint="eastAsia"/>
          <w:sz w:val="28"/>
          <w:szCs w:val="28"/>
        </w:rPr>
        <w:t>、</w:t>
      </w:r>
      <w:r w:rsidRPr="00E757DB">
        <w:rPr>
          <w:rFonts w:eastAsia="標楷體"/>
          <w:sz w:val="28"/>
          <w:szCs w:val="28"/>
        </w:rPr>
        <w:t>珠寶首飾、鐘錶及名貴禮物</w:t>
      </w:r>
      <w:r w:rsidRPr="00E757DB">
        <w:rPr>
          <w:rFonts w:eastAsia="標楷體" w:hint="eastAsia"/>
          <w:sz w:val="28"/>
          <w:szCs w:val="28"/>
        </w:rPr>
        <w:t>(5.2%)</w:t>
      </w:r>
      <w:r w:rsidRPr="00E757DB">
        <w:rPr>
          <w:rFonts w:eastAsia="標楷體" w:hint="eastAsia"/>
          <w:sz w:val="28"/>
          <w:szCs w:val="28"/>
        </w:rPr>
        <w:t>與</w:t>
      </w:r>
      <w:r w:rsidRPr="00E757DB">
        <w:rPr>
          <w:rFonts w:eastAsia="標楷體"/>
          <w:sz w:val="28"/>
          <w:szCs w:val="28"/>
        </w:rPr>
        <w:t>中藥</w:t>
      </w:r>
      <w:r w:rsidRPr="00E757DB">
        <w:rPr>
          <w:rFonts w:eastAsia="標楷體" w:hint="eastAsia"/>
          <w:sz w:val="28"/>
          <w:szCs w:val="28"/>
        </w:rPr>
        <w:t>(</w:t>
      </w:r>
      <w:r w:rsidRPr="00E757DB">
        <w:rPr>
          <w:rFonts w:eastAsia="標楷體"/>
          <w:sz w:val="28"/>
          <w:szCs w:val="28"/>
        </w:rPr>
        <w:t>3.6%</w:t>
      </w:r>
      <w:r w:rsidRPr="00E757DB">
        <w:rPr>
          <w:rFonts w:eastAsia="標楷體" w:hint="eastAsia"/>
          <w:sz w:val="28"/>
          <w:szCs w:val="28"/>
        </w:rPr>
        <w:t>)</w:t>
      </w:r>
      <w:r w:rsidRPr="00E757DB">
        <w:rPr>
          <w:rFonts w:eastAsia="標楷體" w:hint="eastAsia"/>
          <w:sz w:val="28"/>
          <w:szCs w:val="28"/>
        </w:rPr>
        <w:t>。</w:t>
      </w:r>
    </w:p>
    <w:p w:rsidR="00497ADB" w:rsidRPr="00E757DB" w:rsidRDefault="00497ADB" w:rsidP="00EA6B5C">
      <w:pPr>
        <w:numPr>
          <w:ilvl w:val="0"/>
          <w:numId w:val="32"/>
        </w:numPr>
        <w:snapToGrid w:val="0"/>
        <w:spacing w:beforeLines="50" w:before="180" w:line="300" w:lineRule="auto"/>
        <w:ind w:left="851" w:rightChars="-95" w:right="-228" w:hanging="567"/>
        <w:jc w:val="both"/>
        <w:rPr>
          <w:rFonts w:eastAsia="標楷體"/>
          <w:sz w:val="28"/>
          <w:szCs w:val="28"/>
        </w:rPr>
      </w:pPr>
      <w:r w:rsidRPr="00E757DB">
        <w:rPr>
          <w:rFonts w:eastAsia="標楷體" w:hint="eastAsia"/>
          <w:sz w:val="28"/>
          <w:szCs w:val="28"/>
        </w:rPr>
        <w:t>香港金融管理局推出金融科技人才培育計</w:t>
      </w:r>
      <w:r w:rsidR="00EA4E4F">
        <w:rPr>
          <w:rFonts w:eastAsia="標楷體" w:hint="eastAsia"/>
          <w:sz w:val="28"/>
          <w:szCs w:val="28"/>
        </w:rPr>
        <w:t>畫</w:t>
      </w:r>
      <w:r w:rsidRPr="00E757DB">
        <w:rPr>
          <w:rFonts w:eastAsia="標楷體" w:hint="eastAsia"/>
          <w:sz w:val="28"/>
          <w:szCs w:val="28"/>
        </w:rPr>
        <w:t>升級版（</w:t>
      </w:r>
      <w:r w:rsidRPr="00E757DB">
        <w:rPr>
          <w:rFonts w:eastAsia="標楷體" w:hint="eastAsia"/>
          <w:sz w:val="28"/>
          <w:szCs w:val="28"/>
        </w:rPr>
        <w:t>FCAS 2.0</w:t>
      </w:r>
      <w:r w:rsidRPr="00E757DB">
        <w:rPr>
          <w:rFonts w:eastAsia="標楷體" w:hint="eastAsia"/>
          <w:sz w:val="28"/>
          <w:szCs w:val="28"/>
        </w:rPr>
        <w:t>），計</w:t>
      </w:r>
      <w:r w:rsidR="007557C6">
        <w:rPr>
          <w:rFonts w:eastAsia="標楷體" w:hint="eastAsia"/>
          <w:sz w:val="28"/>
          <w:szCs w:val="28"/>
        </w:rPr>
        <w:t>劃</w:t>
      </w:r>
      <w:r w:rsidRPr="00E757DB">
        <w:rPr>
          <w:rFonts w:eastAsia="標楷體" w:hint="eastAsia"/>
          <w:sz w:val="28"/>
          <w:szCs w:val="28"/>
        </w:rPr>
        <w:t>將與策略夥伴包括香港應用科技研究院、香港數碼港管理有限公司及香港科技園公司合作，於</w:t>
      </w:r>
      <w:r w:rsidRPr="00E757DB">
        <w:rPr>
          <w:rFonts w:eastAsia="標楷體" w:hint="eastAsia"/>
          <w:sz w:val="28"/>
          <w:szCs w:val="28"/>
        </w:rPr>
        <w:t>FCAS 2.0</w:t>
      </w:r>
      <w:r w:rsidRPr="00E757DB">
        <w:rPr>
          <w:rFonts w:eastAsia="標楷體" w:hint="eastAsia"/>
          <w:sz w:val="28"/>
          <w:szCs w:val="28"/>
        </w:rPr>
        <w:t>中提供</w:t>
      </w:r>
      <w:r w:rsidRPr="00E757DB">
        <w:rPr>
          <w:rFonts w:eastAsia="標楷體" w:hint="eastAsia"/>
          <w:sz w:val="28"/>
          <w:szCs w:val="28"/>
        </w:rPr>
        <w:t>4</w:t>
      </w:r>
      <w:r w:rsidRPr="00E757DB">
        <w:rPr>
          <w:rFonts w:eastAsia="標楷體" w:hint="eastAsia"/>
          <w:sz w:val="28"/>
          <w:szCs w:val="28"/>
        </w:rPr>
        <w:t>個不同的金融科技人才培育項目，希望藉此加強培育香港金融科技人才，以應付業界日益增加的需求。</w:t>
      </w:r>
    </w:p>
    <w:p w:rsidR="00497ADB" w:rsidRPr="00E757DB" w:rsidRDefault="00497ADB" w:rsidP="00497ADB">
      <w:pPr>
        <w:snapToGrid w:val="0"/>
        <w:spacing w:beforeLines="50" w:before="180" w:line="300" w:lineRule="auto"/>
        <w:ind w:left="480" w:rightChars="-95" w:right="-228"/>
        <w:jc w:val="both"/>
        <w:rPr>
          <w:rFonts w:eastAsia="標楷體"/>
          <w:sz w:val="28"/>
          <w:szCs w:val="28"/>
        </w:rPr>
      </w:pPr>
    </w:p>
    <w:p w:rsidR="007E0E60" w:rsidRPr="00E757DB" w:rsidRDefault="007E0E60" w:rsidP="007E0E60">
      <w:pPr>
        <w:snapToGrid w:val="0"/>
        <w:spacing w:before="120" w:line="300" w:lineRule="auto"/>
        <w:ind w:rightChars="-95" w:right="-228"/>
        <w:rPr>
          <w:rFonts w:eastAsia="標楷體"/>
          <w:sz w:val="28"/>
          <w:szCs w:val="28"/>
        </w:rPr>
      </w:pPr>
    </w:p>
    <w:p w:rsidR="0081485C" w:rsidRPr="00E757DB" w:rsidRDefault="0081485C" w:rsidP="007E0E60">
      <w:pPr>
        <w:snapToGrid w:val="0"/>
        <w:spacing w:before="120" w:line="300" w:lineRule="auto"/>
        <w:ind w:rightChars="-95" w:right="-228"/>
        <w:rPr>
          <w:rFonts w:eastAsia="標楷體"/>
          <w:sz w:val="28"/>
          <w:szCs w:val="28"/>
        </w:rPr>
      </w:pPr>
    </w:p>
    <w:p w:rsidR="0081485C" w:rsidRPr="00E757DB" w:rsidRDefault="0081485C" w:rsidP="007E0E60">
      <w:pPr>
        <w:snapToGrid w:val="0"/>
        <w:spacing w:before="120" w:line="300" w:lineRule="auto"/>
        <w:ind w:rightChars="-95" w:right="-228"/>
        <w:rPr>
          <w:rFonts w:eastAsia="標楷體"/>
          <w:sz w:val="28"/>
          <w:szCs w:val="28"/>
        </w:rPr>
      </w:pPr>
    </w:p>
    <w:p w:rsidR="0081485C" w:rsidRPr="00E757DB" w:rsidRDefault="0081485C" w:rsidP="007E0E60">
      <w:pPr>
        <w:snapToGrid w:val="0"/>
        <w:spacing w:before="120" w:line="300" w:lineRule="auto"/>
        <w:ind w:rightChars="-95" w:right="-228"/>
        <w:rPr>
          <w:rFonts w:eastAsia="標楷體"/>
          <w:sz w:val="28"/>
          <w:szCs w:val="28"/>
        </w:rPr>
      </w:pPr>
    </w:p>
    <w:p w:rsidR="0081485C" w:rsidRPr="00E757DB" w:rsidRDefault="0081485C" w:rsidP="007E0E60">
      <w:pPr>
        <w:snapToGrid w:val="0"/>
        <w:spacing w:before="120" w:line="300" w:lineRule="auto"/>
        <w:ind w:rightChars="-95" w:right="-228"/>
        <w:rPr>
          <w:rFonts w:eastAsia="標楷體"/>
          <w:sz w:val="28"/>
          <w:szCs w:val="28"/>
        </w:rPr>
      </w:pPr>
    </w:p>
    <w:p w:rsidR="0081485C" w:rsidRPr="00E757DB" w:rsidRDefault="0081485C" w:rsidP="007E0E60">
      <w:pPr>
        <w:snapToGrid w:val="0"/>
        <w:spacing w:before="120" w:line="300" w:lineRule="auto"/>
        <w:ind w:rightChars="-95" w:right="-228"/>
        <w:rPr>
          <w:rFonts w:eastAsia="標楷體"/>
          <w:sz w:val="28"/>
          <w:szCs w:val="28"/>
        </w:rPr>
      </w:pPr>
    </w:p>
    <w:p w:rsidR="007E0E60" w:rsidRPr="00E757DB" w:rsidRDefault="007E0E60" w:rsidP="002B1666">
      <w:pPr>
        <w:widowControl/>
        <w:tabs>
          <w:tab w:val="left" w:pos="6840"/>
        </w:tabs>
        <w:snapToGrid w:val="0"/>
        <w:spacing w:beforeLines="50" w:before="180" w:line="288" w:lineRule="auto"/>
        <w:rPr>
          <w:rFonts w:eastAsia="標楷體"/>
          <w:b/>
          <w:kern w:val="0"/>
          <w:sz w:val="28"/>
          <w:szCs w:val="32"/>
          <w:lang w:val="zh-TW"/>
        </w:rPr>
      </w:pPr>
    </w:p>
    <w:p w:rsidR="0081485C" w:rsidRPr="00E757DB" w:rsidRDefault="0081485C" w:rsidP="0081485C">
      <w:pPr>
        <w:widowControl/>
        <w:tabs>
          <w:tab w:val="left" w:pos="6840"/>
        </w:tabs>
        <w:snapToGrid w:val="0"/>
        <w:spacing w:beforeLines="50" w:before="180" w:line="288" w:lineRule="auto"/>
        <w:jc w:val="center"/>
        <w:rPr>
          <w:rFonts w:eastAsia="標楷體"/>
          <w:b/>
          <w:kern w:val="0"/>
          <w:sz w:val="28"/>
          <w:szCs w:val="20"/>
        </w:rPr>
      </w:pPr>
      <w:r w:rsidRPr="00E757DB">
        <w:rPr>
          <w:rFonts w:eastAsia="標楷體"/>
          <w:b/>
          <w:kern w:val="0"/>
          <w:sz w:val="28"/>
          <w:szCs w:val="32"/>
          <w:lang w:val="zh-TW"/>
        </w:rPr>
        <w:lastRenderedPageBreak/>
        <w:t>表</w:t>
      </w:r>
      <w:r w:rsidRPr="00E757DB">
        <w:rPr>
          <w:rFonts w:eastAsia="標楷體"/>
          <w:b/>
          <w:kern w:val="0"/>
          <w:sz w:val="28"/>
          <w:szCs w:val="32"/>
          <w:lang w:val="zh-TW"/>
        </w:rPr>
        <w:t xml:space="preserve">1-3-4   </w:t>
      </w:r>
      <w:r w:rsidRPr="00E757DB">
        <w:rPr>
          <w:rFonts w:eastAsia="標楷體"/>
          <w:b/>
          <w:kern w:val="0"/>
          <w:sz w:val="28"/>
          <w:szCs w:val="32"/>
          <w:lang w:val="zh-TW"/>
        </w:rPr>
        <w:t>香港重要經濟指標</w:t>
      </w:r>
    </w:p>
    <w:p w:rsidR="0081485C" w:rsidRPr="00E757DB" w:rsidRDefault="0081485C" w:rsidP="0081485C">
      <w:pPr>
        <w:tabs>
          <w:tab w:val="left" w:pos="6840"/>
        </w:tabs>
        <w:snapToGrid w:val="0"/>
        <w:jc w:val="right"/>
        <w:rPr>
          <w:rFonts w:eastAsia="標楷體"/>
          <w:bCs/>
          <w:sz w:val="22"/>
          <w:szCs w:val="28"/>
          <w:lang w:val="zh-TW"/>
        </w:rPr>
      </w:pPr>
      <w:r w:rsidRPr="00E757DB">
        <w:rPr>
          <w:rFonts w:eastAsia="標楷體"/>
          <w:bCs/>
          <w:sz w:val="28"/>
          <w:szCs w:val="32"/>
          <w:lang w:val="zh-TW"/>
        </w:rPr>
        <w:t xml:space="preserve">          </w:t>
      </w:r>
      <w:r w:rsidRPr="00E757DB">
        <w:rPr>
          <w:rFonts w:eastAsia="標楷體"/>
          <w:bCs/>
          <w:sz w:val="22"/>
          <w:szCs w:val="28"/>
          <w:lang w:val="zh-TW"/>
        </w:rPr>
        <w:t>單位：</w:t>
      </w:r>
      <w:r w:rsidRPr="00E757DB">
        <w:rPr>
          <w:rFonts w:eastAsia="標楷體"/>
          <w:bCs/>
          <w:sz w:val="22"/>
          <w:szCs w:val="28"/>
          <w:lang w:val="zh-TW"/>
        </w:rPr>
        <w:t>10</w:t>
      </w:r>
      <w:r w:rsidRPr="00E757DB">
        <w:rPr>
          <w:rFonts w:eastAsia="標楷體"/>
          <w:bCs/>
          <w:sz w:val="22"/>
          <w:szCs w:val="28"/>
          <w:lang w:val="zh-TW"/>
        </w:rPr>
        <w:t>億港元；</w:t>
      </w:r>
      <w:r w:rsidRPr="00E757DB">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2128AC" w:rsidRPr="00747471" w:rsidTr="00F66710">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年</w:t>
            </w:r>
            <w:r w:rsidRPr="00747471">
              <w:rPr>
                <w:rFonts w:eastAsia="標楷體"/>
                <w:bCs/>
                <w:sz w:val="22"/>
              </w:rPr>
              <w:t>(</w:t>
            </w:r>
            <w:r w:rsidRPr="00747471">
              <w:rPr>
                <w:rFonts w:eastAsia="標楷體"/>
                <w:bCs/>
                <w:sz w:val="22"/>
                <w:lang w:val="zh-TW"/>
              </w:rPr>
              <w:t>月</w:t>
            </w:r>
            <w:r w:rsidRPr="00747471">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實質</w:t>
            </w:r>
          </w:p>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工業</w:t>
            </w:r>
          </w:p>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szCs w:val="20"/>
              </w:rPr>
            </w:pPr>
            <w:r w:rsidRPr="00747471">
              <w:rPr>
                <w:rFonts w:eastAsia="標楷體"/>
                <w:bCs/>
                <w:sz w:val="22"/>
                <w:szCs w:val="20"/>
              </w:rPr>
              <w:t>貿</w:t>
            </w:r>
            <w:r w:rsidRPr="00747471">
              <w:rPr>
                <w:rFonts w:eastAsia="標楷體"/>
                <w:bCs/>
                <w:sz w:val="22"/>
                <w:szCs w:val="20"/>
              </w:rPr>
              <w:t xml:space="preserve">    </w:t>
            </w:r>
            <w:r w:rsidRPr="00747471">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lang w:val="zh-TW"/>
              </w:rPr>
            </w:pPr>
            <w:r w:rsidRPr="00747471">
              <w:rPr>
                <w:rFonts w:eastAsia="標楷體"/>
                <w:bCs/>
                <w:sz w:val="22"/>
                <w:lang w:val="zh-TW"/>
              </w:rPr>
              <w:t>消費者</w:t>
            </w:r>
          </w:p>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失業率</w:t>
            </w:r>
          </w:p>
        </w:tc>
      </w:tr>
      <w:tr w:rsidR="002128AC" w:rsidRPr="00747471" w:rsidTr="00F6671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2128AC" w:rsidRPr="00747471" w:rsidRDefault="002128AC" w:rsidP="00F66710">
            <w:pPr>
              <w:tabs>
                <w:tab w:val="left" w:pos="6840"/>
              </w:tabs>
              <w:autoSpaceDE w:val="0"/>
              <w:autoSpaceDN w:val="0"/>
              <w:adjustRightInd w:val="0"/>
              <w:snapToGrid w:val="0"/>
              <w:spacing w:beforeLines="30" w:before="108" w:line="240" w:lineRule="atLeast"/>
              <w:jc w:val="center"/>
              <w:rPr>
                <w:rFonts w:eastAsia="標楷體"/>
                <w:bCs/>
                <w:sz w:val="22"/>
              </w:rPr>
            </w:pPr>
            <w:r w:rsidRPr="00747471">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128AC" w:rsidRPr="00747471" w:rsidRDefault="002128AC" w:rsidP="00F66710">
            <w:pPr>
              <w:widowControl/>
              <w:rPr>
                <w:rFonts w:eastAsia="標楷體"/>
                <w:bCs/>
                <w:sz w:val="22"/>
              </w:rPr>
            </w:pPr>
          </w:p>
        </w:tc>
      </w:tr>
      <w:tr w:rsidR="002128AC" w:rsidRPr="00747471" w:rsidTr="00F6671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128AC" w:rsidRPr="00747471" w:rsidRDefault="002128AC" w:rsidP="00F66710">
            <w:pPr>
              <w:widowControl/>
              <w:rPr>
                <w:rFonts w:eastAsia="標楷體"/>
                <w:bCs/>
                <w:sz w:val="22"/>
              </w:rPr>
            </w:pP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2012</w:t>
            </w:r>
            <w:r w:rsidRPr="0096143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1.7</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-0.8</w:t>
            </w: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3,434.3</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2.9</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3,912.2</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-477.8</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4.1</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3.3</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2013</w:t>
            </w:r>
            <w:r w:rsidRPr="0096143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3.1</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0.1</w:t>
            </w: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3,559.7</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4,060.7</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3.8</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-501.0</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4.3</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3.4</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2014</w:t>
            </w:r>
            <w:r w:rsidRPr="0096143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2.6</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-0.4</w:t>
            </w: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3,672.8</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3.2</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4,219.0</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-546.3</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4.4</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3.2</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2015</w:t>
            </w:r>
            <w:r w:rsidRPr="0096143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2.4</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-1.5</w:t>
            </w:r>
          </w:p>
        </w:tc>
        <w:tc>
          <w:tcPr>
            <w:tcW w:w="840"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3,605.3</w:t>
            </w:r>
          </w:p>
        </w:tc>
        <w:tc>
          <w:tcPr>
            <w:tcW w:w="784"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-1.8</w:t>
            </w:r>
          </w:p>
        </w:tc>
        <w:tc>
          <w:tcPr>
            <w:tcW w:w="853"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4,046.4</w:t>
            </w:r>
          </w:p>
        </w:tc>
        <w:tc>
          <w:tcPr>
            <w:tcW w:w="784"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-4.1</w:t>
            </w:r>
          </w:p>
        </w:tc>
        <w:tc>
          <w:tcPr>
            <w:tcW w:w="910"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-441.1</w:t>
            </w:r>
          </w:p>
        </w:tc>
        <w:tc>
          <w:tcPr>
            <w:tcW w:w="854"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3.0</w:t>
            </w:r>
          </w:p>
        </w:tc>
        <w:tc>
          <w:tcPr>
            <w:tcW w:w="835" w:type="dxa"/>
            <w:tcBorders>
              <w:top w:val="nil"/>
              <w:left w:val="single" w:sz="6" w:space="0" w:color="auto"/>
              <w:bottom w:val="nil"/>
              <w:right w:val="nil"/>
            </w:tcBorders>
            <w:shd w:val="clear" w:color="auto" w:fill="auto"/>
            <w:vAlign w:val="center"/>
          </w:tcPr>
          <w:p w:rsidR="002128AC" w:rsidRPr="0096143F" w:rsidRDefault="002128AC" w:rsidP="00F66710">
            <w:pPr>
              <w:jc w:val="center"/>
              <w:rPr>
                <w:rFonts w:eastAsia="標楷體"/>
              </w:rPr>
            </w:pPr>
            <w:r w:rsidRPr="0096143F">
              <w:rPr>
                <w:rFonts w:eastAsia="標楷體"/>
              </w:rPr>
              <w:t>3.3</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2016</w:t>
            </w:r>
            <w:r w:rsidRPr="0096143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highlight w:val="yellow"/>
              </w:rPr>
            </w:pPr>
            <w:r w:rsidRPr="0096143F">
              <w:rPr>
                <w:rFonts w:eastAsia="標楷體"/>
                <w:sz w:val="22"/>
              </w:rPr>
              <w:t>2.0</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-0.4</w:t>
            </w:r>
          </w:p>
        </w:tc>
        <w:tc>
          <w:tcPr>
            <w:tcW w:w="840"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3,588.2</w:t>
            </w:r>
          </w:p>
        </w:tc>
        <w:tc>
          <w:tcPr>
            <w:tcW w:w="784"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-0.5</w:t>
            </w:r>
          </w:p>
        </w:tc>
        <w:tc>
          <w:tcPr>
            <w:tcW w:w="853"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4,008.4</w:t>
            </w:r>
          </w:p>
        </w:tc>
        <w:tc>
          <w:tcPr>
            <w:tcW w:w="784"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-0.9</w:t>
            </w:r>
          </w:p>
        </w:tc>
        <w:tc>
          <w:tcPr>
            <w:tcW w:w="910"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-420.1</w:t>
            </w:r>
          </w:p>
        </w:tc>
        <w:tc>
          <w:tcPr>
            <w:tcW w:w="854"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sz w:val="22"/>
              </w:rPr>
              <w:t>2.4</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3.3</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12</w:t>
            </w:r>
            <w:r w:rsidRPr="0096143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3.2(IV)</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-0.8(IV)</w:t>
            </w: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340.3</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10.1</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385.8</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8.7</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1.2</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3.3</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2017</w:t>
            </w:r>
            <w:r w:rsidRPr="0096143F">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w:t>
            </w:r>
          </w:p>
        </w:tc>
        <w:tc>
          <w:tcPr>
            <w:tcW w:w="840"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hint="eastAsia"/>
                <w:sz w:val="22"/>
              </w:rPr>
              <w:t>3878.6</w:t>
            </w:r>
          </w:p>
        </w:tc>
        <w:tc>
          <w:tcPr>
            <w:tcW w:w="784"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hint="eastAsia"/>
                <w:sz w:val="22"/>
              </w:rPr>
              <w:t>8.7</w:t>
            </w:r>
          </w:p>
        </w:tc>
        <w:tc>
          <w:tcPr>
            <w:tcW w:w="853"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hint="eastAsia"/>
                <w:sz w:val="22"/>
              </w:rPr>
              <w:t>4317.5</w:t>
            </w:r>
          </w:p>
        </w:tc>
        <w:tc>
          <w:tcPr>
            <w:tcW w:w="784"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hint="eastAsia"/>
                <w:sz w:val="22"/>
              </w:rPr>
              <w:t>8.0</w:t>
            </w:r>
          </w:p>
        </w:tc>
        <w:tc>
          <w:tcPr>
            <w:tcW w:w="910" w:type="dxa"/>
            <w:tcBorders>
              <w:top w:val="nil"/>
              <w:left w:val="single" w:sz="6" w:space="0" w:color="auto"/>
              <w:bottom w:val="nil"/>
              <w:right w:val="single" w:sz="6" w:space="0" w:color="auto"/>
            </w:tcBorders>
            <w:shd w:val="clear" w:color="auto" w:fill="auto"/>
            <w:vAlign w:val="center"/>
          </w:tcPr>
          <w:p w:rsidR="002128AC" w:rsidRPr="0096143F" w:rsidRDefault="002128AC" w:rsidP="00F66710">
            <w:pPr>
              <w:jc w:val="center"/>
              <w:rPr>
                <w:rFonts w:eastAsia="標楷體"/>
                <w:sz w:val="22"/>
              </w:rPr>
            </w:pPr>
            <w:r w:rsidRPr="0096143F">
              <w:rPr>
                <w:rFonts w:eastAsia="標楷體" w:hint="eastAsia"/>
                <w:sz w:val="22"/>
              </w:rPr>
              <w:t>-482.4</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w:t>
            </w:r>
            <w:r w:rsidRPr="0096143F">
              <w:rPr>
                <w:rFonts w:eastAsia="標楷體" w:hint="eastAsia"/>
                <w:sz w:val="22"/>
              </w:rPr>
              <w:t>5</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3.2</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w:t>
            </w:r>
            <w:r w:rsidRPr="0096143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296.3</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308.6</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-2.7</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-12.3</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1.3</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3.3</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w:t>
            </w:r>
            <w:r w:rsidRPr="0096143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241.7</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18.2</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298.0</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25.4</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-56.3</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-0.1</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3.3</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w:t>
            </w:r>
            <w:r w:rsidRPr="0096143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4.3(I)</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0.2(I)</w:t>
            </w: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321.9</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16.9</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364.2</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13.0</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-42.3</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0.5</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3.2</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w:t>
            </w:r>
            <w:r w:rsidRPr="0096143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305.4</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339.5</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7.3</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-34.1</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2.0</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3.2</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5</w:t>
            </w:r>
            <w:r w:rsidRPr="0096143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303.1</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4.0</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338.8</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6.6</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-35.7</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2.0</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3.2</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6</w:t>
            </w:r>
            <w:r w:rsidRPr="0096143F">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w:t>
            </w:r>
            <w:r w:rsidRPr="0096143F">
              <w:rPr>
                <w:rFonts w:eastAsia="標楷體"/>
                <w:sz w:val="22"/>
              </w:rPr>
              <w:t>.</w:t>
            </w:r>
            <w:r w:rsidRPr="0096143F">
              <w:rPr>
                <w:rFonts w:eastAsia="標楷體" w:hint="eastAsia"/>
                <w:sz w:val="22"/>
              </w:rPr>
              <w:t>9</w:t>
            </w:r>
            <w:r w:rsidRPr="0096143F">
              <w:rPr>
                <w:rFonts w:eastAsia="標楷體"/>
                <w:sz w:val="22"/>
              </w:rPr>
              <w:t>(II)</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0.4</w:t>
            </w:r>
            <w:r w:rsidRPr="0096143F">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329.4</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11.1</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377.7</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10.4</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-48.3</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sz w:val="22"/>
              </w:rPr>
              <w:t>1.9</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sz w:val="22"/>
              </w:rPr>
              <w:t>3.1</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7</w:t>
            </w:r>
            <w:r w:rsidRPr="0096143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326.6</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7.3</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356.2</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5.5</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-29.6</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2.0</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3.1</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8</w:t>
            </w:r>
            <w:r w:rsidRPr="0096143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332.7</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7.4</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368.2</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7.7</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-35.5</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1.9</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3.1</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9</w:t>
            </w:r>
            <w:r w:rsidRPr="0096143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3.6</w:t>
            </w:r>
            <w:r w:rsidRPr="0096143F">
              <w:rPr>
                <w:rFonts w:eastAsia="標楷體"/>
                <w:sz w:val="22"/>
              </w:rPr>
              <w:t>(III)</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0.3</w:t>
            </w:r>
            <w:r w:rsidRPr="0096143F">
              <w:rPr>
                <w:rFonts w:eastAsia="標楷體"/>
                <w:sz w:val="22"/>
              </w:rPr>
              <w:t>(III)</w:t>
            </w: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358.7</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9.4</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403.4</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9.7</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-44.7</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1.4</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3.1</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10</w:t>
            </w:r>
            <w:r w:rsidRPr="0096143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334.7</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6.7</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378.7</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7.9</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-44.0</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1.5</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3.0</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11</w:t>
            </w:r>
            <w:r w:rsidRPr="0096143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367.4</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7.8</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363.6</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8.6</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1.6</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3.0</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12</w:t>
            </w:r>
            <w:r w:rsidRPr="0096143F">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3.4</w:t>
            </w:r>
            <w:r w:rsidRPr="0096143F">
              <w:rPr>
                <w:rFonts w:eastAsia="標楷體"/>
                <w:sz w:val="22"/>
              </w:rPr>
              <w:t>(IV)</w:t>
            </w: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w:t>
            </w: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360.7</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6.0</w:t>
            </w: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420.6</w:t>
            </w: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9.0</w:t>
            </w: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-59.9</w:t>
            </w: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1.6</w:t>
            </w: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2.9</w:t>
            </w:r>
          </w:p>
        </w:tc>
      </w:tr>
      <w:tr w:rsidR="0096143F" w:rsidRPr="0096143F" w:rsidTr="00F66710">
        <w:trPr>
          <w:cantSplit/>
        </w:trPr>
        <w:tc>
          <w:tcPr>
            <w:tcW w:w="1544" w:type="dxa"/>
            <w:tcBorders>
              <w:top w:val="nil"/>
              <w:left w:val="nil"/>
              <w:bottom w:val="nil"/>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2018</w:t>
            </w:r>
            <w:r w:rsidRPr="0096143F">
              <w:rPr>
                <w:rFonts w:eastAsia="標楷體" w:hint="eastAsia"/>
                <w:sz w:val="22"/>
              </w:rPr>
              <w:t>年</w:t>
            </w:r>
          </w:p>
        </w:tc>
        <w:tc>
          <w:tcPr>
            <w:tcW w:w="1008"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78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910"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2128AC" w:rsidRPr="0096143F" w:rsidRDefault="002128AC" w:rsidP="00F66710">
            <w:pPr>
              <w:jc w:val="center"/>
              <w:rPr>
                <w:rFonts w:eastAsia="標楷體"/>
                <w:sz w:val="22"/>
              </w:rPr>
            </w:pPr>
          </w:p>
        </w:tc>
        <w:tc>
          <w:tcPr>
            <w:tcW w:w="835" w:type="dxa"/>
            <w:tcBorders>
              <w:top w:val="nil"/>
              <w:left w:val="single" w:sz="6" w:space="0" w:color="auto"/>
              <w:bottom w:val="nil"/>
              <w:right w:val="nil"/>
            </w:tcBorders>
            <w:shd w:val="clear" w:color="auto" w:fill="auto"/>
          </w:tcPr>
          <w:p w:rsidR="002128AC" w:rsidRPr="0096143F" w:rsidRDefault="002128AC" w:rsidP="00F66710">
            <w:pPr>
              <w:jc w:val="center"/>
              <w:rPr>
                <w:rFonts w:eastAsia="標楷體"/>
                <w:sz w:val="22"/>
              </w:rPr>
            </w:pPr>
          </w:p>
        </w:tc>
      </w:tr>
      <w:tr w:rsidR="0096143F" w:rsidRPr="0096143F" w:rsidTr="00F66710">
        <w:trPr>
          <w:cantSplit/>
        </w:trPr>
        <w:tc>
          <w:tcPr>
            <w:tcW w:w="1544" w:type="dxa"/>
            <w:tcBorders>
              <w:top w:val="nil"/>
              <w:left w:val="nil"/>
              <w:bottom w:val="single" w:sz="6" w:space="0" w:color="auto"/>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w:t>
            </w:r>
            <w:r w:rsidRPr="0096143F">
              <w:rPr>
                <w:rFonts w:eastAsia="標楷體" w:hint="eastAsia"/>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w:t>
            </w:r>
          </w:p>
        </w:tc>
        <w:tc>
          <w:tcPr>
            <w:tcW w:w="844" w:type="dxa"/>
            <w:tcBorders>
              <w:top w:val="nil"/>
              <w:left w:val="single" w:sz="6" w:space="0" w:color="auto"/>
              <w:bottom w:val="single" w:sz="6" w:space="0" w:color="auto"/>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w:t>
            </w:r>
          </w:p>
        </w:tc>
        <w:tc>
          <w:tcPr>
            <w:tcW w:w="840" w:type="dxa"/>
            <w:tcBorders>
              <w:top w:val="nil"/>
              <w:left w:val="single" w:sz="6" w:space="0" w:color="auto"/>
              <w:bottom w:val="single" w:sz="6" w:space="0" w:color="auto"/>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w:t>
            </w:r>
          </w:p>
        </w:tc>
        <w:tc>
          <w:tcPr>
            <w:tcW w:w="853" w:type="dxa"/>
            <w:tcBorders>
              <w:top w:val="nil"/>
              <w:left w:val="single" w:sz="6" w:space="0" w:color="auto"/>
              <w:bottom w:val="single" w:sz="6" w:space="0" w:color="auto"/>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w:t>
            </w:r>
          </w:p>
        </w:tc>
        <w:tc>
          <w:tcPr>
            <w:tcW w:w="910" w:type="dxa"/>
            <w:tcBorders>
              <w:top w:val="nil"/>
              <w:left w:val="single" w:sz="6" w:space="0" w:color="auto"/>
              <w:bottom w:val="single" w:sz="6" w:space="0" w:color="auto"/>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w:t>
            </w:r>
          </w:p>
        </w:tc>
        <w:tc>
          <w:tcPr>
            <w:tcW w:w="854" w:type="dxa"/>
            <w:tcBorders>
              <w:top w:val="nil"/>
              <w:left w:val="single" w:sz="6" w:space="0" w:color="auto"/>
              <w:bottom w:val="single" w:sz="6" w:space="0" w:color="auto"/>
              <w:right w:val="single" w:sz="6" w:space="0" w:color="auto"/>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1.7</w:t>
            </w:r>
          </w:p>
        </w:tc>
        <w:tc>
          <w:tcPr>
            <w:tcW w:w="835" w:type="dxa"/>
            <w:tcBorders>
              <w:top w:val="nil"/>
              <w:left w:val="single" w:sz="6" w:space="0" w:color="auto"/>
              <w:bottom w:val="single" w:sz="6" w:space="0" w:color="auto"/>
              <w:right w:val="nil"/>
            </w:tcBorders>
            <w:shd w:val="clear" w:color="auto" w:fill="auto"/>
          </w:tcPr>
          <w:p w:rsidR="002128AC" w:rsidRPr="0096143F" w:rsidRDefault="002128AC" w:rsidP="00F66710">
            <w:pPr>
              <w:jc w:val="center"/>
              <w:rPr>
                <w:rFonts w:eastAsia="標楷體"/>
                <w:sz w:val="22"/>
              </w:rPr>
            </w:pPr>
            <w:r w:rsidRPr="0096143F">
              <w:rPr>
                <w:rFonts w:eastAsia="標楷體" w:hint="eastAsia"/>
                <w:sz w:val="22"/>
              </w:rPr>
              <w:t>2.9</w:t>
            </w:r>
          </w:p>
        </w:tc>
      </w:tr>
    </w:tbl>
    <w:p w:rsidR="007E0E60" w:rsidRPr="0096143F" w:rsidRDefault="007E0E60" w:rsidP="007E0E60">
      <w:pPr>
        <w:tabs>
          <w:tab w:val="left" w:pos="6840"/>
        </w:tabs>
        <w:snapToGrid w:val="0"/>
        <w:rPr>
          <w:rFonts w:eastAsia="標楷體"/>
          <w:bCs/>
          <w:sz w:val="22"/>
          <w:lang w:val="zh-TW"/>
        </w:rPr>
      </w:pPr>
      <w:r w:rsidRPr="0096143F">
        <w:rPr>
          <w:rFonts w:eastAsia="標楷體"/>
          <w:bCs/>
          <w:sz w:val="22"/>
          <w:lang w:val="zh-TW"/>
        </w:rPr>
        <w:t>註：出口係轉口與港產品出口合計。</w:t>
      </w:r>
    </w:p>
    <w:p w:rsidR="007E0E60" w:rsidRPr="0096143F" w:rsidRDefault="007E0E60" w:rsidP="007E0E60">
      <w:pPr>
        <w:tabs>
          <w:tab w:val="left" w:pos="6840"/>
        </w:tabs>
        <w:snapToGrid w:val="0"/>
        <w:rPr>
          <w:rFonts w:eastAsia="標楷體"/>
          <w:b/>
          <w:szCs w:val="32"/>
          <w:lang w:val="zh-TW"/>
        </w:rPr>
      </w:pPr>
      <w:r w:rsidRPr="0096143F">
        <w:rPr>
          <w:rFonts w:eastAsia="標楷體"/>
          <w:bCs/>
          <w:sz w:val="22"/>
          <w:lang w:val="zh-TW"/>
        </w:rPr>
        <w:t>資料來源：香港政府統計處。</w:t>
      </w:r>
    </w:p>
    <w:p w:rsidR="007E0E60" w:rsidRPr="0096143F" w:rsidRDefault="007E0E60" w:rsidP="007E0E60">
      <w:pPr>
        <w:snapToGrid w:val="0"/>
        <w:ind w:right="880"/>
        <w:rPr>
          <w:rFonts w:eastAsia="標楷體"/>
          <w:b/>
          <w:bCs/>
          <w:sz w:val="40"/>
          <w:szCs w:val="36"/>
        </w:rPr>
      </w:pPr>
    </w:p>
    <w:p w:rsidR="004F0999" w:rsidRPr="0096143F"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asciiTheme="minorHAnsi" w:eastAsiaTheme="minorEastAsia" w:hAnsiTheme="minorHAnsi" w:cstheme="minorBidi"/>
          <w:szCs w:val="22"/>
        </w:rPr>
      </w:pPr>
    </w:p>
    <w:p w:rsidR="003F3F99" w:rsidRPr="00AE0D77" w:rsidRDefault="003F3F99" w:rsidP="000B03F6">
      <w:pPr>
        <w:keepNext/>
        <w:adjustRightInd w:val="0"/>
        <w:snapToGrid w:val="0"/>
        <w:spacing w:line="300" w:lineRule="auto"/>
        <w:outlineLvl w:val="1"/>
        <w:rPr>
          <w:rFonts w:eastAsia="標楷體"/>
          <w:b/>
          <w:bCs/>
          <w:sz w:val="40"/>
          <w:szCs w:val="36"/>
        </w:rPr>
      </w:pPr>
      <w:bookmarkStart w:id="83" w:name="_Toc508118560"/>
      <w:r w:rsidRPr="00AE0D77">
        <w:rPr>
          <w:rFonts w:eastAsia="標楷體"/>
          <w:b/>
          <w:bCs/>
          <w:sz w:val="40"/>
          <w:szCs w:val="36"/>
        </w:rPr>
        <w:lastRenderedPageBreak/>
        <w:t>二、國內經濟</w:t>
      </w:r>
      <w:bookmarkEnd w:id="53"/>
      <w:bookmarkEnd w:id="54"/>
      <w:bookmarkEnd w:id="55"/>
      <w:bookmarkEnd w:id="81"/>
      <w:bookmarkEnd w:id="82"/>
      <w:bookmarkEnd w:id="83"/>
    </w:p>
    <w:p w:rsidR="003F3F99" w:rsidRPr="00AE0D77"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508118561"/>
      <w:r w:rsidRPr="00AE0D77">
        <w:rPr>
          <w:rFonts w:eastAsia="標楷體"/>
          <w:b/>
          <w:bCs/>
          <w:sz w:val="32"/>
          <w:szCs w:val="32"/>
        </w:rPr>
        <w:t>（一）總體情勢</w:t>
      </w:r>
      <w:bookmarkEnd w:id="84"/>
      <w:bookmarkEnd w:id="85"/>
      <w:bookmarkEnd w:id="86"/>
      <w:bookmarkEnd w:id="87"/>
      <w:bookmarkEnd w:id="88"/>
    </w:p>
    <w:p w:rsidR="00001DA9" w:rsidRPr="00E20E0E" w:rsidRDefault="00001DA9" w:rsidP="00001DA9">
      <w:pPr>
        <w:tabs>
          <w:tab w:val="left" w:pos="540"/>
        </w:tabs>
        <w:spacing w:afterLines="50" w:after="180" w:line="400" w:lineRule="exact"/>
        <w:rPr>
          <w:rFonts w:eastAsia="標楷體"/>
          <w:b/>
          <w:bCs/>
          <w:sz w:val="28"/>
          <w:szCs w:val="28"/>
        </w:rPr>
      </w:pPr>
      <w:bookmarkStart w:id="89" w:name="_Toc337122131"/>
      <w:r w:rsidRPr="00E20E0E">
        <w:rPr>
          <w:rFonts w:eastAsia="標楷體"/>
          <w:b/>
          <w:bCs/>
          <w:sz w:val="28"/>
          <w:szCs w:val="28"/>
        </w:rPr>
        <w:t>１、</w:t>
      </w:r>
      <w:r w:rsidRPr="00E20E0E">
        <w:rPr>
          <w:rFonts w:eastAsia="標楷體" w:hint="eastAsia"/>
          <w:b/>
          <w:bCs/>
          <w:sz w:val="28"/>
          <w:szCs w:val="28"/>
        </w:rPr>
        <w:t>107</w:t>
      </w:r>
      <w:r w:rsidRPr="00E20E0E">
        <w:rPr>
          <w:rFonts w:eastAsia="標楷體"/>
          <w:b/>
          <w:bCs/>
          <w:sz w:val="28"/>
          <w:szCs w:val="28"/>
        </w:rPr>
        <w:t>年經濟成長率預估為</w:t>
      </w:r>
      <w:r w:rsidRPr="00E20E0E">
        <w:rPr>
          <w:rFonts w:eastAsia="標楷體"/>
          <w:b/>
          <w:bCs/>
          <w:sz w:val="28"/>
          <w:szCs w:val="28"/>
        </w:rPr>
        <w:t>2.</w:t>
      </w:r>
      <w:r w:rsidR="008F6A3A" w:rsidRPr="00E20E0E">
        <w:rPr>
          <w:rFonts w:eastAsia="標楷體" w:hint="eastAsia"/>
          <w:b/>
          <w:bCs/>
          <w:sz w:val="28"/>
          <w:szCs w:val="28"/>
        </w:rPr>
        <w:t>42</w:t>
      </w:r>
      <w:r w:rsidRPr="00E20E0E">
        <w:rPr>
          <w:rFonts w:eastAsia="標楷體"/>
          <w:b/>
          <w:bCs/>
          <w:sz w:val="28"/>
          <w:szCs w:val="28"/>
        </w:rPr>
        <w:t>%</w:t>
      </w:r>
    </w:p>
    <w:p w:rsidR="00001DA9" w:rsidRPr="00E20E0E" w:rsidRDefault="00001DA9" w:rsidP="00001DA9">
      <w:pPr>
        <w:widowControl/>
        <w:snapToGrid w:val="0"/>
        <w:spacing w:beforeLines="50" w:before="180" w:line="400" w:lineRule="exact"/>
        <w:ind w:rightChars="-59" w:right="-142" w:firstLineChars="202" w:firstLine="566"/>
        <w:jc w:val="both"/>
        <w:rPr>
          <w:rFonts w:eastAsia="標楷體"/>
          <w:sz w:val="28"/>
          <w:szCs w:val="28"/>
        </w:rPr>
      </w:pPr>
      <w:r w:rsidRPr="00E20E0E">
        <w:rPr>
          <w:rFonts w:eastAsia="標楷體"/>
          <w:sz w:val="28"/>
          <w:szCs w:val="28"/>
        </w:rPr>
        <w:t>全球</w:t>
      </w:r>
      <w:r w:rsidR="006A58F8" w:rsidRPr="00E20E0E">
        <w:rPr>
          <w:rFonts w:eastAsia="標楷體" w:hint="eastAsia"/>
          <w:sz w:val="28"/>
          <w:szCs w:val="28"/>
        </w:rPr>
        <w:t>經濟擴張步伐穩健</w:t>
      </w:r>
      <w:r w:rsidRPr="00E20E0E">
        <w:rPr>
          <w:rFonts w:eastAsia="標楷體"/>
          <w:sz w:val="28"/>
          <w:szCs w:val="28"/>
        </w:rPr>
        <w:t>，世界貿易量</w:t>
      </w:r>
      <w:r w:rsidR="00285522" w:rsidRPr="00E20E0E">
        <w:rPr>
          <w:rFonts w:eastAsia="標楷體" w:hint="eastAsia"/>
          <w:sz w:val="28"/>
          <w:szCs w:val="28"/>
        </w:rPr>
        <w:t>成長</w:t>
      </w:r>
      <w:r w:rsidR="00C23074" w:rsidRPr="00E20E0E">
        <w:rPr>
          <w:rFonts w:eastAsia="標楷體" w:hint="eastAsia"/>
          <w:sz w:val="28"/>
          <w:szCs w:val="28"/>
        </w:rPr>
        <w:t>可望延續</w:t>
      </w:r>
      <w:r w:rsidR="00285522" w:rsidRPr="00E20E0E">
        <w:rPr>
          <w:rFonts w:eastAsia="標楷體" w:hint="eastAsia"/>
          <w:sz w:val="28"/>
          <w:szCs w:val="28"/>
        </w:rPr>
        <w:t>出口動能</w:t>
      </w:r>
      <w:r w:rsidR="00F01E70" w:rsidRPr="00E20E0E">
        <w:rPr>
          <w:rFonts w:eastAsia="標楷體"/>
          <w:sz w:val="28"/>
          <w:szCs w:val="28"/>
        </w:rPr>
        <w:t>，</w:t>
      </w:r>
      <w:r w:rsidR="00C23074" w:rsidRPr="00E20E0E">
        <w:rPr>
          <w:rFonts w:eastAsia="標楷體" w:hint="eastAsia"/>
          <w:sz w:val="28"/>
          <w:szCs w:val="28"/>
        </w:rPr>
        <w:t>加上政府</w:t>
      </w:r>
      <w:r w:rsidR="00FB7ECF" w:rsidRPr="00E20E0E">
        <w:rPr>
          <w:rFonts w:eastAsia="標楷體" w:hint="eastAsia"/>
          <w:sz w:val="28"/>
          <w:szCs w:val="28"/>
        </w:rPr>
        <w:t>積極</w:t>
      </w:r>
      <w:r w:rsidR="00C23074" w:rsidRPr="00E20E0E">
        <w:rPr>
          <w:rFonts w:eastAsia="標楷體" w:hint="eastAsia"/>
          <w:sz w:val="28"/>
          <w:szCs w:val="28"/>
        </w:rPr>
        <w:t>排除投資障礙及</w:t>
      </w:r>
      <w:r w:rsidR="00C60178">
        <w:rPr>
          <w:rFonts w:eastAsia="標楷體" w:hint="eastAsia"/>
          <w:sz w:val="28"/>
          <w:szCs w:val="28"/>
        </w:rPr>
        <w:t>落實產業創新計畫</w:t>
      </w:r>
      <w:r w:rsidR="00C23074" w:rsidRPr="00E20E0E">
        <w:rPr>
          <w:rFonts w:eastAsia="標楷體" w:hint="eastAsia"/>
          <w:sz w:val="28"/>
          <w:szCs w:val="28"/>
        </w:rPr>
        <w:t>，</w:t>
      </w:r>
      <w:r w:rsidR="0055218F" w:rsidRPr="00E20E0E">
        <w:rPr>
          <w:rFonts w:eastAsia="標楷體" w:hint="eastAsia"/>
          <w:sz w:val="28"/>
          <w:szCs w:val="28"/>
        </w:rPr>
        <w:t>內需</w:t>
      </w:r>
      <w:r w:rsidR="00C23074" w:rsidRPr="00E20E0E">
        <w:rPr>
          <w:rFonts w:eastAsia="標楷體" w:hint="eastAsia"/>
          <w:sz w:val="28"/>
          <w:szCs w:val="28"/>
        </w:rPr>
        <w:t>可望</w:t>
      </w:r>
      <w:r w:rsidR="0055218F" w:rsidRPr="00E20E0E">
        <w:rPr>
          <w:rFonts w:eastAsia="標楷體" w:hint="eastAsia"/>
          <w:sz w:val="28"/>
          <w:szCs w:val="28"/>
        </w:rPr>
        <w:t>增溫</w:t>
      </w:r>
      <w:r w:rsidR="00B26151" w:rsidRPr="00E20E0E">
        <w:rPr>
          <w:rFonts w:eastAsia="標楷體"/>
          <w:sz w:val="28"/>
          <w:szCs w:val="28"/>
        </w:rPr>
        <w:t>；</w:t>
      </w:r>
      <w:r w:rsidR="00B26151" w:rsidRPr="00E20E0E">
        <w:rPr>
          <w:rFonts w:eastAsia="標楷體" w:hint="eastAsia"/>
          <w:sz w:val="28"/>
          <w:szCs w:val="28"/>
        </w:rPr>
        <w:t>另</w:t>
      </w:r>
      <w:r w:rsidRPr="00E20E0E">
        <w:rPr>
          <w:rFonts w:eastAsia="標楷體"/>
          <w:sz w:val="28"/>
          <w:szCs w:val="28"/>
        </w:rPr>
        <w:t>國際油價</w:t>
      </w:r>
      <w:r w:rsidR="0054229E" w:rsidRPr="00E20E0E">
        <w:rPr>
          <w:rFonts w:eastAsia="標楷體" w:hint="eastAsia"/>
          <w:sz w:val="28"/>
          <w:szCs w:val="28"/>
        </w:rPr>
        <w:t>上揚及</w:t>
      </w:r>
      <w:r w:rsidR="006A58F8" w:rsidRPr="00E20E0E">
        <w:rPr>
          <w:rFonts w:eastAsia="標楷體" w:hint="eastAsia"/>
          <w:sz w:val="28"/>
          <w:szCs w:val="28"/>
        </w:rPr>
        <w:t>菸稅調升效應</w:t>
      </w:r>
      <w:r w:rsidRPr="00E20E0E">
        <w:rPr>
          <w:rFonts w:eastAsia="標楷體"/>
          <w:sz w:val="28"/>
          <w:szCs w:val="28"/>
        </w:rPr>
        <w:t>，</w:t>
      </w:r>
      <w:r w:rsidR="0054229E" w:rsidRPr="00E20E0E">
        <w:rPr>
          <w:rFonts w:eastAsia="標楷體" w:hint="eastAsia"/>
          <w:sz w:val="28"/>
          <w:szCs w:val="28"/>
        </w:rPr>
        <w:t>加以</w:t>
      </w:r>
      <w:r w:rsidR="00C60178">
        <w:rPr>
          <w:rFonts w:eastAsia="標楷體" w:hint="eastAsia"/>
          <w:sz w:val="28"/>
          <w:szCs w:val="28"/>
        </w:rPr>
        <w:t>受近期天候影響</w:t>
      </w:r>
      <w:r w:rsidR="001C1861" w:rsidRPr="00E20E0E">
        <w:rPr>
          <w:rFonts w:eastAsia="標楷體" w:hint="eastAsia"/>
          <w:sz w:val="28"/>
          <w:szCs w:val="28"/>
        </w:rPr>
        <w:t>，</w:t>
      </w:r>
      <w:r w:rsidR="00D02378" w:rsidRPr="00E20E0E">
        <w:rPr>
          <w:rFonts w:eastAsia="標楷體" w:hint="eastAsia"/>
          <w:sz w:val="28"/>
          <w:szCs w:val="28"/>
        </w:rPr>
        <w:t>牽動</w:t>
      </w:r>
      <w:r w:rsidRPr="00E20E0E">
        <w:rPr>
          <w:rFonts w:eastAsia="標楷體"/>
          <w:sz w:val="28"/>
          <w:szCs w:val="28"/>
        </w:rPr>
        <w:t>國內物價走勢。行政院主計總處</w:t>
      </w:r>
      <w:r w:rsidR="006B4A49" w:rsidRPr="00E20E0E">
        <w:rPr>
          <w:rFonts w:eastAsia="標楷體" w:hint="eastAsia"/>
          <w:sz w:val="28"/>
          <w:szCs w:val="28"/>
        </w:rPr>
        <w:t>預</w:t>
      </w:r>
      <w:r w:rsidRPr="00E20E0E">
        <w:rPr>
          <w:rFonts w:eastAsia="標楷體" w:hint="eastAsia"/>
          <w:sz w:val="28"/>
          <w:szCs w:val="28"/>
        </w:rPr>
        <w:t>估</w:t>
      </w:r>
      <w:r w:rsidRPr="00E20E0E">
        <w:rPr>
          <w:rFonts w:eastAsia="標楷體"/>
          <w:sz w:val="28"/>
          <w:szCs w:val="28"/>
        </w:rPr>
        <w:t>10</w:t>
      </w:r>
      <w:r w:rsidR="006B4A49" w:rsidRPr="00E20E0E">
        <w:rPr>
          <w:rFonts w:eastAsia="標楷體" w:hint="eastAsia"/>
          <w:sz w:val="28"/>
          <w:szCs w:val="28"/>
        </w:rPr>
        <w:t>7</w:t>
      </w:r>
      <w:r w:rsidRPr="00E20E0E">
        <w:rPr>
          <w:rFonts w:eastAsia="標楷體"/>
          <w:sz w:val="28"/>
          <w:szCs w:val="28"/>
        </w:rPr>
        <w:t>年經濟成長</w:t>
      </w:r>
      <w:r w:rsidRPr="00E20E0E">
        <w:rPr>
          <w:rFonts w:eastAsia="標楷體"/>
          <w:sz w:val="28"/>
          <w:szCs w:val="28"/>
        </w:rPr>
        <w:t>2.</w:t>
      </w:r>
      <w:r w:rsidR="006B4A49" w:rsidRPr="00E20E0E">
        <w:rPr>
          <w:rFonts w:eastAsia="標楷體" w:hint="eastAsia"/>
          <w:sz w:val="28"/>
          <w:szCs w:val="28"/>
        </w:rPr>
        <w:t>42</w:t>
      </w:r>
      <w:r w:rsidRPr="00E20E0E">
        <w:rPr>
          <w:rFonts w:eastAsia="標楷體"/>
          <w:sz w:val="28"/>
          <w:szCs w:val="28"/>
        </w:rPr>
        <w:t>%</w:t>
      </w:r>
      <w:r w:rsidRPr="00E20E0E">
        <w:rPr>
          <w:rFonts w:eastAsia="標楷體"/>
          <w:sz w:val="28"/>
          <w:szCs w:val="28"/>
        </w:rPr>
        <w:t>，</w:t>
      </w:r>
      <w:r w:rsidR="006B4A49" w:rsidRPr="00E20E0E">
        <w:rPr>
          <w:rFonts w:eastAsia="標楷體" w:hint="eastAsia"/>
          <w:sz w:val="28"/>
          <w:szCs w:val="28"/>
        </w:rPr>
        <w:t>消費者物價</w:t>
      </w:r>
      <w:r w:rsidRPr="00E20E0E">
        <w:rPr>
          <w:rFonts w:eastAsia="標楷體" w:hint="eastAsia"/>
          <w:sz w:val="28"/>
          <w:szCs w:val="28"/>
        </w:rPr>
        <w:t>上漲</w:t>
      </w:r>
      <w:r w:rsidR="006B4A49" w:rsidRPr="00E20E0E">
        <w:rPr>
          <w:rFonts w:eastAsia="標楷體" w:hint="eastAsia"/>
          <w:sz w:val="28"/>
          <w:szCs w:val="28"/>
        </w:rPr>
        <w:t>1.21</w:t>
      </w:r>
      <w:r w:rsidRPr="00E20E0E">
        <w:rPr>
          <w:rFonts w:eastAsia="標楷體" w:hint="eastAsia"/>
          <w:sz w:val="28"/>
          <w:szCs w:val="28"/>
        </w:rPr>
        <w:t>%</w:t>
      </w:r>
      <w:r w:rsidRPr="00E20E0E">
        <w:rPr>
          <w:rFonts w:eastAsia="標楷體"/>
          <w:sz w:val="28"/>
          <w:szCs w:val="28"/>
        </w:rPr>
        <w:t>。</w:t>
      </w:r>
    </w:p>
    <w:p w:rsidR="00FB1E6B" w:rsidRPr="003D6B88" w:rsidRDefault="00FB1E6B" w:rsidP="00001DA9">
      <w:pPr>
        <w:widowControl/>
        <w:snapToGrid w:val="0"/>
        <w:spacing w:beforeLines="50" w:before="180" w:line="400" w:lineRule="exact"/>
        <w:ind w:rightChars="-59" w:right="-142" w:firstLineChars="202" w:firstLine="566"/>
        <w:jc w:val="both"/>
        <w:rPr>
          <w:rFonts w:eastAsia="標楷體"/>
          <w:color w:val="FF0000"/>
          <w:sz w:val="28"/>
          <w:szCs w:val="28"/>
        </w:rPr>
      </w:pPr>
    </w:p>
    <w:p w:rsidR="00001DA9" w:rsidRPr="00AE0D77" w:rsidRDefault="00001DA9" w:rsidP="00001DA9">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001DA9" w:rsidRPr="00AE0D77" w:rsidRDefault="00001DA9" w:rsidP="00001DA9">
      <w:pPr>
        <w:spacing w:line="400" w:lineRule="exact"/>
        <w:ind w:rightChars="353" w:right="847" w:firstLineChars="152" w:firstLine="426"/>
        <w:jc w:val="right"/>
        <w:rPr>
          <w:rFonts w:eastAsia="標楷體"/>
          <w:kern w:val="0"/>
        </w:rPr>
      </w:pPr>
      <w:r w:rsidRPr="00AE0D77">
        <w:rPr>
          <w:rFonts w:eastAsia="標楷體"/>
          <w:b/>
          <w:bCs/>
          <w:kern w:val="0"/>
          <w:sz w:val="28"/>
          <w:szCs w:val="28"/>
        </w:rPr>
        <w:t xml:space="preserve">　　</w:t>
      </w:r>
      <w:r w:rsidRPr="00AE0D77">
        <w:rPr>
          <w:rFonts w:eastAsia="標楷體"/>
          <w:b/>
          <w:bCs/>
          <w:kern w:val="0"/>
          <w:sz w:val="28"/>
          <w:szCs w:val="28"/>
        </w:rPr>
        <w:t xml:space="preserve"> </w:t>
      </w:r>
      <w:r w:rsidRPr="00AE0D77">
        <w:rPr>
          <w:rFonts w:eastAsia="標楷體"/>
          <w:kern w:val="0"/>
        </w:rPr>
        <w:t>單位：</w:t>
      </w:r>
      <w:r w:rsidRPr="00AE0D77">
        <w:rPr>
          <w:rFonts w:eastAsia="標楷體"/>
          <w:kern w:val="0"/>
        </w:rPr>
        <w:t>%</w:t>
      </w:r>
    </w:p>
    <w:tbl>
      <w:tblPr>
        <w:tblW w:w="7284"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2"/>
        <w:gridCol w:w="3036"/>
        <w:gridCol w:w="1899"/>
        <w:gridCol w:w="1927"/>
      </w:tblGrid>
      <w:tr w:rsidR="00001DA9" w:rsidRPr="00AE0D77" w:rsidTr="003E4CAA">
        <w:trPr>
          <w:cantSplit/>
          <w:trHeight w:val="397"/>
          <w:jc w:val="center"/>
        </w:trPr>
        <w:tc>
          <w:tcPr>
            <w:tcW w:w="3458" w:type="dxa"/>
            <w:gridSpan w:val="2"/>
            <w:tcBorders>
              <w:left w:val="single" w:sz="4" w:space="0" w:color="auto"/>
              <w:bottom w:val="single" w:sz="4" w:space="0" w:color="auto"/>
              <w:tl2br w:val="single" w:sz="4" w:space="0" w:color="auto"/>
            </w:tcBorders>
            <w:vAlign w:val="center"/>
          </w:tcPr>
          <w:p w:rsidR="00001DA9" w:rsidRPr="00166D8B" w:rsidRDefault="00001DA9" w:rsidP="003E4CAA">
            <w:pPr>
              <w:widowControl/>
              <w:snapToGrid w:val="0"/>
              <w:spacing w:line="220" w:lineRule="exact"/>
              <w:ind w:left="28"/>
              <w:jc w:val="right"/>
              <w:rPr>
                <w:rFonts w:eastAsia="標楷體"/>
                <w:kern w:val="0"/>
              </w:rPr>
            </w:pPr>
            <w:r w:rsidRPr="00166D8B">
              <w:rPr>
                <w:rFonts w:eastAsia="標楷體"/>
                <w:kern w:val="0"/>
              </w:rPr>
              <w:t>年</w:t>
            </w:r>
          </w:p>
          <w:p w:rsidR="00001DA9" w:rsidRPr="00166D8B" w:rsidRDefault="00001DA9" w:rsidP="003E4CAA">
            <w:pPr>
              <w:widowControl/>
              <w:snapToGrid w:val="0"/>
              <w:spacing w:line="220" w:lineRule="exact"/>
              <w:ind w:left="640" w:hanging="640"/>
              <w:rPr>
                <w:rFonts w:eastAsia="標楷體"/>
                <w:kern w:val="0"/>
              </w:rPr>
            </w:pPr>
            <w:r w:rsidRPr="00166D8B">
              <w:rPr>
                <w:rFonts w:eastAsia="標楷體"/>
                <w:kern w:val="0"/>
              </w:rPr>
              <w:t>預測機構</w:t>
            </w:r>
          </w:p>
        </w:tc>
        <w:tc>
          <w:tcPr>
            <w:tcW w:w="1899" w:type="dxa"/>
            <w:tcBorders>
              <w:bottom w:val="single" w:sz="4" w:space="0" w:color="auto"/>
            </w:tcBorders>
            <w:vAlign w:val="center"/>
          </w:tcPr>
          <w:p w:rsidR="00001DA9" w:rsidRPr="00166D8B" w:rsidRDefault="00001DA9" w:rsidP="00CD01C4">
            <w:pPr>
              <w:widowControl/>
              <w:snapToGrid w:val="0"/>
              <w:spacing w:line="220" w:lineRule="exact"/>
              <w:ind w:left="640" w:hanging="640"/>
              <w:jc w:val="center"/>
              <w:rPr>
                <w:rFonts w:eastAsia="標楷體"/>
                <w:kern w:val="0"/>
              </w:rPr>
            </w:pPr>
            <w:r w:rsidRPr="00166D8B">
              <w:rPr>
                <w:rFonts w:eastAsia="標楷體"/>
                <w:kern w:val="0"/>
              </w:rPr>
              <w:t>1</w:t>
            </w:r>
            <w:r w:rsidRPr="00166D8B">
              <w:rPr>
                <w:rFonts w:eastAsia="標楷體" w:hint="eastAsia"/>
                <w:kern w:val="0"/>
              </w:rPr>
              <w:t>06</w:t>
            </w:r>
            <w:r w:rsidR="00CD01C4">
              <w:rPr>
                <w:rFonts w:eastAsia="標楷體" w:hint="eastAsia"/>
                <w:kern w:val="0"/>
              </w:rPr>
              <w:t>年</w:t>
            </w:r>
          </w:p>
        </w:tc>
        <w:tc>
          <w:tcPr>
            <w:tcW w:w="1927" w:type="dxa"/>
            <w:tcBorders>
              <w:bottom w:val="single" w:sz="4" w:space="0" w:color="auto"/>
            </w:tcBorders>
            <w:vAlign w:val="center"/>
          </w:tcPr>
          <w:p w:rsidR="00001DA9" w:rsidRPr="00166D8B" w:rsidRDefault="00001DA9" w:rsidP="00CD01C4">
            <w:pPr>
              <w:widowControl/>
              <w:snapToGrid w:val="0"/>
              <w:spacing w:line="220" w:lineRule="exact"/>
              <w:ind w:left="640" w:hanging="640"/>
              <w:jc w:val="center"/>
              <w:rPr>
                <w:rFonts w:eastAsia="標楷體"/>
                <w:kern w:val="0"/>
              </w:rPr>
            </w:pPr>
            <w:r w:rsidRPr="00166D8B">
              <w:rPr>
                <w:rFonts w:eastAsia="標楷體"/>
                <w:kern w:val="0"/>
              </w:rPr>
              <w:t>1</w:t>
            </w:r>
            <w:r w:rsidRPr="00166D8B">
              <w:rPr>
                <w:rFonts w:eastAsia="標楷體" w:hint="eastAsia"/>
                <w:kern w:val="0"/>
              </w:rPr>
              <w:t>07</w:t>
            </w:r>
            <w:r w:rsidR="00CD01C4">
              <w:rPr>
                <w:rFonts w:eastAsia="標楷體" w:hint="eastAsia"/>
                <w:kern w:val="0"/>
              </w:rPr>
              <w:t>年</w:t>
            </w:r>
          </w:p>
        </w:tc>
      </w:tr>
      <w:tr w:rsidR="00001DA9" w:rsidRPr="00B33C12" w:rsidTr="003E4CAA">
        <w:trPr>
          <w:trHeight w:val="345"/>
          <w:jc w:val="center"/>
        </w:trPr>
        <w:tc>
          <w:tcPr>
            <w:tcW w:w="422" w:type="dxa"/>
            <w:vMerge w:val="restart"/>
            <w:tcBorders>
              <w:top w:val="single" w:sz="4" w:space="0" w:color="auto"/>
              <w:left w:val="single" w:sz="4" w:space="0" w:color="auto"/>
              <w:right w:val="single" w:sz="4" w:space="0" w:color="auto"/>
            </w:tcBorders>
            <w:vAlign w:val="center"/>
          </w:tcPr>
          <w:p w:rsidR="00001DA9" w:rsidRPr="00AE0D77" w:rsidRDefault="00001DA9" w:rsidP="003E4CAA">
            <w:pPr>
              <w:spacing w:line="340" w:lineRule="exact"/>
              <w:jc w:val="center"/>
              <w:rPr>
                <w:rFonts w:eastAsia="標楷體"/>
              </w:rPr>
            </w:pPr>
            <w:r w:rsidRPr="00AE0D77">
              <w:rPr>
                <w:rFonts w:eastAsia="標楷體"/>
              </w:rPr>
              <w:t>國際</w:t>
            </w:r>
          </w:p>
        </w:tc>
        <w:tc>
          <w:tcPr>
            <w:tcW w:w="3036" w:type="dxa"/>
            <w:tcBorders>
              <w:top w:val="single" w:sz="4" w:space="0" w:color="auto"/>
              <w:left w:val="single" w:sz="4" w:space="0" w:color="auto"/>
              <w:right w:val="single" w:sz="4" w:space="0" w:color="auto"/>
            </w:tcBorders>
            <w:vAlign w:val="center"/>
          </w:tcPr>
          <w:p w:rsidR="00001DA9" w:rsidRPr="00E20E0E" w:rsidRDefault="00001DA9" w:rsidP="003E4CAA">
            <w:pPr>
              <w:snapToGrid w:val="0"/>
              <w:spacing w:line="240" w:lineRule="atLeast"/>
              <w:rPr>
                <w:rFonts w:eastAsia="標楷體"/>
              </w:rPr>
            </w:pPr>
            <w:r w:rsidRPr="00E20E0E">
              <w:rPr>
                <w:rFonts w:eastAsia="標楷體"/>
              </w:rPr>
              <w:t>IHS Markit (10</w:t>
            </w:r>
            <w:r w:rsidRPr="00E20E0E">
              <w:rPr>
                <w:rFonts w:eastAsia="標楷體" w:hint="eastAsia"/>
              </w:rPr>
              <w:t>7</w:t>
            </w:r>
            <w:r w:rsidRPr="00E20E0E">
              <w:rPr>
                <w:rFonts w:eastAsia="標楷體"/>
              </w:rPr>
              <w:t>.</w:t>
            </w:r>
            <w:r w:rsidR="006D6DB2" w:rsidRPr="00E20E0E">
              <w:rPr>
                <w:rFonts w:eastAsia="標楷體" w:hint="eastAsia"/>
              </w:rPr>
              <w:t>2</w:t>
            </w:r>
            <w:r w:rsidRPr="00E20E0E">
              <w:rPr>
                <w:rFonts w:eastAsia="標楷體"/>
              </w:rPr>
              <w:t>)</w:t>
            </w:r>
          </w:p>
        </w:tc>
        <w:tc>
          <w:tcPr>
            <w:tcW w:w="1899" w:type="dxa"/>
            <w:tcBorders>
              <w:top w:val="single" w:sz="4" w:space="0" w:color="auto"/>
              <w:left w:val="single" w:sz="4" w:space="0" w:color="auto"/>
              <w:right w:val="single" w:sz="4" w:space="0" w:color="auto"/>
            </w:tcBorders>
            <w:vAlign w:val="center"/>
          </w:tcPr>
          <w:p w:rsidR="00001DA9" w:rsidRPr="00E20E0E" w:rsidRDefault="00001DA9" w:rsidP="003E4CAA">
            <w:pPr>
              <w:snapToGrid w:val="0"/>
              <w:spacing w:line="240" w:lineRule="atLeast"/>
              <w:jc w:val="center"/>
              <w:rPr>
                <w:rFonts w:eastAsia="標楷體"/>
              </w:rPr>
            </w:pPr>
            <w:r w:rsidRPr="00E20E0E">
              <w:rPr>
                <w:rFonts w:eastAsia="標楷體"/>
              </w:rPr>
              <w:t>2.</w:t>
            </w:r>
            <w:r w:rsidR="006D6DB2" w:rsidRPr="00E20E0E">
              <w:rPr>
                <w:rFonts w:eastAsia="標楷體" w:hint="eastAsia"/>
              </w:rPr>
              <w:t>8</w:t>
            </w:r>
          </w:p>
        </w:tc>
        <w:tc>
          <w:tcPr>
            <w:tcW w:w="1927" w:type="dxa"/>
            <w:tcBorders>
              <w:top w:val="single" w:sz="4" w:space="0" w:color="auto"/>
              <w:left w:val="single" w:sz="4" w:space="0" w:color="auto"/>
              <w:right w:val="single" w:sz="4" w:space="0" w:color="auto"/>
            </w:tcBorders>
            <w:vAlign w:val="center"/>
          </w:tcPr>
          <w:p w:rsidR="00001DA9" w:rsidRPr="00E20E0E" w:rsidRDefault="00001DA9" w:rsidP="003E4CAA">
            <w:pPr>
              <w:snapToGrid w:val="0"/>
              <w:spacing w:line="240" w:lineRule="atLeast"/>
              <w:jc w:val="center"/>
              <w:rPr>
                <w:rFonts w:eastAsia="標楷體"/>
              </w:rPr>
            </w:pPr>
            <w:r w:rsidRPr="00E20E0E">
              <w:rPr>
                <w:rFonts w:eastAsia="標楷體"/>
              </w:rPr>
              <w:t>2.</w:t>
            </w:r>
            <w:r w:rsidR="006D6DB2" w:rsidRPr="00E20E0E">
              <w:rPr>
                <w:rFonts w:eastAsia="標楷體" w:hint="eastAsia"/>
              </w:rPr>
              <w:t>6</w:t>
            </w:r>
          </w:p>
        </w:tc>
      </w:tr>
      <w:tr w:rsidR="00001DA9" w:rsidRPr="00B33C12" w:rsidTr="003E4CAA">
        <w:trPr>
          <w:trHeight w:val="292"/>
          <w:jc w:val="center"/>
        </w:trPr>
        <w:tc>
          <w:tcPr>
            <w:tcW w:w="422" w:type="dxa"/>
            <w:vMerge/>
            <w:tcBorders>
              <w:left w:val="single" w:sz="4" w:space="0" w:color="auto"/>
              <w:right w:val="single" w:sz="4" w:space="0" w:color="auto"/>
            </w:tcBorders>
            <w:vAlign w:val="center"/>
          </w:tcPr>
          <w:p w:rsidR="00001DA9" w:rsidRPr="00AE0D77" w:rsidRDefault="00001DA9" w:rsidP="003E4CAA">
            <w:pPr>
              <w:spacing w:line="340" w:lineRule="exact"/>
              <w:rPr>
                <w:rFonts w:eastAsia="標楷體"/>
              </w:rPr>
            </w:pPr>
          </w:p>
        </w:tc>
        <w:tc>
          <w:tcPr>
            <w:tcW w:w="3036" w:type="dxa"/>
            <w:tcBorders>
              <w:top w:val="single" w:sz="4" w:space="0" w:color="auto"/>
              <w:left w:val="single" w:sz="4" w:space="0" w:color="auto"/>
              <w:bottom w:val="single" w:sz="4" w:space="0" w:color="auto"/>
              <w:right w:val="single" w:sz="4" w:space="0" w:color="auto"/>
            </w:tcBorders>
            <w:vAlign w:val="center"/>
          </w:tcPr>
          <w:p w:rsidR="00001DA9" w:rsidRPr="00E20E0E" w:rsidRDefault="00001DA9" w:rsidP="003E4CAA">
            <w:pPr>
              <w:snapToGrid w:val="0"/>
              <w:spacing w:line="240" w:lineRule="atLeast"/>
              <w:rPr>
                <w:rFonts w:eastAsia="標楷體"/>
              </w:rPr>
            </w:pPr>
            <w:r w:rsidRPr="00E20E0E">
              <w:rPr>
                <w:rFonts w:eastAsia="標楷體"/>
              </w:rPr>
              <w:t>ADB(106.</w:t>
            </w:r>
            <w:r w:rsidRPr="00E20E0E">
              <w:rPr>
                <w:rFonts w:eastAsia="標楷體" w:hint="eastAsia"/>
              </w:rPr>
              <w:t>12</w:t>
            </w:r>
            <w:r w:rsidRPr="00E20E0E">
              <w:rPr>
                <w:rFonts w:eastAsia="標楷體"/>
              </w:rPr>
              <w:t>)</w:t>
            </w:r>
          </w:p>
        </w:tc>
        <w:tc>
          <w:tcPr>
            <w:tcW w:w="1899" w:type="dxa"/>
            <w:tcBorders>
              <w:top w:val="single" w:sz="4" w:space="0" w:color="auto"/>
              <w:left w:val="single" w:sz="4" w:space="0" w:color="auto"/>
              <w:bottom w:val="single" w:sz="4" w:space="0" w:color="auto"/>
              <w:right w:val="single" w:sz="4" w:space="0" w:color="auto"/>
            </w:tcBorders>
            <w:vAlign w:val="center"/>
          </w:tcPr>
          <w:p w:rsidR="00001DA9" w:rsidRPr="00E20E0E" w:rsidRDefault="00001DA9" w:rsidP="003E4CAA">
            <w:pPr>
              <w:snapToGrid w:val="0"/>
              <w:spacing w:line="240" w:lineRule="atLeast"/>
              <w:jc w:val="center"/>
              <w:rPr>
                <w:rFonts w:eastAsia="標楷體"/>
              </w:rPr>
            </w:pPr>
            <w:r w:rsidRPr="00E20E0E">
              <w:rPr>
                <w:rFonts w:eastAsia="標楷體"/>
              </w:rPr>
              <w:t>2.</w:t>
            </w:r>
            <w:r w:rsidRPr="00E20E0E">
              <w:rPr>
                <w:rFonts w:eastAsia="標楷體" w:hint="eastAsia"/>
              </w:rPr>
              <w:t>3</w:t>
            </w:r>
          </w:p>
        </w:tc>
        <w:tc>
          <w:tcPr>
            <w:tcW w:w="1927" w:type="dxa"/>
            <w:tcBorders>
              <w:top w:val="single" w:sz="4" w:space="0" w:color="auto"/>
              <w:left w:val="single" w:sz="4" w:space="0" w:color="auto"/>
              <w:bottom w:val="single" w:sz="4" w:space="0" w:color="auto"/>
              <w:right w:val="single" w:sz="4" w:space="0" w:color="auto"/>
            </w:tcBorders>
            <w:vAlign w:val="center"/>
          </w:tcPr>
          <w:p w:rsidR="00001DA9" w:rsidRPr="00E20E0E" w:rsidRDefault="00001DA9" w:rsidP="003E4CAA">
            <w:pPr>
              <w:snapToGrid w:val="0"/>
              <w:spacing w:line="240" w:lineRule="atLeast"/>
              <w:jc w:val="center"/>
              <w:rPr>
                <w:rFonts w:eastAsia="標楷體"/>
              </w:rPr>
            </w:pPr>
            <w:r w:rsidRPr="00E20E0E">
              <w:rPr>
                <w:rFonts w:eastAsia="標楷體" w:hint="eastAsia"/>
              </w:rPr>
              <w:t>2.2</w:t>
            </w:r>
          </w:p>
        </w:tc>
      </w:tr>
      <w:tr w:rsidR="00001DA9" w:rsidRPr="00AE0D77" w:rsidTr="003E4CAA">
        <w:trPr>
          <w:trHeight w:val="292"/>
          <w:jc w:val="center"/>
        </w:trPr>
        <w:tc>
          <w:tcPr>
            <w:tcW w:w="422" w:type="dxa"/>
            <w:vMerge/>
            <w:tcBorders>
              <w:left w:val="single" w:sz="4" w:space="0" w:color="auto"/>
              <w:bottom w:val="double" w:sz="4" w:space="0" w:color="auto"/>
              <w:right w:val="single" w:sz="4" w:space="0" w:color="auto"/>
            </w:tcBorders>
            <w:vAlign w:val="center"/>
          </w:tcPr>
          <w:p w:rsidR="00001DA9" w:rsidRPr="00AE0D77" w:rsidRDefault="00001DA9" w:rsidP="003E4CAA">
            <w:pPr>
              <w:spacing w:line="340" w:lineRule="exact"/>
              <w:rPr>
                <w:rFonts w:eastAsia="標楷體"/>
              </w:rPr>
            </w:pPr>
          </w:p>
        </w:tc>
        <w:tc>
          <w:tcPr>
            <w:tcW w:w="3036" w:type="dxa"/>
            <w:tcBorders>
              <w:top w:val="single" w:sz="4" w:space="0" w:color="auto"/>
              <w:left w:val="single" w:sz="4" w:space="0" w:color="auto"/>
              <w:bottom w:val="double" w:sz="4" w:space="0" w:color="auto"/>
              <w:right w:val="single" w:sz="4" w:space="0" w:color="auto"/>
            </w:tcBorders>
            <w:vAlign w:val="center"/>
          </w:tcPr>
          <w:p w:rsidR="00001DA9" w:rsidRPr="00E20E0E" w:rsidRDefault="00001DA9" w:rsidP="003E4CAA">
            <w:pPr>
              <w:snapToGrid w:val="0"/>
              <w:spacing w:line="240" w:lineRule="atLeast"/>
              <w:rPr>
                <w:rFonts w:eastAsia="標楷體"/>
              </w:rPr>
            </w:pPr>
            <w:r w:rsidRPr="00E20E0E">
              <w:rPr>
                <w:rFonts w:eastAsia="標楷體"/>
              </w:rPr>
              <w:t>IMF(106.</w:t>
            </w:r>
            <w:r w:rsidRPr="00E20E0E">
              <w:rPr>
                <w:rFonts w:eastAsia="標楷體" w:hint="eastAsia"/>
              </w:rPr>
              <w:t>10</w:t>
            </w:r>
            <w:r w:rsidRPr="00E20E0E">
              <w:rPr>
                <w:rFonts w:eastAsia="標楷體"/>
              </w:rPr>
              <w:t>)</w:t>
            </w:r>
          </w:p>
        </w:tc>
        <w:tc>
          <w:tcPr>
            <w:tcW w:w="1899" w:type="dxa"/>
            <w:tcBorders>
              <w:top w:val="single" w:sz="4" w:space="0" w:color="auto"/>
              <w:left w:val="single" w:sz="4" w:space="0" w:color="auto"/>
              <w:bottom w:val="double" w:sz="4" w:space="0" w:color="auto"/>
              <w:right w:val="single" w:sz="4" w:space="0" w:color="auto"/>
            </w:tcBorders>
            <w:vAlign w:val="center"/>
          </w:tcPr>
          <w:p w:rsidR="00001DA9" w:rsidRPr="00E20E0E" w:rsidRDefault="00001DA9" w:rsidP="003E4CAA">
            <w:pPr>
              <w:snapToGrid w:val="0"/>
              <w:spacing w:line="240" w:lineRule="atLeast"/>
              <w:jc w:val="center"/>
              <w:rPr>
                <w:rFonts w:eastAsia="標楷體"/>
              </w:rPr>
            </w:pPr>
            <w:r w:rsidRPr="00E20E0E">
              <w:rPr>
                <w:rFonts w:eastAsia="標楷體" w:hint="eastAsia"/>
              </w:rPr>
              <w:t>2</w:t>
            </w:r>
            <w:r w:rsidRPr="00E20E0E">
              <w:rPr>
                <w:rFonts w:eastAsia="標楷體"/>
              </w:rPr>
              <w:t>.</w:t>
            </w:r>
            <w:r w:rsidRPr="00E20E0E">
              <w:rPr>
                <w:rFonts w:eastAsia="標楷體" w:hint="eastAsia"/>
              </w:rPr>
              <w:t>0</w:t>
            </w:r>
          </w:p>
        </w:tc>
        <w:tc>
          <w:tcPr>
            <w:tcW w:w="1927" w:type="dxa"/>
            <w:tcBorders>
              <w:top w:val="single" w:sz="4" w:space="0" w:color="auto"/>
              <w:left w:val="single" w:sz="4" w:space="0" w:color="auto"/>
              <w:bottom w:val="double" w:sz="4" w:space="0" w:color="auto"/>
              <w:right w:val="single" w:sz="4" w:space="0" w:color="auto"/>
            </w:tcBorders>
            <w:vAlign w:val="center"/>
          </w:tcPr>
          <w:p w:rsidR="00001DA9" w:rsidRPr="00E20E0E" w:rsidRDefault="00001DA9" w:rsidP="003E4CAA">
            <w:pPr>
              <w:snapToGrid w:val="0"/>
              <w:spacing w:line="240" w:lineRule="atLeast"/>
              <w:jc w:val="center"/>
              <w:rPr>
                <w:rFonts w:eastAsia="標楷體"/>
              </w:rPr>
            </w:pPr>
            <w:r w:rsidRPr="00E20E0E">
              <w:rPr>
                <w:rFonts w:eastAsia="標楷體"/>
              </w:rPr>
              <w:t>1.9</w:t>
            </w:r>
          </w:p>
        </w:tc>
      </w:tr>
      <w:tr w:rsidR="00001DA9" w:rsidRPr="004128B3" w:rsidTr="003E4CAA">
        <w:trPr>
          <w:trHeight w:val="292"/>
          <w:jc w:val="center"/>
        </w:trPr>
        <w:tc>
          <w:tcPr>
            <w:tcW w:w="422" w:type="dxa"/>
            <w:vMerge w:val="restart"/>
            <w:tcBorders>
              <w:top w:val="double" w:sz="4" w:space="0" w:color="auto"/>
              <w:left w:val="single" w:sz="4" w:space="0" w:color="auto"/>
              <w:right w:val="single" w:sz="4" w:space="0" w:color="auto"/>
            </w:tcBorders>
            <w:shd w:val="clear" w:color="auto" w:fill="FFFFFF" w:themeFill="background1"/>
            <w:vAlign w:val="center"/>
          </w:tcPr>
          <w:p w:rsidR="00001DA9" w:rsidRPr="004128B3" w:rsidRDefault="00001DA9" w:rsidP="003E4CAA">
            <w:pPr>
              <w:tabs>
                <w:tab w:val="left" w:pos="0"/>
              </w:tabs>
              <w:adjustRightInd w:val="0"/>
              <w:snapToGrid w:val="0"/>
              <w:spacing w:line="340" w:lineRule="exact"/>
              <w:jc w:val="center"/>
              <w:rPr>
                <w:rFonts w:eastAsia="標楷體"/>
                <w:color w:val="000000" w:themeColor="text1"/>
              </w:rPr>
            </w:pPr>
            <w:r w:rsidRPr="004128B3">
              <w:rPr>
                <w:rFonts w:eastAsia="標楷體"/>
                <w:color w:val="000000" w:themeColor="text1"/>
              </w:rPr>
              <w:t>國內</w:t>
            </w:r>
          </w:p>
        </w:tc>
        <w:tc>
          <w:tcPr>
            <w:tcW w:w="3036"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8F6A3A">
            <w:pPr>
              <w:snapToGrid w:val="0"/>
              <w:spacing w:line="240" w:lineRule="exact"/>
              <w:rPr>
                <w:rFonts w:eastAsia="標楷體"/>
              </w:rPr>
            </w:pPr>
            <w:r w:rsidRPr="00E20E0E">
              <w:rPr>
                <w:rFonts w:eastAsia="標楷體"/>
              </w:rPr>
              <w:t>行政院主計總處</w:t>
            </w:r>
            <w:r w:rsidRPr="00E20E0E">
              <w:rPr>
                <w:rFonts w:eastAsia="標楷體"/>
              </w:rPr>
              <w:t>(10</w:t>
            </w:r>
            <w:r w:rsidRPr="00E20E0E">
              <w:rPr>
                <w:rFonts w:eastAsia="標楷體" w:hint="eastAsia"/>
              </w:rPr>
              <w:t>7</w:t>
            </w:r>
            <w:r w:rsidRPr="00E20E0E">
              <w:rPr>
                <w:rFonts w:eastAsia="標楷體"/>
              </w:rPr>
              <w:t>.</w:t>
            </w:r>
            <w:r w:rsidR="008F6A3A" w:rsidRPr="00E20E0E">
              <w:rPr>
                <w:rFonts w:eastAsia="標楷體" w:hint="eastAsia"/>
              </w:rPr>
              <w:t>2</w:t>
            </w:r>
            <w:r w:rsidRPr="00E20E0E">
              <w:rPr>
                <w:rFonts w:eastAsia="標楷體"/>
              </w:rPr>
              <w:t>)</w:t>
            </w:r>
          </w:p>
        </w:tc>
        <w:tc>
          <w:tcPr>
            <w:tcW w:w="1899"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3E4CAA">
            <w:pPr>
              <w:snapToGrid w:val="0"/>
              <w:spacing w:line="240" w:lineRule="exact"/>
              <w:jc w:val="center"/>
              <w:rPr>
                <w:rFonts w:eastAsia="標楷體"/>
              </w:rPr>
            </w:pPr>
            <w:r w:rsidRPr="00E20E0E">
              <w:rPr>
                <w:rFonts w:eastAsia="標楷體"/>
              </w:rPr>
              <w:t>2.</w:t>
            </w:r>
            <w:r w:rsidRPr="00E20E0E">
              <w:rPr>
                <w:rFonts w:eastAsia="標楷體" w:hint="eastAsia"/>
              </w:rPr>
              <w:t>8</w:t>
            </w:r>
            <w:r w:rsidR="008F6A3A" w:rsidRPr="00E20E0E">
              <w:rPr>
                <w:rFonts w:eastAsia="標楷體" w:hint="eastAsia"/>
              </w:rPr>
              <w:t>6</w:t>
            </w:r>
          </w:p>
        </w:tc>
        <w:tc>
          <w:tcPr>
            <w:tcW w:w="1927"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8F6A3A">
            <w:pPr>
              <w:snapToGrid w:val="0"/>
              <w:spacing w:line="240" w:lineRule="exact"/>
              <w:jc w:val="center"/>
              <w:rPr>
                <w:rFonts w:eastAsia="標楷體"/>
              </w:rPr>
            </w:pPr>
            <w:r w:rsidRPr="00E20E0E">
              <w:rPr>
                <w:rFonts w:eastAsia="標楷體"/>
              </w:rPr>
              <w:t>2.</w:t>
            </w:r>
            <w:r w:rsidR="008F6A3A" w:rsidRPr="00E20E0E">
              <w:rPr>
                <w:rFonts w:eastAsia="標楷體" w:hint="eastAsia"/>
              </w:rPr>
              <w:t>42</w:t>
            </w:r>
          </w:p>
        </w:tc>
      </w:tr>
      <w:tr w:rsidR="00001DA9" w:rsidRPr="004128B3" w:rsidTr="003E4CAA">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001DA9" w:rsidRPr="004128B3" w:rsidRDefault="00001DA9" w:rsidP="003E4CAA">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3E4CAA">
            <w:pPr>
              <w:snapToGrid w:val="0"/>
              <w:spacing w:line="240" w:lineRule="exact"/>
              <w:rPr>
                <w:rFonts w:eastAsia="標楷體"/>
              </w:rPr>
            </w:pPr>
            <w:r w:rsidRPr="00E20E0E">
              <w:rPr>
                <w:rFonts w:eastAsia="標楷體"/>
              </w:rPr>
              <w:t>台灣經濟研究院</w:t>
            </w:r>
            <w:r w:rsidRPr="00E20E0E">
              <w:rPr>
                <w:rFonts w:eastAsia="標楷體"/>
              </w:rPr>
              <w:t>(10</w:t>
            </w:r>
            <w:r w:rsidRPr="00E20E0E">
              <w:rPr>
                <w:rFonts w:eastAsia="標楷體" w:hint="eastAsia"/>
              </w:rPr>
              <w:t>7</w:t>
            </w:r>
            <w:r w:rsidRPr="00E20E0E">
              <w:rPr>
                <w:rFonts w:eastAsia="標楷體"/>
              </w:rPr>
              <w:t>.</w:t>
            </w:r>
            <w:r w:rsidRPr="00E20E0E">
              <w:rPr>
                <w:rFonts w:eastAsia="標楷體" w:hint="eastAsia"/>
              </w:rPr>
              <w:t>1</w:t>
            </w:r>
            <w:r w:rsidRPr="00E20E0E">
              <w:rPr>
                <w:rFonts w:eastAsia="標楷體"/>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3E4CAA">
            <w:pPr>
              <w:snapToGrid w:val="0"/>
              <w:spacing w:line="240" w:lineRule="exact"/>
              <w:jc w:val="center"/>
              <w:rPr>
                <w:rFonts w:eastAsia="標楷體"/>
              </w:rPr>
            </w:pPr>
            <w:r w:rsidRPr="00E20E0E">
              <w:rPr>
                <w:rFonts w:eastAsia="標楷體"/>
              </w:rPr>
              <w:t>2.</w:t>
            </w:r>
            <w:r w:rsidRPr="00E20E0E">
              <w:rPr>
                <w:rFonts w:eastAsia="標楷體" w:hint="eastAsia"/>
              </w:rPr>
              <w:t>5</w:t>
            </w:r>
            <w:r w:rsidRPr="00E20E0E">
              <w:rPr>
                <w:rFonts w:eastAsia="標楷體"/>
              </w:rPr>
              <w:t>0</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3E4CAA">
            <w:pPr>
              <w:snapToGrid w:val="0"/>
              <w:spacing w:line="240" w:lineRule="exact"/>
              <w:jc w:val="center"/>
              <w:rPr>
                <w:rFonts w:eastAsia="標楷體"/>
              </w:rPr>
            </w:pPr>
            <w:r w:rsidRPr="00E20E0E">
              <w:rPr>
                <w:rFonts w:eastAsia="標楷體" w:hint="eastAsia"/>
              </w:rPr>
              <w:t>2.34</w:t>
            </w:r>
          </w:p>
        </w:tc>
      </w:tr>
      <w:tr w:rsidR="00001DA9" w:rsidRPr="004128B3" w:rsidTr="003E4CAA">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001DA9" w:rsidRPr="004128B3" w:rsidRDefault="00001DA9" w:rsidP="003E4CAA">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3E4CAA">
            <w:pPr>
              <w:snapToGrid w:val="0"/>
              <w:spacing w:line="240" w:lineRule="exact"/>
              <w:rPr>
                <w:rFonts w:eastAsia="標楷體"/>
              </w:rPr>
            </w:pPr>
            <w:r w:rsidRPr="00E20E0E">
              <w:rPr>
                <w:rFonts w:eastAsia="標楷體"/>
              </w:rPr>
              <w:t>中央研究院</w:t>
            </w:r>
            <w:r w:rsidRPr="00E20E0E">
              <w:rPr>
                <w:rFonts w:eastAsia="標楷體"/>
              </w:rPr>
              <w:t>(106.</w:t>
            </w:r>
            <w:r w:rsidRPr="00E20E0E">
              <w:rPr>
                <w:rFonts w:eastAsia="標楷體" w:hint="eastAsia"/>
              </w:rPr>
              <w:t>12</w:t>
            </w:r>
            <w:r w:rsidRPr="00E20E0E">
              <w:rPr>
                <w:rFonts w:eastAsia="標楷體"/>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3E4CAA">
            <w:pPr>
              <w:snapToGrid w:val="0"/>
              <w:spacing w:line="240" w:lineRule="exact"/>
              <w:jc w:val="center"/>
              <w:rPr>
                <w:rFonts w:eastAsia="標楷體"/>
              </w:rPr>
            </w:pPr>
            <w:r w:rsidRPr="00E20E0E">
              <w:rPr>
                <w:rFonts w:eastAsia="標楷體"/>
              </w:rPr>
              <w:t>2.</w:t>
            </w:r>
            <w:r w:rsidRPr="00E20E0E">
              <w:rPr>
                <w:rFonts w:eastAsia="標楷體" w:hint="eastAsia"/>
              </w:rPr>
              <w:t>64</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3E4CAA">
            <w:pPr>
              <w:snapToGrid w:val="0"/>
              <w:spacing w:line="240" w:lineRule="exact"/>
              <w:jc w:val="center"/>
              <w:rPr>
                <w:rFonts w:eastAsia="標楷體"/>
              </w:rPr>
            </w:pPr>
            <w:r w:rsidRPr="00E20E0E">
              <w:rPr>
                <w:rFonts w:eastAsia="標楷體" w:hint="eastAsia"/>
              </w:rPr>
              <w:t>2.43</w:t>
            </w:r>
          </w:p>
        </w:tc>
      </w:tr>
      <w:tr w:rsidR="00001DA9" w:rsidRPr="004128B3" w:rsidTr="003E4CAA">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001DA9" w:rsidRPr="004128B3" w:rsidRDefault="00001DA9" w:rsidP="003E4CAA">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3E4CAA">
            <w:pPr>
              <w:snapToGrid w:val="0"/>
              <w:spacing w:line="240" w:lineRule="exact"/>
              <w:rPr>
                <w:rFonts w:eastAsia="標楷體"/>
              </w:rPr>
            </w:pPr>
            <w:r w:rsidRPr="00E20E0E">
              <w:rPr>
                <w:rFonts w:eastAsia="標楷體"/>
              </w:rPr>
              <w:t>中華經濟研究院</w:t>
            </w:r>
            <w:r w:rsidRPr="00E20E0E">
              <w:rPr>
                <w:rFonts w:eastAsia="標楷體"/>
              </w:rPr>
              <w:t>(106.</w:t>
            </w:r>
            <w:r w:rsidRPr="00E20E0E">
              <w:rPr>
                <w:rFonts w:eastAsia="標楷體" w:hint="eastAsia"/>
              </w:rPr>
              <w:t>12</w:t>
            </w:r>
            <w:r w:rsidRPr="00E20E0E">
              <w:rPr>
                <w:rFonts w:eastAsia="標楷體"/>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3E4CAA">
            <w:pPr>
              <w:snapToGrid w:val="0"/>
              <w:spacing w:line="240" w:lineRule="exact"/>
              <w:jc w:val="center"/>
              <w:rPr>
                <w:rFonts w:eastAsia="標楷體"/>
              </w:rPr>
            </w:pPr>
            <w:r w:rsidRPr="00E20E0E">
              <w:rPr>
                <w:rFonts w:eastAsia="標楷體"/>
              </w:rPr>
              <w:t>2.</w:t>
            </w:r>
            <w:r w:rsidRPr="00E20E0E">
              <w:rPr>
                <w:rFonts w:eastAsia="標楷體" w:hint="eastAsia"/>
              </w:rPr>
              <w:t>53</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E20E0E" w:rsidRDefault="00001DA9" w:rsidP="003E4CAA">
            <w:pPr>
              <w:snapToGrid w:val="0"/>
              <w:spacing w:line="240" w:lineRule="exact"/>
              <w:jc w:val="center"/>
              <w:rPr>
                <w:rFonts w:eastAsia="標楷體"/>
              </w:rPr>
            </w:pPr>
            <w:r w:rsidRPr="00E20E0E">
              <w:rPr>
                <w:rFonts w:eastAsia="標楷體"/>
              </w:rPr>
              <w:t>2.</w:t>
            </w:r>
            <w:r w:rsidRPr="00E20E0E">
              <w:rPr>
                <w:rFonts w:eastAsia="標楷體" w:hint="eastAsia"/>
              </w:rPr>
              <w:t>27</w:t>
            </w:r>
          </w:p>
        </w:tc>
      </w:tr>
      <w:tr w:rsidR="00001DA9" w:rsidRPr="004128B3" w:rsidTr="003E4CAA">
        <w:trPr>
          <w:trHeight w:val="277"/>
          <w:jc w:val="center"/>
        </w:trPr>
        <w:tc>
          <w:tcPr>
            <w:tcW w:w="422" w:type="dxa"/>
            <w:vMerge/>
            <w:tcBorders>
              <w:left w:val="single" w:sz="4" w:space="0" w:color="auto"/>
              <w:right w:val="single" w:sz="4" w:space="0" w:color="auto"/>
            </w:tcBorders>
            <w:shd w:val="clear" w:color="auto" w:fill="FFFFFF" w:themeFill="background1"/>
          </w:tcPr>
          <w:p w:rsidR="00001DA9" w:rsidRPr="004128B3" w:rsidRDefault="00001DA9" w:rsidP="003E4CAA">
            <w:pPr>
              <w:tabs>
                <w:tab w:val="left" w:pos="0"/>
              </w:tabs>
              <w:adjustRightInd w:val="0"/>
              <w:snapToGrid w:val="0"/>
              <w:spacing w:line="340" w:lineRule="exact"/>
              <w:rPr>
                <w:rFonts w:eastAsia="標楷體"/>
                <w:color w:val="000000" w:themeColor="text1"/>
              </w:rPr>
            </w:pPr>
          </w:p>
        </w:tc>
        <w:tc>
          <w:tcPr>
            <w:tcW w:w="3036" w:type="dxa"/>
            <w:tcBorders>
              <w:top w:val="single" w:sz="4" w:space="0" w:color="auto"/>
              <w:left w:val="single" w:sz="4" w:space="0" w:color="auto"/>
              <w:right w:val="single" w:sz="4" w:space="0" w:color="auto"/>
            </w:tcBorders>
            <w:vAlign w:val="center"/>
          </w:tcPr>
          <w:p w:rsidR="00001DA9" w:rsidRPr="00E20E0E" w:rsidRDefault="00001DA9" w:rsidP="003E4CAA">
            <w:pPr>
              <w:snapToGrid w:val="0"/>
              <w:spacing w:line="240" w:lineRule="exact"/>
              <w:rPr>
                <w:rFonts w:eastAsia="標楷體"/>
              </w:rPr>
            </w:pPr>
            <w:r w:rsidRPr="00E20E0E">
              <w:rPr>
                <w:rFonts w:eastAsia="標楷體"/>
              </w:rPr>
              <w:t>臺灣綜合研究院</w:t>
            </w:r>
            <w:r w:rsidRPr="00E20E0E">
              <w:rPr>
                <w:rFonts w:eastAsia="標楷體"/>
              </w:rPr>
              <w:t>(106.</w:t>
            </w:r>
            <w:r w:rsidRPr="00E20E0E">
              <w:rPr>
                <w:rFonts w:eastAsia="標楷體" w:hint="eastAsia"/>
              </w:rPr>
              <w:t>12</w:t>
            </w:r>
            <w:r w:rsidRPr="00E20E0E">
              <w:rPr>
                <w:rFonts w:eastAsia="標楷體"/>
              </w:rPr>
              <w:t>)</w:t>
            </w:r>
          </w:p>
        </w:tc>
        <w:tc>
          <w:tcPr>
            <w:tcW w:w="1899" w:type="dxa"/>
            <w:tcBorders>
              <w:top w:val="single" w:sz="4" w:space="0" w:color="auto"/>
              <w:left w:val="single" w:sz="4" w:space="0" w:color="auto"/>
              <w:right w:val="single" w:sz="4" w:space="0" w:color="auto"/>
            </w:tcBorders>
            <w:vAlign w:val="center"/>
          </w:tcPr>
          <w:p w:rsidR="00001DA9" w:rsidRPr="00E20E0E" w:rsidRDefault="00001DA9" w:rsidP="003E4CAA">
            <w:pPr>
              <w:snapToGrid w:val="0"/>
              <w:spacing w:line="240" w:lineRule="exact"/>
              <w:jc w:val="center"/>
              <w:rPr>
                <w:rFonts w:eastAsia="標楷體"/>
              </w:rPr>
            </w:pPr>
            <w:r w:rsidRPr="00E20E0E">
              <w:rPr>
                <w:rFonts w:eastAsia="標楷體"/>
              </w:rPr>
              <w:t>2.</w:t>
            </w:r>
            <w:r w:rsidRPr="00E20E0E">
              <w:rPr>
                <w:rFonts w:eastAsia="標楷體" w:hint="eastAsia"/>
              </w:rPr>
              <w:t>53</w:t>
            </w:r>
          </w:p>
        </w:tc>
        <w:tc>
          <w:tcPr>
            <w:tcW w:w="1927" w:type="dxa"/>
            <w:tcBorders>
              <w:top w:val="single" w:sz="4" w:space="0" w:color="auto"/>
              <w:left w:val="single" w:sz="4" w:space="0" w:color="auto"/>
              <w:right w:val="single" w:sz="4" w:space="0" w:color="auto"/>
            </w:tcBorders>
            <w:vAlign w:val="center"/>
          </w:tcPr>
          <w:p w:rsidR="00001DA9" w:rsidRPr="00E20E0E" w:rsidRDefault="00001DA9" w:rsidP="003E4CAA">
            <w:pPr>
              <w:snapToGrid w:val="0"/>
              <w:spacing w:line="240" w:lineRule="exact"/>
              <w:jc w:val="center"/>
              <w:rPr>
                <w:rFonts w:eastAsia="標楷體"/>
              </w:rPr>
            </w:pPr>
            <w:r w:rsidRPr="00E20E0E">
              <w:rPr>
                <w:rFonts w:eastAsia="標楷體" w:hint="eastAsia"/>
              </w:rPr>
              <w:t>2.31</w:t>
            </w:r>
          </w:p>
        </w:tc>
      </w:tr>
    </w:tbl>
    <w:p w:rsidR="00001DA9" w:rsidRDefault="00001DA9" w:rsidP="00001DA9">
      <w:pPr>
        <w:widowControl/>
        <w:snapToGrid w:val="0"/>
        <w:spacing w:line="260" w:lineRule="exact"/>
        <w:ind w:firstLineChars="300" w:firstLine="660"/>
        <w:jc w:val="both"/>
        <w:rPr>
          <w:rFonts w:eastAsia="標楷體"/>
          <w:kern w:val="0"/>
          <w:sz w:val="22"/>
          <w:szCs w:val="22"/>
        </w:rPr>
      </w:pPr>
      <w:r w:rsidRPr="00AE0D77">
        <w:rPr>
          <w:rFonts w:eastAsia="標楷體"/>
          <w:kern w:val="0"/>
          <w:sz w:val="22"/>
          <w:szCs w:val="22"/>
        </w:rPr>
        <w:t>資料來源：各機構</w:t>
      </w:r>
    </w:p>
    <w:p w:rsidR="00CC758C" w:rsidRPr="00163708" w:rsidRDefault="00CC758C" w:rsidP="00001DA9">
      <w:pPr>
        <w:widowControl/>
        <w:snapToGrid w:val="0"/>
        <w:spacing w:line="260" w:lineRule="exact"/>
        <w:ind w:firstLineChars="300" w:firstLine="660"/>
        <w:jc w:val="both"/>
        <w:rPr>
          <w:rFonts w:eastAsia="標楷體"/>
          <w:color w:val="FF0000"/>
          <w:kern w:val="0"/>
          <w:sz w:val="22"/>
          <w:szCs w:val="22"/>
        </w:rPr>
      </w:pPr>
    </w:p>
    <w:p w:rsidR="00001DA9" w:rsidRPr="00AE0D77" w:rsidRDefault="00001DA9" w:rsidP="00001DA9">
      <w:pPr>
        <w:spacing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Pr>
          <w:rFonts w:eastAsia="標楷體" w:hint="eastAsia"/>
          <w:b/>
          <w:sz w:val="28"/>
          <w:szCs w:val="28"/>
          <w:lang w:val="zh-TW"/>
        </w:rPr>
        <w:t>6</w:t>
      </w:r>
      <w:r w:rsidRPr="00AE0D77">
        <w:rPr>
          <w:rFonts w:eastAsia="標楷體"/>
          <w:b/>
          <w:sz w:val="28"/>
          <w:szCs w:val="28"/>
          <w:lang w:val="zh-TW"/>
        </w:rPr>
        <w:t>及</w:t>
      </w:r>
      <w:r w:rsidRPr="00AE0D77">
        <w:rPr>
          <w:rFonts w:eastAsia="標楷體"/>
          <w:b/>
          <w:sz w:val="28"/>
          <w:szCs w:val="28"/>
          <w:lang w:val="zh-TW"/>
        </w:rPr>
        <w:t>10</w:t>
      </w:r>
      <w:r>
        <w:rPr>
          <w:rFonts w:eastAsia="標楷體" w:hint="eastAsia"/>
          <w:b/>
          <w:sz w:val="28"/>
          <w:szCs w:val="28"/>
          <w:lang w:val="zh-TW"/>
        </w:rPr>
        <w:t>7</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001DA9" w:rsidRPr="00AE0D77" w:rsidTr="003E4CAA">
        <w:trPr>
          <w:cantSplit/>
          <w:jc w:val="center"/>
        </w:trPr>
        <w:tc>
          <w:tcPr>
            <w:tcW w:w="2581" w:type="dxa"/>
            <w:tcBorders>
              <w:top w:val="single" w:sz="6" w:space="0" w:color="auto"/>
              <w:right w:val="single" w:sz="6" w:space="0" w:color="auto"/>
            </w:tcBorders>
            <w:vAlign w:val="center"/>
          </w:tcPr>
          <w:p w:rsidR="00001DA9" w:rsidRPr="00AE0D77" w:rsidRDefault="00001DA9" w:rsidP="003E4CAA">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142"/>
              <w:jc w:val="center"/>
              <w:rPr>
                <w:rFonts w:eastAsia="標楷體"/>
                <w:kern w:val="0"/>
                <w:szCs w:val="20"/>
              </w:rPr>
            </w:pPr>
            <w:r w:rsidRPr="00AE0D77">
              <w:rPr>
                <w:rFonts w:eastAsia="標楷體"/>
                <w:kern w:val="0"/>
                <w:szCs w:val="20"/>
              </w:rPr>
              <w:t>10</w:t>
            </w:r>
            <w:r>
              <w:rPr>
                <w:rFonts w:eastAsia="標楷體" w:hint="eastAsia"/>
                <w:kern w:val="0"/>
                <w:szCs w:val="20"/>
              </w:rPr>
              <w:t>6</w:t>
            </w:r>
            <w:r w:rsidRPr="00AE0D77">
              <w:rPr>
                <w:rFonts w:eastAsia="標楷體"/>
                <w:kern w:val="0"/>
                <w:szCs w:val="20"/>
              </w:rPr>
              <w:t>年</w:t>
            </w:r>
            <w:r w:rsidR="00EA30D4">
              <w:rPr>
                <w:rFonts w:eastAsia="標楷體" w:hint="eastAsia"/>
                <w:kern w:val="0"/>
                <w:szCs w:val="20"/>
              </w:rPr>
              <w:t>(p)</w:t>
            </w:r>
          </w:p>
        </w:tc>
        <w:tc>
          <w:tcPr>
            <w:tcW w:w="3037" w:type="dxa"/>
            <w:gridSpan w:val="2"/>
            <w:tcBorders>
              <w:top w:val="single" w:sz="6" w:space="0" w:color="auto"/>
              <w:bottom w:val="single" w:sz="6" w:space="0" w:color="auto"/>
            </w:tcBorders>
            <w:vAlign w:val="center"/>
          </w:tcPr>
          <w:p w:rsidR="00001DA9" w:rsidRPr="00AE0D77" w:rsidRDefault="00001DA9" w:rsidP="003E4CAA">
            <w:pPr>
              <w:widowControl/>
              <w:adjustRightInd w:val="0"/>
              <w:snapToGrid w:val="0"/>
              <w:ind w:right="-142"/>
              <w:jc w:val="center"/>
              <w:rPr>
                <w:rFonts w:eastAsia="標楷體"/>
                <w:kern w:val="0"/>
                <w:szCs w:val="20"/>
              </w:rPr>
            </w:pPr>
            <w:r w:rsidRPr="00AE0D77">
              <w:rPr>
                <w:rFonts w:eastAsia="標楷體"/>
                <w:kern w:val="0"/>
                <w:szCs w:val="20"/>
              </w:rPr>
              <w:t>10</w:t>
            </w:r>
            <w:r>
              <w:rPr>
                <w:rFonts w:eastAsia="標楷體" w:hint="eastAsia"/>
                <w:kern w:val="0"/>
                <w:szCs w:val="20"/>
              </w:rPr>
              <w:t>7</w:t>
            </w:r>
            <w:r w:rsidRPr="00AE0D77">
              <w:rPr>
                <w:rFonts w:eastAsia="標楷體"/>
                <w:kern w:val="0"/>
                <w:szCs w:val="20"/>
              </w:rPr>
              <w:t>年</w:t>
            </w:r>
            <w:r w:rsidR="00EA30D4">
              <w:rPr>
                <w:rFonts w:eastAsia="標楷體" w:hint="eastAsia"/>
                <w:kern w:val="0"/>
                <w:szCs w:val="20"/>
              </w:rPr>
              <w:t>(f)</w:t>
            </w:r>
          </w:p>
        </w:tc>
      </w:tr>
      <w:tr w:rsidR="00001DA9" w:rsidRPr="00AE0D77" w:rsidTr="003E4CAA">
        <w:trPr>
          <w:cantSplit/>
          <w:jc w:val="center"/>
        </w:trPr>
        <w:tc>
          <w:tcPr>
            <w:tcW w:w="2581" w:type="dxa"/>
            <w:tcBorders>
              <w:bottom w:val="single" w:sz="6" w:space="0" w:color="auto"/>
              <w:right w:val="single" w:sz="6" w:space="0" w:color="auto"/>
            </w:tcBorders>
            <w:vAlign w:val="center"/>
          </w:tcPr>
          <w:p w:rsidR="00001DA9" w:rsidRPr="00AE0D77" w:rsidRDefault="00001DA9" w:rsidP="003E4CAA">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001DA9" w:rsidRPr="00AE0D77" w:rsidRDefault="00001DA9" w:rsidP="003E4CAA">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001DA9" w:rsidRPr="00E20E0E" w:rsidTr="003E4CAA">
        <w:trPr>
          <w:cantSplit/>
          <w:trHeight w:val="65"/>
          <w:jc w:val="center"/>
        </w:trPr>
        <w:tc>
          <w:tcPr>
            <w:tcW w:w="2581" w:type="dxa"/>
            <w:tcBorders>
              <w:top w:val="single" w:sz="6" w:space="0" w:color="auto"/>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GDP</w:t>
            </w:r>
          </w:p>
        </w:tc>
        <w:tc>
          <w:tcPr>
            <w:tcW w:w="1555" w:type="dxa"/>
            <w:tcBorders>
              <w:top w:val="single" w:sz="6" w:space="0" w:color="auto"/>
              <w:right w:val="single" w:sz="6" w:space="0" w:color="auto"/>
            </w:tcBorders>
            <w:vAlign w:val="center"/>
          </w:tcPr>
          <w:p w:rsidR="00001DA9" w:rsidRPr="00E20E0E" w:rsidRDefault="00001DA9" w:rsidP="003E4CAA">
            <w:pPr>
              <w:snapToGrid w:val="0"/>
              <w:ind w:right="537"/>
              <w:jc w:val="right"/>
              <w:rPr>
                <w:rFonts w:eastAsia="標楷體"/>
              </w:rPr>
            </w:pPr>
            <w:r w:rsidRPr="00E20E0E">
              <w:rPr>
                <w:rFonts w:eastAsia="標楷體" w:hint="eastAsia"/>
              </w:rPr>
              <w:t>2.8</w:t>
            </w:r>
            <w:r w:rsidR="004D22B6" w:rsidRPr="00E20E0E">
              <w:rPr>
                <w:rFonts w:eastAsia="標楷體" w:hint="eastAsia"/>
              </w:rPr>
              <w:t>6</w:t>
            </w:r>
          </w:p>
        </w:tc>
        <w:tc>
          <w:tcPr>
            <w:tcW w:w="1476" w:type="dxa"/>
            <w:tcBorders>
              <w:top w:val="single" w:sz="6" w:space="0" w:color="auto"/>
              <w:right w:val="single" w:sz="6" w:space="0" w:color="auto"/>
            </w:tcBorders>
          </w:tcPr>
          <w:p w:rsidR="00001DA9" w:rsidRPr="00E20E0E" w:rsidRDefault="00001DA9" w:rsidP="00DF7DC3">
            <w:pPr>
              <w:snapToGrid w:val="0"/>
              <w:ind w:right="372"/>
              <w:jc w:val="right"/>
              <w:rPr>
                <w:rFonts w:eastAsia="標楷體"/>
              </w:rPr>
            </w:pPr>
            <w:r w:rsidRPr="00E20E0E">
              <w:rPr>
                <w:rFonts w:eastAsia="標楷體"/>
              </w:rPr>
              <w:t>2.8</w:t>
            </w:r>
            <w:r w:rsidR="00DF7DC3" w:rsidRPr="00E20E0E">
              <w:rPr>
                <w:rFonts w:eastAsia="標楷體" w:hint="eastAsia"/>
              </w:rPr>
              <w:t>6</w:t>
            </w:r>
          </w:p>
        </w:tc>
        <w:tc>
          <w:tcPr>
            <w:tcW w:w="1571" w:type="dxa"/>
            <w:tcBorders>
              <w:top w:val="single" w:sz="6" w:space="0" w:color="auto"/>
              <w:right w:val="single" w:sz="6" w:space="0" w:color="auto"/>
            </w:tcBorders>
          </w:tcPr>
          <w:p w:rsidR="00001DA9" w:rsidRPr="00E20E0E" w:rsidRDefault="00001DA9" w:rsidP="004D22B6">
            <w:pPr>
              <w:snapToGrid w:val="0"/>
              <w:ind w:right="465"/>
              <w:jc w:val="right"/>
              <w:rPr>
                <w:rFonts w:eastAsia="標楷體"/>
              </w:rPr>
            </w:pPr>
            <w:r w:rsidRPr="00E20E0E">
              <w:rPr>
                <w:rFonts w:eastAsia="標楷體"/>
              </w:rPr>
              <w:t>2.</w:t>
            </w:r>
            <w:r w:rsidR="004D22B6" w:rsidRPr="00E20E0E">
              <w:rPr>
                <w:rFonts w:eastAsia="標楷體" w:hint="eastAsia"/>
              </w:rPr>
              <w:t>42</w:t>
            </w:r>
          </w:p>
        </w:tc>
        <w:tc>
          <w:tcPr>
            <w:tcW w:w="1466" w:type="dxa"/>
            <w:tcBorders>
              <w:top w:val="single" w:sz="6" w:space="0" w:color="auto"/>
              <w:left w:val="single" w:sz="6" w:space="0" w:color="auto"/>
            </w:tcBorders>
            <w:vAlign w:val="center"/>
          </w:tcPr>
          <w:p w:rsidR="00001DA9" w:rsidRPr="00E20E0E" w:rsidRDefault="00001DA9" w:rsidP="00DF7DC3">
            <w:pPr>
              <w:snapToGrid w:val="0"/>
              <w:ind w:right="372"/>
              <w:jc w:val="right"/>
              <w:rPr>
                <w:rFonts w:eastAsia="標楷體"/>
              </w:rPr>
            </w:pPr>
            <w:r w:rsidRPr="00E20E0E">
              <w:rPr>
                <w:rFonts w:eastAsia="標楷體"/>
              </w:rPr>
              <w:t>2.</w:t>
            </w:r>
            <w:r w:rsidR="00DF7DC3" w:rsidRPr="00E20E0E">
              <w:rPr>
                <w:rFonts w:eastAsia="標楷體" w:hint="eastAsia"/>
              </w:rPr>
              <w:t>42</w:t>
            </w:r>
          </w:p>
        </w:tc>
      </w:tr>
      <w:tr w:rsidR="00001DA9" w:rsidRPr="00E20E0E" w:rsidTr="003E4CAA">
        <w:trPr>
          <w:cantSplit/>
          <w:trHeight w:val="80"/>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國內需求</w:t>
            </w:r>
          </w:p>
        </w:tc>
        <w:tc>
          <w:tcPr>
            <w:tcW w:w="1555" w:type="dxa"/>
            <w:tcBorders>
              <w:right w:val="single" w:sz="6" w:space="0" w:color="auto"/>
            </w:tcBorders>
            <w:vAlign w:val="center"/>
          </w:tcPr>
          <w:p w:rsidR="00001DA9" w:rsidRPr="00E20E0E" w:rsidRDefault="00001DA9" w:rsidP="004D22B6">
            <w:pPr>
              <w:snapToGrid w:val="0"/>
              <w:ind w:right="537"/>
              <w:jc w:val="right"/>
              <w:rPr>
                <w:rFonts w:eastAsia="標楷體"/>
              </w:rPr>
            </w:pPr>
            <w:r w:rsidRPr="00E20E0E">
              <w:rPr>
                <w:rFonts w:eastAsia="標楷體" w:hint="eastAsia"/>
              </w:rPr>
              <w:t>0.</w:t>
            </w:r>
            <w:r w:rsidR="004D22B6" w:rsidRPr="00E20E0E">
              <w:rPr>
                <w:rFonts w:eastAsia="標楷體" w:hint="eastAsia"/>
              </w:rPr>
              <w:t>94</w:t>
            </w:r>
          </w:p>
        </w:tc>
        <w:tc>
          <w:tcPr>
            <w:tcW w:w="1476" w:type="dxa"/>
            <w:tcBorders>
              <w:right w:val="single" w:sz="6" w:space="0" w:color="auto"/>
            </w:tcBorders>
          </w:tcPr>
          <w:p w:rsidR="00001DA9" w:rsidRPr="00E20E0E" w:rsidRDefault="00001DA9" w:rsidP="00DF7DC3">
            <w:pPr>
              <w:snapToGrid w:val="0"/>
              <w:ind w:right="372"/>
              <w:jc w:val="right"/>
              <w:rPr>
                <w:rFonts w:eastAsia="標楷體"/>
              </w:rPr>
            </w:pPr>
            <w:r w:rsidRPr="00E20E0E">
              <w:rPr>
                <w:rFonts w:eastAsia="標楷體"/>
              </w:rPr>
              <w:t>0.</w:t>
            </w:r>
            <w:r w:rsidR="00DF7DC3" w:rsidRPr="00E20E0E">
              <w:rPr>
                <w:rFonts w:eastAsia="標楷體" w:hint="eastAsia"/>
              </w:rPr>
              <w:t>83</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3.26</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hint="eastAsia"/>
              </w:rPr>
              <w:t>2.</w:t>
            </w:r>
            <w:r w:rsidR="007139F8" w:rsidRPr="00E20E0E">
              <w:rPr>
                <w:rFonts w:eastAsia="標楷體" w:hint="eastAsia"/>
              </w:rPr>
              <w:t>85</w:t>
            </w:r>
          </w:p>
        </w:tc>
      </w:tr>
      <w:tr w:rsidR="00001DA9" w:rsidRPr="00E20E0E" w:rsidTr="003E4CAA">
        <w:trPr>
          <w:cantSplit/>
          <w:trHeight w:val="229"/>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民間消費</w:t>
            </w:r>
          </w:p>
        </w:tc>
        <w:tc>
          <w:tcPr>
            <w:tcW w:w="1555" w:type="dxa"/>
            <w:tcBorders>
              <w:right w:val="single" w:sz="6" w:space="0" w:color="auto"/>
            </w:tcBorders>
            <w:vAlign w:val="center"/>
          </w:tcPr>
          <w:p w:rsidR="00001DA9" w:rsidRPr="00E20E0E" w:rsidRDefault="00001DA9" w:rsidP="004D22B6">
            <w:pPr>
              <w:snapToGrid w:val="0"/>
              <w:ind w:right="537"/>
              <w:jc w:val="right"/>
              <w:rPr>
                <w:rFonts w:eastAsia="標楷體"/>
              </w:rPr>
            </w:pPr>
            <w:r w:rsidRPr="00E20E0E">
              <w:rPr>
                <w:rFonts w:eastAsia="標楷體" w:hint="eastAsia"/>
              </w:rPr>
              <w:t>2.3</w:t>
            </w:r>
            <w:r w:rsidR="004D22B6" w:rsidRPr="00E20E0E">
              <w:rPr>
                <w:rFonts w:eastAsia="標楷體" w:hint="eastAsia"/>
              </w:rPr>
              <w:t>4</w:t>
            </w:r>
          </w:p>
        </w:tc>
        <w:tc>
          <w:tcPr>
            <w:tcW w:w="1476" w:type="dxa"/>
            <w:tcBorders>
              <w:right w:val="single" w:sz="6" w:space="0" w:color="auto"/>
            </w:tcBorders>
          </w:tcPr>
          <w:p w:rsidR="00001DA9" w:rsidRPr="00E20E0E" w:rsidRDefault="00001DA9" w:rsidP="00DF7DC3">
            <w:pPr>
              <w:snapToGrid w:val="0"/>
              <w:ind w:right="372"/>
              <w:jc w:val="right"/>
              <w:rPr>
                <w:rFonts w:eastAsia="標楷體"/>
              </w:rPr>
            </w:pPr>
            <w:r w:rsidRPr="00E20E0E">
              <w:rPr>
                <w:rFonts w:eastAsia="標楷體"/>
              </w:rPr>
              <w:t>1.2</w:t>
            </w:r>
            <w:r w:rsidR="00DF7DC3" w:rsidRPr="00E20E0E">
              <w:rPr>
                <w:rFonts w:eastAsia="標楷體" w:hint="eastAsia"/>
              </w:rPr>
              <w:t>3</w:t>
            </w:r>
          </w:p>
        </w:tc>
        <w:tc>
          <w:tcPr>
            <w:tcW w:w="1571" w:type="dxa"/>
            <w:tcBorders>
              <w:right w:val="single" w:sz="6" w:space="0" w:color="auto"/>
            </w:tcBorders>
          </w:tcPr>
          <w:p w:rsidR="00001DA9" w:rsidRPr="00E20E0E" w:rsidRDefault="00001DA9" w:rsidP="004D22B6">
            <w:pPr>
              <w:snapToGrid w:val="0"/>
              <w:ind w:right="465"/>
              <w:jc w:val="right"/>
              <w:rPr>
                <w:rFonts w:eastAsia="標楷體"/>
              </w:rPr>
            </w:pPr>
            <w:r w:rsidRPr="00E20E0E">
              <w:rPr>
                <w:rFonts w:eastAsia="標楷體" w:hint="eastAsia"/>
              </w:rPr>
              <w:t>2.</w:t>
            </w:r>
            <w:r w:rsidR="004D22B6" w:rsidRPr="00E20E0E">
              <w:rPr>
                <w:rFonts w:eastAsia="標楷體" w:hint="eastAsia"/>
              </w:rPr>
              <w:t>45</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1.</w:t>
            </w:r>
            <w:r w:rsidR="007139F8" w:rsidRPr="00E20E0E">
              <w:rPr>
                <w:rFonts w:eastAsia="標楷體" w:hint="eastAsia"/>
              </w:rPr>
              <w:t>3</w:t>
            </w:r>
            <w:r w:rsidRPr="00E20E0E">
              <w:rPr>
                <w:rFonts w:eastAsia="標楷體" w:hint="eastAsia"/>
              </w:rPr>
              <w:t>0</w:t>
            </w:r>
          </w:p>
        </w:tc>
      </w:tr>
      <w:tr w:rsidR="00001DA9" w:rsidRPr="00E20E0E" w:rsidTr="003E4CAA">
        <w:trPr>
          <w:cantSplit/>
          <w:trHeight w:val="108"/>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政府消費</w:t>
            </w:r>
          </w:p>
        </w:tc>
        <w:tc>
          <w:tcPr>
            <w:tcW w:w="1555" w:type="dxa"/>
            <w:tcBorders>
              <w:right w:val="single" w:sz="6" w:space="0" w:color="auto"/>
            </w:tcBorders>
            <w:vAlign w:val="center"/>
          </w:tcPr>
          <w:p w:rsidR="00001DA9" w:rsidRPr="00E20E0E" w:rsidRDefault="00001DA9" w:rsidP="004D22B6">
            <w:pPr>
              <w:snapToGrid w:val="0"/>
              <w:ind w:right="537"/>
              <w:jc w:val="right"/>
              <w:rPr>
                <w:rFonts w:eastAsia="標楷體"/>
              </w:rPr>
            </w:pPr>
            <w:r w:rsidRPr="00E20E0E">
              <w:rPr>
                <w:rFonts w:eastAsia="標楷體" w:hint="eastAsia"/>
              </w:rPr>
              <w:t>-1.0</w:t>
            </w:r>
            <w:r w:rsidR="004D22B6" w:rsidRPr="00E20E0E">
              <w:rPr>
                <w:rFonts w:eastAsia="標楷體" w:hint="eastAsia"/>
              </w:rPr>
              <w:t>6</w:t>
            </w:r>
          </w:p>
        </w:tc>
        <w:tc>
          <w:tcPr>
            <w:tcW w:w="1476" w:type="dxa"/>
            <w:tcBorders>
              <w:right w:val="single" w:sz="6" w:space="0" w:color="auto"/>
            </w:tcBorders>
          </w:tcPr>
          <w:p w:rsidR="00001DA9" w:rsidRPr="00E20E0E" w:rsidRDefault="00001DA9" w:rsidP="003E4CAA">
            <w:pPr>
              <w:snapToGrid w:val="0"/>
              <w:ind w:right="372"/>
              <w:jc w:val="right"/>
              <w:rPr>
                <w:rFonts w:eastAsia="標楷體"/>
              </w:rPr>
            </w:pPr>
            <w:r w:rsidRPr="00E20E0E">
              <w:rPr>
                <w:rFonts w:eastAsia="標楷體"/>
              </w:rPr>
              <w:t>-0.15</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1.08</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0.1</w:t>
            </w:r>
            <w:r w:rsidR="007139F8" w:rsidRPr="00E20E0E">
              <w:rPr>
                <w:rFonts w:eastAsia="標楷體" w:hint="eastAsia"/>
              </w:rPr>
              <w:t>5</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國內投資</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0.01</w:t>
            </w:r>
          </w:p>
        </w:tc>
        <w:tc>
          <w:tcPr>
            <w:tcW w:w="1476" w:type="dxa"/>
            <w:tcBorders>
              <w:right w:val="single" w:sz="6" w:space="0" w:color="auto"/>
            </w:tcBorders>
          </w:tcPr>
          <w:p w:rsidR="00001DA9" w:rsidRPr="00E20E0E" w:rsidRDefault="00DF7DC3" w:rsidP="003E4CAA">
            <w:pPr>
              <w:snapToGrid w:val="0"/>
              <w:ind w:right="372"/>
              <w:jc w:val="right"/>
              <w:rPr>
                <w:rFonts w:eastAsia="標楷體"/>
              </w:rPr>
            </w:pPr>
            <w:r w:rsidRPr="00E20E0E">
              <w:rPr>
                <w:rFonts w:eastAsia="標楷體" w:hint="eastAsia"/>
              </w:rPr>
              <w:t>0.00</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4.46</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w:t>
            </w:r>
            <w:r w:rsidR="007139F8" w:rsidRPr="00E20E0E">
              <w:rPr>
                <w:rFonts w:eastAsia="標楷體" w:hint="eastAsia"/>
              </w:rPr>
              <w:t>91</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民間</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-0.89</w:t>
            </w:r>
          </w:p>
        </w:tc>
        <w:tc>
          <w:tcPr>
            <w:tcW w:w="1476" w:type="dxa"/>
            <w:tcBorders>
              <w:right w:val="single" w:sz="6" w:space="0" w:color="auto"/>
            </w:tcBorders>
            <w:vAlign w:val="center"/>
          </w:tcPr>
          <w:p w:rsidR="00001DA9" w:rsidRPr="00E20E0E" w:rsidRDefault="00DF7DC3" w:rsidP="002D1325">
            <w:pPr>
              <w:snapToGrid w:val="0"/>
              <w:ind w:right="408"/>
              <w:jc w:val="right"/>
              <w:rPr>
                <w:rFonts w:eastAsia="標楷體"/>
              </w:rPr>
            </w:pPr>
            <w:r w:rsidRPr="00E20E0E">
              <w:rPr>
                <w:rFonts w:eastAsia="標楷體"/>
              </w:rPr>
              <w:t>-0.1</w:t>
            </w:r>
            <w:r w:rsidRPr="00E20E0E">
              <w:rPr>
                <w:rFonts w:eastAsia="標楷體" w:hint="eastAsia"/>
              </w:rPr>
              <w:t>4</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3.62</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w:t>
            </w:r>
            <w:r w:rsidR="007139F8" w:rsidRPr="00E20E0E">
              <w:rPr>
                <w:rFonts w:eastAsia="標楷體" w:hint="eastAsia"/>
              </w:rPr>
              <w:t>61</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公營</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0.62</w:t>
            </w:r>
          </w:p>
        </w:tc>
        <w:tc>
          <w:tcPr>
            <w:tcW w:w="1476" w:type="dxa"/>
            <w:tcBorders>
              <w:right w:val="single" w:sz="6" w:space="0" w:color="auto"/>
            </w:tcBorders>
            <w:vAlign w:val="center"/>
          </w:tcPr>
          <w:p w:rsidR="00001DA9" w:rsidRPr="00E20E0E" w:rsidRDefault="007139F8" w:rsidP="007139F8">
            <w:pPr>
              <w:snapToGrid w:val="0"/>
              <w:ind w:right="417"/>
              <w:jc w:val="right"/>
              <w:rPr>
                <w:rFonts w:eastAsia="標楷體"/>
              </w:rPr>
            </w:pPr>
            <w:r w:rsidRPr="00E20E0E">
              <w:rPr>
                <w:rFonts w:eastAsia="標楷體" w:hint="eastAsia"/>
              </w:rPr>
              <w:t>0.01</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8.35</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0.0</w:t>
            </w:r>
            <w:r w:rsidR="007139F8" w:rsidRPr="00E20E0E">
              <w:rPr>
                <w:rFonts w:eastAsia="標楷體" w:hint="eastAsia"/>
              </w:rPr>
              <w:t>9</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政府</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5.22</w:t>
            </w:r>
          </w:p>
        </w:tc>
        <w:tc>
          <w:tcPr>
            <w:tcW w:w="1476" w:type="dxa"/>
            <w:tcBorders>
              <w:right w:val="single" w:sz="6" w:space="0" w:color="auto"/>
            </w:tcBorders>
            <w:vAlign w:val="center"/>
          </w:tcPr>
          <w:p w:rsidR="00001DA9" w:rsidRPr="00E20E0E" w:rsidRDefault="007139F8" w:rsidP="002D1325">
            <w:pPr>
              <w:tabs>
                <w:tab w:val="left" w:pos="409"/>
                <w:tab w:val="left" w:pos="587"/>
              </w:tabs>
              <w:snapToGrid w:val="0"/>
              <w:ind w:right="417"/>
              <w:jc w:val="right"/>
              <w:rPr>
                <w:rFonts w:eastAsia="標楷體"/>
              </w:rPr>
            </w:pPr>
            <w:r w:rsidRPr="00E20E0E">
              <w:rPr>
                <w:rFonts w:eastAsia="標楷體" w:hint="eastAsia"/>
              </w:rPr>
              <w:t>0.13</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8.16</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0.2</w:t>
            </w:r>
            <w:r w:rsidR="007139F8" w:rsidRPr="00E20E0E">
              <w:rPr>
                <w:rFonts w:eastAsia="標楷體" w:hint="eastAsia"/>
              </w:rPr>
              <w:t>2</w:t>
            </w:r>
          </w:p>
        </w:tc>
      </w:tr>
      <w:tr w:rsidR="00001DA9" w:rsidRPr="00E20E0E" w:rsidTr="003E4CAA">
        <w:trPr>
          <w:cantSplit/>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國外淨需求</w:t>
            </w:r>
          </w:p>
        </w:tc>
        <w:tc>
          <w:tcPr>
            <w:tcW w:w="1555" w:type="dxa"/>
            <w:tcBorders>
              <w:right w:val="single" w:sz="6" w:space="0" w:color="auto"/>
            </w:tcBorders>
            <w:vAlign w:val="center"/>
          </w:tcPr>
          <w:p w:rsidR="00001DA9" w:rsidRPr="00E20E0E" w:rsidRDefault="00001DA9" w:rsidP="003E4CAA">
            <w:pPr>
              <w:snapToGrid w:val="0"/>
              <w:ind w:right="537"/>
              <w:jc w:val="right"/>
              <w:rPr>
                <w:rFonts w:eastAsia="標楷體"/>
              </w:rPr>
            </w:pPr>
            <w:r w:rsidRPr="00E20E0E">
              <w:rPr>
                <w:rFonts w:eastAsia="標楷體"/>
              </w:rPr>
              <w:t>-</w:t>
            </w:r>
          </w:p>
        </w:tc>
        <w:tc>
          <w:tcPr>
            <w:tcW w:w="1476" w:type="dxa"/>
            <w:tcBorders>
              <w:righ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hint="eastAsia"/>
              </w:rPr>
              <w:t>2.0</w:t>
            </w:r>
            <w:r w:rsidR="007139F8" w:rsidRPr="00E20E0E">
              <w:rPr>
                <w:rFonts w:eastAsia="標楷體" w:hint="eastAsia"/>
              </w:rPr>
              <w:t>3</w:t>
            </w:r>
          </w:p>
        </w:tc>
        <w:tc>
          <w:tcPr>
            <w:tcW w:w="1571" w:type="dxa"/>
            <w:tcBorders>
              <w:right w:val="single" w:sz="6" w:space="0" w:color="auto"/>
            </w:tcBorders>
            <w:vAlign w:val="center"/>
          </w:tcPr>
          <w:p w:rsidR="00001DA9" w:rsidRPr="00E20E0E" w:rsidRDefault="00001DA9" w:rsidP="003E4CAA">
            <w:pPr>
              <w:snapToGrid w:val="0"/>
              <w:ind w:right="465"/>
              <w:jc w:val="right"/>
              <w:rPr>
                <w:rFonts w:eastAsia="標楷體"/>
              </w:rPr>
            </w:pPr>
            <w:r w:rsidRPr="00E20E0E">
              <w:rPr>
                <w:rFonts w:eastAsia="標楷體"/>
              </w:rPr>
              <w:t>-</w:t>
            </w:r>
          </w:p>
        </w:tc>
        <w:tc>
          <w:tcPr>
            <w:tcW w:w="1466" w:type="dxa"/>
            <w:tcBorders>
              <w:left w:val="single" w:sz="6" w:space="0" w:color="auto"/>
            </w:tcBorders>
          </w:tcPr>
          <w:p w:rsidR="00001DA9" w:rsidRPr="00E20E0E" w:rsidRDefault="00001DA9" w:rsidP="007139F8">
            <w:pPr>
              <w:snapToGrid w:val="0"/>
              <w:ind w:right="372"/>
              <w:jc w:val="right"/>
              <w:rPr>
                <w:rFonts w:eastAsia="標楷體"/>
              </w:rPr>
            </w:pPr>
            <w:r w:rsidRPr="00E20E0E">
              <w:rPr>
                <w:rFonts w:eastAsia="標楷體" w:hint="eastAsia"/>
              </w:rPr>
              <w:t>-0.</w:t>
            </w:r>
            <w:r w:rsidR="007139F8" w:rsidRPr="00E20E0E">
              <w:rPr>
                <w:rFonts w:eastAsia="標楷體" w:hint="eastAsia"/>
              </w:rPr>
              <w:t>43</w:t>
            </w:r>
          </w:p>
        </w:tc>
      </w:tr>
      <w:tr w:rsidR="00001DA9" w:rsidRPr="00E20E0E" w:rsidTr="003E4CAA">
        <w:trPr>
          <w:cantSplit/>
          <w:jc w:val="center"/>
        </w:trPr>
        <w:tc>
          <w:tcPr>
            <w:tcW w:w="2581" w:type="dxa"/>
            <w:tcBorders>
              <w:right w:val="single" w:sz="6" w:space="0" w:color="auto"/>
            </w:tcBorders>
            <w:vAlign w:val="center"/>
          </w:tcPr>
          <w:p w:rsidR="00001DA9" w:rsidRPr="00E20E0E" w:rsidRDefault="00001DA9" w:rsidP="003E4CAA">
            <w:pPr>
              <w:widowControl/>
              <w:adjustRightInd w:val="0"/>
              <w:snapToGrid w:val="0"/>
              <w:jc w:val="both"/>
              <w:rPr>
                <w:rFonts w:eastAsia="標楷體"/>
                <w:kern w:val="0"/>
                <w:sz w:val="22"/>
              </w:rPr>
            </w:pPr>
            <w:r w:rsidRPr="00E20E0E">
              <w:rPr>
                <w:rFonts w:eastAsia="標楷體"/>
                <w:kern w:val="0"/>
                <w:sz w:val="22"/>
              </w:rPr>
              <w:t xml:space="preserve">  </w:t>
            </w:r>
            <w:r w:rsidRPr="00E20E0E">
              <w:rPr>
                <w:rFonts w:eastAsia="標楷體"/>
                <w:kern w:val="0"/>
                <w:sz w:val="22"/>
              </w:rPr>
              <w:t>輸出</w:t>
            </w:r>
            <w:r w:rsidRPr="00E20E0E">
              <w:rPr>
                <w:rFonts w:eastAsia="標楷體"/>
                <w:kern w:val="0"/>
                <w:sz w:val="22"/>
              </w:rPr>
              <w:t>(</w:t>
            </w:r>
            <w:r w:rsidRPr="00E20E0E">
              <w:rPr>
                <w:rFonts w:eastAsia="標楷體"/>
                <w:kern w:val="0"/>
                <w:sz w:val="22"/>
              </w:rPr>
              <w:t>含商品及勞務</w:t>
            </w:r>
            <w:r w:rsidRPr="00E20E0E">
              <w:rPr>
                <w:rFonts w:eastAsia="標楷體"/>
                <w:kern w:val="0"/>
                <w:sz w:val="22"/>
              </w:rPr>
              <w:t>)</w:t>
            </w:r>
          </w:p>
        </w:tc>
        <w:tc>
          <w:tcPr>
            <w:tcW w:w="1555" w:type="dxa"/>
            <w:tcBorders>
              <w:right w:val="single" w:sz="6" w:space="0" w:color="auto"/>
            </w:tcBorders>
          </w:tcPr>
          <w:p w:rsidR="00001DA9" w:rsidRPr="00E20E0E" w:rsidRDefault="00001DA9" w:rsidP="004D22B6">
            <w:pPr>
              <w:snapToGrid w:val="0"/>
              <w:ind w:right="537"/>
              <w:jc w:val="right"/>
              <w:rPr>
                <w:rFonts w:eastAsia="標楷體"/>
              </w:rPr>
            </w:pPr>
            <w:r w:rsidRPr="00E20E0E">
              <w:rPr>
                <w:rFonts w:eastAsia="標楷體"/>
              </w:rPr>
              <w:t>7.</w:t>
            </w:r>
            <w:r w:rsidR="004D22B6" w:rsidRPr="00E20E0E">
              <w:rPr>
                <w:rFonts w:eastAsia="標楷體" w:hint="eastAsia"/>
              </w:rPr>
              <w:t>43</w:t>
            </w:r>
          </w:p>
        </w:tc>
        <w:tc>
          <w:tcPr>
            <w:tcW w:w="1476" w:type="dxa"/>
            <w:tcBorders>
              <w:righ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hint="eastAsia"/>
              </w:rPr>
              <w:t>4.</w:t>
            </w:r>
            <w:r w:rsidR="007139F8" w:rsidRPr="00E20E0E">
              <w:rPr>
                <w:rFonts w:eastAsia="標楷體" w:hint="eastAsia"/>
              </w:rPr>
              <w:t>66</w:t>
            </w:r>
          </w:p>
        </w:tc>
        <w:tc>
          <w:tcPr>
            <w:tcW w:w="1571" w:type="dxa"/>
            <w:tcBorders>
              <w:right w:val="single" w:sz="6" w:space="0" w:color="auto"/>
            </w:tcBorders>
          </w:tcPr>
          <w:p w:rsidR="00001DA9" w:rsidRPr="00E20E0E" w:rsidRDefault="00381D7E" w:rsidP="003E4CAA">
            <w:pPr>
              <w:snapToGrid w:val="0"/>
              <w:ind w:right="465"/>
              <w:jc w:val="right"/>
              <w:rPr>
                <w:rFonts w:eastAsia="標楷體"/>
              </w:rPr>
            </w:pPr>
            <w:r w:rsidRPr="00E20E0E">
              <w:rPr>
                <w:rFonts w:eastAsia="標楷體" w:hint="eastAsia"/>
              </w:rPr>
              <w:t>1.98</w:t>
            </w:r>
          </w:p>
        </w:tc>
        <w:tc>
          <w:tcPr>
            <w:tcW w:w="1466" w:type="dxa"/>
            <w:tcBorders>
              <w:left w:val="single" w:sz="6" w:space="0" w:color="auto"/>
            </w:tcBorders>
          </w:tcPr>
          <w:p w:rsidR="00001DA9" w:rsidRPr="00E20E0E" w:rsidRDefault="00001DA9" w:rsidP="007139F8">
            <w:pPr>
              <w:snapToGrid w:val="0"/>
              <w:ind w:right="372"/>
              <w:jc w:val="right"/>
              <w:rPr>
                <w:rFonts w:eastAsia="標楷體"/>
              </w:rPr>
            </w:pPr>
            <w:r w:rsidRPr="00E20E0E">
              <w:rPr>
                <w:rFonts w:eastAsia="標楷體"/>
              </w:rPr>
              <w:t>1.</w:t>
            </w:r>
            <w:r w:rsidR="007139F8" w:rsidRPr="00E20E0E">
              <w:rPr>
                <w:rFonts w:eastAsia="標楷體" w:hint="eastAsia"/>
              </w:rPr>
              <w:t>29</w:t>
            </w:r>
          </w:p>
        </w:tc>
      </w:tr>
      <w:tr w:rsidR="00001DA9" w:rsidRPr="00E20E0E" w:rsidTr="003E4CAA">
        <w:trPr>
          <w:cantSplit/>
          <w:jc w:val="center"/>
        </w:trPr>
        <w:tc>
          <w:tcPr>
            <w:tcW w:w="2581" w:type="dxa"/>
            <w:tcBorders>
              <w:bottom w:val="dashSmallGap" w:sz="4" w:space="0" w:color="auto"/>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減：輸入</w:t>
            </w:r>
            <w:r w:rsidRPr="00E20E0E">
              <w:rPr>
                <w:rFonts w:eastAsia="標楷體"/>
                <w:kern w:val="0"/>
                <w:sz w:val="22"/>
                <w:szCs w:val="20"/>
              </w:rPr>
              <w:t>(</w:t>
            </w:r>
            <w:r w:rsidRPr="00E20E0E">
              <w:rPr>
                <w:rFonts w:eastAsia="標楷體"/>
                <w:kern w:val="0"/>
                <w:sz w:val="22"/>
                <w:szCs w:val="20"/>
              </w:rPr>
              <w:t>含商品及勞務</w:t>
            </w:r>
            <w:r w:rsidRPr="00E20E0E">
              <w:rPr>
                <w:rFonts w:eastAsia="標楷體"/>
                <w:kern w:val="0"/>
                <w:sz w:val="22"/>
                <w:szCs w:val="20"/>
              </w:rPr>
              <w:t>)</w:t>
            </w:r>
          </w:p>
        </w:tc>
        <w:tc>
          <w:tcPr>
            <w:tcW w:w="1555" w:type="dxa"/>
            <w:tcBorders>
              <w:bottom w:val="dashSmallGap" w:sz="4" w:space="0" w:color="auto"/>
              <w:right w:val="single" w:sz="6" w:space="0" w:color="auto"/>
            </w:tcBorders>
          </w:tcPr>
          <w:p w:rsidR="00001DA9" w:rsidRPr="00E20E0E" w:rsidRDefault="00001DA9" w:rsidP="003E4CAA">
            <w:pPr>
              <w:snapToGrid w:val="0"/>
              <w:ind w:right="537"/>
              <w:jc w:val="right"/>
              <w:rPr>
                <w:rFonts w:eastAsia="標楷體"/>
              </w:rPr>
            </w:pPr>
            <w:r w:rsidRPr="00E20E0E">
              <w:rPr>
                <w:rFonts w:eastAsia="標楷體"/>
              </w:rPr>
              <w:t>5.2</w:t>
            </w:r>
            <w:r w:rsidR="004D22B6" w:rsidRPr="00E20E0E">
              <w:rPr>
                <w:rFonts w:eastAsia="標楷體" w:hint="eastAsia"/>
              </w:rPr>
              <w:t>0</w:t>
            </w:r>
          </w:p>
        </w:tc>
        <w:tc>
          <w:tcPr>
            <w:tcW w:w="1476" w:type="dxa"/>
            <w:tcBorders>
              <w:bottom w:val="dashSmallGap" w:sz="4" w:space="0" w:color="auto"/>
              <w:right w:val="single" w:sz="6" w:space="0" w:color="auto"/>
            </w:tcBorders>
            <w:vAlign w:val="center"/>
          </w:tcPr>
          <w:p w:rsidR="00001DA9" w:rsidRPr="00E20E0E" w:rsidRDefault="00001DA9" w:rsidP="003E4CAA">
            <w:pPr>
              <w:snapToGrid w:val="0"/>
              <w:ind w:right="372"/>
              <w:jc w:val="right"/>
              <w:rPr>
                <w:rFonts w:eastAsia="標楷體"/>
              </w:rPr>
            </w:pPr>
            <w:r w:rsidRPr="00E20E0E">
              <w:rPr>
                <w:rFonts w:eastAsia="標楷體" w:hint="eastAsia"/>
              </w:rPr>
              <w:t>2.6</w:t>
            </w:r>
            <w:r w:rsidR="007139F8" w:rsidRPr="00E20E0E">
              <w:rPr>
                <w:rFonts w:eastAsia="標楷體" w:hint="eastAsia"/>
              </w:rPr>
              <w:t>4</w:t>
            </w:r>
          </w:p>
        </w:tc>
        <w:tc>
          <w:tcPr>
            <w:tcW w:w="1571" w:type="dxa"/>
            <w:tcBorders>
              <w:bottom w:val="dashSmallGap" w:sz="4" w:space="0" w:color="auto"/>
              <w:right w:val="single" w:sz="6" w:space="0" w:color="auto"/>
            </w:tcBorders>
          </w:tcPr>
          <w:p w:rsidR="00001DA9" w:rsidRPr="00E20E0E" w:rsidRDefault="00001DA9" w:rsidP="00381D7E">
            <w:pPr>
              <w:snapToGrid w:val="0"/>
              <w:ind w:right="465"/>
              <w:jc w:val="right"/>
              <w:rPr>
                <w:rFonts w:eastAsia="標楷體"/>
              </w:rPr>
            </w:pPr>
            <w:r w:rsidRPr="00E20E0E">
              <w:rPr>
                <w:rFonts w:eastAsia="標楷體"/>
              </w:rPr>
              <w:t>3.</w:t>
            </w:r>
            <w:r w:rsidR="00381D7E" w:rsidRPr="00E20E0E">
              <w:rPr>
                <w:rFonts w:eastAsia="標楷體" w:hint="eastAsia"/>
              </w:rPr>
              <w:t>27</w:t>
            </w:r>
          </w:p>
        </w:tc>
        <w:tc>
          <w:tcPr>
            <w:tcW w:w="1466" w:type="dxa"/>
            <w:tcBorders>
              <w:left w:val="single" w:sz="6" w:space="0" w:color="auto"/>
              <w:bottom w:val="dashSmallGap" w:sz="4" w:space="0" w:color="auto"/>
            </w:tcBorders>
          </w:tcPr>
          <w:p w:rsidR="00001DA9" w:rsidRPr="00E20E0E" w:rsidRDefault="00001DA9" w:rsidP="007139F8">
            <w:pPr>
              <w:snapToGrid w:val="0"/>
              <w:ind w:right="372"/>
              <w:jc w:val="right"/>
              <w:rPr>
                <w:rFonts w:eastAsia="標楷體"/>
              </w:rPr>
            </w:pPr>
            <w:r w:rsidRPr="00E20E0E">
              <w:rPr>
                <w:rFonts w:eastAsia="標楷體"/>
              </w:rPr>
              <w:t>1.</w:t>
            </w:r>
            <w:r w:rsidR="007139F8" w:rsidRPr="00E20E0E">
              <w:rPr>
                <w:rFonts w:eastAsia="標楷體" w:hint="eastAsia"/>
              </w:rPr>
              <w:t>7</w:t>
            </w:r>
            <w:r w:rsidRPr="00E20E0E">
              <w:rPr>
                <w:rFonts w:eastAsia="標楷體" w:hint="eastAsia"/>
              </w:rPr>
              <w:t>2</w:t>
            </w:r>
          </w:p>
        </w:tc>
      </w:tr>
      <w:tr w:rsidR="00001DA9" w:rsidRPr="00E20E0E" w:rsidTr="003E4CAA">
        <w:trPr>
          <w:cantSplit/>
          <w:trHeight w:val="143"/>
          <w:jc w:val="center"/>
        </w:trPr>
        <w:tc>
          <w:tcPr>
            <w:tcW w:w="2581" w:type="dxa"/>
            <w:tcBorders>
              <w:right w:val="single" w:sz="6" w:space="0" w:color="auto"/>
            </w:tcBorders>
          </w:tcPr>
          <w:p w:rsidR="00001DA9" w:rsidRPr="00E20E0E" w:rsidRDefault="00001DA9" w:rsidP="003E4CAA">
            <w:pPr>
              <w:widowControl/>
              <w:adjustRightInd w:val="0"/>
              <w:snapToGrid w:val="0"/>
              <w:rPr>
                <w:rFonts w:eastAsia="標楷體"/>
                <w:kern w:val="0"/>
                <w:sz w:val="22"/>
              </w:rPr>
            </w:pPr>
            <w:r w:rsidRPr="00E20E0E">
              <w:rPr>
                <w:rFonts w:eastAsia="標楷體"/>
                <w:kern w:val="0"/>
                <w:sz w:val="22"/>
              </w:rPr>
              <w:t>躉售物價</w:t>
            </w:r>
            <w:r w:rsidRPr="00E20E0E">
              <w:rPr>
                <w:rFonts w:eastAsia="標楷體"/>
                <w:kern w:val="0"/>
                <w:sz w:val="22"/>
              </w:rPr>
              <w:t>(WPI)</w:t>
            </w:r>
          </w:p>
        </w:tc>
        <w:tc>
          <w:tcPr>
            <w:tcW w:w="1555" w:type="dxa"/>
            <w:tcBorders>
              <w:right w:val="single" w:sz="6" w:space="0" w:color="auto"/>
            </w:tcBorders>
            <w:vAlign w:val="center"/>
          </w:tcPr>
          <w:p w:rsidR="00001DA9" w:rsidRPr="00E20E0E" w:rsidRDefault="00001DA9" w:rsidP="000C52FB">
            <w:pPr>
              <w:snapToGrid w:val="0"/>
              <w:ind w:right="537"/>
              <w:jc w:val="right"/>
              <w:rPr>
                <w:rFonts w:eastAsia="標楷體"/>
              </w:rPr>
            </w:pPr>
            <w:r w:rsidRPr="00E20E0E">
              <w:rPr>
                <w:rFonts w:eastAsia="標楷體" w:hint="eastAsia"/>
              </w:rPr>
              <w:t>0</w:t>
            </w:r>
            <w:r w:rsidRPr="00E20E0E">
              <w:rPr>
                <w:rFonts w:eastAsia="標楷體"/>
              </w:rPr>
              <w:t>.</w:t>
            </w:r>
            <w:r w:rsidR="000C52FB" w:rsidRPr="00E20E0E">
              <w:rPr>
                <w:rFonts w:eastAsia="標楷體" w:hint="eastAsia"/>
              </w:rPr>
              <w:t>90</w:t>
            </w:r>
          </w:p>
        </w:tc>
        <w:tc>
          <w:tcPr>
            <w:tcW w:w="1476" w:type="dxa"/>
            <w:tcBorders>
              <w:right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c>
          <w:tcPr>
            <w:tcW w:w="1571" w:type="dxa"/>
            <w:tcBorders>
              <w:right w:val="single" w:sz="6" w:space="0" w:color="auto"/>
            </w:tcBorders>
            <w:vAlign w:val="center"/>
          </w:tcPr>
          <w:p w:rsidR="00001DA9" w:rsidRPr="00E20E0E" w:rsidRDefault="000C52FB" w:rsidP="003E4CAA">
            <w:pPr>
              <w:snapToGrid w:val="0"/>
              <w:ind w:right="465"/>
              <w:jc w:val="right"/>
              <w:rPr>
                <w:rFonts w:eastAsia="標楷體"/>
              </w:rPr>
            </w:pPr>
            <w:r w:rsidRPr="00E20E0E">
              <w:rPr>
                <w:rFonts w:eastAsia="標楷體" w:hint="eastAsia"/>
              </w:rPr>
              <w:t>0.62</w:t>
            </w:r>
          </w:p>
        </w:tc>
        <w:tc>
          <w:tcPr>
            <w:tcW w:w="1466" w:type="dxa"/>
            <w:tcBorders>
              <w:left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r>
      <w:tr w:rsidR="00001DA9" w:rsidRPr="00E20E0E" w:rsidTr="003E4CAA">
        <w:trPr>
          <w:cantSplit/>
          <w:trHeight w:val="197"/>
          <w:jc w:val="center"/>
        </w:trPr>
        <w:tc>
          <w:tcPr>
            <w:tcW w:w="2581" w:type="dxa"/>
            <w:tcBorders>
              <w:bottom w:val="single" w:sz="6" w:space="0" w:color="auto"/>
              <w:right w:val="single" w:sz="6" w:space="0" w:color="auto"/>
            </w:tcBorders>
          </w:tcPr>
          <w:p w:rsidR="00001DA9" w:rsidRPr="00E20E0E" w:rsidRDefault="00001DA9" w:rsidP="003E4CAA">
            <w:pPr>
              <w:widowControl/>
              <w:adjustRightInd w:val="0"/>
              <w:snapToGrid w:val="0"/>
              <w:rPr>
                <w:rFonts w:eastAsia="標楷體"/>
                <w:kern w:val="0"/>
                <w:sz w:val="22"/>
              </w:rPr>
            </w:pPr>
            <w:r w:rsidRPr="00E20E0E">
              <w:rPr>
                <w:rFonts w:eastAsia="標楷體"/>
                <w:kern w:val="0"/>
                <w:sz w:val="22"/>
              </w:rPr>
              <w:t>消費者物價</w:t>
            </w:r>
            <w:r w:rsidRPr="00E20E0E">
              <w:rPr>
                <w:rFonts w:eastAsia="標楷體"/>
                <w:kern w:val="0"/>
                <w:sz w:val="22"/>
              </w:rPr>
              <w:t>(CPI)</w:t>
            </w:r>
          </w:p>
        </w:tc>
        <w:tc>
          <w:tcPr>
            <w:tcW w:w="1555" w:type="dxa"/>
            <w:tcBorders>
              <w:bottom w:val="single" w:sz="6" w:space="0" w:color="auto"/>
              <w:right w:val="single" w:sz="6" w:space="0" w:color="auto"/>
            </w:tcBorders>
          </w:tcPr>
          <w:p w:rsidR="00001DA9" w:rsidRPr="00E20E0E" w:rsidRDefault="00001DA9" w:rsidP="003E4CAA">
            <w:pPr>
              <w:snapToGrid w:val="0"/>
              <w:ind w:right="537"/>
              <w:jc w:val="right"/>
              <w:rPr>
                <w:rFonts w:eastAsia="標楷體"/>
              </w:rPr>
            </w:pPr>
            <w:r w:rsidRPr="00E20E0E">
              <w:rPr>
                <w:rFonts w:eastAsia="標楷體" w:hint="eastAsia"/>
              </w:rPr>
              <w:t>0</w:t>
            </w:r>
            <w:r w:rsidRPr="00E20E0E">
              <w:rPr>
                <w:rFonts w:eastAsia="標楷體"/>
              </w:rPr>
              <w:t>.</w:t>
            </w:r>
            <w:r w:rsidRPr="00E20E0E">
              <w:rPr>
                <w:rFonts w:eastAsia="標楷體" w:hint="eastAsia"/>
              </w:rPr>
              <w:t>62</w:t>
            </w:r>
          </w:p>
        </w:tc>
        <w:tc>
          <w:tcPr>
            <w:tcW w:w="1476" w:type="dxa"/>
            <w:tcBorders>
              <w:bottom w:val="single" w:sz="6" w:space="0" w:color="auto"/>
              <w:right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c>
          <w:tcPr>
            <w:tcW w:w="1571" w:type="dxa"/>
            <w:tcBorders>
              <w:bottom w:val="single" w:sz="6" w:space="0" w:color="auto"/>
              <w:right w:val="single" w:sz="6" w:space="0" w:color="auto"/>
            </w:tcBorders>
          </w:tcPr>
          <w:p w:rsidR="00001DA9" w:rsidRPr="00E20E0E" w:rsidRDefault="000C52FB" w:rsidP="003E4CAA">
            <w:pPr>
              <w:snapToGrid w:val="0"/>
              <w:ind w:right="465"/>
              <w:jc w:val="right"/>
              <w:rPr>
                <w:rFonts w:eastAsia="標楷體"/>
              </w:rPr>
            </w:pPr>
            <w:r w:rsidRPr="00E20E0E">
              <w:rPr>
                <w:rFonts w:eastAsia="標楷體" w:hint="eastAsia"/>
              </w:rPr>
              <w:t>1.21</w:t>
            </w:r>
          </w:p>
        </w:tc>
        <w:tc>
          <w:tcPr>
            <w:tcW w:w="1466" w:type="dxa"/>
            <w:tcBorders>
              <w:left w:val="single" w:sz="6" w:space="0" w:color="auto"/>
              <w:bottom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r>
    </w:tbl>
    <w:p w:rsidR="00001DA9" w:rsidRPr="00E20E0E" w:rsidRDefault="00001DA9" w:rsidP="00EA30D4">
      <w:pPr>
        <w:adjustRightInd w:val="0"/>
        <w:snapToGrid w:val="0"/>
        <w:spacing w:line="240" w:lineRule="exact"/>
        <w:ind w:left="1120" w:rightChars="-257" w:right="-617" w:hangingChars="509" w:hanging="1120"/>
        <w:rPr>
          <w:rFonts w:eastAsia="標楷體"/>
          <w:sz w:val="22"/>
          <w:szCs w:val="22"/>
        </w:rPr>
      </w:pPr>
      <w:r w:rsidRPr="00E20E0E">
        <w:rPr>
          <w:rFonts w:eastAsia="標楷體" w:hint="eastAsia"/>
          <w:sz w:val="22"/>
          <w:szCs w:val="22"/>
        </w:rPr>
        <w:t>註：</w:t>
      </w:r>
      <w:r w:rsidR="00EA30D4" w:rsidRPr="00E20E0E">
        <w:rPr>
          <w:rFonts w:eastAsia="標楷體" w:hint="eastAsia"/>
          <w:sz w:val="22"/>
          <w:szCs w:val="22"/>
        </w:rPr>
        <w:t>(p)</w:t>
      </w:r>
      <w:r w:rsidR="00EA30D4" w:rsidRPr="00E20E0E">
        <w:rPr>
          <w:rFonts w:eastAsia="標楷體" w:hint="eastAsia"/>
          <w:sz w:val="22"/>
          <w:szCs w:val="22"/>
        </w:rPr>
        <w:t>表初估，</w:t>
      </w:r>
      <w:r w:rsidR="00EA30D4" w:rsidRPr="00E20E0E">
        <w:rPr>
          <w:rFonts w:eastAsia="標楷體" w:hint="eastAsia"/>
          <w:sz w:val="22"/>
          <w:szCs w:val="22"/>
        </w:rPr>
        <w:t>(f)</w:t>
      </w:r>
      <w:r w:rsidR="00EA30D4" w:rsidRPr="00E20E0E">
        <w:rPr>
          <w:rFonts w:eastAsia="標楷體" w:hint="eastAsia"/>
          <w:sz w:val="22"/>
          <w:szCs w:val="22"/>
        </w:rPr>
        <w:t>表預測</w:t>
      </w:r>
    </w:p>
    <w:p w:rsidR="003A1D4B" w:rsidRPr="00AE0D77" w:rsidRDefault="00001DA9" w:rsidP="00001DA9">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Pr="00E20E0E">
        <w:rPr>
          <w:rFonts w:eastAsia="標楷體"/>
          <w:sz w:val="22"/>
          <w:szCs w:val="22"/>
        </w:rPr>
        <w:t>，</w:t>
      </w:r>
      <w:r w:rsidRPr="00E20E0E">
        <w:rPr>
          <w:rFonts w:eastAsia="標楷體"/>
          <w:sz w:val="22"/>
          <w:szCs w:val="22"/>
        </w:rPr>
        <w:t>10</w:t>
      </w:r>
      <w:r w:rsidR="007738A6" w:rsidRPr="00E20E0E">
        <w:rPr>
          <w:rFonts w:eastAsia="標楷體" w:hint="eastAsia"/>
          <w:sz w:val="22"/>
          <w:szCs w:val="22"/>
        </w:rPr>
        <w:t>7</w:t>
      </w:r>
      <w:r w:rsidRPr="00E20E0E">
        <w:rPr>
          <w:rFonts w:eastAsia="標楷體"/>
          <w:sz w:val="22"/>
          <w:szCs w:val="22"/>
        </w:rPr>
        <w:t>年</w:t>
      </w:r>
      <w:r w:rsidR="007738A6" w:rsidRPr="00E20E0E">
        <w:rPr>
          <w:rFonts w:eastAsia="標楷體" w:hint="eastAsia"/>
          <w:sz w:val="22"/>
          <w:szCs w:val="22"/>
        </w:rPr>
        <w:t>2</w:t>
      </w:r>
      <w:r w:rsidRPr="00E20E0E">
        <w:rPr>
          <w:rFonts w:eastAsia="標楷體"/>
          <w:sz w:val="22"/>
          <w:szCs w:val="22"/>
        </w:rPr>
        <w:t>月</w:t>
      </w:r>
      <w:r w:rsidR="007738A6" w:rsidRPr="00E20E0E">
        <w:rPr>
          <w:rFonts w:eastAsia="標楷體" w:hint="eastAsia"/>
          <w:sz w:val="22"/>
          <w:szCs w:val="22"/>
        </w:rPr>
        <w:t>13</w:t>
      </w:r>
      <w:r w:rsidRPr="00E20E0E">
        <w:rPr>
          <w:rFonts w:eastAsia="標楷體"/>
          <w:sz w:val="22"/>
          <w:szCs w:val="22"/>
        </w:rPr>
        <w:t>日。</w:t>
      </w:r>
      <w:r w:rsidR="003A1D4B" w:rsidRPr="00AE0D77">
        <w:rPr>
          <w:rFonts w:eastAsia="標楷體"/>
          <w:sz w:val="22"/>
          <w:szCs w:val="22"/>
        </w:rPr>
        <w:br w:type="page"/>
      </w:r>
    </w:p>
    <w:p w:rsidR="00C7157A" w:rsidRPr="002E4D8F" w:rsidRDefault="00C7157A" w:rsidP="00481C6E">
      <w:pPr>
        <w:tabs>
          <w:tab w:val="left" w:pos="709"/>
        </w:tabs>
        <w:spacing w:afterLines="50" w:after="180" w:line="460" w:lineRule="exact"/>
        <w:ind w:left="533" w:hangingChars="190" w:hanging="533"/>
        <w:rPr>
          <w:rFonts w:eastAsia="標楷體"/>
          <w:b/>
          <w:bCs/>
          <w:sz w:val="28"/>
          <w:szCs w:val="28"/>
        </w:rPr>
      </w:pPr>
      <w:bookmarkStart w:id="90" w:name="_Toc349916583"/>
      <w:bookmarkEnd w:id="89"/>
      <w:r w:rsidRPr="00F05A9D">
        <w:rPr>
          <w:rFonts w:eastAsia="標楷體"/>
          <w:b/>
          <w:bCs/>
          <w:sz w:val="28"/>
          <w:szCs w:val="28"/>
        </w:rPr>
        <w:lastRenderedPageBreak/>
        <w:t>２、</w:t>
      </w:r>
      <w:r w:rsidR="003B063A">
        <w:rPr>
          <w:rFonts w:eastAsia="標楷體"/>
          <w:b/>
          <w:bCs/>
          <w:sz w:val="28"/>
          <w:szCs w:val="28"/>
        </w:rPr>
        <w:t>10</w:t>
      </w:r>
      <w:r w:rsidR="003B063A">
        <w:rPr>
          <w:rFonts w:eastAsia="標楷體" w:hint="eastAsia"/>
          <w:b/>
          <w:bCs/>
          <w:sz w:val="28"/>
          <w:szCs w:val="28"/>
        </w:rPr>
        <w:t>7</w:t>
      </w:r>
      <w:r w:rsidR="00087932" w:rsidRPr="00F05A9D">
        <w:rPr>
          <w:rFonts w:eastAsia="標楷體"/>
          <w:b/>
          <w:bCs/>
          <w:sz w:val="28"/>
          <w:szCs w:val="28"/>
        </w:rPr>
        <w:t>年</w:t>
      </w:r>
      <w:r w:rsidR="0017145A" w:rsidRPr="00F05A9D">
        <w:rPr>
          <w:rFonts w:eastAsia="標楷體" w:hint="eastAsia"/>
          <w:b/>
          <w:bCs/>
          <w:sz w:val="28"/>
          <w:szCs w:val="28"/>
        </w:rPr>
        <w:t>1</w:t>
      </w:r>
      <w:r w:rsidR="00087932" w:rsidRPr="00F05A9D">
        <w:rPr>
          <w:rFonts w:eastAsia="標楷體"/>
          <w:b/>
          <w:bCs/>
          <w:sz w:val="28"/>
          <w:szCs w:val="28"/>
        </w:rPr>
        <w:t>月景氣對策信號</w:t>
      </w:r>
      <w:r w:rsidR="003B063A">
        <w:rPr>
          <w:rFonts w:eastAsia="標楷體" w:hint="eastAsia"/>
          <w:b/>
          <w:bCs/>
          <w:sz w:val="28"/>
          <w:szCs w:val="28"/>
        </w:rPr>
        <w:t>續</w:t>
      </w:r>
      <w:r w:rsidR="00A20804" w:rsidRPr="00A20804">
        <w:rPr>
          <w:rFonts w:eastAsia="標楷體" w:hint="eastAsia"/>
          <w:b/>
          <w:bCs/>
          <w:sz w:val="28"/>
          <w:szCs w:val="28"/>
        </w:rPr>
        <w:t>呈黃藍燈</w:t>
      </w:r>
      <w:r w:rsidR="00087932" w:rsidRPr="00F05A9D">
        <w:rPr>
          <w:rFonts w:eastAsia="標楷體"/>
          <w:b/>
          <w:bCs/>
          <w:sz w:val="28"/>
          <w:szCs w:val="28"/>
        </w:rPr>
        <w:t>，領先</w:t>
      </w:r>
      <w:r w:rsidR="0043216D" w:rsidRPr="00F05A9D">
        <w:rPr>
          <w:rFonts w:eastAsia="標楷體"/>
          <w:b/>
          <w:bCs/>
          <w:sz w:val="28"/>
          <w:szCs w:val="28"/>
        </w:rPr>
        <w:t>指標</w:t>
      </w:r>
      <w:r w:rsidR="00381FE3">
        <w:rPr>
          <w:rFonts w:eastAsia="標楷體" w:hint="eastAsia"/>
          <w:b/>
          <w:bCs/>
          <w:sz w:val="28"/>
          <w:szCs w:val="28"/>
        </w:rPr>
        <w:t>上升，</w:t>
      </w:r>
      <w:r w:rsidR="00087932" w:rsidRPr="00F05A9D">
        <w:rPr>
          <w:rFonts w:eastAsia="標楷體"/>
          <w:b/>
          <w:bCs/>
          <w:sz w:val="28"/>
          <w:szCs w:val="28"/>
        </w:rPr>
        <w:t>同時指標</w:t>
      </w:r>
      <w:r w:rsidR="00381FE3">
        <w:rPr>
          <w:rFonts w:eastAsia="標楷體" w:hint="eastAsia"/>
          <w:b/>
          <w:bCs/>
          <w:sz w:val="28"/>
          <w:szCs w:val="28"/>
        </w:rPr>
        <w:t>下跌</w:t>
      </w:r>
      <w:r w:rsidR="00B4731F">
        <w:rPr>
          <w:rFonts w:eastAsia="標楷體" w:hint="eastAsia"/>
          <w:b/>
          <w:bCs/>
          <w:sz w:val="28"/>
          <w:szCs w:val="28"/>
        </w:rPr>
        <w:t xml:space="preserve"> </w:t>
      </w:r>
    </w:p>
    <w:p w:rsidR="00481C6E" w:rsidRPr="00F05A9D" w:rsidRDefault="00C7157A" w:rsidP="00481C6E">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w:t>
      </w:r>
      <w:r w:rsidR="00481C6E" w:rsidRPr="00F05A9D">
        <w:rPr>
          <w:rFonts w:eastAsia="標楷體"/>
          <w:sz w:val="28"/>
          <w:szCs w:val="28"/>
        </w:rPr>
        <w:t xml:space="preserve">(1) </w:t>
      </w:r>
      <w:r w:rsidR="00481C6E" w:rsidRPr="00F05A9D">
        <w:rPr>
          <w:rFonts w:eastAsia="標楷體"/>
          <w:sz w:val="28"/>
          <w:szCs w:val="28"/>
        </w:rPr>
        <w:t>領先指標</w:t>
      </w:r>
    </w:p>
    <w:p w:rsidR="0058231D" w:rsidRPr="003B063A" w:rsidRDefault="00087932" w:rsidP="00E87F34">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002E4D8F" w:rsidRPr="003B063A">
        <w:rPr>
          <w:rFonts w:eastAsia="標楷體" w:hint="eastAsia"/>
          <w:kern w:val="0"/>
          <w:sz w:val="28"/>
          <w:szCs w:val="28"/>
        </w:rPr>
        <w:t>7</w:t>
      </w:r>
      <w:r w:rsidRPr="003B063A">
        <w:rPr>
          <w:rFonts w:eastAsia="標楷體"/>
          <w:kern w:val="0"/>
          <w:sz w:val="28"/>
          <w:szCs w:val="28"/>
        </w:rPr>
        <w:t>年</w:t>
      </w:r>
      <w:r w:rsidR="0017145A" w:rsidRPr="003B063A">
        <w:rPr>
          <w:rFonts w:eastAsia="標楷體" w:hint="eastAsia"/>
          <w:kern w:val="0"/>
          <w:sz w:val="28"/>
          <w:szCs w:val="28"/>
        </w:rPr>
        <w:t>1</w:t>
      </w:r>
      <w:r w:rsidRPr="003B063A">
        <w:rPr>
          <w:rFonts w:eastAsia="標楷體"/>
          <w:kern w:val="0"/>
          <w:sz w:val="28"/>
          <w:szCs w:val="28"/>
        </w:rPr>
        <w:t>月不含趨勢指數為</w:t>
      </w:r>
      <w:r w:rsidR="002E4D8F" w:rsidRPr="003B063A">
        <w:rPr>
          <w:rFonts w:eastAsia="標楷體"/>
          <w:sz w:val="28"/>
          <w:szCs w:val="28"/>
        </w:rPr>
        <w:t>10</w:t>
      </w:r>
      <w:r w:rsidR="002E4D8F" w:rsidRPr="003B063A">
        <w:rPr>
          <w:rFonts w:eastAsia="標楷體" w:hint="eastAsia"/>
          <w:sz w:val="28"/>
          <w:szCs w:val="28"/>
        </w:rPr>
        <w:t>1.62</w:t>
      </w:r>
      <w:r w:rsidR="002E4D8F" w:rsidRPr="003B063A">
        <w:rPr>
          <w:rFonts w:eastAsia="標楷體"/>
          <w:sz w:val="28"/>
          <w:szCs w:val="28"/>
        </w:rPr>
        <w:t>，較上月上升</w:t>
      </w:r>
      <w:r w:rsidR="002E4D8F" w:rsidRPr="003B063A">
        <w:rPr>
          <w:rFonts w:eastAsia="標楷體"/>
          <w:sz w:val="28"/>
          <w:szCs w:val="28"/>
        </w:rPr>
        <w:t>0.</w:t>
      </w:r>
      <w:r w:rsidR="002E4D8F" w:rsidRPr="003B063A">
        <w:rPr>
          <w:rFonts w:eastAsia="標楷體" w:hint="eastAsia"/>
          <w:sz w:val="28"/>
          <w:szCs w:val="28"/>
        </w:rPr>
        <w:t>08</w:t>
      </w:r>
      <w:r w:rsidR="002E4D8F" w:rsidRPr="003B063A">
        <w:rPr>
          <w:rFonts w:eastAsia="標楷體"/>
          <w:sz w:val="28"/>
          <w:szCs w:val="28"/>
        </w:rPr>
        <w:t>%</w:t>
      </w:r>
      <w:r w:rsidR="00E87F34" w:rsidRPr="003B063A">
        <w:rPr>
          <w:rFonts w:eastAsia="標楷體" w:hint="eastAsia"/>
          <w:kern w:val="0"/>
          <w:sz w:val="28"/>
          <w:szCs w:val="28"/>
        </w:rPr>
        <w:t>。</w:t>
      </w:r>
      <w:r w:rsidR="00E87F34" w:rsidRPr="003B063A">
        <w:rPr>
          <w:rFonts w:eastAsia="標楷體" w:hint="eastAsia"/>
          <w:kern w:val="0"/>
          <w:sz w:val="28"/>
          <w:szCs w:val="28"/>
        </w:rPr>
        <w:t>7</w:t>
      </w:r>
      <w:r w:rsidR="00E87F34" w:rsidRPr="003B063A">
        <w:rPr>
          <w:rFonts w:eastAsia="標楷體" w:hint="eastAsia"/>
          <w:kern w:val="0"/>
          <w:sz w:val="28"/>
          <w:szCs w:val="28"/>
        </w:rPr>
        <w:t>個構成項目，經去除長期趨勢後，</w:t>
      </w:r>
      <w:r w:rsidR="00E87F34" w:rsidRPr="003B063A">
        <w:rPr>
          <w:rFonts w:eastAsia="標楷體" w:hint="eastAsia"/>
          <w:kern w:val="0"/>
          <w:sz w:val="28"/>
          <w:szCs w:val="28"/>
        </w:rPr>
        <w:t>4</w:t>
      </w:r>
      <w:r w:rsidR="00E87F34" w:rsidRPr="003B063A">
        <w:rPr>
          <w:rFonts w:eastAsia="標楷體" w:hint="eastAsia"/>
          <w:kern w:val="0"/>
          <w:sz w:val="28"/>
          <w:szCs w:val="28"/>
        </w:rPr>
        <w:t>項較上月上升，</w:t>
      </w:r>
      <w:r w:rsidR="002E4D8F" w:rsidRPr="003B063A">
        <w:rPr>
          <w:rFonts w:eastAsia="標楷體"/>
          <w:sz w:val="28"/>
          <w:szCs w:val="28"/>
        </w:rPr>
        <w:t>包括實質半導體設備進口值、核發建照面積、外銷訂單指數</w:t>
      </w:r>
      <w:r w:rsidR="002E4D8F" w:rsidRPr="003B063A">
        <w:rPr>
          <w:rFonts w:eastAsia="標楷體" w:hint="eastAsia"/>
          <w:sz w:val="28"/>
          <w:szCs w:val="28"/>
        </w:rPr>
        <w:t>，</w:t>
      </w:r>
      <w:r w:rsidR="002E4D8F" w:rsidRPr="003B063A">
        <w:rPr>
          <w:rFonts w:eastAsia="標楷體"/>
          <w:sz w:val="28"/>
          <w:szCs w:val="28"/>
        </w:rPr>
        <w:t>以及股價指數；其餘</w:t>
      </w:r>
      <w:r w:rsidR="002E4D8F" w:rsidRPr="003B063A">
        <w:rPr>
          <w:rFonts w:eastAsia="標楷體" w:hint="eastAsia"/>
          <w:sz w:val="28"/>
          <w:szCs w:val="28"/>
        </w:rPr>
        <w:t>3</w:t>
      </w:r>
      <w:r w:rsidR="002E4D8F" w:rsidRPr="003B063A">
        <w:rPr>
          <w:rFonts w:eastAsia="標楷體"/>
          <w:sz w:val="28"/>
          <w:szCs w:val="28"/>
        </w:rPr>
        <w:t>項則較上月下滑，分別為：實質貨幣總計數</w:t>
      </w:r>
      <w:r w:rsidR="002E4D8F" w:rsidRPr="003B063A">
        <w:rPr>
          <w:rFonts w:eastAsia="標楷體"/>
          <w:sz w:val="28"/>
          <w:szCs w:val="28"/>
        </w:rPr>
        <w:t>M1B</w:t>
      </w:r>
      <w:r w:rsidR="002E4D8F" w:rsidRPr="003B063A">
        <w:rPr>
          <w:rFonts w:eastAsia="標楷體" w:hint="eastAsia"/>
          <w:sz w:val="28"/>
          <w:szCs w:val="28"/>
        </w:rPr>
        <w:t>、</w:t>
      </w:r>
      <w:r w:rsidR="002E4D8F" w:rsidRPr="003B063A">
        <w:rPr>
          <w:rFonts w:eastAsia="標楷體"/>
          <w:sz w:val="28"/>
          <w:szCs w:val="28"/>
        </w:rPr>
        <w:t>工業及服務業受僱員工淨進入率</w:t>
      </w:r>
      <w:r w:rsidR="002E4D8F" w:rsidRPr="003B063A">
        <w:rPr>
          <w:rFonts w:eastAsia="標楷體" w:hint="eastAsia"/>
          <w:sz w:val="28"/>
          <w:szCs w:val="28"/>
        </w:rPr>
        <w:t>，</w:t>
      </w:r>
      <w:r w:rsidR="002E4D8F" w:rsidRPr="003B063A">
        <w:rPr>
          <w:rFonts w:eastAsia="標楷體"/>
          <w:sz w:val="28"/>
          <w:szCs w:val="28"/>
        </w:rPr>
        <w:t>以及製造業營業氣候測驗點。</w:t>
      </w:r>
    </w:p>
    <w:p w:rsidR="00481C6E" w:rsidRPr="00AE0D77" w:rsidRDefault="00481C6E" w:rsidP="00481C6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481C6E" w:rsidRPr="00AE0D77" w:rsidRDefault="00D27180" w:rsidP="00481C6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208640" behindDoc="0" locked="0" layoutInCell="1" allowOverlap="1" wp14:anchorId="175D8D3E" wp14:editId="7B003E30">
                <wp:simplePos x="0" y="0"/>
                <wp:positionH relativeFrom="column">
                  <wp:posOffset>2123440</wp:posOffset>
                </wp:positionH>
                <wp:positionV relativeFrom="paragraph">
                  <wp:posOffset>1946275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F66710" w:rsidRPr="00166D08" w:rsidRDefault="00F66710"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" filled="f" stroked="f">
                <v:textbox>
                  <w:txbxContent>
                    <w:p w:rsidR="00F66710" w:rsidRPr="00166D08" w:rsidRDefault="00F66710"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AE0D77">
        <w:rPr>
          <w:rFonts w:eastAsia="標楷體"/>
          <w:noProof/>
        </w:rPr>
        <w:drawing>
          <wp:inline distT="0" distB="0" distL="0" distR="0" wp14:anchorId="535EC041" wp14:editId="75027160">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0C4A" w:rsidRPr="00AE0D77" w:rsidRDefault="00C60C4A" w:rsidP="00481C6E">
      <w:pPr>
        <w:widowControl/>
        <w:topLinePunct/>
        <w:snapToGrid w:val="0"/>
        <w:spacing w:beforeLines="50" w:before="180" w:line="300" w:lineRule="auto"/>
        <w:ind w:rightChars="-59" w:right="-142"/>
        <w:rPr>
          <w:rFonts w:eastAsia="標楷體"/>
          <w:kern w:val="0"/>
          <w:sz w:val="16"/>
          <w:szCs w:val="20"/>
        </w:rPr>
      </w:pPr>
    </w:p>
    <w:p w:rsidR="00481C6E" w:rsidRPr="00665DA5" w:rsidRDefault="00481C6E" w:rsidP="00481C6E">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481C6E" w:rsidRPr="003B063A"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005B7378" w:rsidRPr="003B063A">
        <w:rPr>
          <w:rFonts w:eastAsia="標楷體" w:hint="eastAsia"/>
          <w:kern w:val="0"/>
          <w:sz w:val="28"/>
          <w:szCs w:val="28"/>
        </w:rPr>
        <w:t>7</w:t>
      </w:r>
      <w:r w:rsidRPr="003B063A">
        <w:rPr>
          <w:rFonts w:eastAsia="標楷體"/>
          <w:kern w:val="0"/>
          <w:sz w:val="28"/>
          <w:szCs w:val="28"/>
        </w:rPr>
        <w:t>年</w:t>
      </w:r>
      <w:r w:rsidR="0017145A" w:rsidRPr="003B063A">
        <w:rPr>
          <w:rFonts w:eastAsia="標楷體" w:hint="eastAsia"/>
          <w:kern w:val="0"/>
          <w:sz w:val="28"/>
          <w:szCs w:val="28"/>
        </w:rPr>
        <w:t>1</w:t>
      </w:r>
      <w:r w:rsidRPr="003B063A">
        <w:rPr>
          <w:rFonts w:eastAsia="標楷體"/>
          <w:kern w:val="0"/>
          <w:sz w:val="28"/>
          <w:szCs w:val="28"/>
        </w:rPr>
        <w:t>月不含趨勢指數為</w:t>
      </w:r>
      <w:r w:rsidR="005B7378" w:rsidRPr="003B063A">
        <w:rPr>
          <w:rFonts w:eastAsia="標楷體" w:hint="eastAsia"/>
          <w:sz w:val="28"/>
          <w:szCs w:val="28"/>
        </w:rPr>
        <w:t>101.85</w:t>
      </w:r>
      <w:r w:rsidR="005B7378" w:rsidRPr="003B063A">
        <w:rPr>
          <w:rFonts w:eastAsia="標楷體"/>
          <w:sz w:val="28"/>
          <w:szCs w:val="28"/>
        </w:rPr>
        <w:t>，較上月</w:t>
      </w:r>
      <w:r w:rsidR="005B7378" w:rsidRPr="003B063A">
        <w:rPr>
          <w:rFonts w:eastAsia="標楷體" w:hint="eastAsia"/>
          <w:sz w:val="28"/>
          <w:szCs w:val="28"/>
        </w:rPr>
        <w:t>下跌</w:t>
      </w:r>
      <w:r w:rsidR="005B7378" w:rsidRPr="003B063A">
        <w:rPr>
          <w:rFonts w:eastAsia="標楷體" w:hint="eastAsia"/>
          <w:sz w:val="28"/>
          <w:szCs w:val="28"/>
        </w:rPr>
        <w:t>0.14</w:t>
      </w:r>
      <w:r w:rsidR="005B7378" w:rsidRPr="003B063A">
        <w:rPr>
          <w:rFonts w:eastAsia="標楷體"/>
          <w:sz w:val="28"/>
          <w:szCs w:val="28"/>
        </w:rPr>
        <w:t>%</w:t>
      </w:r>
      <w:r w:rsidRPr="003B063A">
        <w:rPr>
          <w:rFonts w:eastAsia="標楷體"/>
          <w:kern w:val="0"/>
          <w:sz w:val="28"/>
          <w:szCs w:val="28"/>
        </w:rPr>
        <w:t>。</w:t>
      </w:r>
      <w:r w:rsidRPr="003B063A">
        <w:rPr>
          <w:rFonts w:eastAsia="標楷體"/>
          <w:kern w:val="0"/>
          <w:sz w:val="28"/>
          <w:szCs w:val="28"/>
        </w:rPr>
        <w:t>7</w:t>
      </w:r>
      <w:r w:rsidRPr="003B063A">
        <w:rPr>
          <w:rFonts w:eastAsia="標楷體"/>
          <w:kern w:val="0"/>
          <w:sz w:val="28"/>
          <w:szCs w:val="28"/>
        </w:rPr>
        <w:t>個構成項目經去除長期趨勢後，</w:t>
      </w:r>
      <w:r w:rsidR="005B7378" w:rsidRPr="003B063A">
        <w:rPr>
          <w:rFonts w:eastAsia="標楷體" w:hint="eastAsia"/>
          <w:sz w:val="28"/>
          <w:szCs w:val="28"/>
        </w:rPr>
        <w:t>除電力（企業）總用電量、實質海關出口值較上月下滑，其餘</w:t>
      </w:r>
      <w:r w:rsidR="005B7378" w:rsidRPr="003B063A">
        <w:rPr>
          <w:rFonts w:eastAsia="標楷體" w:hint="eastAsia"/>
          <w:sz w:val="28"/>
          <w:szCs w:val="28"/>
        </w:rPr>
        <w:t>5</w:t>
      </w:r>
      <w:r w:rsidR="005B7378" w:rsidRPr="003B063A">
        <w:rPr>
          <w:rFonts w:eastAsia="標楷體" w:hint="eastAsia"/>
          <w:sz w:val="28"/>
          <w:szCs w:val="28"/>
        </w:rPr>
        <w:t>項皆較上月上升，分別為：製造業銷售量指數、工業生產指數、實質機械及電機設備進口值、批發、零售及餐飲業營業額，以及非農業部門就業人數。</w:t>
      </w:r>
    </w:p>
    <w:p w:rsidR="004B452A" w:rsidRDefault="004B452A" w:rsidP="00481C6E">
      <w:pPr>
        <w:widowControl/>
        <w:snapToGrid w:val="0"/>
        <w:spacing w:beforeLines="50" w:before="180" w:afterLines="50" w:after="180" w:line="300" w:lineRule="auto"/>
        <w:ind w:rightChars="-59" w:right="-142"/>
        <w:jc w:val="both"/>
        <w:rPr>
          <w:rFonts w:eastAsia="標楷體"/>
          <w:kern w:val="0"/>
          <w:sz w:val="28"/>
          <w:szCs w:val="28"/>
        </w:rPr>
      </w:pPr>
    </w:p>
    <w:p w:rsidR="003B063A" w:rsidRPr="00AE0D77" w:rsidRDefault="003B063A" w:rsidP="00481C6E">
      <w:pPr>
        <w:widowControl/>
        <w:snapToGrid w:val="0"/>
        <w:spacing w:beforeLines="50" w:before="180" w:afterLines="50" w:after="180" w:line="300" w:lineRule="auto"/>
        <w:ind w:rightChars="-59" w:right="-142"/>
        <w:jc w:val="both"/>
        <w:rPr>
          <w:rFonts w:eastAsia="標楷體"/>
          <w:kern w:val="0"/>
          <w:sz w:val="28"/>
          <w:szCs w:val="28"/>
        </w:rPr>
      </w:pPr>
    </w:p>
    <w:p w:rsidR="00C74562" w:rsidRPr="00AE0D77" w:rsidRDefault="00C74562" w:rsidP="00481C6E">
      <w:pPr>
        <w:widowControl/>
        <w:snapToGrid w:val="0"/>
        <w:spacing w:beforeLines="50" w:before="180" w:afterLines="50" w:after="180" w:line="300" w:lineRule="auto"/>
        <w:ind w:rightChars="-59" w:right="-142"/>
        <w:jc w:val="both"/>
        <w:rPr>
          <w:rFonts w:eastAsia="標楷體"/>
          <w:kern w:val="0"/>
          <w:sz w:val="28"/>
          <w:szCs w:val="28"/>
        </w:rPr>
      </w:pPr>
    </w:p>
    <w:p w:rsidR="00481C6E" w:rsidRDefault="00481C6E" w:rsidP="00481C6E">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t>圖</w:t>
      </w:r>
      <w:r w:rsidRPr="00AE0D77">
        <w:rPr>
          <w:rFonts w:eastAsia="標楷體"/>
          <w:b/>
          <w:noProof/>
          <w:kern w:val="0"/>
          <w:sz w:val="28"/>
          <w:szCs w:val="28"/>
        </w:rPr>
        <w:t>2-1-2</w:t>
      </w:r>
      <w:r w:rsidRPr="00AE0D77">
        <w:rPr>
          <w:rFonts w:eastAsia="標楷體"/>
          <w:b/>
          <w:noProof/>
          <w:kern w:val="0"/>
          <w:sz w:val="28"/>
          <w:szCs w:val="28"/>
        </w:rPr>
        <w:t>景氣同時指標</w:t>
      </w:r>
    </w:p>
    <w:p w:rsidR="00F901C9" w:rsidRPr="00AE0D77" w:rsidRDefault="00D27180" w:rsidP="00481C6E">
      <w:pPr>
        <w:widowControl/>
        <w:snapToGrid w:val="0"/>
        <w:spacing w:beforeLines="50" w:before="180"/>
        <w:ind w:rightChars="-59" w:right="-142"/>
        <w:jc w:val="center"/>
        <w:rPr>
          <w:rFonts w:eastAsia="標楷體"/>
          <w:b/>
          <w:noProof/>
          <w:kern w:val="0"/>
          <w:sz w:val="28"/>
          <w:szCs w:val="28"/>
        </w:rPr>
      </w:pPr>
      <w:r w:rsidRPr="00AE0D77">
        <w:rPr>
          <w:rFonts w:eastAsia="標楷體"/>
          <w:noProof/>
        </w:rPr>
        <w:drawing>
          <wp:inline distT="0" distB="0" distL="0" distR="0" wp14:anchorId="79C46210" wp14:editId="7DF2F91E">
            <wp:extent cx="5278120" cy="2569210"/>
            <wp:effectExtent l="0" t="0" r="0" b="0"/>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901C9" w:rsidRPr="00AE0D77">
        <w:rPr>
          <w:rFonts w:eastAsia="標楷體"/>
          <w:noProof/>
        </w:rPr>
        <mc:AlternateContent>
          <mc:Choice Requires="wps">
            <w:drawing>
              <wp:anchor distT="0" distB="0" distL="114300" distR="114300" simplePos="0" relativeHeight="252209664" behindDoc="0" locked="0" layoutInCell="1" allowOverlap="1" wp14:anchorId="6D4BF718" wp14:editId="16535606">
                <wp:simplePos x="0" y="0"/>
                <wp:positionH relativeFrom="column">
                  <wp:posOffset>1274006</wp:posOffset>
                </wp:positionH>
                <wp:positionV relativeFrom="paragraph">
                  <wp:posOffset>1961271</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F66710" w:rsidRPr="00912012" w:rsidRDefault="00F66710"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00.3pt;margin-top:154.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" adj="20372,-11668" fillcolor="window" strokecolor="windowText" strokeweight=".5pt">
                <v:textbox>
                  <w:txbxContent>
                    <w:p w:rsidR="00F66710" w:rsidRPr="00912012" w:rsidRDefault="00F66710"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F05A9D" w:rsidRDefault="00481C6E" w:rsidP="005321AC">
      <w:pPr>
        <w:tabs>
          <w:tab w:val="left" w:pos="540"/>
        </w:tabs>
        <w:snapToGrid w:val="0"/>
        <w:spacing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3A71E5" w:rsidRPr="003B063A" w:rsidRDefault="005321AC" w:rsidP="005321AC">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3B063A">
        <w:rPr>
          <w:rFonts w:eastAsia="標楷體" w:hint="eastAsia"/>
          <w:spacing w:val="4"/>
          <w:sz w:val="28"/>
          <w:szCs w:val="28"/>
          <w:lang w:bidi="hi-IN"/>
        </w:rPr>
        <w:t>10</w:t>
      </w:r>
      <w:r w:rsidR="00A12AA9" w:rsidRPr="003B063A">
        <w:rPr>
          <w:rFonts w:eastAsia="標楷體" w:hint="eastAsia"/>
          <w:spacing w:val="4"/>
          <w:sz w:val="28"/>
          <w:szCs w:val="28"/>
          <w:lang w:bidi="hi-IN"/>
        </w:rPr>
        <w:t>7</w:t>
      </w:r>
      <w:r w:rsidRPr="003B063A">
        <w:rPr>
          <w:rFonts w:eastAsia="標楷體" w:hint="eastAsia"/>
          <w:spacing w:val="4"/>
          <w:sz w:val="28"/>
          <w:szCs w:val="28"/>
          <w:lang w:bidi="hi-IN"/>
        </w:rPr>
        <w:t>年</w:t>
      </w:r>
      <w:r w:rsidR="00A12AA9" w:rsidRPr="003B063A">
        <w:rPr>
          <w:rFonts w:eastAsia="標楷體" w:hint="eastAsia"/>
          <w:spacing w:val="4"/>
          <w:sz w:val="28"/>
          <w:szCs w:val="28"/>
          <w:lang w:bidi="hi-IN"/>
        </w:rPr>
        <w:t>1</w:t>
      </w:r>
      <w:r w:rsidRPr="003B063A">
        <w:rPr>
          <w:rFonts w:eastAsia="標楷體" w:hint="eastAsia"/>
          <w:spacing w:val="4"/>
          <w:sz w:val="28"/>
          <w:szCs w:val="28"/>
          <w:lang w:bidi="hi-IN"/>
        </w:rPr>
        <w:t>月</w:t>
      </w:r>
      <w:r w:rsidR="00E52662" w:rsidRPr="003B063A">
        <w:rPr>
          <w:rFonts w:eastAsia="標楷體" w:hint="eastAsia"/>
          <w:spacing w:val="4"/>
          <w:sz w:val="28"/>
          <w:szCs w:val="28"/>
          <w:lang w:bidi="hi-IN"/>
        </w:rPr>
        <w:t>較</w:t>
      </w:r>
      <w:r w:rsidR="00E52662" w:rsidRPr="003B063A">
        <w:rPr>
          <w:rFonts w:eastAsia="標楷體"/>
          <w:spacing w:val="4"/>
          <w:sz w:val="28"/>
          <w:szCs w:val="28"/>
          <w:lang w:bidi="hi-IN"/>
        </w:rPr>
        <w:t>上月</w:t>
      </w:r>
      <w:r w:rsidR="00E52662" w:rsidRPr="003B063A">
        <w:rPr>
          <w:rFonts w:eastAsia="標楷體" w:hint="eastAsia"/>
          <w:spacing w:val="4"/>
          <w:sz w:val="28"/>
          <w:szCs w:val="28"/>
          <w:lang w:bidi="hi-IN"/>
        </w:rPr>
        <w:t>減少</w:t>
      </w:r>
      <w:r w:rsidR="00E52662" w:rsidRPr="003B063A">
        <w:rPr>
          <w:rFonts w:eastAsia="標楷體" w:hint="eastAsia"/>
          <w:spacing w:val="4"/>
          <w:sz w:val="28"/>
          <w:szCs w:val="28"/>
          <w:lang w:bidi="hi-IN"/>
        </w:rPr>
        <w:t>2</w:t>
      </w:r>
      <w:r w:rsidR="00E52662" w:rsidRPr="003B063A">
        <w:rPr>
          <w:rFonts w:eastAsia="標楷體" w:hint="eastAsia"/>
          <w:spacing w:val="4"/>
          <w:sz w:val="28"/>
          <w:szCs w:val="28"/>
          <w:lang w:bidi="hi-IN"/>
        </w:rPr>
        <w:t>分為</w:t>
      </w:r>
      <w:r w:rsidR="00E52662" w:rsidRPr="003B063A">
        <w:rPr>
          <w:rFonts w:eastAsia="標楷體" w:hint="eastAsia"/>
          <w:spacing w:val="4"/>
          <w:sz w:val="28"/>
          <w:szCs w:val="28"/>
          <w:lang w:bidi="hi-IN"/>
        </w:rPr>
        <w:t>20</w:t>
      </w:r>
      <w:r w:rsidR="00E52662" w:rsidRPr="003B063A">
        <w:rPr>
          <w:rFonts w:eastAsia="標楷體" w:hint="eastAsia"/>
          <w:spacing w:val="4"/>
          <w:sz w:val="28"/>
          <w:szCs w:val="28"/>
          <w:lang w:bidi="hi-IN"/>
        </w:rPr>
        <w:t>分</w:t>
      </w:r>
      <w:r w:rsidR="00E52662" w:rsidRPr="003B063A">
        <w:rPr>
          <w:rFonts w:eastAsia="標楷體"/>
          <w:spacing w:val="4"/>
          <w:sz w:val="28"/>
          <w:szCs w:val="28"/>
          <w:lang w:bidi="hi-IN"/>
        </w:rPr>
        <w:t>，燈號</w:t>
      </w:r>
      <w:r w:rsidR="00E52662" w:rsidRPr="003B063A">
        <w:rPr>
          <w:rFonts w:eastAsia="標楷體" w:hint="eastAsia"/>
          <w:spacing w:val="4"/>
          <w:sz w:val="28"/>
          <w:szCs w:val="28"/>
          <w:lang w:bidi="hi-IN"/>
        </w:rPr>
        <w:t>續呈黃藍燈，</w:t>
      </w:r>
      <w:r w:rsidR="00E52662" w:rsidRPr="003B063A">
        <w:rPr>
          <w:rFonts w:eastAsia="標楷體"/>
          <w:spacing w:val="4"/>
          <w:sz w:val="28"/>
          <w:szCs w:val="28"/>
          <w:lang w:bidi="hi-IN"/>
        </w:rPr>
        <w:t>9</w:t>
      </w:r>
      <w:r w:rsidR="00E52662" w:rsidRPr="003B063A">
        <w:rPr>
          <w:rFonts w:eastAsia="標楷體"/>
          <w:spacing w:val="4"/>
          <w:sz w:val="28"/>
          <w:szCs w:val="28"/>
          <w:lang w:bidi="hi-IN"/>
        </w:rPr>
        <w:t>項構成項目</w:t>
      </w:r>
      <w:r w:rsidR="00E52662" w:rsidRPr="003B063A">
        <w:rPr>
          <w:rFonts w:eastAsia="標楷體" w:hint="eastAsia"/>
          <w:spacing w:val="4"/>
          <w:sz w:val="28"/>
          <w:szCs w:val="28"/>
          <w:lang w:bidi="hi-IN"/>
        </w:rPr>
        <w:t>中，</w:t>
      </w:r>
      <w:r w:rsidR="00E52662" w:rsidRPr="003B063A">
        <w:rPr>
          <w:rFonts w:eastAsia="標楷體"/>
          <w:spacing w:val="4"/>
          <w:sz w:val="28"/>
          <w:szCs w:val="28"/>
          <w:lang w:bidi="hi-IN"/>
        </w:rPr>
        <w:t>機械及電機設備進口值</w:t>
      </w:r>
      <w:r w:rsidR="00E52662" w:rsidRPr="003B063A">
        <w:rPr>
          <w:rFonts w:eastAsia="標楷體" w:hint="eastAsia"/>
          <w:spacing w:val="4"/>
          <w:sz w:val="28"/>
          <w:szCs w:val="28"/>
          <w:lang w:bidi="hi-IN"/>
        </w:rPr>
        <w:t>由黃藍燈轉呈綠燈，分數增加</w:t>
      </w:r>
      <w:r w:rsidR="00E52662" w:rsidRPr="003B063A">
        <w:rPr>
          <w:rFonts w:eastAsia="標楷體" w:hint="eastAsia"/>
          <w:spacing w:val="4"/>
          <w:sz w:val="28"/>
          <w:szCs w:val="28"/>
          <w:lang w:bidi="hi-IN"/>
        </w:rPr>
        <w:t>1</w:t>
      </w:r>
      <w:r w:rsidR="00E52662" w:rsidRPr="003B063A">
        <w:rPr>
          <w:rFonts w:eastAsia="標楷體" w:hint="eastAsia"/>
          <w:spacing w:val="4"/>
          <w:sz w:val="28"/>
          <w:szCs w:val="28"/>
          <w:lang w:bidi="hi-IN"/>
        </w:rPr>
        <w:t>分；海關出口值由綠燈轉呈藍燈，分數減少</w:t>
      </w:r>
      <w:r w:rsidR="00E52662" w:rsidRPr="003B063A">
        <w:rPr>
          <w:rFonts w:eastAsia="標楷體" w:hint="eastAsia"/>
          <w:spacing w:val="4"/>
          <w:sz w:val="28"/>
          <w:szCs w:val="28"/>
          <w:lang w:bidi="hi-IN"/>
        </w:rPr>
        <w:t>2</w:t>
      </w:r>
      <w:r w:rsidR="00E52662" w:rsidRPr="003B063A">
        <w:rPr>
          <w:rFonts w:eastAsia="標楷體" w:hint="eastAsia"/>
          <w:spacing w:val="4"/>
          <w:sz w:val="28"/>
          <w:szCs w:val="28"/>
          <w:lang w:bidi="hi-IN"/>
        </w:rPr>
        <w:t>分；工業生產指數由黃藍燈轉呈藍燈，分數減少</w:t>
      </w:r>
      <w:r w:rsidR="00E52662" w:rsidRPr="003B063A">
        <w:rPr>
          <w:rFonts w:eastAsia="標楷體" w:hint="eastAsia"/>
          <w:spacing w:val="4"/>
          <w:sz w:val="28"/>
          <w:szCs w:val="28"/>
          <w:lang w:bidi="hi-IN"/>
        </w:rPr>
        <w:t>1</w:t>
      </w:r>
      <w:r w:rsidR="00E52662" w:rsidRPr="003B063A">
        <w:rPr>
          <w:rFonts w:eastAsia="標楷體" w:hint="eastAsia"/>
          <w:spacing w:val="4"/>
          <w:sz w:val="28"/>
          <w:szCs w:val="28"/>
          <w:lang w:bidi="hi-IN"/>
        </w:rPr>
        <w:t>分，其餘</w:t>
      </w:r>
      <w:r w:rsidR="00E52662" w:rsidRPr="003B063A">
        <w:rPr>
          <w:rFonts w:eastAsia="標楷體" w:hint="eastAsia"/>
          <w:spacing w:val="4"/>
          <w:sz w:val="28"/>
          <w:szCs w:val="28"/>
          <w:lang w:bidi="hi-IN"/>
        </w:rPr>
        <w:t>6</w:t>
      </w:r>
      <w:r w:rsidR="00E52662" w:rsidRPr="003B063A">
        <w:rPr>
          <w:rFonts w:eastAsia="標楷體" w:hint="eastAsia"/>
          <w:spacing w:val="4"/>
          <w:sz w:val="28"/>
          <w:szCs w:val="28"/>
          <w:lang w:bidi="hi-IN"/>
        </w:rPr>
        <w:t>項燈號不變</w:t>
      </w:r>
      <w:r w:rsidR="003A71E5" w:rsidRPr="003B063A">
        <w:rPr>
          <w:rFonts w:eastAsia="標楷體"/>
          <w:spacing w:val="4"/>
          <w:sz w:val="28"/>
          <w:szCs w:val="28"/>
          <w:lang w:bidi="hi-IN"/>
        </w:rPr>
        <w:t>。</w:t>
      </w:r>
    </w:p>
    <w:p w:rsidR="00481C6E" w:rsidRPr="00AE0D77"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851DA2" w:rsidRPr="00AE0D77" w:rsidRDefault="00C925D6" w:rsidP="00031355">
      <w:pPr>
        <w:widowControl/>
        <w:tabs>
          <w:tab w:val="left" w:pos="1265"/>
          <w:tab w:val="center" w:pos="4139"/>
        </w:tabs>
        <w:topLinePunct/>
        <w:snapToGrid w:val="0"/>
        <w:spacing w:beforeLines="50" w:before="180" w:line="240" w:lineRule="atLeast"/>
        <w:ind w:right="34"/>
        <w:jc w:val="center"/>
        <w:rPr>
          <w:rFonts w:eastAsia="標楷體"/>
          <w:noProof/>
          <w:kern w:val="0"/>
          <w:sz w:val="28"/>
          <w:szCs w:val="28"/>
        </w:rPr>
      </w:pPr>
      <w:r>
        <w:rPr>
          <w:noProof/>
        </w:rPr>
        <w:drawing>
          <wp:inline distT="0" distB="0" distL="0" distR="0" wp14:anchorId="5CB16AC3" wp14:editId="1D59B038">
            <wp:extent cx="5226050" cy="339377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3">
                      <a:extLst>
                        <a:ext uri="{28A0092B-C50C-407E-A947-70E740481C1C}">
                          <a14:useLocalDpi xmlns:a14="http://schemas.microsoft.com/office/drawing/2010/main" val="0"/>
                        </a:ext>
                      </a:extLst>
                    </a:blip>
                    <a:stretch>
                      <a:fillRect/>
                    </a:stretch>
                  </pic:blipFill>
                  <pic:spPr>
                    <a:xfrm>
                      <a:off x="0" y="0"/>
                      <a:ext cx="5233067" cy="3398328"/>
                    </a:xfrm>
                    <a:prstGeom prst="rect">
                      <a:avLst/>
                    </a:prstGeom>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508118562"/>
      <w:r w:rsidRPr="00AE0D77">
        <w:rPr>
          <w:rFonts w:eastAsia="標楷體"/>
          <w:b/>
          <w:bCs/>
          <w:sz w:val="32"/>
          <w:szCs w:val="32"/>
        </w:rPr>
        <w:lastRenderedPageBreak/>
        <w:t>（二）工業生產</w:t>
      </w:r>
      <w:bookmarkEnd w:id="90"/>
      <w:bookmarkEnd w:id="91"/>
      <w:bookmarkEnd w:id="92"/>
      <w:bookmarkEnd w:id="93"/>
    </w:p>
    <w:p w:rsidR="003314A3" w:rsidRPr="005927EC" w:rsidRDefault="003314A3" w:rsidP="003314A3">
      <w:pPr>
        <w:tabs>
          <w:tab w:val="left" w:pos="540"/>
        </w:tabs>
        <w:spacing w:line="400" w:lineRule="exact"/>
        <w:rPr>
          <w:rFonts w:eastAsia="標楷體"/>
          <w:b/>
          <w:bCs/>
          <w:sz w:val="28"/>
          <w:szCs w:val="28"/>
        </w:rPr>
      </w:pPr>
      <w:bookmarkStart w:id="94" w:name="OLE_LINK5"/>
      <w:bookmarkStart w:id="95" w:name="_Toc401923799"/>
      <w:bookmarkStart w:id="96" w:name="_Toc402171716"/>
      <w:r w:rsidRPr="005927EC">
        <w:rPr>
          <w:rFonts w:eastAsia="標楷體"/>
          <w:b/>
          <w:bCs/>
          <w:sz w:val="28"/>
          <w:szCs w:val="28"/>
        </w:rPr>
        <w:t>１、</w:t>
      </w:r>
      <w:r w:rsidR="00A00D9C" w:rsidRPr="005927EC">
        <w:rPr>
          <w:rFonts w:eastAsia="標楷體"/>
          <w:b/>
          <w:bCs/>
          <w:sz w:val="28"/>
          <w:szCs w:val="28"/>
        </w:rPr>
        <w:t>10</w:t>
      </w:r>
      <w:r w:rsidR="00A00D9C" w:rsidRPr="005927EC">
        <w:rPr>
          <w:rFonts w:eastAsia="標楷體" w:hint="eastAsia"/>
          <w:b/>
          <w:bCs/>
          <w:sz w:val="28"/>
          <w:szCs w:val="28"/>
        </w:rPr>
        <w:t>7</w:t>
      </w:r>
      <w:r w:rsidRPr="005927EC">
        <w:rPr>
          <w:rFonts w:eastAsia="標楷體"/>
          <w:b/>
          <w:bCs/>
          <w:sz w:val="28"/>
          <w:szCs w:val="28"/>
        </w:rPr>
        <w:t>年</w:t>
      </w:r>
      <w:r w:rsidRPr="005927EC">
        <w:rPr>
          <w:rFonts w:eastAsia="標楷體" w:hint="eastAsia"/>
          <w:b/>
          <w:bCs/>
          <w:sz w:val="28"/>
          <w:szCs w:val="28"/>
        </w:rPr>
        <w:t>1</w:t>
      </w:r>
      <w:r w:rsidRPr="005927EC">
        <w:rPr>
          <w:rFonts w:eastAsia="標楷體"/>
          <w:b/>
          <w:bCs/>
          <w:sz w:val="28"/>
          <w:szCs w:val="28"/>
        </w:rPr>
        <w:t>月工業生產增加</w:t>
      </w:r>
      <w:r w:rsidR="007B4D55" w:rsidRPr="005927EC">
        <w:rPr>
          <w:rFonts w:eastAsia="標楷體" w:hint="eastAsia"/>
          <w:b/>
          <w:bCs/>
          <w:sz w:val="28"/>
          <w:szCs w:val="28"/>
        </w:rPr>
        <w:t>10.86</w:t>
      </w:r>
      <w:r w:rsidRPr="005927EC">
        <w:rPr>
          <w:rFonts w:eastAsia="標楷體"/>
          <w:b/>
          <w:bCs/>
          <w:sz w:val="28"/>
          <w:szCs w:val="28"/>
        </w:rPr>
        <w:t>%</w:t>
      </w:r>
    </w:p>
    <w:p w:rsidR="003314A3" w:rsidRPr="005927EC" w:rsidRDefault="00A00D9C"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5927EC">
        <w:rPr>
          <w:rFonts w:eastAsia="標楷體"/>
          <w:kern w:val="0"/>
          <w:sz w:val="28"/>
          <w:szCs w:val="20"/>
        </w:rPr>
        <w:t>10</w:t>
      </w:r>
      <w:r w:rsidRPr="005927EC">
        <w:rPr>
          <w:rFonts w:eastAsia="標楷體" w:hint="eastAsia"/>
          <w:kern w:val="0"/>
          <w:sz w:val="28"/>
          <w:szCs w:val="20"/>
        </w:rPr>
        <w:t>7</w:t>
      </w:r>
      <w:r w:rsidR="003314A3" w:rsidRPr="005927EC">
        <w:rPr>
          <w:rFonts w:eastAsia="標楷體"/>
          <w:kern w:val="0"/>
          <w:sz w:val="28"/>
          <w:szCs w:val="20"/>
        </w:rPr>
        <w:t>年</w:t>
      </w:r>
      <w:r w:rsidR="003314A3" w:rsidRPr="005927EC">
        <w:rPr>
          <w:rFonts w:eastAsia="標楷體" w:hint="eastAsia"/>
          <w:kern w:val="0"/>
          <w:sz w:val="28"/>
          <w:szCs w:val="20"/>
        </w:rPr>
        <w:t>1</w:t>
      </w:r>
      <w:r w:rsidR="003314A3" w:rsidRPr="005927EC">
        <w:rPr>
          <w:rFonts w:eastAsia="標楷體"/>
          <w:kern w:val="0"/>
          <w:sz w:val="28"/>
          <w:szCs w:val="20"/>
        </w:rPr>
        <w:t>月工業生產指數</w:t>
      </w:r>
      <w:r w:rsidR="003314A3" w:rsidRPr="005927EC">
        <w:rPr>
          <w:rFonts w:eastAsia="標楷體"/>
          <w:kern w:val="0"/>
          <w:sz w:val="28"/>
          <w:szCs w:val="20"/>
        </w:rPr>
        <w:t>11</w:t>
      </w:r>
      <w:r w:rsidRPr="005927EC">
        <w:rPr>
          <w:rFonts w:eastAsia="標楷體" w:hint="eastAsia"/>
          <w:kern w:val="0"/>
          <w:sz w:val="28"/>
          <w:szCs w:val="20"/>
        </w:rPr>
        <w:t>5.98</w:t>
      </w:r>
      <w:r w:rsidR="003314A3" w:rsidRPr="005927EC">
        <w:rPr>
          <w:rFonts w:eastAsia="標楷體"/>
          <w:kern w:val="0"/>
          <w:sz w:val="28"/>
          <w:szCs w:val="20"/>
        </w:rPr>
        <w:t>，較上年同月增加</w:t>
      </w:r>
      <w:r w:rsidR="004E52D7" w:rsidRPr="005927EC">
        <w:rPr>
          <w:rFonts w:eastAsia="標楷體" w:hint="eastAsia"/>
          <w:kern w:val="0"/>
          <w:sz w:val="28"/>
          <w:szCs w:val="20"/>
        </w:rPr>
        <w:t>10.86</w:t>
      </w:r>
      <w:r w:rsidR="003314A3" w:rsidRPr="005927EC">
        <w:rPr>
          <w:rFonts w:eastAsia="標楷體"/>
          <w:kern w:val="0"/>
          <w:sz w:val="28"/>
          <w:szCs w:val="20"/>
        </w:rPr>
        <w:t>%</w:t>
      </w:r>
      <w:r w:rsidR="003314A3" w:rsidRPr="005927EC">
        <w:rPr>
          <w:rFonts w:eastAsia="標楷體"/>
          <w:kern w:val="0"/>
          <w:sz w:val="28"/>
          <w:szCs w:val="20"/>
        </w:rPr>
        <w:t>。其中</w:t>
      </w:r>
      <w:r w:rsidR="00A518A8" w:rsidRPr="005927EC">
        <w:rPr>
          <w:rFonts w:eastAsia="標楷體" w:hint="eastAsia"/>
          <w:kern w:val="0"/>
          <w:sz w:val="28"/>
          <w:szCs w:val="20"/>
        </w:rPr>
        <w:t>電力及燃氣供應業、製造業呈現兩位數成長，分別增加</w:t>
      </w:r>
      <w:r w:rsidR="00A518A8" w:rsidRPr="005927EC">
        <w:rPr>
          <w:rFonts w:eastAsia="標楷體" w:hint="eastAsia"/>
          <w:kern w:val="0"/>
          <w:sz w:val="28"/>
          <w:szCs w:val="20"/>
        </w:rPr>
        <w:t>14.92</w:t>
      </w:r>
      <w:r w:rsidR="00A518A8" w:rsidRPr="005927EC">
        <w:rPr>
          <w:rFonts w:eastAsia="標楷體"/>
          <w:kern w:val="0"/>
          <w:sz w:val="28"/>
          <w:szCs w:val="20"/>
        </w:rPr>
        <w:t>%</w:t>
      </w:r>
      <w:r w:rsidR="00A518A8" w:rsidRPr="005927EC">
        <w:rPr>
          <w:rFonts w:eastAsia="標楷體" w:hint="eastAsia"/>
          <w:kern w:val="0"/>
          <w:sz w:val="28"/>
          <w:szCs w:val="20"/>
        </w:rPr>
        <w:t>及</w:t>
      </w:r>
      <w:r w:rsidR="00A518A8" w:rsidRPr="005927EC">
        <w:rPr>
          <w:rFonts w:eastAsia="標楷體" w:hint="eastAsia"/>
          <w:kern w:val="0"/>
          <w:sz w:val="28"/>
          <w:szCs w:val="20"/>
        </w:rPr>
        <w:t>10.84%</w:t>
      </w:r>
      <w:r w:rsidR="00A518A8" w:rsidRPr="005927EC">
        <w:rPr>
          <w:rFonts w:eastAsia="標楷體" w:hint="eastAsia"/>
          <w:kern w:val="0"/>
          <w:sz w:val="28"/>
          <w:szCs w:val="20"/>
        </w:rPr>
        <w:t>，</w:t>
      </w:r>
      <w:r w:rsidR="003314A3" w:rsidRPr="005927EC">
        <w:rPr>
          <w:rFonts w:eastAsia="標楷體" w:hint="eastAsia"/>
          <w:kern w:val="0"/>
          <w:sz w:val="28"/>
          <w:szCs w:val="20"/>
        </w:rPr>
        <w:t>建築工程業、用水供應業、</w:t>
      </w:r>
      <w:r w:rsidR="00A518A8" w:rsidRPr="005927EC">
        <w:rPr>
          <w:rFonts w:eastAsia="標楷體" w:hint="eastAsia"/>
          <w:kern w:val="0"/>
          <w:sz w:val="28"/>
          <w:szCs w:val="20"/>
        </w:rPr>
        <w:t>礦業及土石採取業則</w:t>
      </w:r>
      <w:r w:rsidR="003314A3" w:rsidRPr="005927EC">
        <w:rPr>
          <w:rFonts w:eastAsia="標楷體" w:hint="eastAsia"/>
          <w:kern w:val="0"/>
          <w:sz w:val="28"/>
          <w:szCs w:val="20"/>
        </w:rPr>
        <w:t>分別增加</w:t>
      </w:r>
      <w:r w:rsidR="00A518A8" w:rsidRPr="005927EC">
        <w:rPr>
          <w:rFonts w:eastAsia="標楷體" w:hint="eastAsia"/>
          <w:kern w:val="0"/>
          <w:sz w:val="28"/>
          <w:szCs w:val="20"/>
        </w:rPr>
        <w:t>9.34</w:t>
      </w:r>
      <w:r w:rsidR="003314A3" w:rsidRPr="005927EC">
        <w:rPr>
          <w:rFonts w:eastAsia="標楷體"/>
          <w:kern w:val="0"/>
          <w:sz w:val="28"/>
          <w:szCs w:val="20"/>
        </w:rPr>
        <w:t>%</w:t>
      </w:r>
      <w:r w:rsidR="003314A3" w:rsidRPr="005927EC">
        <w:rPr>
          <w:rFonts w:eastAsia="標楷體" w:hint="eastAsia"/>
          <w:kern w:val="0"/>
          <w:sz w:val="28"/>
          <w:szCs w:val="20"/>
        </w:rPr>
        <w:t>、</w:t>
      </w:r>
      <w:r w:rsidR="00A518A8" w:rsidRPr="005927EC">
        <w:rPr>
          <w:rFonts w:eastAsia="標楷體" w:hint="eastAsia"/>
          <w:kern w:val="0"/>
          <w:sz w:val="28"/>
          <w:szCs w:val="20"/>
        </w:rPr>
        <w:t>1.96</w:t>
      </w:r>
      <w:r w:rsidR="003314A3" w:rsidRPr="005927EC">
        <w:rPr>
          <w:rFonts w:eastAsia="標楷體"/>
          <w:kern w:val="0"/>
          <w:sz w:val="28"/>
          <w:szCs w:val="20"/>
        </w:rPr>
        <w:t>%</w:t>
      </w:r>
      <w:r w:rsidR="003314A3" w:rsidRPr="005927EC">
        <w:rPr>
          <w:rFonts w:eastAsia="標楷體" w:hint="eastAsia"/>
          <w:kern w:val="0"/>
          <w:sz w:val="28"/>
          <w:szCs w:val="20"/>
        </w:rPr>
        <w:t>及</w:t>
      </w:r>
      <w:r w:rsidR="003314A3" w:rsidRPr="005927EC">
        <w:rPr>
          <w:rFonts w:eastAsia="標楷體" w:hint="eastAsia"/>
          <w:kern w:val="0"/>
          <w:sz w:val="28"/>
          <w:szCs w:val="20"/>
        </w:rPr>
        <w:t>0.</w:t>
      </w:r>
      <w:r w:rsidR="00A518A8" w:rsidRPr="005927EC">
        <w:rPr>
          <w:rFonts w:eastAsia="標楷體" w:hint="eastAsia"/>
          <w:kern w:val="0"/>
          <w:sz w:val="28"/>
          <w:szCs w:val="20"/>
        </w:rPr>
        <w:t>38</w:t>
      </w:r>
      <w:r w:rsidR="003314A3" w:rsidRPr="005927EC">
        <w:rPr>
          <w:rFonts w:eastAsia="標楷體" w:hint="eastAsia"/>
          <w:kern w:val="0"/>
          <w:sz w:val="28"/>
          <w:szCs w:val="20"/>
        </w:rPr>
        <w:t>%</w:t>
      </w:r>
      <w:r w:rsidR="003314A3" w:rsidRPr="005927EC">
        <w:rPr>
          <w:rFonts w:eastAsia="標楷體" w:hint="eastAsia"/>
          <w:kern w:val="0"/>
          <w:sz w:val="28"/>
          <w:szCs w:val="20"/>
        </w:rPr>
        <w:t>。</w:t>
      </w:r>
    </w:p>
    <w:p w:rsidR="003314A3" w:rsidRPr="00EF6F66" w:rsidRDefault="003314A3" w:rsidP="003314A3">
      <w:pPr>
        <w:widowControl/>
        <w:topLinePunct/>
        <w:snapToGrid w:val="0"/>
        <w:spacing w:beforeLines="30" w:before="108" w:line="300" w:lineRule="auto"/>
        <w:ind w:right="210"/>
        <w:jc w:val="both"/>
        <w:rPr>
          <w:rFonts w:eastAsia="標楷體"/>
          <w:b/>
          <w:bCs/>
          <w:color w:val="FF0000"/>
          <w:kern w:val="0"/>
          <w:sz w:val="28"/>
          <w:szCs w:val="20"/>
        </w:rPr>
      </w:pPr>
    </w:p>
    <w:p w:rsidR="003314A3" w:rsidRPr="00AE0D77" w:rsidRDefault="003314A3" w:rsidP="003314A3">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3314A3" w:rsidRPr="00AE0D77" w:rsidTr="00EA72BA">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3314A3" w:rsidRPr="00AE0D77" w:rsidRDefault="003314A3" w:rsidP="00EA72BA">
            <w:pPr>
              <w:snapToGrid w:val="0"/>
              <w:spacing w:line="260" w:lineRule="exact"/>
              <w:ind w:left="28"/>
              <w:jc w:val="center"/>
              <w:rPr>
                <w:rFonts w:eastAsia="標楷體"/>
                <w:szCs w:val="28"/>
              </w:rPr>
            </w:pPr>
          </w:p>
          <w:p w:rsidR="003314A3" w:rsidRPr="00AE0D77" w:rsidRDefault="003314A3" w:rsidP="00EA72BA">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3314A3" w:rsidRPr="00AE0D77" w:rsidRDefault="003314A3" w:rsidP="00EA72BA">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r>
      <w:tr w:rsidR="003314A3" w:rsidRPr="00AE0D77" w:rsidTr="00EA72BA">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3314A3" w:rsidRPr="00AE0D77" w:rsidRDefault="003314A3" w:rsidP="00EA72BA">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礦業及土石</w:t>
            </w:r>
          </w:p>
          <w:p w:rsidR="003314A3" w:rsidRPr="00AE0D77" w:rsidRDefault="003314A3" w:rsidP="00EA72BA">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用水</w:t>
            </w:r>
          </w:p>
          <w:p w:rsidR="003314A3" w:rsidRPr="00AE0D77" w:rsidRDefault="003314A3" w:rsidP="00EA72BA">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建築</w:t>
            </w:r>
          </w:p>
          <w:p w:rsidR="003314A3" w:rsidRPr="00AE0D77" w:rsidRDefault="003314A3" w:rsidP="00EA72BA">
            <w:pPr>
              <w:snapToGrid w:val="0"/>
              <w:spacing w:line="260" w:lineRule="exact"/>
              <w:ind w:left="28"/>
              <w:jc w:val="center"/>
              <w:rPr>
                <w:rFonts w:eastAsia="標楷體"/>
              </w:rPr>
            </w:pPr>
            <w:r w:rsidRPr="00AE0D77">
              <w:rPr>
                <w:rFonts w:eastAsia="標楷體"/>
              </w:rPr>
              <w:t>工程業</w:t>
            </w:r>
          </w:p>
        </w:tc>
      </w:tr>
      <w:tr w:rsidR="005927E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6926E3" w:rsidRPr="005927EC" w:rsidRDefault="006926E3" w:rsidP="003E4CAA">
            <w:pPr>
              <w:snapToGrid w:val="0"/>
              <w:spacing w:line="380" w:lineRule="exact"/>
              <w:rPr>
                <w:rFonts w:eastAsia="標楷體"/>
                <w:b/>
                <w:bCs/>
              </w:rPr>
            </w:pPr>
            <w:r w:rsidRPr="005927EC">
              <w:rPr>
                <w:rFonts w:eastAsia="標楷體"/>
                <w:b/>
                <w:bCs/>
              </w:rPr>
              <w:t xml:space="preserve"> 102</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0.65</w:t>
            </w:r>
          </w:p>
        </w:tc>
        <w:tc>
          <w:tcPr>
            <w:tcW w:w="1090" w:type="dxa"/>
            <w:tcMar>
              <w:top w:w="17" w:type="dxa"/>
              <w:left w:w="17" w:type="dxa"/>
              <w:bottom w:w="0" w:type="dxa"/>
              <w:right w:w="17" w:type="dxa"/>
            </w:tcMar>
            <w:vAlign w:val="center"/>
          </w:tcPr>
          <w:p w:rsidR="006926E3" w:rsidRPr="005927EC" w:rsidRDefault="006926E3" w:rsidP="003E4CAA">
            <w:pPr>
              <w:snapToGrid w:val="0"/>
              <w:spacing w:line="380" w:lineRule="exact"/>
              <w:ind w:rightChars="98" w:right="235"/>
              <w:jc w:val="right"/>
              <w:rPr>
                <w:rFonts w:eastAsia="標楷體"/>
                <w:b/>
              </w:rPr>
            </w:pPr>
            <w:r w:rsidRPr="005927EC">
              <w:rPr>
                <w:rFonts w:eastAsia="標楷體"/>
                <w:b/>
              </w:rPr>
              <w:t>0.56</w:t>
            </w:r>
          </w:p>
        </w:tc>
        <w:tc>
          <w:tcPr>
            <w:tcW w:w="1278" w:type="dxa"/>
            <w:tcMar>
              <w:top w:w="17" w:type="dxa"/>
              <w:left w:w="17" w:type="dxa"/>
              <w:bottom w:w="0" w:type="dxa"/>
              <w:right w:w="17" w:type="dxa"/>
            </w:tcMar>
          </w:tcPr>
          <w:p w:rsidR="006926E3" w:rsidRPr="005927EC" w:rsidRDefault="006926E3" w:rsidP="003E4CAA">
            <w:pPr>
              <w:snapToGrid w:val="0"/>
              <w:spacing w:line="380" w:lineRule="exact"/>
              <w:ind w:rightChars="120" w:right="288"/>
              <w:jc w:val="right"/>
              <w:rPr>
                <w:rFonts w:eastAsia="標楷體"/>
                <w:b/>
              </w:rPr>
            </w:pPr>
            <w:r w:rsidRPr="005927EC">
              <w:rPr>
                <w:rFonts w:eastAsia="標楷體"/>
                <w:b/>
              </w:rPr>
              <w:t>-5.08</w:t>
            </w:r>
          </w:p>
        </w:tc>
        <w:tc>
          <w:tcPr>
            <w:tcW w:w="1160" w:type="dxa"/>
            <w:tcMar>
              <w:top w:w="17" w:type="dxa"/>
              <w:left w:w="17" w:type="dxa"/>
              <w:bottom w:w="0" w:type="dxa"/>
              <w:right w:w="17" w:type="dxa"/>
            </w:tcMar>
          </w:tcPr>
          <w:p w:rsidR="006926E3" w:rsidRPr="005927EC" w:rsidRDefault="006926E3" w:rsidP="003E4CAA">
            <w:pPr>
              <w:snapToGrid w:val="0"/>
              <w:spacing w:line="380" w:lineRule="exact"/>
              <w:ind w:rightChars="127" w:right="305"/>
              <w:jc w:val="right"/>
              <w:rPr>
                <w:rFonts w:eastAsia="標楷體"/>
                <w:b/>
              </w:rPr>
            </w:pPr>
            <w:r w:rsidRPr="005927EC">
              <w:rPr>
                <w:rFonts w:eastAsia="標楷體"/>
                <w:b/>
              </w:rPr>
              <w:t>2.10</w:t>
            </w:r>
          </w:p>
        </w:tc>
        <w:tc>
          <w:tcPr>
            <w:tcW w:w="1113" w:type="dxa"/>
            <w:tcMar>
              <w:top w:w="17" w:type="dxa"/>
              <w:left w:w="17" w:type="dxa"/>
              <w:bottom w:w="0" w:type="dxa"/>
              <w:right w:w="17" w:type="dxa"/>
            </w:tcMar>
          </w:tcPr>
          <w:p w:rsidR="006926E3" w:rsidRPr="005927EC" w:rsidRDefault="006926E3" w:rsidP="003E4CAA">
            <w:pPr>
              <w:snapToGrid w:val="0"/>
              <w:spacing w:line="380" w:lineRule="exact"/>
              <w:ind w:rightChars="107" w:right="257"/>
              <w:jc w:val="right"/>
              <w:rPr>
                <w:rFonts w:eastAsia="標楷體"/>
                <w:b/>
              </w:rPr>
            </w:pPr>
            <w:r w:rsidRPr="005927EC">
              <w:rPr>
                <w:rFonts w:eastAsia="標楷體"/>
                <w:b/>
              </w:rPr>
              <w:t>0.70</w:t>
            </w:r>
          </w:p>
        </w:tc>
        <w:tc>
          <w:tcPr>
            <w:tcW w:w="1007" w:type="dxa"/>
          </w:tcPr>
          <w:p w:rsidR="006926E3" w:rsidRPr="005927EC" w:rsidRDefault="006926E3" w:rsidP="003E4CAA">
            <w:pPr>
              <w:snapToGrid w:val="0"/>
              <w:spacing w:line="380" w:lineRule="exact"/>
              <w:ind w:rightChars="76" w:right="182"/>
              <w:jc w:val="right"/>
              <w:rPr>
                <w:rFonts w:eastAsia="標楷體"/>
                <w:b/>
                <w:bCs/>
              </w:rPr>
            </w:pPr>
            <w:r w:rsidRPr="005927EC">
              <w:rPr>
                <w:rFonts w:eastAsia="標楷體"/>
                <w:b/>
                <w:bCs/>
              </w:rPr>
              <w:t>3.69</w:t>
            </w:r>
          </w:p>
        </w:tc>
      </w:tr>
      <w:tr w:rsidR="005927E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6926E3" w:rsidRPr="005927EC" w:rsidRDefault="006926E3" w:rsidP="003E4CAA">
            <w:pPr>
              <w:snapToGrid w:val="0"/>
              <w:spacing w:line="380" w:lineRule="exact"/>
              <w:rPr>
                <w:rFonts w:eastAsia="標楷體"/>
                <w:b/>
                <w:bCs/>
              </w:rPr>
            </w:pPr>
            <w:r w:rsidRPr="005927EC">
              <w:rPr>
                <w:rFonts w:eastAsia="標楷體"/>
                <w:b/>
                <w:bCs/>
              </w:rPr>
              <w:t xml:space="preserve"> 103</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6.37</w:t>
            </w:r>
          </w:p>
        </w:tc>
        <w:tc>
          <w:tcPr>
            <w:tcW w:w="1090" w:type="dxa"/>
            <w:tcMar>
              <w:top w:w="17" w:type="dxa"/>
              <w:left w:w="17" w:type="dxa"/>
              <w:bottom w:w="0" w:type="dxa"/>
              <w:right w:w="17" w:type="dxa"/>
            </w:tcMar>
            <w:vAlign w:val="center"/>
          </w:tcPr>
          <w:p w:rsidR="006926E3" w:rsidRPr="005927EC" w:rsidRDefault="006926E3" w:rsidP="003E4CAA">
            <w:pPr>
              <w:snapToGrid w:val="0"/>
              <w:spacing w:line="380" w:lineRule="exact"/>
              <w:ind w:rightChars="98" w:right="235"/>
              <w:jc w:val="right"/>
              <w:rPr>
                <w:rFonts w:eastAsia="標楷體"/>
                <w:b/>
              </w:rPr>
            </w:pPr>
            <w:r w:rsidRPr="005927EC">
              <w:rPr>
                <w:rFonts w:eastAsia="標楷體"/>
                <w:b/>
              </w:rPr>
              <w:t>6.63</w:t>
            </w:r>
          </w:p>
        </w:tc>
        <w:tc>
          <w:tcPr>
            <w:tcW w:w="1278" w:type="dxa"/>
            <w:tcMar>
              <w:top w:w="17" w:type="dxa"/>
              <w:left w:w="17" w:type="dxa"/>
              <w:bottom w:w="0" w:type="dxa"/>
              <w:right w:w="17" w:type="dxa"/>
            </w:tcMar>
            <w:vAlign w:val="bottom"/>
          </w:tcPr>
          <w:p w:rsidR="006926E3" w:rsidRPr="005927EC" w:rsidRDefault="006926E3" w:rsidP="003E4CAA">
            <w:pPr>
              <w:snapToGrid w:val="0"/>
              <w:spacing w:line="380" w:lineRule="exact"/>
              <w:ind w:rightChars="120" w:right="288"/>
              <w:jc w:val="right"/>
              <w:rPr>
                <w:rFonts w:eastAsia="標楷體"/>
                <w:b/>
              </w:rPr>
            </w:pPr>
            <w:r w:rsidRPr="005927EC">
              <w:rPr>
                <w:rFonts w:eastAsia="標楷體"/>
                <w:b/>
              </w:rPr>
              <w:t>-1.77</w:t>
            </w:r>
          </w:p>
        </w:tc>
        <w:tc>
          <w:tcPr>
            <w:tcW w:w="1160" w:type="dxa"/>
            <w:tcMar>
              <w:top w:w="17" w:type="dxa"/>
              <w:left w:w="17" w:type="dxa"/>
              <w:bottom w:w="0" w:type="dxa"/>
              <w:right w:w="17" w:type="dxa"/>
            </w:tcMar>
            <w:vAlign w:val="bottom"/>
          </w:tcPr>
          <w:p w:rsidR="006926E3" w:rsidRPr="005927EC" w:rsidRDefault="006926E3" w:rsidP="003E4CAA">
            <w:pPr>
              <w:snapToGrid w:val="0"/>
              <w:spacing w:line="380" w:lineRule="exact"/>
              <w:ind w:rightChars="127" w:right="305"/>
              <w:jc w:val="right"/>
              <w:rPr>
                <w:rFonts w:eastAsia="標楷體"/>
                <w:b/>
              </w:rPr>
            </w:pPr>
            <w:r w:rsidRPr="005927EC">
              <w:rPr>
                <w:rFonts w:eastAsia="標楷體"/>
                <w:b/>
              </w:rPr>
              <w:t>1.25</w:t>
            </w:r>
          </w:p>
        </w:tc>
        <w:tc>
          <w:tcPr>
            <w:tcW w:w="1113" w:type="dxa"/>
            <w:tcMar>
              <w:top w:w="17" w:type="dxa"/>
              <w:left w:w="17" w:type="dxa"/>
              <w:bottom w:w="0" w:type="dxa"/>
              <w:right w:w="17" w:type="dxa"/>
            </w:tcMar>
            <w:vAlign w:val="bottom"/>
          </w:tcPr>
          <w:p w:rsidR="006926E3" w:rsidRPr="005927EC" w:rsidRDefault="006926E3" w:rsidP="003E4CAA">
            <w:pPr>
              <w:snapToGrid w:val="0"/>
              <w:spacing w:line="380" w:lineRule="exact"/>
              <w:ind w:rightChars="107" w:right="257"/>
              <w:jc w:val="right"/>
              <w:rPr>
                <w:rFonts w:eastAsia="標楷體"/>
                <w:b/>
              </w:rPr>
            </w:pPr>
            <w:r w:rsidRPr="005927EC">
              <w:rPr>
                <w:rFonts w:eastAsia="標楷體"/>
                <w:b/>
              </w:rPr>
              <w:t>0.5</w:t>
            </w:r>
            <w:r w:rsidRPr="005927EC">
              <w:rPr>
                <w:rFonts w:eastAsia="標楷體" w:hint="eastAsia"/>
                <w:b/>
              </w:rPr>
              <w:t>3</w:t>
            </w:r>
          </w:p>
        </w:tc>
        <w:tc>
          <w:tcPr>
            <w:tcW w:w="1007" w:type="dxa"/>
            <w:vAlign w:val="bottom"/>
          </w:tcPr>
          <w:p w:rsidR="006926E3" w:rsidRPr="005927EC" w:rsidRDefault="006926E3" w:rsidP="003E4CAA">
            <w:pPr>
              <w:tabs>
                <w:tab w:val="left" w:pos="798"/>
              </w:tabs>
              <w:snapToGrid w:val="0"/>
              <w:spacing w:line="380" w:lineRule="exact"/>
              <w:ind w:rightChars="76" w:right="182"/>
              <w:jc w:val="right"/>
              <w:rPr>
                <w:rFonts w:eastAsia="標楷體"/>
                <w:b/>
              </w:rPr>
            </w:pPr>
            <w:r w:rsidRPr="005927EC">
              <w:rPr>
                <w:rFonts w:eastAsia="標楷體"/>
                <w:b/>
              </w:rPr>
              <w:t>10.56</w:t>
            </w:r>
          </w:p>
        </w:tc>
      </w:tr>
      <w:tr w:rsidR="005927E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6926E3" w:rsidRPr="005927EC" w:rsidRDefault="006926E3" w:rsidP="003E4CAA">
            <w:pPr>
              <w:snapToGrid w:val="0"/>
              <w:spacing w:line="380" w:lineRule="exact"/>
              <w:rPr>
                <w:rFonts w:eastAsia="標楷體"/>
                <w:b/>
                <w:bCs/>
              </w:rPr>
            </w:pPr>
            <w:r w:rsidRPr="005927EC">
              <w:rPr>
                <w:rFonts w:eastAsia="標楷體"/>
                <w:b/>
                <w:bCs/>
              </w:rPr>
              <w:t xml:space="preserve"> 104</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-1.75</w:t>
            </w:r>
          </w:p>
        </w:tc>
        <w:tc>
          <w:tcPr>
            <w:tcW w:w="1090"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-1.49</w:t>
            </w:r>
          </w:p>
        </w:tc>
        <w:tc>
          <w:tcPr>
            <w:tcW w:w="1278"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-7.36</w:t>
            </w:r>
          </w:p>
        </w:tc>
        <w:tc>
          <w:tcPr>
            <w:tcW w:w="1160"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-8.63</w:t>
            </w:r>
          </w:p>
        </w:tc>
        <w:tc>
          <w:tcPr>
            <w:tcW w:w="1113"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-2.</w:t>
            </w:r>
            <w:r w:rsidRPr="005927EC">
              <w:rPr>
                <w:rFonts w:eastAsia="標楷體" w:hint="eastAsia"/>
                <w:b/>
              </w:rPr>
              <w:t>2</w:t>
            </w:r>
            <w:r w:rsidRPr="005927EC">
              <w:rPr>
                <w:rFonts w:eastAsia="標楷體"/>
                <w:b/>
              </w:rPr>
              <w:t>8</w:t>
            </w:r>
          </w:p>
        </w:tc>
        <w:tc>
          <w:tcPr>
            <w:tcW w:w="1007" w:type="dxa"/>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3.57</w:t>
            </w:r>
          </w:p>
        </w:tc>
      </w:tr>
      <w:tr w:rsidR="005927EC" w:rsidRPr="005927EC" w:rsidTr="006926E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6926E3" w:rsidRPr="005927EC" w:rsidRDefault="006926E3" w:rsidP="003E4CAA">
            <w:pPr>
              <w:snapToGrid w:val="0"/>
              <w:spacing w:line="380" w:lineRule="exact"/>
              <w:rPr>
                <w:rFonts w:eastAsia="標楷體"/>
                <w:b/>
                <w:bCs/>
              </w:rPr>
            </w:pPr>
            <w:r w:rsidRPr="005927EC">
              <w:rPr>
                <w:rFonts w:eastAsia="標楷體"/>
                <w:b/>
                <w:bCs/>
              </w:rPr>
              <w:t xml:space="preserve"> 105</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1.53</w:t>
            </w:r>
          </w:p>
        </w:tc>
        <w:tc>
          <w:tcPr>
            <w:tcW w:w="1090"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1.99</w:t>
            </w:r>
          </w:p>
        </w:tc>
        <w:tc>
          <w:tcPr>
            <w:tcW w:w="1278"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-9.03</w:t>
            </w:r>
          </w:p>
        </w:tc>
        <w:tc>
          <w:tcPr>
            <w:tcW w:w="1160"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-3.01</w:t>
            </w:r>
          </w:p>
        </w:tc>
        <w:tc>
          <w:tcPr>
            <w:tcW w:w="1113"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0.50</w:t>
            </w:r>
          </w:p>
        </w:tc>
        <w:tc>
          <w:tcPr>
            <w:tcW w:w="1007" w:type="dxa"/>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-9.11</w:t>
            </w:r>
          </w:p>
        </w:tc>
      </w:tr>
      <w:tr w:rsidR="005927E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right="284" w:firstLineChars="50" w:firstLine="120"/>
              <w:rPr>
                <w:rFonts w:eastAsia="標楷體"/>
                <w:spacing w:val="-6"/>
              </w:rPr>
            </w:pPr>
            <w:r w:rsidRPr="005927EC">
              <w:rPr>
                <w:rFonts w:eastAsia="標楷體"/>
                <w:b/>
                <w:bCs/>
              </w:rPr>
              <w:t>106</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255C29">
            <w:pPr>
              <w:snapToGrid w:val="0"/>
              <w:spacing w:line="380" w:lineRule="exact"/>
              <w:ind w:rightChars="100" w:right="240"/>
              <w:jc w:val="right"/>
              <w:rPr>
                <w:rFonts w:eastAsia="標楷體"/>
                <w:b/>
              </w:rPr>
            </w:pPr>
            <w:r w:rsidRPr="005927EC">
              <w:rPr>
                <w:rFonts w:eastAsia="標楷體"/>
                <w:b/>
              </w:rPr>
              <w:t>2.9</w:t>
            </w:r>
            <w:r w:rsidR="00255C29" w:rsidRPr="005927EC">
              <w:rPr>
                <w:rFonts w:eastAsia="標楷體" w:hint="eastAsia"/>
                <w:b/>
              </w:rPr>
              <w:t>1</w:t>
            </w:r>
          </w:p>
        </w:tc>
        <w:tc>
          <w:tcPr>
            <w:tcW w:w="1090"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b/>
              </w:rPr>
            </w:pPr>
            <w:r w:rsidRPr="005927EC">
              <w:rPr>
                <w:rFonts w:eastAsia="標楷體"/>
                <w:b/>
              </w:rPr>
              <w:t>3.7</w:t>
            </w:r>
            <w:r w:rsidR="006053D5" w:rsidRPr="005927EC">
              <w:rPr>
                <w:rFonts w:eastAsia="標楷體" w:hint="eastAsia"/>
                <w:b/>
              </w:rPr>
              <w:t>6</w:t>
            </w:r>
          </w:p>
        </w:tc>
        <w:tc>
          <w:tcPr>
            <w:tcW w:w="1278" w:type="dxa"/>
            <w:tcMar>
              <w:top w:w="17" w:type="dxa"/>
              <w:left w:w="17" w:type="dxa"/>
              <w:bottom w:w="0" w:type="dxa"/>
              <w:right w:w="17" w:type="dxa"/>
            </w:tcMar>
          </w:tcPr>
          <w:p w:rsidR="006926E3" w:rsidRPr="005927EC" w:rsidRDefault="006926E3" w:rsidP="00255C29">
            <w:pPr>
              <w:snapToGrid w:val="0"/>
              <w:spacing w:line="380" w:lineRule="exact"/>
              <w:ind w:rightChars="100" w:right="240"/>
              <w:jc w:val="right"/>
              <w:rPr>
                <w:rFonts w:eastAsia="標楷體"/>
                <w:b/>
              </w:rPr>
            </w:pPr>
            <w:r w:rsidRPr="005927EC">
              <w:rPr>
                <w:rFonts w:eastAsia="標楷體"/>
                <w:b/>
              </w:rPr>
              <w:t>-0.</w:t>
            </w:r>
            <w:r w:rsidR="00255C29" w:rsidRPr="005927EC">
              <w:rPr>
                <w:rFonts w:eastAsia="標楷體" w:hint="eastAsia"/>
                <w:b/>
              </w:rPr>
              <w:t>41</w:t>
            </w:r>
          </w:p>
        </w:tc>
        <w:tc>
          <w:tcPr>
            <w:tcW w:w="1160" w:type="dxa"/>
            <w:tcMar>
              <w:top w:w="17" w:type="dxa"/>
              <w:left w:w="17" w:type="dxa"/>
              <w:bottom w:w="0" w:type="dxa"/>
              <w:right w:w="17" w:type="dxa"/>
            </w:tcMar>
          </w:tcPr>
          <w:p w:rsidR="006926E3" w:rsidRPr="005927EC" w:rsidRDefault="006926E3" w:rsidP="006053D5">
            <w:pPr>
              <w:snapToGrid w:val="0"/>
              <w:spacing w:line="380" w:lineRule="exact"/>
              <w:ind w:rightChars="100" w:right="240"/>
              <w:jc w:val="right"/>
              <w:rPr>
                <w:rFonts w:eastAsia="標楷體"/>
                <w:b/>
              </w:rPr>
            </w:pPr>
            <w:r w:rsidRPr="005927EC">
              <w:rPr>
                <w:rFonts w:eastAsia="標楷體"/>
                <w:b/>
              </w:rPr>
              <w:t>-13.</w:t>
            </w:r>
            <w:r w:rsidR="006053D5" w:rsidRPr="005927EC">
              <w:rPr>
                <w:rFonts w:eastAsia="標楷體" w:hint="eastAsia"/>
                <w:b/>
              </w:rPr>
              <w:t>76</w:t>
            </w:r>
          </w:p>
        </w:tc>
        <w:tc>
          <w:tcPr>
            <w:tcW w:w="1113" w:type="dxa"/>
            <w:tcMar>
              <w:top w:w="17" w:type="dxa"/>
              <w:left w:w="17" w:type="dxa"/>
              <w:bottom w:w="0" w:type="dxa"/>
              <w:right w:w="17" w:type="dxa"/>
            </w:tcMar>
          </w:tcPr>
          <w:p w:rsidR="006926E3" w:rsidRPr="005927EC" w:rsidRDefault="006926E3" w:rsidP="006053D5">
            <w:pPr>
              <w:snapToGrid w:val="0"/>
              <w:spacing w:line="380" w:lineRule="exact"/>
              <w:ind w:rightChars="100" w:right="240"/>
              <w:jc w:val="right"/>
              <w:rPr>
                <w:rFonts w:eastAsia="標楷體"/>
                <w:b/>
              </w:rPr>
            </w:pPr>
            <w:r w:rsidRPr="005927EC">
              <w:rPr>
                <w:rFonts w:eastAsia="標楷體"/>
                <w:b/>
              </w:rPr>
              <w:t>1.3</w:t>
            </w:r>
            <w:r w:rsidR="006053D5" w:rsidRPr="005927EC">
              <w:rPr>
                <w:rFonts w:eastAsia="標楷體" w:hint="eastAsia"/>
                <w:b/>
              </w:rPr>
              <w:t>0</w:t>
            </w:r>
          </w:p>
        </w:tc>
        <w:tc>
          <w:tcPr>
            <w:tcW w:w="1007" w:type="dxa"/>
          </w:tcPr>
          <w:p w:rsidR="006926E3" w:rsidRPr="005927EC" w:rsidRDefault="006926E3" w:rsidP="006053D5">
            <w:pPr>
              <w:snapToGrid w:val="0"/>
              <w:spacing w:line="380" w:lineRule="exact"/>
              <w:ind w:rightChars="100" w:right="240"/>
              <w:jc w:val="right"/>
              <w:rPr>
                <w:rFonts w:eastAsia="標楷體"/>
                <w:b/>
              </w:rPr>
            </w:pPr>
            <w:r w:rsidRPr="005927EC">
              <w:rPr>
                <w:rFonts w:eastAsia="標楷體"/>
                <w:b/>
              </w:rPr>
              <w:t>-</w:t>
            </w:r>
            <w:r w:rsidR="006053D5" w:rsidRPr="005927EC">
              <w:rPr>
                <w:rFonts w:eastAsia="標楷體" w:hint="eastAsia"/>
                <w:b/>
              </w:rPr>
              <w:t>3.98</w:t>
            </w:r>
          </w:p>
        </w:tc>
      </w:tr>
      <w:tr w:rsidR="005927EC" w:rsidRPr="005927EC" w:rsidTr="00EA72BA">
        <w:trPr>
          <w:trHeight w:val="28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28" w:right="284"/>
              <w:jc w:val="right"/>
              <w:rPr>
                <w:rFonts w:eastAsia="標楷體"/>
                <w:spacing w:val="-6"/>
              </w:rPr>
            </w:pPr>
            <w:r w:rsidRPr="005927EC">
              <w:rPr>
                <w:rFonts w:eastAsia="標楷體"/>
                <w:spacing w:val="-6"/>
              </w:rPr>
              <w:t>1</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2.</w:t>
            </w:r>
            <w:r w:rsidR="003906C1" w:rsidRPr="005927EC">
              <w:rPr>
                <w:rFonts w:eastAsia="標楷體" w:hint="eastAsia"/>
              </w:rPr>
              <w:t>62</w:t>
            </w:r>
          </w:p>
        </w:tc>
        <w:tc>
          <w:tcPr>
            <w:tcW w:w="1090"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3.</w:t>
            </w:r>
            <w:r w:rsidR="003906C1" w:rsidRPr="005927EC">
              <w:rPr>
                <w:rFonts w:eastAsia="標楷體" w:hint="eastAsia"/>
              </w:rPr>
              <w:t>64</w:t>
            </w:r>
          </w:p>
        </w:tc>
        <w:tc>
          <w:tcPr>
            <w:tcW w:w="1278"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-2.6</w:t>
            </w:r>
            <w:r w:rsidR="003906C1" w:rsidRPr="005927EC">
              <w:rPr>
                <w:rFonts w:eastAsia="標楷體" w:hint="eastAsia"/>
              </w:rPr>
              <w:t>1</w:t>
            </w:r>
          </w:p>
        </w:tc>
        <w:tc>
          <w:tcPr>
            <w:tcW w:w="1160" w:type="dxa"/>
            <w:tcMar>
              <w:top w:w="17" w:type="dxa"/>
              <w:left w:w="17" w:type="dxa"/>
              <w:bottom w:w="0" w:type="dxa"/>
              <w:right w:w="17" w:type="dxa"/>
            </w:tcMar>
          </w:tcPr>
          <w:p w:rsidR="006926E3" w:rsidRPr="005927EC" w:rsidRDefault="003906C1" w:rsidP="003906C1">
            <w:pPr>
              <w:snapToGrid w:val="0"/>
              <w:spacing w:line="380" w:lineRule="exact"/>
              <w:ind w:rightChars="100" w:right="240"/>
              <w:jc w:val="right"/>
              <w:rPr>
                <w:rFonts w:eastAsia="標楷體"/>
              </w:rPr>
            </w:pPr>
            <w:r w:rsidRPr="005927EC">
              <w:rPr>
                <w:rFonts w:eastAsia="標楷體"/>
              </w:rPr>
              <w:t>-23.21</w:t>
            </w:r>
          </w:p>
        </w:tc>
        <w:tc>
          <w:tcPr>
            <w:tcW w:w="1113"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0.96</w:t>
            </w:r>
          </w:p>
        </w:tc>
        <w:tc>
          <w:tcPr>
            <w:tcW w:w="1007" w:type="dxa"/>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12.45</w:t>
            </w:r>
          </w:p>
        </w:tc>
      </w:tr>
      <w:tr w:rsidR="005927EC" w:rsidRPr="005927EC" w:rsidTr="00EA72BA">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28" w:right="284"/>
              <w:jc w:val="right"/>
              <w:rPr>
                <w:rFonts w:eastAsia="標楷體"/>
                <w:spacing w:val="-6"/>
              </w:rPr>
            </w:pPr>
            <w:r w:rsidRPr="005927EC">
              <w:rPr>
                <w:rFonts w:eastAsia="標楷體"/>
                <w:spacing w:val="-6"/>
              </w:rPr>
              <w:t>2</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10.</w:t>
            </w:r>
            <w:r w:rsidR="003906C1" w:rsidRPr="005927EC">
              <w:rPr>
                <w:rFonts w:eastAsia="標楷體" w:hint="eastAsia"/>
              </w:rPr>
              <w:t>82</w:t>
            </w:r>
          </w:p>
        </w:tc>
        <w:tc>
          <w:tcPr>
            <w:tcW w:w="1090" w:type="dxa"/>
            <w:tcMar>
              <w:top w:w="17" w:type="dxa"/>
              <w:left w:w="17" w:type="dxa"/>
              <w:bottom w:w="0" w:type="dxa"/>
              <w:right w:w="17" w:type="dxa"/>
            </w:tcMar>
          </w:tcPr>
          <w:p w:rsidR="006926E3" w:rsidRPr="005927EC" w:rsidRDefault="003906C1" w:rsidP="003E4CAA">
            <w:pPr>
              <w:snapToGrid w:val="0"/>
              <w:spacing w:line="380" w:lineRule="exact"/>
              <w:ind w:rightChars="100" w:right="240"/>
              <w:jc w:val="right"/>
              <w:rPr>
                <w:rFonts w:eastAsia="標楷體"/>
              </w:rPr>
            </w:pPr>
            <w:r w:rsidRPr="005927EC">
              <w:rPr>
                <w:rFonts w:eastAsia="標楷體"/>
              </w:rPr>
              <w:t>14.</w:t>
            </w:r>
            <w:r w:rsidRPr="005927EC">
              <w:rPr>
                <w:rFonts w:eastAsia="標楷體" w:hint="eastAsia"/>
              </w:rPr>
              <w:t>24</w:t>
            </w:r>
          </w:p>
        </w:tc>
        <w:tc>
          <w:tcPr>
            <w:tcW w:w="1278"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2.81</w:t>
            </w:r>
          </w:p>
        </w:tc>
        <w:tc>
          <w:tcPr>
            <w:tcW w:w="1160"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-2</w:t>
            </w:r>
            <w:r w:rsidR="003906C1" w:rsidRPr="005927EC">
              <w:rPr>
                <w:rFonts w:eastAsia="標楷體" w:hint="eastAsia"/>
              </w:rPr>
              <w:t>8.34</w:t>
            </w:r>
          </w:p>
        </w:tc>
        <w:tc>
          <w:tcPr>
            <w:tcW w:w="1113"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-3.33</w:t>
            </w:r>
          </w:p>
        </w:tc>
        <w:tc>
          <w:tcPr>
            <w:tcW w:w="1007" w:type="dxa"/>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-43.70</w:t>
            </w:r>
          </w:p>
        </w:tc>
      </w:tr>
      <w:tr w:rsidR="005927E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28" w:right="284"/>
              <w:jc w:val="right"/>
              <w:rPr>
                <w:rFonts w:eastAsia="標楷體"/>
                <w:spacing w:val="-6"/>
              </w:rPr>
            </w:pPr>
            <w:r w:rsidRPr="005927EC">
              <w:rPr>
                <w:rFonts w:eastAsia="標楷體"/>
                <w:spacing w:val="-6"/>
              </w:rPr>
              <w:t>3</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3.</w:t>
            </w:r>
            <w:r w:rsidR="003906C1" w:rsidRPr="005927EC">
              <w:rPr>
                <w:rFonts w:eastAsia="標楷體" w:hint="eastAsia"/>
              </w:rPr>
              <w:t>91</w:t>
            </w:r>
          </w:p>
        </w:tc>
        <w:tc>
          <w:tcPr>
            <w:tcW w:w="1090"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hint="eastAsia"/>
              </w:rPr>
              <w:t>5</w:t>
            </w:r>
            <w:r w:rsidRPr="005927EC">
              <w:rPr>
                <w:rFonts w:eastAsia="標楷體"/>
              </w:rPr>
              <w:t>.</w:t>
            </w:r>
            <w:r w:rsidR="003906C1" w:rsidRPr="005927EC">
              <w:rPr>
                <w:rFonts w:eastAsia="標楷體" w:hint="eastAsia"/>
              </w:rPr>
              <w:t>48</w:t>
            </w:r>
          </w:p>
        </w:tc>
        <w:tc>
          <w:tcPr>
            <w:tcW w:w="1278"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2</w:t>
            </w:r>
            <w:r w:rsidRPr="005927EC">
              <w:rPr>
                <w:rFonts w:eastAsia="標楷體"/>
              </w:rPr>
              <w:t>.</w:t>
            </w:r>
            <w:r w:rsidRPr="005927EC">
              <w:rPr>
                <w:rFonts w:eastAsia="標楷體" w:hint="eastAsia"/>
              </w:rPr>
              <w:t>06</w:t>
            </w:r>
          </w:p>
        </w:tc>
        <w:tc>
          <w:tcPr>
            <w:tcW w:w="1160" w:type="dxa"/>
            <w:tcMar>
              <w:top w:w="17" w:type="dxa"/>
              <w:left w:w="17" w:type="dxa"/>
              <w:bottom w:w="0" w:type="dxa"/>
              <w:right w:w="17" w:type="dxa"/>
            </w:tcMar>
          </w:tcPr>
          <w:p w:rsidR="006926E3" w:rsidRPr="005927EC" w:rsidRDefault="003906C1" w:rsidP="003E4CAA">
            <w:pPr>
              <w:snapToGrid w:val="0"/>
              <w:spacing w:line="380" w:lineRule="exact"/>
              <w:ind w:rightChars="100" w:right="240"/>
              <w:jc w:val="right"/>
              <w:rPr>
                <w:rFonts w:eastAsia="標楷體"/>
              </w:rPr>
            </w:pPr>
            <w:r w:rsidRPr="005927EC">
              <w:rPr>
                <w:rFonts w:eastAsia="標楷體"/>
              </w:rPr>
              <w:t>-2</w:t>
            </w:r>
            <w:r w:rsidRPr="005927EC">
              <w:rPr>
                <w:rFonts w:eastAsia="標楷體" w:hint="eastAsia"/>
              </w:rPr>
              <w:t>8.34</w:t>
            </w:r>
          </w:p>
        </w:tc>
        <w:tc>
          <w:tcPr>
            <w:tcW w:w="1113"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2.22</w:t>
            </w:r>
          </w:p>
        </w:tc>
        <w:tc>
          <w:tcPr>
            <w:tcW w:w="1007" w:type="dxa"/>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0.9</w:t>
            </w:r>
            <w:r w:rsidRPr="005927EC">
              <w:rPr>
                <w:rFonts w:eastAsia="標楷體" w:hint="eastAsia"/>
              </w:rPr>
              <w:t>4</w:t>
            </w:r>
          </w:p>
        </w:tc>
      </w:tr>
      <w:tr w:rsidR="005927E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28" w:right="284"/>
              <w:jc w:val="right"/>
              <w:rPr>
                <w:rFonts w:eastAsia="標楷體"/>
                <w:spacing w:val="-6"/>
              </w:rPr>
            </w:pPr>
            <w:r w:rsidRPr="005927EC">
              <w:rPr>
                <w:rFonts w:eastAsia="標楷體"/>
                <w:spacing w:val="-6"/>
              </w:rPr>
              <w:t>4</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-0.</w:t>
            </w:r>
            <w:r w:rsidR="003906C1" w:rsidRPr="005927EC">
              <w:rPr>
                <w:rFonts w:eastAsia="標楷體" w:hint="eastAsia"/>
              </w:rPr>
              <w:t>34</w:t>
            </w:r>
          </w:p>
        </w:tc>
        <w:tc>
          <w:tcPr>
            <w:tcW w:w="1090"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hint="eastAsia"/>
              </w:rPr>
              <w:t>1</w:t>
            </w:r>
            <w:r w:rsidRPr="005927EC">
              <w:rPr>
                <w:rFonts w:eastAsia="標楷體"/>
              </w:rPr>
              <w:t>.</w:t>
            </w:r>
            <w:r w:rsidR="003906C1" w:rsidRPr="005927EC">
              <w:rPr>
                <w:rFonts w:eastAsia="標楷體" w:hint="eastAsia"/>
              </w:rPr>
              <w:t>16</w:t>
            </w:r>
          </w:p>
        </w:tc>
        <w:tc>
          <w:tcPr>
            <w:tcW w:w="1278"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w:t>
            </w:r>
            <w:r w:rsidRPr="005927EC">
              <w:rPr>
                <w:rFonts w:eastAsia="標楷體" w:hint="eastAsia"/>
              </w:rPr>
              <w:t>7</w:t>
            </w:r>
            <w:r w:rsidRPr="005927EC">
              <w:rPr>
                <w:rFonts w:eastAsia="標楷體"/>
              </w:rPr>
              <w:t>.</w:t>
            </w:r>
            <w:r w:rsidRPr="005927EC">
              <w:rPr>
                <w:rFonts w:eastAsia="標楷體" w:hint="eastAsia"/>
              </w:rPr>
              <w:t>45</w:t>
            </w:r>
          </w:p>
        </w:tc>
        <w:tc>
          <w:tcPr>
            <w:tcW w:w="1160"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-3</w:t>
            </w:r>
            <w:r w:rsidRPr="005927EC">
              <w:rPr>
                <w:rFonts w:eastAsia="標楷體" w:hint="eastAsia"/>
              </w:rPr>
              <w:t>2</w:t>
            </w:r>
            <w:r w:rsidRPr="005927EC">
              <w:rPr>
                <w:rFonts w:eastAsia="標楷體"/>
              </w:rPr>
              <w:t>.</w:t>
            </w:r>
            <w:r w:rsidRPr="005927EC">
              <w:rPr>
                <w:rFonts w:eastAsia="標楷體" w:hint="eastAsia"/>
              </w:rPr>
              <w:t>08</w:t>
            </w:r>
          </w:p>
        </w:tc>
        <w:tc>
          <w:tcPr>
            <w:tcW w:w="1113"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0.</w:t>
            </w:r>
            <w:r w:rsidRPr="005927EC">
              <w:rPr>
                <w:rFonts w:eastAsia="標楷體" w:hint="eastAsia"/>
              </w:rPr>
              <w:t>61</w:t>
            </w:r>
          </w:p>
        </w:tc>
        <w:tc>
          <w:tcPr>
            <w:tcW w:w="1007" w:type="dxa"/>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-1.62</w:t>
            </w:r>
          </w:p>
        </w:tc>
      </w:tr>
      <w:tr w:rsidR="005927E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28" w:right="284"/>
              <w:jc w:val="right"/>
              <w:rPr>
                <w:rFonts w:eastAsia="標楷體"/>
                <w:spacing w:val="-6"/>
              </w:rPr>
            </w:pPr>
            <w:r w:rsidRPr="005927EC">
              <w:rPr>
                <w:rFonts w:eastAsia="標楷體"/>
                <w:spacing w:val="-6"/>
              </w:rPr>
              <w:t>5</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0.</w:t>
            </w:r>
            <w:r w:rsidR="003906C1" w:rsidRPr="005927EC">
              <w:rPr>
                <w:rFonts w:eastAsia="標楷體" w:hint="eastAsia"/>
              </w:rPr>
              <w:t>78</w:t>
            </w:r>
          </w:p>
        </w:tc>
        <w:tc>
          <w:tcPr>
            <w:tcW w:w="1090" w:type="dxa"/>
            <w:tcMar>
              <w:top w:w="17" w:type="dxa"/>
              <w:left w:w="17" w:type="dxa"/>
              <w:bottom w:w="0" w:type="dxa"/>
              <w:right w:w="17" w:type="dxa"/>
            </w:tcMar>
          </w:tcPr>
          <w:p w:rsidR="006926E3" w:rsidRPr="005927EC" w:rsidRDefault="003906C1" w:rsidP="003E4CAA">
            <w:pPr>
              <w:snapToGrid w:val="0"/>
              <w:spacing w:line="380" w:lineRule="exact"/>
              <w:ind w:rightChars="100" w:right="240"/>
              <w:jc w:val="right"/>
              <w:rPr>
                <w:rFonts w:eastAsia="標楷體"/>
              </w:rPr>
            </w:pPr>
            <w:r w:rsidRPr="005927EC">
              <w:rPr>
                <w:rFonts w:eastAsia="標楷體" w:hint="eastAsia"/>
              </w:rPr>
              <w:t>1.94</w:t>
            </w:r>
          </w:p>
        </w:tc>
        <w:tc>
          <w:tcPr>
            <w:tcW w:w="1278"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hint="eastAsia"/>
              </w:rPr>
              <w:t>3</w:t>
            </w:r>
            <w:r w:rsidRPr="005927EC">
              <w:rPr>
                <w:rFonts w:eastAsia="標楷體"/>
              </w:rPr>
              <w:t>.</w:t>
            </w:r>
            <w:r w:rsidRPr="005927EC">
              <w:rPr>
                <w:rFonts w:eastAsia="標楷體" w:hint="eastAsia"/>
              </w:rPr>
              <w:t>0</w:t>
            </w:r>
            <w:r w:rsidR="003906C1" w:rsidRPr="005927EC">
              <w:rPr>
                <w:rFonts w:eastAsia="標楷體" w:hint="eastAsia"/>
              </w:rPr>
              <w:t>8</w:t>
            </w:r>
          </w:p>
        </w:tc>
        <w:tc>
          <w:tcPr>
            <w:tcW w:w="1160"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-26.</w:t>
            </w:r>
            <w:r w:rsidR="003906C1" w:rsidRPr="005927EC">
              <w:rPr>
                <w:rFonts w:eastAsia="標楷體" w:hint="eastAsia"/>
              </w:rPr>
              <w:t>43</w:t>
            </w:r>
          </w:p>
        </w:tc>
        <w:tc>
          <w:tcPr>
            <w:tcW w:w="1113"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4.82</w:t>
            </w:r>
          </w:p>
        </w:tc>
        <w:tc>
          <w:tcPr>
            <w:tcW w:w="1007" w:type="dxa"/>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-1.</w:t>
            </w:r>
            <w:r w:rsidRPr="005927EC">
              <w:rPr>
                <w:rFonts w:eastAsia="標楷體" w:hint="eastAsia"/>
              </w:rPr>
              <w:t>44</w:t>
            </w:r>
          </w:p>
        </w:tc>
      </w:tr>
      <w:tr w:rsidR="005927E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28" w:right="284"/>
              <w:jc w:val="right"/>
              <w:rPr>
                <w:rFonts w:eastAsia="標楷體"/>
                <w:spacing w:val="-6"/>
              </w:rPr>
            </w:pPr>
            <w:r w:rsidRPr="005927EC">
              <w:rPr>
                <w:rFonts w:eastAsia="標楷體" w:hint="eastAsia"/>
                <w:spacing w:val="-6"/>
              </w:rPr>
              <w:t>6</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926E3" w:rsidRPr="005927EC" w:rsidRDefault="006926E3" w:rsidP="003906C1">
            <w:pPr>
              <w:snapToGrid w:val="0"/>
              <w:spacing w:line="380" w:lineRule="exact"/>
              <w:ind w:rightChars="100" w:right="240"/>
              <w:jc w:val="right"/>
              <w:rPr>
                <w:rFonts w:eastAsia="標楷體"/>
              </w:rPr>
            </w:pPr>
            <w:r w:rsidRPr="005927EC">
              <w:rPr>
                <w:rFonts w:eastAsia="標楷體" w:hint="eastAsia"/>
              </w:rPr>
              <w:t>3.</w:t>
            </w:r>
            <w:r w:rsidR="003906C1" w:rsidRPr="005927EC">
              <w:rPr>
                <w:rFonts w:eastAsia="標楷體" w:hint="eastAsia"/>
              </w:rPr>
              <w:t>25</w:t>
            </w:r>
          </w:p>
        </w:tc>
        <w:tc>
          <w:tcPr>
            <w:tcW w:w="1090" w:type="dxa"/>
            <w:tcMar>
              <w:top w:w="17" w:type="dxa"/>
              <w:left w:w="17" w:type="dxa"/>
              <w:bottom w:w="0" w:type="dxa"/>
              <w:right w:w="17" w:type="dxa"/>
            </w:tcMar>
            <w:vAlign w:val="bottom"/>
          </w:tcPr>
          <w:p w:rsidR="006926E3" w:rsidRPr="005927EC" w:rsidRDefault="003906C1" w:rsidP="003E4CAA">
            <w:pPr>
              <w:snapToGrid w:val="0"/>
              <w:spacing w:line="380" w:lineRule="exact"/>
              <w:ind w:rightChars="100" w:right="240"/>
              <w:jc w:val="right"/>
              <w:rPr>
                <w:rFonts w:eastAsia="標楷體"/>
              </w:rPr>
            </w:pPr>
            <w:r w:rsidRPr="005927EC">
              <w:rPr>
                <w:rFonts w:eastAsia="標楷體" w:hint="eastAsia"/>
              </w:rPr>
              <w:t>3.79</w:t>
            </w:r>
          </w:p>
        </w:tc>
        <w:tc>
          <w:tcPr>
            <w:tcW w:w="1278" w:type="dxa"/>
            <w:tcMar>
              <w:top w:w="17" w:type="dxa"/>
              <w:left w:w="17" w:type="dxa"/>
              <w:bottom w:w="0" w:type="dxa"/>
              <w:right w:w="17" w:type="dxa"/>
            </w:tcMar>
            <w:vAlign w:val="bottom"/>
          </w:tcPr>
          <w:p w:rsidR="006926E3" w:rsidRPr="005927EC" w:rsidRDefault="006926E3" w:rsidP="003906C1">
            <w:pPr>
              <w:snapToGrid w:val="0"/>
              <w:spacing w:line="380" w:lineRule="exact"/>
              <w:ind w:rightChars="100" w:right="240"/>
              <w:jc w:val="right"/>
              <w:rPr>
                <w:rFonts w:eastAsia="標楷體"/>
              </w:rPr>
            </w:pPr>
            <w:r w:rsidRPr="005927EC">
              <w:rPr>
                <w:rFonts w:eastAsia="標楷體" w:hint="eastAsia"/>
              </w:rPr>
              <w:t>-6.0</w:t>
            </w:r>
            <w:r w:rsidR="003906C1" w:rsidRPr="005927EC">
              <w:rPr>
                <w:rFonts w:eastAsia="標楷體" w:hint="eastAsia"/>
              </w:rPr>
              <w:t>7</w:t>
            </w:r>
          </w:p>
        </w:tc>
        <w:tc>
          <w:tcPr>
            <w:tcW w:w="1160"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-11.05</w:t>
            </w:r>
          </w:p>
        </w:tc>
        <w:tc>
          <w:tcPr>
            <w:tcW w:w="1113"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2.75</w:t>
            </w:r>
          </w:p>
        </w:tc>
        <w:tc>
          <w:tcPr>
            <w:tcW w:w="1007" w:type="dxa"/>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12.37</w:t>
            </w:r>
          </w:p>
        </w:tc>
      </w:tr>
      <w:tr w:rsidR="005927E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28" w:right="284"/>
              <w:jc w:val="right"/>
              <w:rPr>
                <w:rFonts w:eastAsia="標楷體"/>
                <w:spacing w:val="-6"/>
              </w:rPr>
            </w:pPr>
            <w:r w:rsidRPr="005927EC">
              <w:rPr>
                <w:rFonts w:eastAsia="標楷體" w:hint="eastAsia"/>
                <w:spacing w:val="-6"/>
              </w:rPr>
              <w:t>7</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926E3" w:rsidRPr="005927EC" w:rsidRDefault="003906C1" w:rsidP="003E4CAA">
            <w:pPr>
              <w:snapToGrid w:val="0"/>
              <w:spacing w:line="380" w:lineRule="exact"/>
              <w:ind w:rightChars="100" w:right="240"/>
              <w:jc w:val="right"/>
              <w:rPr>
                <w:rFonts w:eastAsia="標楷體"/>
              </w:rPr>
            </w:pPr>
            <w:r w:rsidRPr="005927EC">
              <w:rPr>
                <w:rFonts w:eastAsia="標楷體" w:hint="eastAsia"/>
              </w:rPr>
              <w:t>1.87</w:t>
            </w:r>
          </w:p>
        </w:tc>
        <w:tc>
          <w:tcPr>
            <w:tcW w:w="1090" w:type="dxa"/>
            <w:tcMar>
              <w:top w:w="17" w:type="dxa"/>
              <w:left w:w="17" w:type="dxa"/>
              <w:bottom w:w="0" w:type="dxa"/>
              <w:right w:w="17" w:type="dxa"/>
            </w:tcMar>
            <w:vAlign w:val="bottom"/>
          </w:tcPr>
          <w:p w:rsidR="006926E3" w:rsidRPr="005927EC" w:rsidRDefault="006926E3" w:rsidP="003906C1">
            <w:pPr>
              <w:snapToGrid w:val="0"/>
              <w:spacing w:line="380" w:lineRule="exact"/>
              <w:ind w:rightChars="100" w:right="240"/>
              <w:jc w:val="right"/>
              <w:rPr>
                <w:rFonts w:eastAsia="標楷體"/>
              </w:rPr>
            </w:pPr>
            <w:r w:rsidRPr="005927EC">
              <w:rPr>
                <w:rFonts w:eastAsia="標楷體" w:hint="eastAsia"/>
              </w:rPr>
              <w:t>2.</w:t>
            </w:r>
            <w:r w:rsidR="003906C1" w:rsidRPr="005927EC">
              <w:rPr>
                <w:rFonts w:eastAsia="標楷體" w:hint="eastAsia"/>
              </w:rPr>
              <w:t>40</w:t>
            </w:r>
          </w:p>
        </w:tc>
        <w:tc>
          <w:tcPr>
            <w:tcW w:w="1278"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-0.41</w:t>
            </w:r>
          </w:p>
        </w:tc>
        <w:tc>
          <w:tcPr>
            <w:tcW w:w="1160"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-6.59</w:t>
            </w:r>
          </w:p>
        </w:tc>
        <w:tc>
          <w:tcPr>
            <w:tcW w:w="1113"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3.24</w:t>
            </w:r>
          </w:p>
        </w:tc>
        <w:tc>
          <w:tcPr>
            <w:tcW w:w="1007" w:type="dxa"/>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-9.19</w:t>
            </w:r>
          </w:p>
        </w:tc>
      </w:tr>
      <w:tr w:rsidR="005927E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28" w:right="284"/>
              <w:jc w:val="right"/>
              <w:rPr>
                <w:rFonts w:eastAsia="標楷體"/>
                <w:spacing w:val="-6"/>
              </w:rPr>
            </w:pPr>
            <w:r w:rsidRPr="005927EC">
              <w:rPr>
                <w:rFonts w:eastAsia="標楷體" w:hint="eastAsia"/>
                <w:spacing w:val="-6"/>
              </w:rPr>
              <w:t>8</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926E3" w:rsidRPr="005927EC" w:rsidRDefault="006926E3" w:rsidP="003906C1">
            <w:pPr>
              <w:snapToGrid w:val="0"/>
              <w:spacing w:line="380" w:lineRule="exact"/>
              <w:ind w:rightChars="100" w:right="240"/>
              <w:jc w:val="right"/>
              <w:rPr>
                <w:rFonts w:eastAsia="標楷體"/>
              </w:rPr>
            </w:pPr>
            <w:r w:rsidRPr="005927EC">
              <w:rPr>
                <w:rFonts w:eastAsia="標楷體" w:hint="eastAsia"/>
              </w:rPr>
              <w:t>3.</w:t>
            </w:r>
            <w:r w:rsidR="003906C1" w:rsidRPr="005927EC">
              <w:rPr>
                <w:rFonts w:eastAsia="標楷體" w:hint="eastAsia"/>
              </w:rPr>
              <w:t>12</w:t>
            </w:r>
          </w:p>
        </w:tc>
        <w:tc>
          <w:tcPr>
            <w:tcW w:w="1090" w:type="dxa"/>
            <w:tcMar>
              <w:top w:w="17" w:type="dxa"/>
              <w:left w:w="17" w:type="dxa"/>
              <w:bottom w:w="0" w:type="dxa"/>
              <w:right w:w="17" w:type="dxa"/>
            </w:tcMar>
            <w:vAlign w:val="bottom"/>
          </w:tcPr>
          <w:p w:rsidR="006926E3" w:rsidRPr="005927EC" w:rsidRDefault="003906C1" w:rsidP="003E4CAA">
            <w:pPr>
              <w:snapToGrid w:val="0"/>
              <w:spacing w:line="380" w:lineRule="exact"/>
              <w:ind w:rightChars="100" w:right="240"/>
              <w:jc w:val="right"/>
              <w:rPr>
                <w:rFonts w:eastAsia="標楷體"/>
              </w:rPr>
            </w:pPr>
            <w:r w:rsidRPr="005927EC">
              <w:rPr>
                <w:rFonts w:eastAsia="標楷體" w:hint="eastAsia"/>
              </w:rPr>
              <w:t>3.91</w:t>
            </w:r>
          </w:p>
        </w:tc>
        <w:tc>
          <w:tcPr>
            <w:tcW w:w="1278"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-0.63</w:t>
            </w:r>
          </w:p>
        </w:tc>
        <w:tc>
          <w:tcPr>
            <w:tcW w:w="1160"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-2.50</w:t>
            </w:r>
          </w:p>
        </w:tc>
        <w:tc>
          <w:tcPr>
            <w:tcW w:w="1113"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1.21</w:t>
            </w:r>
          </w:p>
        </w:tc>
        <w:tc>
          <w:tcPr>
            <w:tcW w:w="1007" w:type="dxa"/>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-21.11</w:t>
            </w:r>
          </w:p>
        </w:tc>
      </w:tr>
      <w:tr w:rsidR="005927E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Chars="100" w:left="240" w:rightChars="118" w:right="283"/>
              <w:jc w:val="right"/>
              <w:rPr>
                <w:rFonts w:eastAsia="標楷體"/>
                <w:spacing w:val="-6"/>
              </w:rPr>
            </w:pPr>
            <w:r w:rsidRPr="005927EC">
              <w:rPr>
                <w:rFonts w:eastAsia="標楷體" w:hint="eastAsia"/>
                <w:spacing w:val="-6"/>
              </w:rPr>
              <w:t>9</w:t>
            </w:r>
            <w:r w:rsidRPr="005927EC">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926E3" w:rsidRPr="005927EC" w:rsidRDefault="006926E3" w:rsidP="003906C1">
            <w:pPr>
              <w:snapToGrid w:val="0"/>
              <w:spacing w:line="380" w:lineRule="exact"/>
              <w:ind w:rightChars="100" w:right="240"/>
              <w:jc w:val="right"/>
              <w:rPr>
                <w:rFonts w:eastAsia="標楷體"/>
              </w:rPr>
            </w:pPr>
            <w:r w:rsidRPr="005927EC">
              <w:rPr>
                <w:rFonts w:eastAsia="標楷體" w:hint="eastAsia"/>
              </w:rPr>
              <w:t>4.</w:t>
            </w:r>
            <w:r w:rsidR="003906C1" w:rsidRPr="005927EC">
              <w:rPr>
                <w:rFonts w:eastAsia="標楷體" w:hint="eastAsia"/>
              </w:rPr>
              <w:t>98</w:t>
            </w:r>
          </w:p>
        </w:tc>
        <w:tc>
          <w:tcPr>
            <w:tcW w:w="1090" w:type="dxa"/>
            <w:tcMar>
              <w:top w:w="17" w:type="dxa"/>
              <w:left w:w="17" w:type="dxa"/>
              <w:bottom w:w="0" w:type="dxa"/>
              <w:right w:w="17" w:type="dxa"/>
            </w:tcMar>
            <w:vAlign w:val="bottom"/>
          </w:tcPr>
          <w:p w:rsidR="006926E3" w:rsidRPr="005927EC" w:rsidRDefault="003906C1" w:rsidP="003E4CAA">
            <w:pPr>
              <w:snapToGrid w:val="0"/>
              <w:spacing w:line="380" w:lineRule="exact"/>
              <w:ind w:rightChars="100" w:right="240"/>
              <w:jc w:val="right"/>
              <w:rPr>
                <w:rFonts w:eastAsia="標楷體"/>
              </w:rPr>
            </w:pPr>
            <w:r w:rsidRPr="005927EC">
              <w:rPr>
                <w:rFonts w:eastAsia="標楷體" w:hint="eastAsia"/>
              </w:rPr>
              <w:t>5.02</w:t>
            </w:r>
          </w:p>
        </w:tc>
        <w:tc>
          <w:tcPr>
            <w:tcW w:w="1278"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20.86</w:t>
            </w:r>
          </w:p>
        </w:tc>
        <w:tc>
          <w:tcPr>
            <w:tcW w:w="1160"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-2.20</w:t>
            </w:r>
          </w:p>
        </w:tc>
        <w:tc>
          <w:tcPr>
            <w:tcW w:w="1113"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0.84</w:t>
            </w:r>
          </w:p>
        </w:tc>
        <w:tc>
          <w:tcPr>
            <w:tcW w:w="1007" w:type="dxa"/>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18.63</w:t>
            </w:r>
          </w:p>
        </w:tc>
      </w:tr>
      <w:tr w:rsidR="005927E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Chars="100" w:left="240" w:rightChars="118" w:right="283"/>
              <w:jc w:val="right"/>
              <w:rPr>
                <w:rFonts w:eastAsia="標楷體"/>
                <w:spacing w:val="-6"/>
              </w:rPr>
            </w:pPr>
            <w:r w:rsidRPr="005927EC">
              <w:rPr>
                <w:rFonts w:eastAsia="標楷體"/>
                <w:spacing w:val="-6"/>
              </w:rPr>
              <w:t>10</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926E3" w:rsidRPr="005927EC" w:rsidRDefault="006926E3" w:rsidP="003906C1">
            <w:pPr>
              <w:snapToGrid w:val="0"/>
              <w:spacing w:line="380" w:lineRule="exact"/>
              <w:ind w:rightChars="100" w:right="240"/>
              <w:jc w:val="right"/>
              <w:rPr>
                <w:rFonts w:eastAsia="標楷體"/>
              </w:rPr>
            </w:pPr>
            <w:r w:rsidRPr="005927EC">
              <w:rPr>
                <w:rFonts w:eastAsia="標楷體" w:hint="eastAsia"/>
              </w:rPr>
              <w:t>2.</w:t>
            </w:r>
            <w:r w:rsidR="003906C1" w:rsidRPr="005927EC">
              <w:rPr>
                <w:rFonts w:eastAsia="標楷體" w:hint="eastAsia"/>
              </w:rPr>
              <w:t>68</w:t>
            </w:r>
          </w:p>
        </w:tc>
        <w:tc>
          <w:tcPr>
            <w:tcW w:w="1090" w:type="dxa"/>
            <w:tcMar>
              <w:top w:w="17" w:type="dxa"/>
              <w:left w:w="17" w:type="dxa"/>
              <w:bottom w:w="0" w:type="dxa"/>
              <w:right w:w="17" w:type="dxa"/>
            </w:tcMar>
            <w:vAlign w:val="bottom"/>
          </w:tcPr>
          <w:p w:rsidR="006926E3" w:rsidRPr="005927EC" w:rsidRDefault="006926E3" w:rsidP="003906C1">
            <w:pPr>
              <w:snapToGrid w:val="0"/>
              <w:spacing w:line="380" w:lineRule="exact"/>
              <w:ind w:rightChars="100" w:right="240"/>
              <w:jc w:val="right"/>
              <w:rPr>
                <w:rFonts w:eastAsia="標楷體"/>
              </w:rPr>
            </w:pPr>
            <w:r w:rsidRPr="005927EC">
              <w:rPr>
                <w:rFonts w:eastAsia="標楷體" w:hint="eastAsia"/>
              </w:rPr>
              <w:t>2.</w:t>
            </w:r>
            <w:r w:rsidR="003906C1" w:rsidRPr="005927EC">
              <w:rPr>
                <w:rFonts w:eastAsia="標楷體" w:hint="eastAsia"/>
              </w:rPr>
              <w:t>97</w:t>
            </w:r>
          </w:p>
        </w:tc>
        <w:tc>
          <w:tcPr>
            <w:tcW w:w="1278"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-4.07</w:t>
            </w:r>
          </w:p>
        </w:tc>
        <w:tc>
          <w:tcPr>
            <w:tcW w:w="1160"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-4.49</w:t>
            </w:r>
          </w:p>
        </w:tc>
        <w:tc>
          <w:tcPr>
            <w:tcW w:w="1113" w:type="dxa"/>
            <w:tcMar>
              <w:top w:w="17" w:type="dxa"/>
              <w:left w:w="17" w:type="dxa"/>
              <w:bottom w:w="0" w:type="dxa"/>
              <w:right w:w="17" w:type="dxa"/>
            </w:tcMar>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0.12</w:t>
            </w:r>
          </w:p>
        </w:tc>
        <w:tc>
          <w:tcPr>
            <w:tcW w:w="1007" w:type="dxa"/>
            <w:vAlign w:val="bottom"/>
          </w:tcPr>
          <w:p w:rsidR="006926E3" w:rsidRPr="005927EC" w:rsidRDefault="006926E3" w:rsidP="003E4CAA">
            <w:pPr>
              <w:snapToGrid w:val="0"/>
              <w:spacing w:line="380" w:lineRule="exact"/>
              <w:ind w:rightChars="100" w:right="240"/>
              <w:jc w:val="right"/>
              <w:rPr>
                <w:rFonts w:eastAsia="標楷體"/>
              </w:rPr>
            </w:pPr>
            <w:r w:rsidRPr="005927EC">
              <w:rPr>
                <w:rFonts w:eastAsia="標楷體" w:hint="eastAsia"/>
              </w:rPr>
              <w:t>4.95</w:t>
            </w:r>
          </w:p>
        </w:tc>
      </w:tr>
      <w:tr w:rsidR="005927E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Chars="100" w:left="240" w:rightChars="118" w:right="283"/>
              <w:jc w:val="right"/>
              <w:rPr>
                <w:rFonts w:eastAsia="標楷體"/>
                <w:spacing w:val="-6"/>
              </w:rPr>
            </w:pPr>
            <w:r w:rsidRPr="005927EC">
              <w:rPr>
                <w:rFonts w:eastAsia="標楷體"/>
                <w:spacing w:val="-6"/>
              </w:rPr>
              <w:t>1</w:t>
            </w:r>
            <w:r w:rsidRPr="005927EC">
              <w:rPr>
                <w:rFonts w:eastAsia="標楷體" w:hint="eastAsia"/>
                <w:spacing w:val="-6"/>
              </w:rPr>
              <w:t>1</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1.</w:t>
            </w:r>
            <w:r w:rsidR="003906C1" w:rsidRPr="005927EC">
              <w:rPr>
                <w:rFonts w:eastAsia="標楷體" w:hint="eastAsia"/>
              </w:rPr>
              <w:t>40</w:t>
            </w:r>
          </w:p>
        </w:tc>
        <w:tc>
          <w:tcPr>
            <w:tcW w:w="1090"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1.</w:t>
            </w:r>
            <w:r w:rsidR="003906C1" w:rsidRPr="005927EC">
              <w:rPr>
                <w:rFonts w:eastAsia="標楷體" w:hint="eastAsia"/>
              </w:rPr>
              <w:t>75</w:t>
            </w:r>
          </w:p>
        </w:tc>
        <w:tc>
          <w:tcPr>
            <w:tcW w:w="1278"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-3.6</w:t>
            </w:r>
            <w:r w:rsidR="003906C1" w:rsidRPr="005927EC">
              <w:rPr>
                <w:rFonts w:eastAsia="標楷體" w:hint="eastAsia"/>
              </w:rPr>
              <w:t>7</w:t>
            </w:r>
          </w:p>
        </w:tc>
        <w:tc>
          <w:tcPr>
            <w:tcW w:w="1160"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3.26</w:t>
            </w:r>
          </w:p>
        </w:tc>
        <w:tc>
          <w:tcPr>
            <w:tcW w:w="1113"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-0.09</w:t>
            </w:r>
          </w:p>
        </w:tc>
        <w:tc>
          <w:tcPr>
            <w:tcW w:w="1007" w:type="dxa"/>
          </w:tcPr>
          <w:p w:rsidR="006926E3" w:rsidRPr="005927EC" w:rsidRDefault="006926E3" w:rsidP="003E4CAA">
            <w:pPr>
              <w:snapToGrid w:val="0"/>
              <w:spacing w:line="380" w:lineRule="exact"/>
              <w:ind w:rightChars="100" w:right="240"/>
              <w:jc w:val="right"/>
              <w:rPr>
                <w:rFonts w:eastAsia="標楷體"/>
              </w:rPr>
            </w:pPr>
            <w:r w:rsidRPr="005927EC">
              <w:rPr>
                <w:rFonts w:eastAsia="標楷體"/>
              </w:rPr>
              <w:t>-17.99</w:t>
            </w:r>
          </w:p>
        </w:tc>
      </w:tr>
      <w:tr w:rsidR="005927E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Chars="100" w:left="240" w:rightChars="118" w:right="283"/>
              <w:jc w:val="right"/>
              <w:rPr>
                <w:rFonts w:eastAsia="標楷體"/>
                <w:spacing w:val="-6"/>
              </w:rPr>
            </w:pPr>
            <w:r w:rsidRPr="005927EC">
              <w:rPr>
                <w:rFonts w:eastAsia="標楷體"/>
                <w:spacing w:val="-6"/>
              </w:rPr>
              <w:t>12</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1.</w:t>
            </w:r>
            <w:r w:rsidR="003906C1" w:rsidRPr="005927EC">
              <w:rPr>
                <w:rFonts w:eastAsia="標楷體" w:hint="eastAsia"/>
              </w:rPr>
              <w:t>37</w:t>
            </w:r>
          </w:p>
        </w:tc>
        <w:tc>
          <w:tcPr>
            <w:tcW w:w="1090" w:type="dxa"/>
            <w:tcMar>
              <w:top w:w="17" w:type="dxa"/>
              <w:left w:w="17" w:type="dxa"/>
              <w:bottom w:w="0" w:type="dxa"/>
              <w:right w:w="17" w:type="dxa"/>
            </w:tcMar>
          </w:tcPr>
          <w:p w:rsidR="006926E3" w:rsidRPr="005927EC" w:rsidRDefault="003906C1" w:rsidP="003E4CAA">
            <w:pPr>
              <w:snapToGrid w:val="0"/>
              <w:spacing w:line="380" w:lineRule="exact"/>
              <w:ind w:rightChars="100" w:right="240"/>
              <w:jc w:val="right"/>
              <w:rPr>
                <w:rFonts w:eastAsia="標楷體"/>
              </w:rPr>
            </w:pPr>
            <w:r w:rsidRPr="005927EC">
              <w:rPr>
                <w:rFonts w:eastAsia="標楷體" w:hint="eastAsia"/>
              </w:rPr>
              <w:t>1.08</w:t>
            </w:r>
          </w:p>
        </w:tc>
        <w:tc>
          <w:tcPr>
            <w:tcW w:w="1278"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w:t>
            </w:r>
            <w:r w:rsidR="003906C1" w:rsidRPr="005927EC">
              <w:rPr>
                <w:rFonts w:eastAsia="標楷體" w:hint="eastAsia"/>
              </w:rPr>
              <w:t>4.44</w:t>
            </w:r>
          </w:p>
        </w:tc>
        <w:tc>
          <w:tcPr>
            <w:tcW w:w="1160" w:type="dxa"/>
            <w:tcMar>
              <w:top w:w="17" w:type="dxa"/>
              <w:left w:w="17" w:type="dxa"/>
              <w:bottom w:w="0" w:type="dxa"/>
              <w:right w:w="17" w:type="dxa"/>
            </w:tcMar>
          </w:tcPr>
          <w:p w:rsidR="006926E3" w:rsidRPr="005927EC" w:rsidRDefault="006926E3" w:rsidP="003906C1">
            <w:pPr>
              <w:snapToGrid w:val="0"/>
              <w:spacing w:line="380" w:lineRule="exact"/>
              <w:ind w:rightChars="100" w:right="240"/>
              <w:jc w:val="right"/>
              <w:rPr>
                <w:rFonts w:eastAsia="標楷體"/>
              </w:rPr>
            </w:pPr>
            <w:r w:rsidRPr="005927EC">
              <w:rPr>
                <w:rFonts w:eastAsia="標楷體"/>
              </w:rPr>
              <w:t>6.</w:t>
            </w:r>
            <w:r w:rsidR="003906C1" w:rsidRPr="005927EC">
              <w:rPr>
                <w:rFonts w:eastAsia="標楷體" w:hint="eastAsia"/>
              </w:rPr>
              <w:t>65</w:t>
            </w:r>
          </w:p>
        </w:tc>
        <w:tc>
          <w:tcPr>
            <w:tcW w:w="1113" w:type="dxa"/>
            <w:tcMar>
              <w:top w:w="17" w:type="dxa"/>
              <w:left w:w="17" w:type="dxa"/>
              <w:bottom w:w="0" w:type="dxa"/>
              <w:right w:w="17" w:type="dxa"/>
            </w:tcMar>
          </w:tcPr>
          <w:p w:rsidR="006926E3" w:rsidRPr="005927EC" w:rsidRDefault="003906C1" w:rsidP="003E4CAA">
            <w:pPr>
              <w:snapToGrid w:val="0"/>
              <w:spacing w:line="380" w:lineRule="exact"/>
              <w:ind w:rightChars="100" w:right="240"/>
              <w:jc w:val="right"/>
              <w:rPr>
                <w:rFonts w:eastAsia="標楷體"/>
              </w:rPr>
            </w:pPr>
            <w:r w:rsidRPr="005927EC">
              <w:rPr>
                <w:rFonts w:eastAsia="標楷體" w:hint="eastAsia"/>
              </w:rPr>
              <w:t>1.93</w:t>
            </w:r>
          </w:p>
        </w:tc>
        <w:tc>
          <w:tcPr>
            <w:tcW w:w="1007" w:type="dxa"/>
          </w:tcPr>
          <w:p w:rsidR="006926E3" w:rsidRPr="005927EC" w:rsidRDefault="003906C1" w:rsidP="003E4CAA">
            <w:pPr>
              <w:snapToGrid w:val="0"/>
              <w:spacing w:line="380" w:lineRule="exact"/>
              <w:ind w:rightChars="100" w:right="240"/>
              <w:jc w:val="right"/>
              <w:rPr>
                <w:rFonts w:eastAsia="標楷體"/>
              </w:rPr>
            </w:pPr>
            <w:r w:rsidRPr="005927EC">
              <w:rPr>
                <w:rFonts w:eastAsia="標楷體" w:hint="eastAsia"/>
              </w:rPr>
              <w:t>8.84</w:t>
            </w:r>
          </w:p>
        </w:tc>
      </w:tr>
      <w:tr w:rsidR="005927E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926E3" w:rsidRPr="005927EC" w:rsidRDefault="006926E3" w:rsidP="006926E3">
            <w:pPr>
              <w:snapToGrid w:val="0"/>
              <w:spacing w:line="380" w:lineRule="exact"/>
              <w:ind w:left="28" w:right="284" w:firstLineChars="50" w:firstLine="120"/>
              <w:rPr>
                <w:rFonts w:eastAsia="標楷體"/>
                <w:spacing w:val="-6"/>
              </w:rPr>
            </w:pPr>
            <w:r w:rsidRPr="005927EC">
              <w:rPr>
                <w:rFonts w:eastAsia="標楷體"/>
                <w:b/>
                <w:bCs/>
              </w:rPr>
              <w:t>10</w:t>
            </w:r>
            <w:r w:rsidRPr="005927EC">
              <w:rPr>
                <w:rFonts w:eastAsia="標楷體" w:hint="eastAsia"/>
                <w:b/>
                <w:bCs/>
              </w:rPr>
              <w:t>7</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p>
        </w:tc>
        <w:tc>
          <w:tcPr>
            <w:tcW w:w="1090"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p>
        </w:tc>
        <w:tc>
          <w:tcPr>
            <w:tcW w:w="1278"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p>
        </w:tc>
        <w:tc>
          <w:tcPr>
            <w:tcW w:w="1160"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p>
        </w:tc>
        <w:tc>
          <w:tcPr>
            <w:tcW w:w="1113" w:type="dxa"/>
            <w:tcMar>
              <w:top w:w="17" w:type="dxa"/>
              <w:left w:w="17" w:type="dxa"/>
              <w:bottom w:w="0" w:type="dxa"/>
              <w:right w:w="17" w:type="dxa"/>
            </w:tcMar>
          </w:tcPr>
          <w:p w:rsidR="006926E3" w:rsidRPr="005927EC" w:rsidRDefault="006926E3" w:rsidP="003E4CAA">
            <w:pPr>
              <w:snapToGrid w:val="0"/>
              <w:spacing w:line="380" w:lineRule="exact"/>
              <w:ind w:rightChars="100" w:right="240"/>
              <w:jc w:val="right"/>
              <w:rPr>
                <w:rFonts w:eastAsia="標楷體"/>
              </w:rPr>
            </w:pPr>
          </w:p>
        </w:tc>
        <w:tc>
          <w:tcPr>
            <w:tcW w:w="1007" w:type="dxa"/>
          </w:tcPr>
          <w:p w:rsidR="006926E3" w:rsidRPr="005927EC" w:rsidRDefault="006926E3" w:rsidP="003E4CAA">
            <w:pPr>
              <w:snapToGrid w:val="0"/>
              <w:spacing w:line="380" w:lineRule="exact"/>
              <w:ind w:rightChars="100" w:right="240"/>
              <w:jc w:val="right"/>
              <w:rPr>
                <w:rFonts w:eastAsia="標楷體"/>
              </w:rPr>
            </w:pPr>
          </w:p>
        </w:tc>
      </w:tr>
      <w:tr w:rsidR="005927EC" w:rsidRPr="005927EC" w:rsidTr="00EA72BA">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6926E3" w:rsidRPr="005927EC" w:rsidRDefault="006926E3" w:rsidP="003E4CAA">
            <w:pPr>
              <w:snapToGrid w:val="0"/>
              <w:spacing w:line="380" w:lineRule="exact"/>
              <w:ind w:left="28" w:right="284"/>
              <w:jc w:val="right"/>
              <w:rPr>
                <w:rFonts w:eastAsia="標楷體"/>
                <w:spacing w:val="-6"/>
              </w:rPr>
            </w:pPr>
            <w:r w:rsidRPr="005927EC">
              <w:rPr>
                <w:rFonts w:eastAsia="標楷體" w:hint="eastAsia"/>
                <w:spacing w:val="-6"/>
              </w:rPr>
              <w:t>1</w:t>
            </w:r>
            <w:r w:rsidRPr="005927EC">
              <w:rPr>
                <w:rFonts w:eastAsia="標楷體" w:hint="eastAsia"/>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tcPr>
          <w:p w:rsidR="006926E3" w:rsidRPr="005927EC" w:rsidRDefault="00A00D9C" w:rsidP="003E4CAA">
            <w:pPr>
              <w:snapToGrid w:val="0"/>
              <w:spacing w:line="380" w:lineRule="exact"/>
              <w:ind w:rightChars="100" w:right="240"/>
              <w:jc w:val="right"/>
              <w:rPr>
                <w:rFonts w:eastAsia="標楷體"/>
              </w:rPr>
            </w:pPr>
            <w:r w:rsidRPr="005927EC">
              <w:rPr>
                <w:rFonts w:eastAsia="標楷體" w:hint="eastAsia"/>
              </w:rPr>
              <w:t>10.86</w:t>
            </w:r>
          </w:p>
        </w:tc>
        <w:tc>
          <w:tcPr>
            <w:tcW w:w="1090" w:type="dxa"/>
            <w:tcBorders>
              <w:top w:val="nil"/>
              <w:left w:val="nil"/>
              <w:bottom w:val="single" w:sz="4" w:space="0" w:color="auto"/>
              <w:right w:val="nil"/>
            </w:tcBorders>
            <w:tcMar>
              <w:top w:w="17" w:type="dxa"/>
              <w:left w:w="17" w:type="dxa"/>
              <w:bottom w:w="0" w:type="dxa"/>
              <w:right w:w="17" w:type="dxa"/>
            </w:tcMar>
          </w:tcPr>
          <w:p w:rsidR="006926E3" w:rsidRPr="005927EC" w:rsidRDefault="004E52D7" w:rsidP="003E4CAA">
            <w:pPr>
              <w:snapToGrid w:val="0"/>
              <w:spacing w:line="380" w:lineRule="exact"/>
              <w:ind w:rightChars="100" w:right="240"/>
              <w:jc w:val="right"/>
              <w:rPr>
                <w:rFonts w:eastAsia="標楷體"/>
              </w:rPr>
            </w:pPr>
            <w:r w:rsidRPr="005927EC">
              <w:rPr>
                <w:rFonts w:eastAsia="標楷體" w:hint="eastAsia"/>
              </w:rPr>
              <w:t>10.84</w:t>
            </w:r>
          </w:p>
        </w:tc>
        <w:tc>
          <w:tcPr>
            <w:tcW w:w="1278" w:type="dxa"/>
            <w:tcBorders>
              <w:top w:val="nil"/>
              <w:left w:val="nil"/>
              <w:bottom w:val="single" w:sz="4" w:space="0" w:color="auto"/>
              <w:right w:val="nil"/>
            </w:tcBorders>
            <w:tcMar>
              <w:top w:w="17" w:type="dxa"/>
              <w:left w:w="17" w:type="dxa"/>
              <w:bottom w:w="0" w:type="dxa"/>
              <w:right w:w="17" w:type="dxa"/>
            </w:tcMar>
          </w:tcPr>
          <w:p w:rsidR="006926E3" w:rsidRPr="005927EC" w:rsidRDefault="004E52D7" w:rsidP="003E4CAA">
            <w:pPr>
              <w:snapToGrid w:val="0"/>
              <w:spacing w:line="380" w:lineRule="exact"/>
              <w:ind w:rightChars="100" w:right="240"/>
              <w:jc w:val="right"/>
              <w:rPr>
                <w:rFonts w:eastAsia="標楷體"/>
              </w:rPr>
            </w:pPr>
            <w:r w:rsidRPr="005927EC">
              <w:rPr>
                <w:rFonts w:eastAsia="標楷體" w:hint="eastAsia"/>
              </w:rPr>
              <w:t>0.38</w:t>
            </w:r>
          </w:p>
        </w:tc>
        <w:tc>
          <w:tcPr>
            <w:tcW w:w="1160" w:type="dxa"/>
            <w:tcBorders>
              <w:top w:val="nil"/>
              <w:left w:val="nil"/>
              <w:bottom w:val="single" w:sz="4" w:space="0" w:color="auto"/>
              <w:right w:val="nil"/>
            </w:tcBorders>
            <w:tcMar>
              <w:top w:w="17" w:type="dxa"/>
              <w:left w:w="17" w:type="dxa"/>
              <w:bottom w:w="0" w:type="dxa"/>
              <w:right w:w="17" w:type="dxa"/>
            </w:tcMar>
          </w:tcPr>
          <w:p w:rsidR="006926E3" w:rsidRPr="005927EC" w:rsidRDefault="004E52D7" w:rsidP="003E4CAA">
            <w:pPr>
              <w:snapToGrid w:val="0"/>
              <w:spacing w:line="380" w:lineRule="exact"/>
              <w:ind w:rightChars="100" w:right="240"/>
              <w:jc w:val="right"/>
              <w:rPr>
                <w:rFonts w:eastAsia="標楷體"/>
              </w:rPr>
            </w:pPr>
            <w:r w:rsidRPr="005927EC">
              <w:rPr>
                <w:rFonts w:eastAsia="標楷體" w:hint="eastAsia"/>
              </w:rPr>
              <w:t>14.92</w:t>
            </w:r>
          </w:p>
        </w:tc>
        <w:tc>
          <w:tcPr>
            <w:tcW w:w="1113" w:type="dxa"/>
            <w:tcBorders>
              <w:top w:val="nil"/>
              <w:left w:val="nil"/>
              <w:bottom w:val="single" w:sz="4" w:space="0" w:color="auto"/>
              <w:right w:val="nil"/>
            </w:tcBorders>
            <w:tcMar>
              <w:top w:w="17" w:type="dxa"/>
              <w:left w:w="17" w:type="dxa"/>
              <w:bottom w:w="0" w:type="dxa"/>
              <w:right w:w="17" w:type="dxa"/>
            </w:tcMar>
          </w:tcPr>
          <w:p w:rsidR="006926E3" w:rsidRPr="005927EC" w:rsidRDefault="004E52D7" w:rsidP="003E4CAA">
            <w:pPr>
              <w:snapToGrid w:val="0"/>
              <w:spacing w:line="380" w:lineRule="exact"/>
              <w:ind w:rightChars="100" w:right="240"/>
              <w:jc w:val="right"/>
              <w:rPr>
                <w:rFonts w:eastAsia="標楷體"/>
              </w:rPr>
            </w:pPr>
            <w:r w:rsidRPr="005927EC">
              <w:rPr>
                <w:rFonts w:eastAsia="標楷體" w:hint="eastAsia"/>
              </w:rPr>
              <w:t>1.96</w:t>
            </w:r>
          </w:p>
        </w:tc>
        <w:tc>
          <w:tcPr>
            <w:tcW w:w="1007" w:type="dxa"/>
            <w:tcBorders>
              <w:top w:val="nil"/>
              <w:left w:val="nil"/>
              <w:bottom w:val="single" w:sz="4" w:space="0" w:color="auto"/>
              <w:right w:val="nil"/>
            </w:tcBorders>
          </w:tcPr>
          <w:p w:rsidR="006926E3" w:rsidRPr="005927EC" w:rsidRDefault="004E52D7" w:rsidP="003E4CAA">
            <w:pPr>
              <w:snapToGrid w:val="0"/>
              <w:spacing w:line="380" w:lineRule="exact"/>
              <w:ind w:rightChars="100" w:right="240"/>
              <w:jc w:val="right"/>
              <w:rPr>
                <w:rFonts w:eastAsia="標楷體"/>
              </w:rPr>
            </w:pPr>
            <w:r w:rsidRPr="005927EC">
              <w:rPr>
                <w:rFonts w:eastAsia="標楷體" w:hint="eastAsia"/>
              </w:rPr>
              <w:t>9.34</w:t>
            </w:r>
          </w:p>
        </w:tc>
      </w:tr>
    </w:tbl>
    <w:p w:rsidR="003314A3" w:rsidRPr="005927EC" w:rsidRDefault="003314A3" w:rsidP="003314A3">
      <w:pPr>
        <w:snapToGrid w:val="0"/>
        <w:spacing w:line="240" w:lineRule="atLeast"/>
        <w:ind w:right="-142"/>
        <w:jc w:val="both"/>
        <w:rPr>
          <w:rFonts w:eastAsia="標楷體"/>
          <w:sz w:val="22"/>
          <w:szCs w:val="22"/>
        </w:rPr>
      </w:pPr>
      <w:r w:rsidRPr="005927EC">
        <w:rPr>
          <w:rFonts w:eastAsia="標楷體"/>
          <w:sz w:val="22"/>
          <w:szCs w:val="22"/>
        </w:rPr>
        <w:t>資料來源：經濟部統計處。</w:t>
      </w:r>
    </w:p>
    <w:p w:rsidR="003314A3" w:rsidRPr="005927EC" w:rsidRDefault="003314A3" w:rsidP="003314A3">
      <w:pPr>
        <w:snapToGrid w:val="0"/>
        <w:spacing w:line="240" w:lineRule="atLeast"/>
        <w:ind w:right="-142"/>
        <w:jc w:val="both"/>
        <w:rPr>
          <w:rFonts w:eastAsia="標楷體"/>
          <w:sz w:val="22"/>
          <w:szCs w:val="22"/>
        </w:rPr>
      </w:pPr>
    </w:p>
    <w:p w:rsidR="003314A3" w:rsidRPr="00AE0D77" w:rsidRDefault="003314A3" w:rsidP="003314A3">
      <w:pPr>
        <w:snapToGrid w:val="0"/>
        <w:spacing w:line="240" w:lineRule="atLeast"/>
        <w:ind w:right="-142"/>
        <w:jc w:val="both"/>
        <w:rPr>
          <w:rFonts w:eastAsia="標楷體"/>
          <w:sz w:val="22"/>
          <w:szCs w:val="22"/>
        </w:rPr>
      </w:pPr>
    </w:p>
    <w:p w:rsidR="003314A3" w:rsidRPr="00AE0D77" w:rsidRDefault="003314A3" w:rsidP="003314A3">
      <w:pPr>
        <w:snapToGrid w:val="0"/>
        <w:spacing w:line="240" w:lineRule="atLeast"/>
        <w:ind w:right="-142"/>
        <w:jc w:val="both"/>
        <w:rPr>
          <w:rFonts w:eastAsia="標楷體"/>
          <w:sz w:val="22"/>
          <w:szCs w:val="22"/>
        </w:rPr>
      </w:pPr>
    </w:p>
    <w:p w:rsidR="003314A3" w:rsidRPr="00AE0D77" w:rsidRDefault="003314A3" w:rsidP="003314A3">
      <w:pPr>
        <w:snapToGrid w:val="0"/>
        <w:spacing w:line="240" w:lineRule="atLeast"/>
        <w:ind w:right="-142"/>
        <w:jc w:val="both"/>
        <w:rPr>
          <w:rFonts w:eastAsia="標楷體"/>
          <w:sz w:val="22"/>
          <w:szCs w:val="22"/>
        </w:rPr>
      </w:pPr>
    </w:p>
    <w:bookmarkEnd w:id="94"/>
    <w:p w:rsidR="003314A3" w:rsidRPr="009A6F6E" w:rsidRDefault="003314A3" w:rsidP="003314A3">
      <w:pPr>
        <w:snapToGrid w:val="0"/>
        <w:spacing w:line="240" w:lineRule="atLeast"/>
        <w:ind w:right="-142"/>
        <w:jc w:val="both"/>
        <w:rPr>
          <w:rFonts w:eastAsia="標楷體"/>
          <w:b/>
          <w:bCs/>
          <w:sz w:val="28"/>
          <w:szCs w:val="28"/>
        </w:rPr>
      </w:pPr>
      <w:r w:rsidRPr="009A6F6E">
        <w:rPr>
          <w:rFonts w:eastAsia="標楷體"/>
          <w:noProof/>
        </w:rPr>
        <w:lastRenderedPageBreak/>
        <w:drawing>
          <wp:anchor distT="0" distB="0" distL="114300" distR="114300" simplePos="0" relativeHeight="252630528" behindDoc="0" locked="0" layoutInCell="1" allowOverlap="1" wp14:anchorId="1F701E31" wp14:editId="2B430E80">
            <wp:simplePos x="0" y="0"/>
            <wp:positionH relativeFrom="column">
              <wp:posOffset>-434975</wp:posOffset>
            </wp:positionH>
            <wp:positionV relativeFrom="paragraph">
              <wp:posOffset>99695</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9A6F6E">
        <w:rPr>
          <w:rFonts w:eastAsia="標楷體"/>
          <w:b/>
          <w:bCs/>
          <w:sz w:val="28"/>
          <w:szCs w:val="28"/>
        </w:rPr>
        <w:t>２、</w:t>
      </w:r>
      <w:r w:rsidRPr="009A6F6E">
        <w:rPr>
          <w:rFonts w:eastAsia="標楷體"/>
          <w:b/>
          <w:bCs/>
          <w:sz w:val="28"/>
          <w:szCs w:val="28"/>
        </w:rPr>
        <w:t>10</w:t>
      </w:r>
      <w:r w:rsidR="002D7B7A" w:rsidRPr="009A6F6E">
        <w:rPr>
          <w:rFonts w:eastAsia="標楷體" w:hint="eastAsia"/>
          <w:b/>
          <w:bCs/>
          <w:sz w:val="28"/>
          <w:szCs w:val="28"/>
        </w:rPr>
        <w:t>7</w:t>
      </w:r>
      <w:r w:rsidRPr="009A6F6E">
        <w:rPr>
          <w:rFonts w:eastAsia="標楷體"/>
          <w:b/>
          <w:bCs/>
          <w:sz w:val="28"/>
          <w:szCs w:val="28"/>
        </w:rPr>
        <w:t>年</w:t>
      </w:r>
      <w:r w:rsidR="002D7B7A" w:rsidRPr="009A6F6E">
        <w:rPr>
          <w:rFonts w:eastAsia="標楷體" w:hint="eastAsia"/>
          <w:b/>
          <w:bCs/>
          <w:sz w:val="28"/>
          <w:szCs w:val="28"/>
        </w:rPr>
        <w:t>1</w:t>
      </w:r>
      <w:r w:rsidRPr="009A6F6E">
        <w:rPr>
          <w:rFonts w:eastAsia="標楷體"/>
          <w:b/>
          <w:bCs/>
          <w:sz w:val="28"/>
          <w:szCs w:val="28"/>
        </w:rPr>
        <w:t>月製造業生產增加</w:t>
      </w:r>
      <w:r w:rsidR="009B2A80" w:rsidRPr="009A6F6E">
        <w:rPr>
          <w:rFonts w:eastAsia="標楷體" w:hint="eastAsia"/>
          <w:b/>
          <w:bCs/>
          <w:sz w:val="28"/>
          <w:szCs w:val="28"/>
        </w:rPr>
        <w:t>10.84</w:t>
      </w:r>
      <w:r w:rsidRPr="009A6F6E">
        <w:rPr>
          <w:rFonts w:eastAsia="標楷體"/>
          <w:b/>
          <w:bCs/>
          <w:sz w:val="28"/>
          <w:szCs w:val="28"/>
        </w:rPr>
        <w:t>%</w:t>
      </w:r>
    </w:p>
    <w:p w:rsidR="003314A3" w:rsidRPr="009A6F6E"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9A6F6E">
        <w:rPr>
          <w:rFonts w:eastAsia="標楷體"/>
          <w:kern w:val="0"/>
          <w:sz w:val="28"/>
          <w:szCs w:val="20"/>
        </w:rPr>
        <w:t>10</w:t>
      </w:r>
      <w:r w:rsidR="009B2A80" w:rsidRPr="009A6F6E">
        <w:rPr>
          <w:rFonts w:eastAsia="標楷體" w:hint="eastAsia"/>
          <w:kern w:val="0"/>
          <w:sz w:val="28"/>
          <w:szCs w:val="20"/>
        </w:rPr>
        <w:t>7</w:t>
      </w:r>
      <w:r w:rsidRPr="009A6F6E">
        <w:rPr>
          <w:rFonts w:eastAsia="標楷體"/>
          <w:kern w:val="0"/>
          <w:sz w:val="28"/>
          <w:szCs w:val="20"/>
        </w:rPr>
        <w:t>年</w:t>
      </w:r>
      <w:r w:rsidRPr="009A6F6E">
        <w:rPr>
          <w:rFonts w:eastAsia="標楷體" w:hint="eastAsia"/>
          <w:kern w:val="0"/>
          <w:sz w:val="28"/>
          <w:szCs w:val="20"/>
        </w:rPr>
        <w:t>1</w:t>
      </w:r>
      <w:r w:rsidRPr="009A6F6E">
        <w:rPr>
          <w:rFonts w:eastAsia="標楷體"/>
          <w:kern w:val="0"/>
          <w:sz w:val="28"/>
          <w:szCs w:val="20"/>
        </w:rPr>
        <w:t>月製造業生產指數</w:t>
      </w:r>
      <w:r w:rsidRPr="009A6F6E">
        <w:rPr>
          <w:rFonts w:eastAsia="標楷體"/>
          <w:kern w:val="0"/>
          <w:sz w:val="28"/>
          <w:szCs w:val="20"/>
        </w:rPr>
        <w:t>11</w:t>
      </w:r>
      <w:r w:rsidR="009B2A80" w:rsidRPr="009A6F6E">
        <w:rPr>
          <w:rFonts w:eastAsia="標楷體" w:hint="eastAsia"/>
          <w:kern w:val="0"/>
          <w:sz w:val="28"/>
          <w:szCs w:val="20"/>
        </w:rPr>
        <w:t>7.45</w:t>
      </w:r>
      <w:r w:rsidRPr="009A6F6E">
        <w:rPr>
          <w:rFonts w:eastAsia="標楷體"/>
          <w:kern w:val="0"/>
          <w:sz w:val="28"/>
          <w:szCs w:val="20"/>
        </w:rPr>
        <w:t>，較上年同月增加</w:t>
      </w:r>
      <w:r w:rsidR="009B2A80" w:rsidRPr="009A6F6E">
        <w:rPr>
          <w:rFonts w:eastAsia="標楷體" w:hint="eastAsia"/>
          <w:kern w:val="0"/>
          <w:sz w:val="28"/>
          <w:szCs w:val="20"/>
        </w:rPr>
        <w:t>10.84</w:t>
      </w:r>
      <w:r w:rsidRPr="009A6F6E">
        <w:rPr>
          <w:rFonts w:eastAsia="標楷體"/>
          <w:kern w:val="0"/>
          <w:sz w:val="28"/>
          <w:szCs w:val="20"/>
        </w:rPr>
        <w:t>%</w:t>
      </w:r>
      <w:r w:rsidRPr="009A6F6E">
        <w:rPr>
          <w:rFonts w:eastAsia="標楷體"/>
          <w:kern w:val="0"/>
          <w:sz w:val="28"/>
          <w:szCs w:val="20"/>
        </w:rPr>
        <w:t>，其中，金屬機電工業</w:t>
      </w:r>
      <w:r w:rsidR="001327F9" w:rsidRPr="009A6F6E">
        <w:rPr>
          <w:rFonts w:eastAsia="標楷體" w:hint="eastAsia"/>
          <w:kern w:val="0"/>
          <w:sz w:val="28"/>
          <w:szCs w:val="20"/>
        </w:rPr>
        <w:t>、</w:t>
      </w:r>
      <w:r w:rsidRPr="009A6F6E">
        <w:rPr>
          <w:rFonts w:eastAsia="標楷體"/>
          <w:kern w:val="0"/>
          <w:sz w:val="28"/>
          <w:szCs w:val="20"/>
        </w:rPr>
        <w:t>資訊電子工業</w:t>
      </w:r>
      <w:r w:rsidR="00584940" w:rsidRPr="009A6F6E">
        <w:rPr>
          <w:rFonts w:eastAsia="標楷體" w:hint="eastAsia"/>
          <w:kern w:val="0"/>
          <w:sz w:val="28"/>
          <w:szCs w:val="20"/>
        </w:rPr>
        <w:t>、</w:t>
      </w:r>
      <w:r w:rsidR="00584940" w:rsidRPr="009A6F6E">
        <w:rPr>
          <w:rFonts w:eastAsia="標楷體"/>
          <w:kern w:val="0"/>
          <w:sz w:val="28"/>
          <w:szCs w:val="20"/>
        </w:rPr>
        <w:t>民生工業</w:t>
      </w:r>
      <w:r w:rsidR="00584940" w:rsidRPr="009A6F6E">
        <w:rPr>
          <w:rFonts w:eastAsia="標楷體" w:hint="eastAsia"/>
          <w:kern w:val="0"/>
          <w:sz w:val="28"/>
          <w:szCs w:val="20"/>
        </w:rPr>
        <w:t>及</w:t>
      </w:r>
      <w:r w:rsidR="00584940" w:rsidRPr="009A6F6E">
        <w:rPr>
          <w:rFonts w:eastAsia="標楷體"/>
          <w:kern w:val="0"/>
          <w:sz w:val="28"/>
          <w:szCs w:val="20"/>
        </w:rPr>
        <w:t>化學工業</w:t>
      </w:r>
      <w:r w:rsidR="00584940" w:rsidRPr="009A6F6E">
        <w:rPr>
          <w:rFonts w:eastAsia="標楷體" w:hint="eastAsia"/>
          <w:kern w:val="0"/>
          <w:sz w:val="28"/>
          <w:szCs w:val="20"/>
        </w:rPr>
        <w:t>各</w:t>
      </w:r>
      <w:r w:rsidRPr="009A6F6E">
        <w:rPr>
          <w:rFonts w:eastAsia="標楷體"/>
          <w:kern w:val="0"/>
          <w:sz w:val="28"/>
          <w:szCs w:val="20"/>
        </w:rPr>
        <w:t>增加</w:t>
      </w:r>
      <w:r w:rsidRPr="009A6F6E">
        <w:rPr>
          <w:rFonts w:eastAsia="標楷體" w:hint="eastAsia"/>
          <w:kern w:val="0"/>
          <w:sz w:val="28"/>
          <w:szCs w:val="20"/>
        </w:rPr>
        <w:t>1</w:t>
      </w:r>
      <w:r w:rsidR="00584940" w:rsidRPr="009A6F6E">
        <w:rPr>
          <w:rFonts w:eastAsia="標楷體" w:hint="eastAsia"/>
          <w:kern w:val="0"/>
          <w:sz w:val="28"/>
          <w:szCs w:val="20"/>
        </w:rPr>
        <w:t>5.08</w:t>
      </w:r>
      <w:r w:rsidRPr="009A6F6E">
        <w:rPr>
          <w:rFonts w:eastAsia="標楷體"/>
          <w:kern w:val="0"/>
          <w:sz w:val="28"/>
          <w:szCs w:val="20"/>
        </w:rPr>
        <w:t>%</w:t>
      </w:r>
      <w:r w:rsidR="00584940" w:rsidRPr="009A6F6E">
        <w:rPr>
          <w:rFonts w:eastAsia="標楷體" w:hint="eastAsia"/>
          <w:kern w:val="0"/>
          <w:sz w:val="28"/>
          <w:szCs w:val="20"/>
        </w:rPr>
        <w:t>、</w:t>
      </w:r>
      <w:r w:rsidR="00584940" w:rsidRPr="009A6F6E">
        <w:rPr>
          <w:rFonts w:eastAsia="標楷體" w:hint="eastAsia"/>
          <w:kern w:val="0"/>
          <w:sz w:val="28"/>
          <w:szCs w:val="20"/>
        </w:rPr>
        <w:t>10.61</w:t>
      </w:r>
      <w:r w:rsidR="00584940" w:rsidRPr="009A6F6E">
        <w:rPr>
          <w:rFonts w:eastAsia="標楷體"/>
          <w:kern w:val="0"/>
          <w:sz w:val="28"/>
          <w:szCs w:val="20"/>
        </w:rPr>
        <w:t>%</w:t>
      </w:r>
      <w:r w:rsidR="00584940" w:rsidRPr="009A6F6E">
        <w:rPr>
          <w:rFonts w:eastAsia="標楷體" w:hint="eastAsia"/>
          <w:kern w:val="0"/>
          <w:sz w:val="28"/>
          <w:szCs w:val="20"/>
        </w:rPr>
        <w:t>、</w:t>
      </w:r>
      <w:r w:rsidR="00584940" w:rsidRPr="009A6F6E">
        <w:rPr>
          <w:rFonts w:eastAsia="標楷體" w:hint="eastAsia"/>
          <w:kern w:val="0"/>
          <w:sz w:val="28"/>
          <w:szCs w:val="20"/>
        </w:rPr>
        <w:t>10.47</w:t>
      </w:r>
      <w:r w:rsidRPr="009A6F6E">
        <w:rPr>
          <w:rFonts w:eastAsia="標楷體" w:hint="eastAsia"/>
          <w:kern w:val="0"/>
          <w:sz w:val="28"/>
          <w:szCs w:val="20"/>
        </w:rPr>
        <w:t>%</w:t>
      </w:r>
      <w:r w:rsidRPr="009A6F6E">
        <w:rPr>
          <w:rFonts w:eastAsia="標楷體" w:hint="eastAsia"/>
          <w:kern w:val="0"/>
          <w:sz w:val="28"/>
          <w:szCs w:val="20"/>
        </w:rPr>
        <w:t>及</w:t>
      </w:r>
      <w:r w:rsidR="00584940" w:rsidRPr="009A6F6E">
        <w:rPr>
          <w:rFonts w:eastAsia="標楷體" w:hint="eastAsia"/>
          <w:kern w:val="0"/>
          <w:sz w:val="28"/>
          <w:szCs w:val="20"/>
        </w:rPr>
        <w:t>6.62</w:t>
      </w:r>
      <w:r w:rsidRPr="009A6F6E">
        <w:rPr>
          <w:rFonts w:eastAsia="標楷體"/>
          <w:kern w:val="0"/>
          <w:sz w:val="28"/>
          <w:szCs w:val="20"/>
        </w:rPr>
        <w:t>%</w:t>
      </w:r>
      <w:r w:rsidRPr="009A6F6E">
        <w:rPr>
          <w:rFonts w:eastAsia="標楷體"/>
          <w:kern w:val="0"/>
          <w:sz w:val="28"/>
          <w:szCs w:val="20"/>
        </w:rPr>
        <w:t>。</w:t>
      </w:r>
    </w:p>
    <w:p w:rsidR="003314A3" w:rsidRPr="00AE0D77" w:rsidRDefault="003314A3" w:rsidP="003314A3">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3314A3" w:rsidRPr="00AE0D77" w:rsidTr="00EA72BA">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3314A3" w:rsidRPr="009A6F6E" w:rsidRDefault="003314A3" w:rsidP="00EA72BA">
            <w:pPr>
              <w:snapToGrid w:val="0"/>
              <w:spacing w:line="240" w:lineRule="exact"/>
              <w:ind w:left="28"/>
              <w:jc w:val="center"/>
              <w:rPr>
                <w:rFonts w:eastAsia="標楷體"/>
              </w:rPr>
            </w:pPr>
            <w:r w:rsidRPr="009A6F6E">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3314A3" w:rsidRPr="009A6F6E" w:rsidRDefault="003314A3" w:rsidP="00EA72BA">
            <w:pPr>
              <w:snapToGrid w:val="0"/>
              <w:spacing w:line="240" w:lineRule="exact"/>
              <w:ind w:left="28"/>
              <w:jc w:val="center"/>
              <w:rPr>
                <w:rFonts w:eastAsia="標楷體"/>
              </w:rPr>
            </w:pPr>
            <w:r w:rsidRPr="009A6F6E">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3314A3" w:rsidRPr="009A6F6E" w:rsidRDefault="003314A3" w:rsidP="00EA72BA">
            <w:pPr>
              <w:snapToGrid w:val="0"/>
              <w:spacing w:line="240" w:lineRule="exact"/>
              <w:ind w:left="28"/>
              <w:jc w:val="center"/>
              <w:rPr>
                <w:rFonts w:eastAsia="標楷體"/>
              </w:rPr>
            </w:pPr>
            <w:r w:rsidRPr="009A6F6E">
              <w:rPr>
                <w:rFonts w:eastAsia="標楷體"/>
              </w:rPr>
              <w:t>四大行業</w:t>
            </w:r>
          </w:p>
        </w:tc>
      </w:tr>
      <w:tr w:rsidR="003314A3" w:rsidRPr="00AE0D77" w:rsidTr="00EA72BA">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3314A3" w:rsidRPr="009A6F6E" w:rsidRDefault="003314A3" w:rsidP="00EA72BA">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3314A3" w:rsidRPr="009A6F6E" w:rsidRDefault="003314A3" w:rsidP="00EA72BA">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3314A3" w:rsidRPr="009A6F6E" w:rsidRDefault="003314A3" w:rsidP="00EA72BA">
            <w:pPr>
              <w:snapToGrid w:val="0"/>
              <w:spacing w:line="320" w:lineRule="exact"/>
              <w:ind w:left="28"/>
              <w:jc w:val="center"/>
              <w:rPr>
                <w:rFonts w:eastAsia="標楷體"/>
              </w:rPr>
            </w:pPr>
            <w:r w:rsidRPr="009A6F6E">
              <w:rPr>
                <w:rFonts w:eastAsia="標楷體"/>
              </w:rPr>
              <w:t>金屬機電</w:t>
            </w:r>
          </w:p>
          <w:p w:rsidR="003314A3" w:rsidRPr="009A6F6E" w:rsidRDefault="003314A3" w:rsidP="00EA72BA">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314A3" w:rsidRPr="009A6F6E" w:rsidRDefault="003314A3" w:rsidP="00EA72BA">
            <w:pPr>
              <w:snapToGrid w:val="0"/>
              <w:spacing w:line="320" w:lineRule="exact"/>
              <w:ind w:left="28"/>
              <w:jc w:val="center"/>
              <w:rPr>
                <w:rFonts w:eastAsia="標楷體"/>
              </w:rPr>
            </w:pPr>
            <w:r w:rsidRPr="009A6F6E">
              <w:rPr>
                <w:rFonts w:eastAsia="標楷體"/>
              </w:rPr>
              <w:t>資訊電子</w:t>
            </w:r>
          </w:p>
          <w:p w:rsidR="003314A3" w:rsidRPr="009A6F6E" w:rsidRDefault="003314A3" w:rsidP="00EA72BA">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314A3" w:rsidRPr="009A6F6E" w:rsidRDefault="003314A3" w:rsidP="00EA72BA">
            <w:pPr>
              <w:snapToGrid w:val="0"/>
              <w:spacing w:line="320" w:lineRule="exact"/>
              <w:ind w:left="28"/>
              <w:jc w:val="center"/>
              <w:rPr>
                <w:rFonts w:eastAsia="標楷體"/>
              </w:rPr>
            </w:pPr>
            <w:r w:rsidRPr="009A6F6E">
              <w:rPr>
                <w:rFonts w:eastAsia="標楷體"/>
              </w:rPr>
              <w:t>化學</w:t>
            </w:r>
          </w:p>
          <w:p w:rsidR="003314A3" w:rsidRPr="009A6F6E" w:rsidRDefault="003314A3" w:rsidP="00EA72BA">
            <w:pPr>
              <w:snapToGrid w:val="0"/>
              <w:spacing w:line="320" w:lineRule="exact"/>
              <w:ind w:left="28"/>
              <w:jc w:val="center"/>
              <w:rPr>
                <w:rFonts w:eastAsia="標楷體"/>
              </w:rPr>
            </w:pPr>
            <w:r w:rsidRPr="009A6F6E">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3314A3" w:rsidRPr="009A6F6E" w:rsidRDefault="003314A3" w:rsidP="00EA72BA">
            <w:pPr>
              <w:snapToGrid w:val="0"/>
              <w:spacing w:line="320" w:lineRule="exact"/>
              <w:ind w:left="28"/>
              <w:jc w:val="center"/>
              <w:rPr>
                <w:rFonts w:eastAsia="標楷體"/>
              </w:rPr>
            </w:pPr>
            <w:r w:rsidRPr="009A6F6E">
              <w:rPr>
                <w:rFonts w:eastAsia="標楷體"/>
              </w:rPr>
              <w:t>民生</w:t>
            </w:r>
          </w:p>
          <w:p w:rsidR="003314A3" w:rsidRPr="009A6F6E" w:rsidRDefault="003314A3" w:rsidP="00EA72BA">
            <w:pPr>
              <w:snapToGrid w:val="0"/>
              <w:spacing w:line="320" w:lineRule="exact"/>
              <w:ind w:left="28"/>
              <w:jc w:val="center"/>
              <w:rPr>
                <w:rFonts w:eastAsia="標楷體"/>
              </w:rPr>
            </w:pPr>
            <w:r w:rsidRPr="009A6F6E">
              <w:rPr>
                <w:rFonts w:eastAsia="標楷體"/>
              </w:rPr>
              <w:t>工業</w:t>
            </w:r>
          </w:p>
        </w:tc>
      </w:tr>
      <w:tr w:rsidR="009567A0" w:rsidRPr="00AE0D77" w:rsidTr="003E4CA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567A0" w:rsidRPr="009A6F6E" w:rsidRDefault="009567A0" w:rsidP="003E4CAA">
            <w:pPr>
              <w:snapToGrid w:val="0"/>
              <w:spacing w:line="300" w:lineRule="exact"/>
              <w:rPr>
                <w:rFonts w:eastAsia="標楷體"/>
                <w:b/>
                <w:bCs/>
              </w:rPr>
            </w:pPr>
            <w:r w:rsidRPr="009A6F6E">
              <w:rPr>
                <w:rFonts w:eastAsia="標楷體"/>
                <w:b/>
                <w:bCs/>
              </w:rPr>
              <w:t xml:space="preserve"> 102</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rightChars="110" w:right="264"/>
              <w:jc w:val="right"/>
              <w:rPr>
                <w:rFonts w:eastAsia="標楷體"/>
                <w:b/>
              </w:rPr>
            </w:pPr>
            <w:r w:rsidRPr="009A6F6E">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567A0" w:rsidRPr="009A6F6E" w:rsidRDefault="009567A0" w:rsidP="003E4CAA">
            <w:pPr>
              <w:snapToGrid w:val="0"/>
              <w:spacing w:line="300" w:lineRule="exact"/>
              <w:ind w:left="28" w:rightChars="141" w:right="338"/>
              <w:jc w:val="right"/>
              <w:rPr>
                <w:rFonts w:eastAsia="標楷體"/>
                <w:b/>
              </w:rPr>
            </w:pPr>
            <w:r w:rsidRPr="009A6F6E">
              <w:rPr>
                <w:rFonts w:eastAsia="標楷體"/>
                <w:b/>
              </w:rPr>
              <w:t>-0.34</w:t>
            </w:r>
          </w:p>
        </w:tc>
        <w:tc>
          <w:tcPr>
            <w:tcW w:w="1350" w:type="dxa"/>
            <w:tcMar>
              <w:top w:w="17" w:type="dxa"/>
              <w:left w:w="17" w:type="dxa"/>
              <w:bottom w:w="0" w:type="dxa"/>
              <w:right w:w="17" w:type="dxa"/>
            </w:tcMar>
            <w:vAlign w:val="bottom"/>
          </w:tcPr>
          <w:p w:rsidR="009567A0" w:rsidRPr="009A6F6E" w:rsidRDefault="009567A0" w:rsidP="003E4CAA">
            <w:pPr>
              <w:snapToGrid w:val="0"/>
              <w:spacing w:line="300" w:lineRule="exact"/>
              <w:ind w:left="28" w:rightChars="172" w:right="413"/>
              <w:jc w:val="right"/>
              <w:rPr>
                <w:rFonts w:eastAsia="標楷體"/>
                <w:b/>
              </w:rPr>
            </w:pPr>
            <w:r w:rsidRPr="009A6F6E">
              <w:rPr>
                <w:rFonts w:eastAsia="標楷體"/>
                <w:b/>
              </w:rPr>
              <w:t>1.21</w:t>
            </w:r>
          </w:p>
        </w:tc>
        <w:tc>
          <w:tcPr>
            <w:tcW w:w="1350" w:type="dxa"/>
            <w:tcMar>
              <w:top w:w="17" w:type="dxa"/>
              <w:left w:w="17" w:type="dxa"/>
              <w:bottom w:w="0" w:type="dxa"/>
              <w:right w:w="17" w:type="dxa"/>
            </w:tcMar>
            <w:vAlign w:val="bottom"/>
          </w:tcPr>
          <w:p w:rsidR="009567A0" w:rsidRPr="009A6F6E" w:rsidRDefault="009567A0" w:rsidP="003E4CAA">
            <w:pPr>
              <w:snapToGrid w:val="0"/>
              <w:spacing w:line="300" w:lineRule="exact"/>
              <w:ind w:left="28" w:rightChars="144" w:right="346"/>
              <w:jc w:val="right"/>
              <w:rPr>
                <w:rFonts w:eastAsia="標楷體"/>
                <w:b/>
              </w:rPr>
            </w:pPr>
            <w:r w:rsidRPr="009A6F6E">
              <w:rPr>
                <w:rFonts w:eastAsia="標楷體"/>
                <w:b/>
              </w:rPr>
              <w:t>0.73</w:t>
            </w:r>
          </w:p>
        </w:tc>
        <w:tc>
          <w:tcPr>
            <w:tcW w:w="1525" w:type="dxa"/>
            <w:tcMar>
              <w:top w:w="17" w:type="dxa"/>
              <w:left w:w="17" w:type="dxa"/>
              <w:bottom w:w="0" w:type="dxa"/>
              <w:right w:w="17" w:type="dxa"/>
            </w:tcMar>
            <w:vAlign w:val="bottom"/>
          </w:tcPr>
          <w:p w:rsidR="009567A0" w:rsidRPr="009A6F6E" w:rsidRDefault="009567A0" w:rsidP="003E4CAA">
            <w:pPr>
              <w:snapToGrid w:val="0"/>
              <w:spacing w:line="300" w:lineRule="exact"/>
              <w:ind w:left="28" w:rightChars="175" w:right="420"/>
              <w:jc w:val="right"/>
              <w:rPr>
                <w:rFonts w:eastAsia="標楷體"/>
                <w:b/>
              </w:rPr>
            </w:pPr>
            <w:r w:rsidRPr="009A6F6E">
              <w:rPr>
                <w:rFonts w:eastAsia="標楷體"/>
                <w:b/>
              </w:rPr>
              <w:t>-0.08</w:t>
            </w:r>
          </w:p>
        </w:tc>
      </w:tr>
      <w:tr w:rsidR="009567A0" w:rsidRPr="00AE0D77" w:rsidTr="003E4CA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567A0" w:rsidRPr="009A6F6E" w:rsidRDefault="009567A0" w:rsidP="003E4CAA">
            <w:pPr>
              <w:snapToGrid w:val="0"/>
              <w:spacing w:line="300" w:lineRule="exact"/>
              <w:rPr>
                <w:rFonts w:eastAsia="標楷體"/>
                <w:b/>
                <w:bCs/>
              </w:rPr>
            </w:pPr>
            <w:r w:rsidRPr="009A6F6E">
              <w:rPr>
                <w:rFonts w:eastAsia="標楷體"/>
                <w:b/>
                <w:bCs/>
              </w:rPr>
              <w:t xml:space="preserve"> 103</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rightChars="110" w:right="264"/>
              <w:jc w:val="right"/>
              <w:rPr>
                <w:rFonts w:eastAsia="標楷體"/>
                <w:b/>
              </w:rPr>
            </w:pPr>
            <w:r w:rsidRPr="009A6F6E">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3E4CAA">
            <w:pPr>
              <w:snapToGrid w:val="0"/>
              <w:spacing w:line="300" w:lineRule="exact"/>
              <w:ind w:left="28" w:rightChars="141" w:right="338"/>
              <w:jc w:val="right"/>
              <w:rPr>
                <w:rFonts w:eastAsia="標楷體"/>
                <w:b/>
              </w:rPr>
            </w:pPr>
            <w:r w:rsidRPr="009A6F6E">
              <w:rPr>
                <w:rFonts w:eastAsia="標楷體"/>
                <w:b/>
              </w:rPr>
              <w:t>6.21</w:t>
            </w:r>
          </w:p>
        </w:tc>
        <w:tc>
          <w:tcPr>
            <w:tcW w:w="1350" w:type="dxa"/>
            <w:tcMar>
              <w:top w:w="17" w:type="dxa"/>
              <w:left w:w="17" w:type="dxa"/>
              <w:bottom w:w="0" w:type="dxa"/>
              <w:right w:w="17" w:type="dxa"/>
            </w:tcMar>
          </w:tcPr>
          <w:p w:rsidR="009567A0" w:rsidRPr="009A6F6E" w:rsidRDefault="009567A0" w:rsidP="003E4CAA">
            <w:pPr>
              <w:snapToGrid w:val="0"/>
              <w:spacing w:line="300" w:lineRule="exact"/>
              <w:ind w:left="28" w:rightChars="172" w:right="413"/>
              <w:jc w:val="right"/>
              <w:rPr>
                <w:rFonts w:eastAsia="標楷體"/>
                <w:b/>
              </w:rPr>
            </w:pPr>
            <w:r w:rsidRPr="009A6F6E">
              <w:rPr>
                <w:rFonts w:eastAsia="標楷體"/>
                <w:b/>
              </w:rPr>
              <w:t>11.79</w:t>
            </w:r>
          </w:p>
        </w:tc>
        <w:tc>
          <w:tcPr>
            <w:tcW w:w="1350" w:type="dxa"/>
            <w:tcMar>
              <w:top w:w="17" w:type="dxa"/>
              <w:left w:w="17" w:type="dxa"/>
              <w:bottom w:w="0" w:type="dxa"/>
              <w:right w:w="17" w:type="dxa"/>
            </w:tcMar>
          </w:tcPr>
          <w:p w:rsidR="009567A0" w:rsidRPr="009A6F6E" w:rsidRDefault="009567A0" w:rsidP="003E4CAA">
            <w:pPr>
              <w:snapToGrid w:val="0"/>
              <w:spacing w:line="300" w:lineRule="exact"/>
              <w:ind w:left="28" w:rightChars="144" w:right="346"/>
              <w:jc w:val="right"/>
              <w:rPr>
                <w:rFonts w:eastAsia="標楷體"/>
                <w:b/>
                <w:bCs/>
              </w:rPr>
            </w:pPr>
            <w:r w:rsidRPr="009A6F6E">
              <w:rPr>
                <w:rFonts w:eastAsia="標楷體"/>
                <w:b/>
                <w:bCs/>
              </w:rPr>
              <w:t>-0.54</w:t>
            </w:r>
          </w:p>
        </w:tc>
        <w:tc>
          <w:tcPr>
            <w:tcW w:w="1525" w:type="dxa"/>
            <w:tcMar>
              <w:top w:w="17" w:type="dxa"/>
              <w:left w:w="17" w:type="dxa"/>
              <w:bottom w:w="0" w:type="dxa"/>
              <w:right w:w="17" w:type="dxa"/>
            </w:tcMar>
          </w:tcPr>
          <w:p w:rsidR="009567A0" w:rsidRPr="009A6F6E" w:rsidRDefault="009567A0" w:rsidP="003E4CAA">
            <w:pPr>
              <w:snapToGrid w:val="0"/>
              <w:spacing w:line="300" w:lineRule="exact"/>
              <w:ind w:left="28" w:rightChars="175" w:right="420"/>
              <w:jc w:val="right"/>
              <w:rPr>
                <w:rFonts w:eastAsia="標楷體"/>
                <w:b/>
                <w:bCs/>
              </w:rPr>
            </w:pPr>
            <w:r w:rsidRPr="009A6F6E">
              <w:rPr>
                <w:rFonts w:eastAsia="標楷體"/>
                <w:b/>
                <w:bCs/>
              </w:rPr>
              <w:t>1.55</w:t>
            </w:r>
          </w:p>
        </w:tc>
      </w:tr>
      <w:tr w:rsidR="009567A0" w:rsidRPr="00AE0D77" w:rsidTr="009567A0">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567A0" w:rsidRPr="009A6F6E" w:rsidRDefault="009567A0" w:rsidP="003E4CAA">
            <w:pPr>
              <w:snapToGrid w:val="0"/>
              <w:spacing w:line="300" w:lineRule="exact"/>
              <w:rPr>
                <w:rFonts w:eastAsia="標楷體"/>
                <w:b/>
                <w:bCs/>
              </w:rPr>
            </w:pPr>
            <w:r w:rsidRPr="009A6F6E">
              <w:rPr>
                <w:rFonts w:eastAsia="標楷體"/>
                <w:b/>
                <w:bCs/>
              </w:rPr>
              <w:t xml:space="preserve"> 104</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rightChars="110" w:right="264"/>
              <w:jc w:val="right"/>
              <w:rPr>
                <w:rFonts w:eastAsia="標楷體"/>
                <w:b/>
              </w:rPr>
            </w:pPr>
            <w:r w:rsidRPr="009A6F6E">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3E4CAA">
            <w:pPr>
              <w:snapToGrid w:val="0"/>
              <w:spacing w:line="300" w:lineRule="exact"/>
              <w:ind w:left="28" w:rightChars="141" w:right="338"/>
              <w:jc w:val="right"/>
              <w:rPr>
                <w:rFonts w:eastAsia="標楷體"/>
                <w:b/>
              </w:rPr>
            </w:pPr>
            <w:r w:rsidRPr="009A6F6E">
              <w:rPr>
                <w:rFonts w:eastAsia="標楷體"/>
                <w:b/>
              </w:rPr>
              <w:t>-4.18</w:t>
            </w:r>
          </w:p>
        </w:tc>
        <w:tc>
          <w:tcPr>
            <w:tcW w:w="1350" w:type="dxa"/>
            <w:tcMar>
              <w:top w:w="17" w:type="dxa"/>
              <w:left w:w="17" w:type="dxa"/>
              <w:bottom w:w="0" w:type="dxa"/>
              <w:right w:w="17" w:type="dxa"/>
            </w:tcMar>
          </w:tcPr>
          <w:p w:rsidR="009567A0" w:rsidRPr="009A6F6E" w:rsidRDefault="009567A0" w:rsidP="003E4CAA">
            <w:pPr>
              <w:snapToGrid w:val="0"/>
              <w:spacing w:line="300" w:lineRule="exact"/>
              <w:ind w:left="28" w:rightChars="172" w:right="413"/>
              <w:jc w:val="right"/>
              <w:rPr>
                <w:rFonts w:eastAsia="標楷體"/>
                <w:b/>
              </w:rPr>
            </w:pPr>
            <w:r w:rsidRPr="009A6F6E">
              <w:rPr>
                <w:rFonts w:eastAsia="標楷體"/>
                <w:b/>
              </w:rPr>
              <w:t>-1.14</w:t>
            </w:r>
          </w:p>
        </w:tc>
        <w:tc>
          <w:tcPr>
            <w:tcW w:w="1350" w:type="dxa"/>
            <w:tcMar>
              <w:top w:w="17" w:type="dxa"/>
              <w:left w:w="17" w:type="dxa"/>
              <w:bottom w:w="0" w:type="dxa"/>
              <w:right w:w="17" w:type="dxa"/>
            </w:tcMar>
          </w:tcPr>
          <w:p w:rsidR="009567A0" w:rsidRPr="009A6F6E" w:rsidRDefault="009567A0" w:rsidP="003E4CAA">
            <w:pPr>
              <w:snapToGrid w:val="0"/>
              <w:spacing w:line="300" w:lineRule="exact"/>
              <w:ind w:left="28" w:rightChars="144" w:right="346"/>
              <w:jc w:val="right"/>
              <w:rPr>
                <w:rFonts w:eastAsia="標楷體"/>
                <w:b/>
                <w:bCs/>
              </w:rPr>
            </w:pPr>
            <w:r w:rsidRPr="009A6F6E">
              <w:rPr>
                <w:rFonts w:eastAsia="標楷體"/>
                <w:b/>
                <w:bCs/>
              </w:rPr>
              <w:t>1.16</w:t>
            </w:r>
          </w:p>
        </w:tc>
        <w:tc>
          <w:tcPr>
            <w:tcW w:w="1525" w:type="dxa"/>
            <w:tcMar>
              <w:top w:w="17" w:type="dxa"/>
              <w:left w:w="17" w:type="dxa"/>
              <w:bottom w:w="0" w:type="dxa"/>
              <w:right w:w="17" w:type="dxa"/>
            </w:tcMar>
          </w:tcPr>
          <w:p w:rsidR="009567A0" w:rsidRPr="009A6F6E" w:rsidRDefault="009567A0" w:rsidP="003E4CAA">
            <w:pPr>
              <w:snapToGrid w:val="0"/>
              <w:spacing w:line="300" w:lineRule="exact"/>
              <w:ind w:left="28" w:rightChars="175" w:right="420"/>
              <w:jc w:val="right"/>
              <w:rPr>
                <w:rFonts w:eastAsia="標楷體"/>
                <w:b/>
                <w:bCs/>
              </w:rPr>
            </w:pPr>
            <w:r w:rsidRPr="009A6F6E">
              <w:rPr>
                <w:rFonts w:eastAsia="標楷體"/>
                <w:b/>
                <w:bCs/>
              </w:rPr>
              <w:t>-1.26</w:t>
            </w:r>
          </w:p>
        </w:tc>
      </w:tr>
      <w:tr w:rsidR="009567A0" w:rsidRPr="00AE0D77" w:rsidTr="003E4CA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rPr>
                <w:rFonts w:eastAsia="標楷體"/>
                <w:b/>
                <w:bCs/>
              </w:rPr>
            </w:pPr>
            <w:r w:rsidRPr="009A6F6E">
              <w:rPr>
                <w:rFonts w:eastAsia="標楷體"/>
                <w:b/>
                <w:bCs/>
              </w:rPr>
              <w:t xml:space="preserve"> 105</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rightChars="110" w:right="264"/>
              <w:jc w:val="right"/>
              <w:rPr>
                <w:rFonts w:eastAsia="標楷體"/>
                <w:b/>
              </w:rPr>
            </w:pPr>
            <w:r w:rsidRPr="009A6F6E">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9567A0" w:rsidRPr="009A6F6E" w:rsidRDefault="009567A0" w:rsidP="003E4CAA">
            <w:pPr>
              <w:snapToGrid w:val="0"/>
              <w:spacing w:line="300" w:lineRule="exact"/>
              <w:ind w:left="28" w:rightChars="141" w:right="338"/>
              <w:jc w:val="right"/>
              <w:rPr>
                <w:rFonts w:eastAsia="標楷體"/>
                <w:b/>
              </w:rPr>
            </w:pPr>
            <w:r w:rsidRPr="009A6F6E">
              <w:rPr>
                <w:rFonts w:eastAsia="標楷體"/>
                <w:b/>
              </w:rPr>
              <w:t>-0.60</w:t>
            </w:r>
          </w:p>
        </w:tc>
        <w:tc>
          <w:tcPr>
            <w:tcW w:w="1350" w:type="dxa"/>
            <w:tcMar>
              <w:top w:w="17" w:type="dxa"/>
              <w:left w:w="17" w:type="dxa"/>
              <w:bottom w:w="0" w:type="dxa"/>
              <w:right w:w="17" w:type="dxa"/>
            </w:tcMar>
            <w:vAlign w:val="center"/>
          </w:tcPr>
          <w:p w:rsidR="009567A0" w:rsidRPr="009A6F6E" w:rsidRDefault="009567A0" w:rsidP="003E4CAA">
            <w:pPr>
              <w:snapToGrid w:val="0"/>
              <w:spacing w:line="300" w:lineRule="exact"/>
              <w:ind w:left="28" w:rightChars="172" w:right="413"/>
              <w:jc w:val="right"/>
              <w:rPr>
                <w:rFonts w:eastAsia="標楷體"/>
                <w:b/>
              </w:rPr>
            </w:pPr>
            <w:r w:rsidRPr="009A6F6E">
              <w:rPr>
                <w:rFonts w:eastAsia="標楷體"/>
                <w:b/>
              </w:rPr>
              <w:t xml:space="preserve"> 4.26</w:t>
            </w:r>
          </w:p>
        </w:tc>
        <w:tc>
          <w:tcPr>
            <w:tcW w:w="1350" w:type="dxa"/>
            <w:tcMar>
              <w:top w:w="17" w:type="dxa"/>
              <w:left w:w="17" w:type="dxa"/>
              <w:bottom w:w="0" w:type="dxa"/>
              <w:right w:w="17" w:type="dxa"/>
            </w:tcMar>
            <w:vAlign w:val="center"/>
          </w:tcPr>
          <w:p w:rsidR="009567A0" w:rsidRPr="009A6F6E" w:rsidRDefault="009567A0" w:rsidP="003E4CAA">
            <w:pPr>
              <w:snapToGrid w:val="0"/>
              <w:spacing w:line="300" w:lineRule="exact"/>
              <w:ind w:left="28" w:rightChars="144" w:right="346"/>
              <w:jc w:val="right"/>
              <w:rPr>
                <w:rFonts w:eastAsia="標楷體"/>
                <w:b/>
              </w:rPr>
            </w:pPr>
            <w:r w:rsidRPr="009A6F6E">
              <w:rPr>
                <w:rFonts w:eastAsia="標楷體"/>
                <w:b/>
              </w:rPr>
              <w:t xml:space="preserve"> 0.</w:t>
            </w:r>
            <w:r w:rsidRPr="009A6F6E">
              <w:rPr>
                <w:rFonts w:eastAsia="標楷體"/>
                <w:b/>
                <w:bCs/>
              </w:rPr>
              <w:t>90</w:t>
            </w:r>
          </w:p>
        </w:tc>
        <w:tc>
          <w:tcPr>
            <w:tcW w:w="1525" w:type="dxa"/>
            <w:tcMar>
              <w:top w:w="17" w:type="dxa"/>
              <w:left w:w="17" w:type="dxa"/>
              <w:bottom w:w="0" w:type="dxa"/>
              <w:right w:w="17" w:type="dxa"/>
            </w:tcMar>
            <w:vAlign w:val="center"/>
          </w:tcPr>
          <w:p w:rsidR="009567A0" w:rsidRPr="009A6F6E" w:rsidRDefault="009567A0" w:rsidP="003E4CAA">
            <w:pPr>
              <w:snapToGrid w:val="0"/>
              <w:spacing w:line="300" w:lineRule="exact"/>
              <w:ind w:left="28" w:rightChars="175" w:right="420"/>
              <w:jc w:val="right"/>
              <w:rPr>
                <w:rFonts w:eastAsia="標楷體"/>
                <w:b/>
              </w:rPr>
            </w:pPr>
            <w:r w:rsidRPr="009A6F6E">
              <w:rPr>
                <w:rFonts w:eastAsia="標楷體"/>
                <w:b/>
              </w:rPr>
              <w:t>0.77</w:t>
            </w:r>
          </w:p>
        </w:tc>
      </w:tr>
      <w:tr w:rsidR="009567A0" w:rsidRPr="00AE0D77" w:rsidTr="003E4C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right="284" w:firstLineChars="50" w:firstLine="120"/>
              <w:rPr>
                <w:rFonts w:eastAsia="標楷體"/>
                <w:spacing w:val="-6"/>
              </w:rPr>
            </w:pPr>
            <w:r w:rsidRPr="009A6F6E">
              <w:rPr>
                <w:rFonts w:eastAsia="標楷體"/>
                <w:b/>
                <w:bCs/>
              </w:rPr>
              <w:t>106</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9567A0" w:rsidP="00C4460D">
            <w:pPr>
              <w:snapToGrid w:val="0"/>
              <w:spacing w:line="300" w:lineRule="exact"/>
              <w:ind w:rightChars="110" w:right="264"/>
              <w:jc w:val="right"/>
              <w:rPr>
                <w:rFonts w:eastAsia="標楷體"/>
                <w:b/>
              </w:rPr>
            </w:pPr>
            <w:r w:rsidRPr="009A6F6E">
              <w:rPr>
                <w:rFonts w:eastAsia="標楷體"/>
                <w:b/>
              </w:rPr>
              <w:t xml:space="preserve"> 3.7</w:t>
            </w:r>
            <w:r w:rsidR="00C4460D" w:rsidRPr="009A6F6E">
              <w:rPr>
                <w:rFonts w:eastAsia="標楷體" w:hint="eastAsia"/>
                <w:b/>
              </w:rPr>
              <w:t>6</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C4460D">
            <w:pPr>
              <w:snapToGrid w:val="0"/>
              <w:spacing w:line="300" w:lineRule="exact"/>
              <w:ind w:left="28" w:rightChars="141" w:right="338"/>
              <w:jc w:val="right"/>
              <w:rPr>
                <w:rFonts w:eastAsia="標楷體"/>
                <w:b/>
              </w:rPr>
            </w:pPr>
            <w:r w:rsidRPr="009A6F6E">
              <w:rPr>
                <w:rFonts w:eastAsia="標楷體"/>
                <w:b/>
              </w:rPr>
              <w:t xml:space="preserve"> 4.</w:t>
            </w:r>
            <w:r w:rsidR="00C4460D" w:rsidRPr="009A6F6E">
              <w:rPr>
                <w:rFonts w:eastAsia="標楷體" w:hint="eastAsia"/>
                <w:b/>
              </w:rPr>
              <w:t>83</w:t>
            </w:r>
          </w:p>
        </w:tc>
        <w:tc>
          <w:tcPr>
            <w:tcW w:w="1350" w:type="dxa"/>
            <w:tcMar>
              <w:top w:w="17" w:type="dxa"/>
              <w:left w:w="17" w:type="dxa"/>
              <w:bottom w:w="0" w:type="dxa"/>
              <w:right w:w="17" w:type="dxa"/>
            </w:tcMar>
          </w:tcPr>
          <w:p w:rsidR="009567A0" w:rsidRPr="009A6F6E" w:rsidRDefault="009567A0" w:rsidP="00C4460D">
            <w:pPr>
              <w:snapToGrid w:val="0"/>
              <w:spacing w:line="300" w:lineRule="exact"/>
              <w:ind w:left="28" w:rightChars="172" w:right="413"/>
              <w:jc w:val="right"/>
              <w:rPr>
                <w:rFonts w:eastAsia="標楷體"/>
                <w:b/>
              </w:rPr>
            </w:pPr>
            <w:r w:rsidRPr="009A6F6E">
              <w:rPr>
                <w:rFonts w:eastAsia="標楷體"/>
                <w:b/>
              </w:rPr>
              <w:t xml:space="preserve"> 4.</w:t>
            </w:r>
            <w:r w:rsidR="00C4460D" w:rsidRPr="009A6F6E">
              <w:rPr>
                <w:rFonts w:eastAsia="標楷體" w:hint="eastAsia"/>
                <w:b/>
              </w:rPr>
              <w:t>03</w:t>
            </w:r>
          </w:p>
        </w:tc>
        <w:tc>
          <w:tcPr>
            <w:tcW w:w="1350" w:type="dxa"/>
            <w:tcMar>
              <w:top w:w="17" w:type="dxa"/>
              <w:left w:w="17" w:type="dxa"/>
              <w:bottom w:w="0" w:type="dxa"/>
              <w:right w:w="17" w:type="dxa"/>
            </w:tcMar>
          </w:tcPr>
          <w:p w:rsidR="009567A0" w:rsidRPr="009A6F6E" w:rsidRDefault="009567A0" w:rsidP="00C4460D">
            <w:pPr>
              <w:snapToGrid w:val="0"/>
              <w:spacing w:line="300" w:lineRule="exact"/>
              <w:ind w:left="28" w:rightChars="144" w:right="346"/>
              <w:jc w:val="right"/>
              <w:rPr>
                <w:rFonts w:eastAsia="標楷體"/>
                <w:b/>
                <w:bCs/>
              </w:rPr>
            </w:pPr>
            <w:r w:rsidRPr="009A6F6E">
              <w:rPr>
                <w:rFonts w:eastAsia="標楷體"/>
                <w:b/>
                <w:bCs/>
              </w:rPr>
              <w:t xml:space="preserve"> 1.</w:t>
            </w:r>
            <w:r w:rsidR="00C4460D" w:rsidRPr="009A6F6E">
              <w:rPr>
                <w:rFonts w:eastAsia="標楷體" w:hint="eastAsia"/>
                <w:b/>
                <w:bCs/>
              </w:rPr>
              <w:t>80</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
                <w:bCs/>
              </w:rPr>
            </w:pPr>
            <w:r w:rsidRPr="009A6F6E">
              <w:rPr>
                <w:rFonts w:eastAsia="標楷體"/>
                <w:b/>
                <w:bCs/>
              </w:rPr>
              <w:t xml:space="preserve"> 3.</w:t>
            </w:r>
            <w:r w:rsidR="00C4460D" w:rsidRPr="009A6F6E">
              <w:rPr>
                <w:rFonts w:eastAsia="標楷體" w:hint="eastAsia"/>
                <w:b/>
                <w:bCs/>
              </w:rPr>
              <w:t>91</w:t>
            </w:r>
          </w:p>
        </w:tc>
      </w:tr>
      <w:tr w:rsidR="009567A0"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spacing w:val="-6"/>
              </w:rPr>
              <w:t>1</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9567A0" w:rsidP="002D7B7A">
            <w:pPr>
              <w:snapToGrid w:val="0"/>
              <w:spacing w:line="300" w:lineRule="exact"/>
              <w:ind w:rightChars="110" w:right="264"/>
              <w:jc w:val="right"/>
              <w:rPr>
                <w:rFonts w:eastAsia="標楷體"/>
              </w:rPr>
            </w:pPr>
            <w:r w:rsidRPr="009A6F6E">
              <w:rPr>
                <w:rFonts w:eastAsia="標楷體"/>
              </w:rPr>
              <w:t>3.</w:t>
            </w:r>
            <w:r w:rsidR="002D7B7A" w:rsidRPr="009A6F6E">
              <w:rPr>
                <w:rFonts w:eastAsia="標楷體" w:hint="eastAsia"/>
              </w:rPr>
              <w:t>64</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2D7B7A">
            <w:pPr>
              <w:spacing w:line="300" w:lineRule="exact"/>
              <w:ind w:rightChars="141" w:right="338"/>
              <w:jc w:val="right"/>
              <w:rPr>
                <w:rFonts w:eastAsia="標楷體"/>
              </w:rPr>
            </w:pPr>
            <w:r w:rsidRPr="009A6F6E">
              <w:rPr>
                <w:rFonts w:eastAsia="標楷體"/>
              </w:rPr>
              <w:t>-</w:t>
            </w:r>
            <w:r w:rsidR="002D7B7A" w:rsidRPr="009A6F6E">
              <w:rPr>
                <w:rFonts w:eastAsia="標楷體" w:hint="eastAsia"/>
              </w:rPr>
              <w:t>1.35</w:t>
            </w:r>
          </w:p>
        </w:tc>
        <w:tc>
          <w:tcPr>
            <w:tcW w:w="1350" w:type="dxa"/>
            <w:tcMar>
              <w:top w:w="17" w:type="dxa"/>
              <w:left w:w="17" w:type="dxa"/>
              <w:bottom w:w="0" w:type="dxa"/>
              <w:right w:w="17" w:type="dxa"/>
            </w:tcMar>
          </w:tcPr>
          <w:p w:rsidR="009567A0" w:rsidRPr="009A6F6E" w:rsidRDefault="009567A0" w:rsidP="002D7B7A">
            <w:pPr>
              <w:spacing w:line="300" w:lineRule="exact"/>
              <w:ind w:rightChars="172" w:right="413"/>
              <w:jc w:val="right"/>
              <w:rPr>
                <w:rFonts w:eastAsia="標楷體"/>
              </w:rPr>
            </w:pPr>
            <w:r w:rsidRPr="009A6F6E">
              <w:rPr>
                <w:rFonts w:eastAsia="標楷體"/>
              </w:rPr>
              <w:t>7.</w:t>
            </w:r>
            <w:r w:rsidR="002D7B7A" w:rsidRPr="009A6F6E">
              <w:rPr>
                <w:rFonts w:eastAsia="標楷體" w:hint="eastAsia"/>
              </w:rPr>
              <w:t>58</w:t>
            </w:r>
          </w:p>
        </w:tc>
        <w:tc>
          <w:tcPr>
            <w:tcW w:w="1350" w:type="dxa"/>
            <w:tcMar>
              <w:top w:w="17" w:type="dxa"/>
              <w:left w:w="17" w:type="dxa"/>
              <w:bottom w:w="0" w:type="dxa"/>
              <w:right w:w="17" w:type="dxa"/>
            </w:tcMar>
          </w:tcPr>
          <w:p w:rsidR="009567A0" w:rsidRPr="009A6F6E" w:rsidRDefault="00C4460D" w:rsidP="003E4CAA">
            <w:pPr>
              <w:spacing w:line="300" w:lineRule="exact"/>
              <w:ind w:rightChars="141" w:right="338"/>
              <w:jc w:val="right"/>
              <w:rPr>
                <w:rFonts w:eastAsia="標楷體"/>
              </w:rPr>
            </w:pPr>
            <w:r w:rsidRPr="009A6F6E">
              <w:rPr>
                <w:rFonts w:eastAsia="標楷體" w:hint="eastAsia"/>
              </w:rPr>
              <w:t>4.18</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bCs/>
              </w:rPr>
              <w:t>-1.</w:t>
            </w:r>
            <w:r w:rsidR="00C4460D" w:rsidRPr="009A6F6E">
              <w:rPr>
                <w:rFonts w:eastAsia="標楷體" w:hint="eastAsia"/>
                <w:bCs/>
              </w:rPr>
              <w:t>88</w:t>
            </w:r>
          </w:p>
        </w:tc>
      </w:tr>
      <w:tr w:rsidR="009567A0"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spacing w:val="-6"/>
              </w:rPr>
              <w:t>2</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9567A0" w:rsidP="002D7B7A">
            <w:pPr>
              <w:snapToGrid w:val="0"/>
              <w:spacing w:line="300" w:lineRule="exact"/>
              <w:ind w:rightChars="110" w:right="264"/>
              <w:jc w:val="right"/>
              <w:rPr>
                <w:rFonts w:eastAsia="標楷體"/>
              </w:rPr>
            </w:pPr>
            <w:r w:rsidRPr="009A6F6E">
              <w:rPr>
                <w:rFonts w:eastAsia="標楷體"/>
              </w:rPr>
              <w:t>14.</w:t>
            </w:r>
            <w:r w:rsidR="002D7B7A" w:rsidRPr="009A6F6E">
              <w:rPr>
                <w:rFonts w:eastAsia="標楷體" w:hint="eastAsia"/>
              </w:rPr>
              <w:t>24</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2D7B7A">
            <w:pPr>
              <w:spacing w:line="300" w:lineRule="exact"/>
              <w:ind w:rightChars="141" w:right="338"/>
              <w:jc w:val="right"/>
              <w:rPr>
                <w:rFonts w:eastAsia="標楷體"/>
              </w:rPr>
            </w:pPr>
            <w:r w:rsidRPr="009A6F6E">
              <w:rPr>
                <w:rFonts w:eastAsia="標楷體"/>
              </w:rPr>
              <w:t>14.</w:t>
            </w:r>
            <w:r w:rsidR="002D7B7A" w:rsidRPr="009A6F6E">
              <w:rPr>
                <w:rFonts w:eastAsia="標楷體" w:hint="eastAsia"/>
              </w:rPr>
              <w:t>56</w:t>
            </w:r>
          </w:p>
        </w:tc>
        <w:tc>
          <w:tcPr>
            <w:tcW w:w="1350" w:type="dxa"/>
            <w:tcMar>
              <w:top w:w="17" w:type="dxa"/>
              <w:left w:w="17" w:type="dxa"/>
              <w:bottom w:w="0" w:type="dxa"/>
              <w:right w:w="17" w:type="dxa"/>
            </w:tcMar>
          </w:tcPr>
          <w:p w:rsidR="009567A0" w:rsidRPr="009A6F6E" w:rsidRDefault="009567A0" w:rsidP="002D7B7A">
            <w:pPr>
              <w:spacing w:line="300" w:lineRule="exact"/>
              <w:ind w:rightChars="172" w:right="413"/>
              <w:jc w:val="right"/>
              <w:rPr>
                <w:rFonts w:eastAsia="標楷體"/>
              </w:rPr>
            </w:pPr>
            <w:r w:rsidRPr="009A6F6E">
              <w:rPr>
                <w:rFonts w:eastAsia="標楷體"/>
              </w:rPr>
              <w:t>17.7</w:t>
            </w:r>
            <w:r w:rsidR="002D7B7A" w:rsidRPr="009A6F6E">
              <w:rPr>
                <w:rFonts w:eastAsia="標楷體" w:hint="eastAsia"/>
              </w:rPr>
              <w:t>3</w:t>
            </w:r>
          </w:p>
        </w:tc>
        <w:tc>
          <w:tcPr>
            <w:tcW w:w="1350" w:type="dxa"/>
            <w:tcMar>
              <w:top w:w="17" w:type="dxa"/>
              <w:left w:w="17" w:type="dxa"/>
              <w:bottom w:w="0" w:type="dxa"/>
              <w:right w:w="17" w:type="dxa"/>
            </w:tcMar>
          </w:tcPr>
          <w:p w:rsidR="009567A0" w:rsidRPr="009A6F6E" w:rsidRDefault="009567A0" w:rsidP="00C4460D">
            <w:pPr>
              <w:spacing w:line="300" w:lineRule="exact"/>
              <w:ind w:rightChars="141" w:right="338"/>
              <w:jc w:val="right"/>
              <w:rPr>
                <w:rFonts w:eastAsia="標楷體"/>
              </w:rPr>
            </w:pPr>
            <w:r w:rsidRPr="009A6F6E">
              <w:rPr>
                <w:rFonts w:eastAsia="標楷體"/>
              </w:rPr>
              <w:t>5.</w:t>
            </w:r>
            <w:r w:rsidR="00C4460D" w:rsidRPr="009A6F6E">
              <w:rPr>
                <w:rFonts w:eastAsia="標楷體" w:hint="eastAsia"/>
              </w:rPr>
              <w:t>29</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bCs/>
              </w:rPr>
              <w:t>18.</w:t>
            </w:r>
            <w:r w:rsidR="00C4460D" w:rsidRPr="009A6F6E">
              <w:rPr>
                <w:rFonts w:eastAsia="標楷體" w:hint="eastAsia"/>
                <w:bCs/>
              </w:rPr>
              <w:t>43</w:t>
            </w:r>
          </w:p>
        </w:tc>
      </w:tr>
      <w:tr w:rsidR="009567A0"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spacing w:val="-6"/>
              </w:rPr>
              <w:t>3</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9567A0" w:rsidP="002D7B7A">
            <w:pPr>
              <w:snapToGrid w:val="0"/>
              <w:spacing w:line="300" w:lineRule="exact"/>
              <w:ind w:rightChars="110" w:right="264"/>
              <w:jc w:val="right"/>
              <w:rPr>
                <w:rFonts w:eastAsia="標楷體"/>
              </w:rPr>
            </w:pPr>
            <w:r w:rsidRPr="009A6F6E">
              <w:rPr>
                <w:rFonts w:eastAsia="標楷體" w:hint="eastAsia"/>
              </w:rPr>
              <w:t>5</w:t>
            </w:r>
            <w:r w:rsidRPr="009A6F6E">
              <w:rPr>
                <w:rFonts w:eastAsia="標楷體"/>
              </w:rPr>
              <w:t>.</w:t>
            </w:r>
            <w:r w:rsidR="002D7B7A" w:rsidRPr="009A6F6E">
              <w:rPr>
                <w:rFonts w:eastAsia="標楷體" w:hint="eastAsia"/>
              </w:rPr>
              <w:t>48</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2D7B7A" w:rsidP="003E4CAA">
            <w:pPr>
              <w:spacing w:line="300" w:lineRule="exact"/>
              <w:ind w:rightChars="141" w:right="338"/>
              <w:jc w:val="right"/>
              <w:rPr>
                <w:rFonts w:eastAsia="標楷體"/>
              </w:rPr>
            </w:pPr>
            <w:r w:rsidRPr="009A6F6E">
              <w:rPr>
                <w:rFonts w:eastAsia="標楷體" w:hint="eastAsia"/>
              </w:rPr>
              <w:t>5.03</w:t>
            </w:r>
          </w:p>
        </w:tc>
        <w:tc>
          <w:tcPr>
            <w:tcW w:w="1350" w:type="dxa"/>
            <w:tcMar>
              <w:top w:w="17" w:type="dxa"/>
              <w:left w:w="17" w:type="dxa"/>
              <w:bottom w:w="0" w:type="dxa"/>
              <w:right w:w="17" w:type="dxa"/>
            </w:tcMar>
          </w:tcPr>
          <w:p w:rsidR="009567A0" w:rsidRPr="009A6F6E" w:rsidRDefault="009567A0" w:rsidP="002D7B7A">
            <w:pPr>
              <w:spacing w:line="300" w:lineRule="exact"/>
              <w:ind w:rightChars="172" w:right="413"/>
              <w:jc w:val="right"/>
              <w:rPr>
                <w:rFonts w:eastAsia="標楷體"/>
              </w:rPr>
            </w:pPr>
            <w:r w:rsidRPr="009A6F6E">
              <w:rPr>
                <w:rFonts w:eastAsia="標楷體" w:hint="eastAsia"/>
              </w:rPr>
              <w:t>8</w:t>
            </w:r>
            <w:r w:rsidRPr="009A6F6E">
              <w:rPr>
                <w:rFonts w:eastAsia="標楷體"/>
              </w:rPr>
              <w:t>.</w:t>
            </w:r>
            <w:r w:rsidRPr="009A6F6E">
              <w:rPr>
                <w:rFonts w:eastAsia="標楷體" w:hint="eastAsia"/>
              </w:rPr>
              <w:t>4</w:t>
            </w:r>
            <w:r w:rsidR="002D7B7A" w:rsidRPr="009A6F6E">
              <w:rPr>
                <w:rFonts w:eastAsia="標楷體" w:hint="eastAsia"/>
              </w:rPr>
              <w:t>4</w:t>
            </w:r>
          </w:p>
        </w:tc>
        <w:tc>
          <w:tcPr>
            <w:tcW w:w="1350" w:type="dxa"/>
            <w:tcMar>
              <w:top w:w="17" w:type="dxa"/>
              <w:left w:w="17" w:type="dxa"/>
              <w:bottom w:w="0" w:type="dxa"/>
              <w:right w:w="17" w:type="dxa"/>
            </w:tcMar>
          </w:tcPr>
          <w:p w:rsidR="009567A0" w:rsidRPr="009A6F6E" w:rsidRDefault="009567A0" w:rsidP="00C4460D">
            <w:pPr>
              <w:spacing w:line="300" w:lineRule="exact"/>
              <w:ind w:rightChars="141" w:right="338"/>
              <w:jc w:val="right"/>
              <w:rPr>
                <w:rFonts w:eastAsia="標楷體"/>
              </w:rPr>
            </w:pPr>
            <w:r w:rsidRPr="009A6F6E">
              <w:rPr>
                <w:rFonts w:eastAsia="標楷體"/>
              </w:rPr>
              <w:t>-</w:t>
            </w:r>
            <w:r w:rsidRPr="009A6F6E">
              <w:rPr>
                <w:rFonts w:eastAsia="標楷體" w:hint="eastAsia"/>
              </w:rPr>
              <w:t>1</w:t>
            </w:r>
            <w:r w:rsidRPr="009A6F6E">
              <w:rPr>
                <w:rFonts w:eastAsia="標楷體"/>
              </w:rPr>
              <w:t>.</w:t>
            </w:r>
            <w:r w:rsidR="00C4460D" w:rsidRPr="009A6F6E">
              <w:rPr>
                <w:rFonts w:eastAsia="標楷體" w:hint="eastAsia"/>
              </w:rPr>
              <w:t>36</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bCs/>
              </w:rPr>
              <w:t>8.</w:t>
            </w:r>
            <w:r w:rsidR="00C4460D" w:rsidRPr="009A6F6E">
              <w:rPr>
                <w:rFonts w:eastAsia="標楷體" w:hint="eastAsia"/>
                <w:bCs/>
              </w:rPr>
              <w:t>52</w:t>
            </w:r>
          </w:p>
        </w:tc>
      </w:tr>
      <w:tr w:rsidR="009567A0"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spacing w:val="-6"/>
              </w:rPr>
              <w:t>4</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9567A0" w:rsidP="002D7B7A">
            <w:pPr>
              <w:snapToGrid w:val="0"/>
              <w:spacing w:line="300" w:lineRule="exact"/>
              <w:ind w:rightChars="110" w:right="264"/>
              <w:jc w:val="right"/>
              <w:rPr>
                <w:rFonts w:eastAsia="標楷體"/>
              </w:rPr>
            </w:pPr>
            <w:r w:rsidRPr="009A6F6E">
              <w:rPr>
                <w:rFonts w:eastAsia="標楷體" w:hint="eastAsia"/>
              </w:rPr>
              <w:t>1</w:t>
            </w:r>
            <w:r w:rsidRPr="009A6F6E">
              <w:rPr>
                <w:rFonts w:eastAsia="標楷體"/>
              </w:rPr>
              <w:t>.</w:t>
            </w:r>
            <w:r w:rsidR="002D7B7A" w:rsidRPr="009A6F6E">
              <w:rPr>
                <w:rFonts w:eastAsia="標楷體" w:hint="eastAsia"/>
              </w:rPr>
              <w:t>16</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2D7B7A">
            <w:pPr>
              <w:spacing w:line="300" w:lineRule="exact"/>
              <w:ind w:rightChars="141" w:right="338"/>
              <w:jc w:val="right"/>
              <w:rPr>
                <w:rFonts w:eastAsia="標楷體"/>
              </w:rPr>
            </w:pPr>
            <w:r w:rsidRPr="009A6F6E">
              <w:rPr>
                <w:rFonts w:eastAsia="標楷體"/>
              </w:rPr>
              <w:t>3.</w:t>
            </w:r>
            <w:r w:rsidRPr="009A6F6E">
              <w:rPr>
                <w:rFonts w:eastAsia="標楷體" w:hint="eastAsia"/>
              </w:rPr>
              <w:t>3</w:t>
            </w:r>
            <w:r w:rsidR="002D7B7A" w:rsidRPr="009A6F6E">
              <w:rPr>
                <w:rFonts w:eastAsia="標楷體" w:hint="eastAsia"/>
              </w:rPr>
              <w:t>0</w:t>
            </w:r>
          </w:p>
        </w:tc>
        <w:tc>
          <w:tcPr>
            <w:tcW w:w="1350" w:type="dxa"/>
            <w:tcMar>
              <w:top w:w="17" w:type="dxa"/>
              <w:left w:w="17" w:type="dxa"/>
              <w:bottom w:w="0" w:type="dxa"/>
              <w:right w:w="17" w:type="dxa"/>
            </w:tcMar>
          </w:tcPr>
          <w:p w:rsidR="009567A0" w:rsidRPr="009A6F6E" w:rsidRDefault="002D7B7A" w:rsidP="003E4CAA">
            <w:pPr>
              <w:spacing w:line="300" w:lineRule="exact"/>
              <w:ind w:rightChars="172" w:right="413"/>
              <w:jc w:val="right"/>
              <w:rPr>
                <w:rFonts w:eastAsia="標楷體"/>
              </w:rPr>
            </w:pPr>
            <w:r w:rsidRPr="009A6F6E">
              <w:rPr>
                <w:rFonts w:eastAsia="標楷體" w:hint="eastAsia"/>
              </w:rPr>
              <w:t>1.86</w:t>
            </w:r>
          </w:p>
        </w:tc>
        <w:tc>
          <w:tcPr>
            <w:tcW w:w="1350" w:type="dxa"/>
            <w:tcMar>
              <w:top w:w="17" w:type="dxa"/>
              <w:left w:w="17" w:type="dxa"/>
              <w:bottom w:w="0" w:type="dxa"/>
              <w:right w:w="17" w:type="dxa"/>
            </w:tcMar>
          </w:tcPr>
          <w:p w:rsidR="009567A0" w:rsidRPr="009A6F6E" w:rsidRDefault="009567A0" w:rsidP="00C4460D">
            <w:pPr>
              <w:spacing w:line="300" w:lineRule="exact"/>
              <w:ind w:rightChars="141" w:right="338"/>
              <w:jc w:val="right"/>
              <w:rPr>
                <w:rFonts w:eastAsia="標楷體"/>
              </w:rPr>
            </w:pPr>
            <w:r w:rsidRPr="009A6F6E">
              <w:rPr>
                <w:rFonts w:eastAsia="標楷體"/>
              </w:rPr>
              <w:t>-</w:t>
            </w:r>
            <w:r w:rsidR="00C4460D" w:rsidRPr="009A6F6E">
              <w:rPr>
                <w:rFonts w:eastAsia="標楷體" w:hint="eastAsia"/>
              </w:rPr>
              <w:t>3.82</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bCs/>
              </w:rPr>
              <w:t>3.</w:t>
            </w:r>
            <w:r w:rsidR="00C4460D" w:rsidRPr="009A6F6E">
              <w:rPr>
                <w:rFonts w:eastAsia="標楷體" w:hint="eastAsia"/>
                <w:bCs/>
              </w:rPr>
              <w:t>48</w:t>
            </w:r>
          </w:p>
        </w:tc>
      </w:tr>
      <w:tr w:rsidR="009567A0"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spacing w:val="-6"/>
              </w:rPr>
              <w:t>5</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2D7B7A" w:rsidP="003E4CAA">
            <w:pPr>
              <w:snapToGrid w:val="0"/>
              <w:spacing w:line="300" w:lineRule="exact"/>
              <w:ind w:rightChars="110" w:right="264"/>
              <w:jc w:val="right"/>
              <w:rPr>
                <w:rFonts w:eastAsia="標楷體"/>
              </w:rPr>
            </w:pPr>
            <w:r w:rsidRPr="009A6F6E">
              <w:rPr>
                <w:rFonts w:eastAsia="標楷體" w:hint="eastAsia"/>
              </w:rPr>
              <w:t>1.94</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2D7B7A">
            <w:pPr>
              <w:spacing w:line="300" w:lineRule="exact"/>
              <w:ind w:rightChars="141" w:right="338"/>
              <w:jc w:val="right"/>
              <w:rPr>
                <w:rFonts w:eastAsia="標楷體"/>
              </w:rPr>
            </w:pPr>
            <w:r w:rsidRPr="009A6F6E">
              <w:rPr>
                <w:rFonts w:eastAsia="標楷體"/>
              </w:rPr>
              <w:t>1.</w:t>
            </w:r>
            <w:r w:rsidR="002D7B7A" w:rsidRPr="009A6F6E">
              <w:rPr>
                <w:rFonts w:eastAsia="標楷體" w:hint="eastAsia"/>
              </w:rPr>
              <w:t>81</w:t>
            </w:r>
          </w:p>
        </w:tc>
        <w:tc>
          <w:tcPr>
            <w:tcW w:w="1350" w:type="dxa"/>
            <w:tcMar>
              <w:top w:w="17" w:type="dxa"/>
              <w:left w:w="17" w:type="dxa"/>
              <w:bottom w:w="0" w:type="dxa"/>
              <w:right w:w="17" w:type="dxa"/>
            </w:tcMar>
          </w:tcPr>
          <w:p w:rsidR="009567A0" w:rsidRPr="009A6F6E" w:rsidRDefault="009567A0" w:rsidP="002D7B7A">
            <w:pPr>
              <w:spacing w:line="300" w:lineRule="exact"/>
              <w:ind w:rightChars="172" w:right="413"/>
              <w:jc w:val="right"/>
              <w:rPr>
                <w:rFonts w:eastAsia="標楷體"/>
              </w:rPr>
            </w:pPr>
            <w:r w:rsidRPr="009A6F6E">
              <w:rPr>
                <w:rFonts w:eastAsia="標楷體"/>
              </w:rPr>
              <w:t>2.</w:t>
            </w:r>
            <w:r w:rsidR="002D7B7A" w:rsidRPr="009A6F6E">
              <w:rPr>
                <w:rFonts w:eastAsia="標楷體" w:hint="eastAsia"/>
              </w:rPr>
              <w:t>28</w:t>
            </w:r>
          </w:p>
        </w:tc>
        <w:tc>
          <w:tcPr>
            <w:tcW w:w="1350" w:type="dxa"/>
            <w:tcMar>
              <w:top w:w="17" w:type="dxa"/>
              <w:left w:w="17" w:type="dxa"/>
              <w:bottom w:w="0" w:type="dxa"/>
              <w:right w:w="17" w:type="dxa"/>
            </w:tcMar>
          </w:tcPr>
          <w:p w:rsidR="009567A0" w:rsidRPr="009A6F6E" w:rsidRDefault="009567A0" w:rsidP="00C4460D">
            <w:pPr>
              <w:spacing w:line="300" w:lineRule="exact"/>
              <w:ind w:rightChars="141" w:right="338"/>
              <w:jc w:val="right"/>
              <w:rPr>
                <w:rFonts w:eastAsia="標楷體"/>
              </w:rPr>
            </w:pPr>
            <w:r w:rsidRPr="009A6F6E">
              <w:rPr>
                <w:rFonts w:eastAsia="標楷體"/>
              </w:rPr>
              <w:t>-0.2</w:t>
            </w:r>
            <w:r w:rsidR="00C4460D" w:rsidRPr="009A6F6E">
              <w:rPr>
                <w:rFonts w:eastAsia="標楷體" w:hint="eastAsia"/>
              </w:rPr>
              <w:t>8</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bCs/>
              </w:rPr>
              <w:t>5.</w:t>
            </w:r>
            <w:r w:rsidRPr="009A6F6E">
              <w:rPr>
                <w:rFonts w:eastAsia="標楷體" w:hint="eastAsia"/>
                <w:bCs/>
              </w:rPr>
              <w:t>6</w:t>
            </w:r>
            <w:r w:rsidR="00C4460D" w:rsidRPr="009A6F6E">
              <w:rPr>
                <w:rFonts w:eastAsia="標楷體" w:hint="eastAsia"/>
                <w:bCs/>
              </w:rPr>
              <w:t>3</w:t>
            </w:r>
          </w:p>
        </w:tc>
      </w:tr>
      <w:tr w:rsidR="009567A0"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hint="eastAsia"/>
                <w:spacing w:val="-6"/>
              </w:rPr>
              <w:t>6</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2D7B7A" w:rsidP="003E4CAA">
            <w:pPr>
              <w:snapToGrid w:val="0"/>
              <w:spacing w:line="300" w:lineRule="exact"/>
              <w:ind w:rightChars="110" w:right="264"/>
              <w:jc w:val="right"/>
              <w:rPr>
                <w:rFonts w:eastAsia="標楷體"/>
              </w:rPr>
            </w:pPr>
            <w:r w:rsidRPr="009A6F6E">
              <w:rPr>
                <w:rFonts w:eastAsia="標楷體" w:hint="eastAsia"/>
              </w:rPr>
              <w:t>3.79</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2D7B7A">
            <w:pPr>
              <w:spacing w:line="300" w:lineRule="exact"/>
              <w:ind w:rightChars="141" w:right="338"/>
              <w:jc w:val="right"/>
              <w:rPr>
                <w:rFonts w:eastAsia="標楷體"/>
              </w:rPr>
            </w:pPr>
            <w:r w:rsidRPr="009A6F6E">
              <w:rPr>
                <w:rFonts w:eastAsia="標楷體"/>
              </w:rPr>
              <w:t>3.</w:t>
            </w:r>
            <w:r w:rsidR="002D7B7A" w:rsidRPr="009A6F6E">
              <w:rPr>
                <w:rFonts w:eastAsia="標楷體" w:hint="eastAsia"/>
              </w:rPr>
              <w:t>89</w:t>
            </w:r>
          </w:p>
        </w:tc>
        <w:tc>
          <w:tcPr>
            <w:tcW w:w="1350" w:type="dxa"/>
            <w:tcMar>
              <w:top w:w="17" w:type="dxa"/>
              <w:left w:w="17" w:type="dxa"/>
              <w:bottom w:w="0" w:type="dxa"/>
              <w:right w:w="17" w:type="dxa"/>
            </w:tcMar>
          </w:tcPr>
          <w:p w:rsidR="009567A0" w:rsidRPr="009A6F6E" w:rsidRDefault="009567A0" w:rsidP="002D7B7A">
            <w:pPr>
              <w:spacing w:line="300" w:lineRule="exact"/>
              <w:ind w:rightChars="172" w:right="413"/>
              <w:jc w:val="right"/>
              <w:rPr>
                <w:rFonts w:eastAsia="標楷體"/>
              </w:rPr>
            </w:pPr>
            <w:r w:rsidRPr="009A6F6E">
              <w:rPr>
                <w:rFonts w:eastAsia="標楷體"/>
              </w:rPr>
              <w:t>3.</w:t>
            </w:r>
            <w:r w:rsidR="002D7B7A" w:rsidRPr="009A6F6E">
              <w:rPr>
                <w:rFonts w:eastAsia="標楷體" w:hint="eastAsia"/>
              </w:rPr>
              <w:t>15</w:t>
            </w:r>
          </w:p>
        </w:tc>
        <w:tc>
          <w:tcPr>
            <w:tcW w:w="1350" w:type="dxa"/>
            <w:tcMar>
              <w:top w:w="17" w:type="dxa"/>
              <w:left w:w="17" w:type="dxa"/>
              <w:bottom w:w="0" w:type="dxa"/>
              <w:right w:w="17" w:type="dxa"/>
            </w:tcMar>
          </w:tcPr>
          <w:p w:rsidR="009567A0" w:rsidRPr="009A6F6E" w:rsidRDefault="00C4460D" w:rsidP="003E4CAA">
            <w:pPr>
              <w:spacing w:line="300" w:lineRule="exact"/>
              <w:ind w:rightChars="141" w:right="338"/>
              <w:jc w:val="right"/>
              <w:rPr>
                <w:rFonts w:eastAsia="標楷體"/>
              </w:rPr>
            </w:pPr>
            <w:r w:rsidRPr="009A6F6E">
              <w:rPr>
                <w:rFonts w:eastAsia="標楷體" w:hint="eastAsia"/>
              </w:rPr>
              <w:t>4.93</w:t>
            </w:r>
          </w:p>
        </w:tc>
        <w:tc>
          <w:tcPr>
            <w:tcW w:w="1525" w:type="dxa"/>
            <w:tcMar>
              <w:top w:w="17" w:type="dxa"/>
              <w:left w:w="17" w:type="dxa"/>
              <w:bottom w:w="0" w:type="dxa"/>
              <w:right w:w="17" w:type="dxa"/>
            </w:tcMar>
          </w:tcPr>
          <w:p w:rsidR="009567A0" w:rsidRPr="009A6F6E" w:rsidRDefault="00C4460D" w:rsidP="003E4CAA">
            <w:pPr>
              <w:snapToGrid w:val="0"/>
              <w:spacing w:line="300" w:lineRule="exact"/>
              <w:ind w:left="28" w:rightChars="175" w:right="420"/>
              <w:jc w:val="right"/>
              <w:rPr>
                <w:rFonts w:eastAsia="標楷體"/>
                <w:bCs/>
              </w:rPr>
            </w:pPr>
            <w:r w:rsidRPr="009A6F6E">
              <w:rPr>
                <w:rFonts w:eastAsia="標楷體" w:hint="eastAsia"/>
                <w:bCs/>
              </w:rPr>
              <w:t>4.06</w:t>
            </w:r>
          </w:p>
        </w:tc>
      </w:tr>
      <w:tr w:rsidR="009567A0"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hint="eastAsia"/>
                <w:spacing w:val="-6"/>
              </w:rPr>
              <w:t>7</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9567A0" w:rsidP="002D7B7A">
            <w:pPr>
              <w:snapToGrid w:val="0"/>
              <w:spacing w:line="300" w:lineRule="exact"/>
              <w:ind w:rightChars="110" w:right="264"/>
              <w:jc w:val="right"/>
              <w:rPr>
                <w:rFonts w:eastAsia="標楷體"/>
              </w:rPr>
            </w:pPr>
            <w:r w:rsidRPr="009A6F6E">
              <w:rPr>
                <w:rFonts w:eastAsia="標楷體"/>
              </w:rPr>
              <w:t>2.</w:t>
            </w:r>
            <w:r w:rsidR="002D7B7A" w:rsidRPr="009A6F6E">
              <w:rPr>
                <w:rFonts w:eastAsia="標楷體" w:hint="eastAsia"/>
              </w:rPr>
              <w:t>40</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2D7B7A">
            <w:pPr>
              <w:spacing w:line="300" w:lineRule="exact"/>
              <w:ind w:rightChars="141" w:right="338"/>
              <w:jc w:val="right"/>
              <w:rPr>
                <w:rFonts w:eastAsia="標楷體"/>
              </w:rPr>
            </w:pPr>
            <w:r w:rsidRPr="009A6F6E">
              <w:rPr>
                <w:rFonts w:eastAsia="標楷體" w:hint="eastAsia"/>
              </w:rPr>
              <w:t>2</w:t>
            </w:r>
            <w:r w:rsidRPr="009A6F6E">
              <w:rPr>
                <w:rFonts w:eastAsia="標楷體"/>
              </w:rPr>
              <w:t>.</w:t>
            </w:r>
            <w:r w:rsidR="002D7B7A" w:rsidRPr="009A6F6E">
              <w:rPr>
                <w:rFonts w:eastAsia="標楷體" w:hint="eastAsia"/>
              </w:rPr>
              <w:t>82</w:t>
            </w:r>
          </w:p>
        </w:tc>
        <w:tc>
          <w:tcPr>
            <w:tcW w:w="1350" w:type="dxa"/>
            <w:tcMar>
              <w:top w:w="17" w:type="dxa"/>
              <w:left w:w="17" w:type="dxa"/>
              <w:bottom w:w="0" w:type="dxa"/>
              <w:right w:w="17" w:type="dxa"/>
            </w:tcMar>
          </w:tcPr>
          <w:p w:rsidR="009567A0" w:rsidRPr="009A6F6E" w:rsidRDefault="009567A0" w:rsidP="002D7B7A">
            <w:pPr>
              <w:spacing w:line="300" w:lineRule="exact"/>
              <w:ind w:rightChars="172" w:right="413"/>
              <w:jc w:val="right"/>
              <w:rPr>
                <w:rFonts w:eastAsia="標楷體"/>
              </w:rPr>
            </w:pPr>
            <w:r w:rsidRPr="009A6F6E">
              <w:rPr>
                <w:rFonts w:eastAsia="標楷體"/>
              </w:rPr>
              <w:t>3.</w:t>
            </w:r>
            <w:r w:rsidR="002D7B7A" w:rsidRPr="009A6F6E">
              <w:rPr>
                <w:rFonts w:eastAsia="標楷體" w:hint="eastAsia"/>
              </w:rPr>
              <w:t>05</w:t>
            </w:r>
          </w:p>
        </w:tc>
        <w:tc>
          <w:tcPr>
            <w:tcW w:w="1350" w:type="dxa"/>
            <w:tcMar>
              <w:top w:w="17" w:type="dxa"/>
              <w:left w:w="17" w:type="dxa"/>
              <w:bottom w:w="0" w:type="dxa"/>
              <w:right w:w="17" w:type="dxa"/>
            </w:tcMar>
          </w:tcPr>
          <w:p w:rsidR="009567A0" w:rsidRPr="009A6F6E" w:rsidRDefault="009567A0" w:rsidP="003E4CAA">
            <w:pPr>
              <w:spacing w:line="300" w:lineRule="exact"/>
              <w:ind w:rightChars="141" w:right="338"/>
              <w:jc w:val="right"/>
              <w:rPr>
                <w:rFonts w:eastAsia="標楷體"/>
              </w:rPr>
            </w:pPr>
            <w:r w:rsidRPr="009A6F6E">
              <w:rPr>
                <w:rFonts w:eastAsia="標楷體"/>
              </w:rPr>
              <w:t>2.</w:t>
            </w:r>
            <w:r w:rsidR="00C4460D" w:rsidRPr="009A6F6E">
              <w:rPr>
                <w:rFonts w:eastAsia="標楷體" w:hint="eastAsia"/>
              </w:rPr>
              <w:t>46</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bCs/>
              </w:rPr>
              <w:t>-</w:t>
            </w:r>
            <w:r w:rsidRPr="009A6F6E">
              <w:rPr>
                <w:rFonts w:eastAsia="標楷體" w:hint="eastAsia"/>
                <w:bCs/>
              </w:rPr>
              <w:t>2</w:t>
            </w:r>
            <w:r w:rsidRPr="009A6F6E">
              <w:rPr>
                <w:rFonts w:eastAsia="標楷體"/>
                <w:bCs/>
              </w:rPr>
              <w:t>.</w:t>
            </w:r>
            <w:r w:rsidRPr="009A6F6E">
              <w:rPr>
                <w:rFonts w:eastAsia="標楷體" w:hint="eastAsia"/>
                <w:bCs/>
              </w:rPr>
              <w:t>0</w:t>
            </w:r>
            <w:r w:rsidR="00C4460D" w:rsidRPr="009A6F6E">
              <w:rPr>
                <w:rFonts w:eastAsia="標楷體" w:hint="eastAsia"/>
                <w:bCs/>
              </w:rPr>
              <w:t>7</w:t>
            </w:r>
          </w:p>
        </w:tc>
      </w:tr>
      <w:tr w:rsidR="009567A0"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hint="eastAsia"/>
                <w:spacing w:val="-6"/>
              </w:rPr>
              <w:t>8</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2D7B7A" w:rsidP="003E4CAA">
            <w:pPr>
              <w:snapToGrid w:val="0"/>
              <w:spacing w:line="300" w:lineRule="exact"/>
              <w:ind w:rightChars="110" w:right="264"/>
              <w:jc w:val="right"/>
              <w:rPr>
                <w:rFonts w:eastAsia="標楷體"/>
              </w:rPr>
            </w:pPr>
            <w:r w:rsidRPr="009A6F6E">
              <w:rPr>
                <w:rFonts w:eastAsia="標楷體" w:hint="eastAsia"/>
              </w:rPr>
              <w:t>3.91</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2D7B7A">
            <w:pPr>
              <w:spacing w:line="300" w:lineRule="exact"/>
              <w:ind w:rightChars="141" w:right="338"/>
              <w:jc w:val="right"/>
              <w:rPr>
                <w:rFonts w:eastAsia="標楷體"/>
              </w:rPr>
            </w:pPr>
            <w:r w:rsidRPr="009A6F6E">
              <w:rPr>
                <w:rFonts w:eastAsia="標楷體" w:hint="eastAsia"/>
              </w:rPr>
              <w:t>6.</w:t>
            </w:r>
            <w:r w:rsidR="002D7B7A" w:rsidRPr="009A6F6E">
              <w:rPr>
                <w:rFonts w:eastAsia="標楷體" w:hint="eastAsia"/>
              </w:rPr>
              <w:t>93</w:t>
            </w:r>
          </w:p>
        </w:tc>
        <w:tc>
          <w:tcPr>
            <w:tcW w:w="1350" w:type="dxa"/>
            <w:tcMar>
              <w:top w:w="17" w:type="dxa"/>
              <w:left w:w="17" w:type="dxa"/>
              <w:bottom w:w="0" w:type="dxa"/>
              <w:right w:w="17" w:type="dxa"/>
            </w:tcMar>
          </w:tcPr>
          <w:p w:rsidR="009567A0" w:rsidRPr="009A6F6E" w:rsidRDefault="002D7B7A" w:rsidP="003E4CAA">
            <w:pPr>
              <w:spacing w:line="300" w:lineRule="exact"/>
              <w:ind w:rightChars="172" w:right="413"/>
              <w:jc w:val="right"/>
              <w:rPr>
                <w:rFonts w:eastAsia="標楷體"/>
              </w:rPr>
            </w:pPr>
            <w:r w:rsidRPr="009A6F6E">
              <w:rPr>
                <w:rFonts w:eastAsia="標楷體" w:hint="eastAsia"/>
              </w:rPr>
              <w:t>2.45</w:t>
            </w:r>
          </w:p>
        </w:tc>
        <w:tc>
          <w:tcPr>
            <w:tcW w:w="1350" w:type="dxa"/>
            <w:tcMar>
              <w:top w:w="17" w:type="dxa"/>
              <w:left w:w="17" w:type="dxa"/>
              <w:bottom w:w="0" w:type="dxa"/>
              <w:right w:w="17" w:type="dxa"/>
            </w:tcMar>
          </w:tcPr>
          <w:p w:rsidR="009567A0" w:rsidRPr="009A6F6E" w:rsidRDefault="009567A0" w:rsidP="00C4460D">
            <w:pPr>
              <w:spacing w:line="300" w:lineRule="exact"/>
              <w:ind w:rightChars="141" w:right="338"/>
              <w:jc w:val="right"/>
              <w:rPr>
                <w:rFonts w:eastAsia="標楷體"/>
              </w:rPr>
            </w:pPr>
            <w:r w:rsidRPr="009A6F6E">
              <w:rPr>
                <w:rFonts w:eastAsia="標楷體" w:hint="eastAsia"/>
              </w:rPr>
              <w:t>3.</w:t>
            </w:r>
            <w:r w:rsidR="00C4460D" w:rsidRPr="009A6F6E">
              <w:rPr>
                <w:rFonts w:eastAsia="標楷體" w:hint="eastAsia"/>
              </w:rPr>
              <w:t>75</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hint="eastAsia"/>
                <w:bCs/>
              </w:rPr>
              <w:t>3.</w:t>
            </w:r>
            <w:r w:rsidR="00C4460D" w:rsidRPr="009A6F6E">
              <w:rPr>
                <w:rFonts w:eastAsia="標楷體" w:hint="eastAsia"/>
                <w:bCs/>
              </w:rPr>
              <w:t>48</w:t>
            </w:r>
          </w:p>
        </w:tc>
      </w:tr>
      <w:tr w:rsidR="009567A0"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hint="eastAsia"/>
                <w:spacing w:val="-6"/>
              </w:rPr>
              <w:t>9</w:t>
            </w:r>
            <w:r w:rsidRPr="009A6F6E">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2D7B7A" w:rsidP="003E4CAA">
            <w:pPr>
              <w:snapToGrid w:val="0"/>
              <w:spacing w:line="300" w:lineRule="exact"/>
              <w:ind w:rightChars="110" w:right="264"/>
              <w:jc w:val="right"/>
              <w:rPr>
                <w:rFonts w:eastAsia="標楷體"/>
              </w:rPr>
            </w:pPr>
            <w:r w:rsidRPr="009A6F6E">
              <w:rPr>
                <w:rFonts w:eastAsia="標楷體" w:hint="eastAsia"/>
              </w:rPr>
              <w:t>5.02</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2D7B7A">
            <w:pPr>
              <w:spacing w:line="300" w:lineRule="exact"/>
              <w:ind w:rightChars="141" w:right="338"/>
              <w:jc w:val="right"/>
              <w:rPr>
                <w:rFonts w:eastAsia="標楷體"/>
              </w:rPr>
            </w:pPr>
            <w:r w:rsidRPr="009A6F6E">
              <w:rPr>
                <w:rFonts w:eastAsia="標楷體" w:hint="eastAsia"/>
              </w:rPr>
              <w:t>1</w:t>
            </w:r>
            <w:r w:rsidR="002D7B7A" w:rsidRPr="009A6F6E">
              <w:rPr>
                <w:rFonts w:eastAsia="標楷體" w:hint="eastAsia"/>
              </w:rPr>
              <w:t>5.08</w:t>
            </w:r>
          </w:p>
        </w:tc>
        <w:tc>
          <w:tcPr>
            <w:tcW w:w="1350" w:type="dxa"/>
            <w:tcMar>
              <w:top w:w="17" w:type="dxa"/>
              <w:left w:w="17" w:type="dxa"/>
              <w:bottom w:w="0" w:type="dxa"/>
              <w:right w:w="17" w:type="dxa"/>
            </w:tcMar>
          </w:tcPr>
          <w:p w:rsidR="009567A0" w:rsidRPr="009A6F6E" w:rsidRDefault="009567A0" w:rsidP="002D7B7A">
            <w:pPr>
              <w:spacing w:line="300" w:lineRule="exact"/>
              <w:ind w:rightChars="172" w:right="413"/>
              <w:jc w:val="right"/>
              <w:rPr>
                <w:rFonts w:eastAsia="標楷體"/>
              </w:rPr>
            </w:pPr>
            <w:r w:rsidRPr="009A6F6E">
              <w:rPr>
                <w:rFonts w:eastAsia="標楷體" w:hint="eastAsia"/>
              </w:rPr>
              <w:t>-1.</w:t>
            </w:r>
            <w:r w:rsidR="002D7B7A" w:rsidRPr="009A6F6E">
              <w:rPr>
                <w:rFonts w:eastAsia="標楷體" w:hint="eastAsia"/>
              </w:rPr>
              <w:t>14</w:t>
            </w:r>
          </w:p>
        </w:tc>
        <w:tc>
          <w:tcPr>
            <w:tcW w:w="1350" w:type="dxa"/>
            <w:tcMar>
              <w:top w:w="17" w:type="dxa"/>
              <w:left w:w="17" w:type="dxa"/>
              <w:bottom w:w="0" w:type="dxa"/>
              <w:right w:w="17" w:type="dxa"/>
            </w:tcMar>
          </w:tcPr>
          <w:p w:rsidR="009567A0" w:rsidRPr="009A6F6E" w:rsidRDefault="009567A0" w:rsidP="00C4460D">
            <w:pPr>
              <w:spacing w:line="300" w:lineRule="exact"/>
              <w:ind w:rightChars="141" w:right="338"/>
              <w:jc w:val="right"/>
              <w:rPr>
                <w:rFonts w:eastAsia="標楷體"/>
              </w:rPr>
            </w:pPr>
            <w:r w:rsidRPr="009A6F6E">
              <w:rPr>
                <w:rFonts w:eastAsia="標楷體" w:hint="eastAsia"/>
              </w:rPr>
              <w:t>5.</w:t>
            </w:r>
            <w:r w:rsidR="00C4460D" w:rsidRPr="009A6F6E">
              <w:rPr>
                <w:rFonts w:eastAsia="標楷體" w:hint="eastAsia"/>
              </w:rPr>
              <w:t>85</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hint="eastAsia"/>
                <w:bCs/>
              </w:rPr>
              <w:t>11.</w:t>
            </w:r>
            <w:r w:rsidR="00C4460D" w:rsidRPr="009A6F6E">
              <w:rPr>
                <w:rFonts w:eastAsia="標楷體" w:hint="eastAsia"/>
                <w:bCs/>
              </w:rPr>
              <w:t>96</w:t>
            </w:r>
          </w:p>
        </w:tc>
      </w:tr>
      <w:tr w:rsidR="009567A0" w:rsidRPr="00AE0D77" w:rsidTr="003E4C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spacing w:val="-6"/>
              </w:rPr>
              <w:t>10</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567A0" w:rsidRPr="009A6F6E" w:rsidRDefault="009567A0" w:rsidP="002D7B7A">
            <w:pPr>
              <w:snapToGrid w:val="0"/>
              <w:spacing w:line="300" w:lineRule="exact"/>
              <w:ind w:rightChars="110" w:right="264"/>
              <w:jc w:val="right"/>
              <w:rPr>
                <w:rFonts w:eastAsia="標楷體"/>
              </w:rPr>
            </w:pPr>
            <w:r w:rsidRPr="009A6F6E">
              <w:rPr>
                <w:rFonts w:eastAsia="標楷體" w:hint="eastAsia"/>
              </w:rPr>
              <w:t>2.</w:t>
            </w:r>
            <w:r w:rsidR="002D7B7A" w:rsidRPr="009A6F6E">
              <w:rPr>
                <w:rFonts w:eastAsia="標楷體" w:hint="eastAsia"/>
              </w:rPr>
              <w:t>97</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567A0" w:rsidRPr="009A6F6E" w:rsidRDefault="009567A0" w:rsidP="003E4CAA">
            <w:pPr>
              <w:spacing w:line="300" w:lineRule="exact"/>
              <w:ind w:rightChars="141" w:right="338"/>
              <w:jc w:val="right"/>
              <w:rPr>
                <w:rFonts w:eastAsia="標楷體"/>
              </w:rPr>
            </w:pPr>
            <w:r w:rsidRPr="009A6F6E">
              <w:rPr>
                <w:rFonts w:eastAsia="標楷體" w:hint="eastAsia"/>
              </w:rPr>
              <w:t>0.8</w:t>
            </w:r>
            <w:r w:rsidR="002D7B7A" w:rsidRPr="009A6F6E">
              <w:rPr>
                <w:rFonts w:eastAsia="標楷體" w:hint="eastAsia"/>
              </w:rPr>
              <w:t>7</w:t>
            </w:r>
          </w:p>
        </w:tc>
        <w:tc>
          <w:tcPr>
            <w:tcW w:w="1350" w:type="dxa"/>
            <w:tcMar>
              <w:top w:w="17" w:type="dxa"/>
              <w:left w:w="17" w:type="dxa"/>
              <w:bottom w:w="0" w:type="dxa"/>
              <w:right w:w="17" w:type="dxa"/>
            </w:tcMar>
            <w:vAlign w:val="bottom"/>
          </w:tcPr>
          <w:p w:rsidR="009567A0" w:rsidRPr="009A6F6E" w:rsidRDefault="009567A0" w:rsidP="002D7B7A">
            <w:pPr>
              <w:spacing w:line="300" w:lineRule="exact"/>
              <w:ind w:rightChars="172" w:right="413"/>
              <w:jc w:val="right"/>
              <w:rPr>
                <w:rFonts w:eastAsia="標楷體"/>
              </w:rPr>
            </w:pPr>
            <w:r w:rsidRPr="009A6F6E">
              <w:rPr>
                <w:rFonts w:eastAsia="標楷體" w:hint="eastAsia"/>
              </w:rPr>
              <w:t>5.</w:t>
            </w:r>
            <w:r w:rsidR="002D7B7A" w:rsidRPr="009A6F6E">
              <w:rPr>
                <w:rFonts w:eastAsia="標楷體" w:hint="eastAsia"/>
              </w:rPr>
              <w:t>89</w:t>
            </w:r>
          </w:p>
        </w:tc>
        <w:tc>
          <w:tcPr>
            <w:tcW w:w="1350" w:type="dxa"/>
            <w:tcMar>
              <w:top w:w="17" w:type="dxa"/>
              <w:left w:w="17" w:type="dxa"/>
              <w:bottom w:w="0" w:type="dxa"/>
              <w:right w:w="17" w:type="dxa"/>
            </w:tcMar>
            <w:vAlign w:val="bottom"/>
          </w:tcPr>
          <w:p w:rsidR="009567A0" w:rsidRPr="009A6F6E" w:rsidRDefault="009567A0" w:rsidP="00C4460D">
            <w:pPr>
              <w:spacing w:line="300" w:lineRule="exact"/>
              <w:ind w:rightChars="141" w:right="338"/>
              <w:jc w:val="right"/>
              <w:rPr>
                <w:rFonts w:eastAsia="標楷體"/>
              </w:rPr>
            </w:pPr>
            <w:r w:rsidRPr="009A6F6E">
              <w:rPr>
                <w:rFonts w:eastAsia="標楷體" w:hint="eastAsia"/>
              </w:rPr>
              <w:t>0.4</w:t>
            </w:r>
            <w:r w:rsidR="00C4460D" w:rsidRPr="009A6F6E">
              <w:rPr>
                <w:rFonts w:eastAsia="標楷體" w:hint="eastAsia"/>
              </w:rPr>
              <w:t>7</w:t>
            </w:r>
          </w:p>
        </w:tc>
        <w:tc>
          <w:tcPr>
            <w:tcW w:w="1525" w:type="dxa"/>
            <w:tcMar>
              <w:top w:w="17" w:type="dxa"/>
              <w:left w:w="17" w:type="dxa"/>
              <w:bottom w:w="0" w:type="dxa"/>
              <w:right w:w="17" w:type="dxa"/>
            </w:tcMar>
            <w:vAlign w:val="bottom"/>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hint="eastAsia"/>
                <w:bCs/>
              </w:rPr>
              <w:t>-0.6</w:t>
            </w:r>
            <w:r w:rsidR="00C4460D" w:rsidRPr="009A6F6E">
              <w:rPr>
                <w:rFonts w:eastAsia="標楷體" w:hint="eastAsia"/>
                <w:bCs/>
              </w:rPr>
              <w:t>2</w:t>
            </w:r>
          </w:p>
        </w:tc>
      </w:tr>
      <w:tr w:rsidR="009567A0" w:rsidRPr="00AE0D77" w:rsidTr="003E4C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spacing w:val="-6"/>
              </w:rPr>
              <w:t>1</w:t>
            </w:r>
            <w:r w:rsidRPr="009A6F6E">
              <w:rPr>
                <w:rFonts w:eastAsia="標楷體" w:hint="eastAsia"/>
                <w:spacing w:val="-6"/>
              </w:rPr>
              <w:t>1</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9567A0" w:rsidP="002D7B7A">
            <w:pPr>
              <w:snapToGrid w:val="0"/>
              <w:spacing w:line="300" w:lineRule="exact"/>
              <w:ind w:rightChars="110" w:right="264"/>
              <w:jc w:val="right"/>
              <w:rPr>
                <w:rFonts w:eastAsia="標楷體"/>
              </w:rPr>
            </w:pPr>
            <w:r w:rsidRPr="009A6F6E">
              <w:rPr>
                <w:rFonts w:eastAsia="標楷體"/>
              </w:rPr>
              <w:t xml:space="preserve"> 1.</w:t>
            </w:r>
            <w:r w:rsidR="002D7B7A" w:rsidRPr="009A6F6E">
              <w:rPr>
                <w:rFonts w:eastAsia="標楷體" w:hint="eastAsia"/>
              </w:rPr>
              <w:t>75</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2D7B7A" w:rsidP="003E4CAA">
            <w:pPr>
              <w:spacing w:line="300" w:lineRule="exact"/>
              <w:ind w:rightChars="141" w:right="338"/>
              <w:jc w:val="right"/>
              <w:rPr>
                <w:rFonts w:eastAsia="標楷體"/>
              </w:rPr>
            </w:pPr>
            <w:r w:rsidRPr="009A6F6E">
              <w:rPr>
                <w:rFonts w:eastAsia="標楷體" w:hint="eastAsia"/>
              </w:rPr>
              <w:t>5.40</w:t>
            </w:r>
          </w:p>
        </w:tc>
        <w:tc>
          <w:tcPr>
            <w:tcW w:w="1350" w:type="dxa"/>
            <w:tcMar>
              <w:top w:w="17" w:type="dxa"/>
              <w:left w:w="17" w:type="dxa"/>
              <w:bottom w:w="0" w:type="dxa"/>
              <w:right w:w="17" w:type="dxa"/>
            </w:tcMar>
          </w:tcPr>
          <w:p w:rsidR="009567A0" w:rsidRPr="009A6F6E" w:rsidRDefault="009567A0" w:rsidP="002D7B7A">
            <w:pPr>
              <w:spacing w:line="300" w:lineRule="exact"/>
              <w:ind w:rightChars="172" w:right="413"/>
              <w:jc w:val="right"/>
              <w:rPr>
                <w:rFonts w:eastAsia="標楷體"/>
              </w:rPr>
            </w:pPr>
            <w:r w:rsidRPr="009A6F6E">
              <w:rPr>
                <w:rFonts w:eastAsia="標楷體"/>
              </w:rPr>
              <w:t xml:space="preserve"> 0.</w:t>
            </w:r>
            <w:r w:rsidR="002D7B7A" w:rsidRPr="009A6F6E">
              <w:rPr>
                <w:rFonts w:eastAsia="標楷體" w:hint="eastAsia"/>
              </w:rPr>
              <w:t>14</w:t>
            </w:r>
          </w:p>
        </w:tc>
        <w:tc>
          <w:tcPr>
            <w:tcW w:w="1350" w:type="dxa"/>
            <w:tcMar>
              <w:top w:w="17" w:type="dxa"/>
              <w:left w:w="17" w:type="dxa"/>
              <w:bottom w:w="0" w:type="dxa"/>
              <w:right w:w="17" w:type="dxa"/>
            </w:tcMar>
          </w:tcPr>
          <w:p w:rsidR="009567A0" w:rsidRPr="009A6F6E" w:rsidRDefault="009567A0" w:rsidP="00C4460D">
            <w:pPr>
              <w:spacing w:line="300" w:lineRule="exact"/>
              <w:ind w:rightChars="141" w:right="338"/>
              <w:jc w:val="right"/>
              <w:rPr>
                <w:rFonts w:eastAsia="標楷體"/>
              </w:rPr>
            </w:pPr>
            <w:r w:rsidRPr="009A6F6E">
              <w:rPr>
                <w:rFonts w:eastAsia="標楷體"/>
              </w:rPr>
              <w:t xml:space="preserve"> 1.3</w:t>
            </w:r>
            <w:r w:rsidR="00C4460D" w:rsidRPr="009A6F6E">
              <w:rPr>
                <w:rFonts w:eastAsia="標楷體" w:hint="eastAsia"/>
              </w:rPr>
              <w:t>6</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bCs/>
              </w:rPr>
              <w:t xml:space="preserve"> 1.0</w:t>
            </w:r>
            <w:r w:rsidR="00C4460D" w:rsidRPr="009A6F6E">
              <w:rPr>
                <w:rFonts w:eastAsia="標楷體" w:hint="eastAsia"/>
                <w:bCs/>
              </w:rPr>
              <w:t>5</w:t>
            </w:r>
          </w:p>
        </w:tc>
      </w:tr>
      <w:tr w:rsidR="009567A0" w:rsidRPr="00AE0D77" w:rsidTr="003E4C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spacing w:val="-6"/>
              </w:rPr>
              <w:t>12</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9567A0" w:rsidP="002D7B7A">
            <w:pPr>
              <w:snapToGrid w:val="0"/>
              <w:spacing w:line="300" w:lineRule="exact"/>
              <w:ind w:rightChars="110" w:right="264"/>
              <w:jc w:val="right"/>
              <w:rPr>
                <w:rFonts w:eastAsia="標楷體"/>
              </w:rPr>
            </w:pPr>
            <w:r w:rsidRPr="009A6F6E">
              <w:rPr>
                <w:rFonts w:eastAsia="標楷體"/>
              </w:rPr>
              <w:t xml:space="preserve"> </w:t>
            </w:r>
            <w:r w:rsidR="002D7B7A" w:rsidRPr="009A6F6E">
              <w:rPr>
                <w:rFonts w:eastAsia="標楷體" w:hint="eastAsia"/>
              </w:rPr>
              <w:t>1.08</w:t>
            </w: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2D7B7A">
            <w:pPr>
              <w:spacing w:line="300" w:lineRule="exact"/>
              <w:ind w:rightChars="141" w:right="338"/>
              <w:jc w:val="right"/>
              <w:rPr>
                <w:rFonts w:eastAsia="標楷體"/>
              </w:rPr>
            </w:pPr>
            <w:r w:rsidRPr="009A6F6E">
              <w:rPr>
                <w:rFonts w:eastAsia="標楷體"/>
              </w:rPr>
              <w:t xml:space="preserve"> </w:t>
            </w:r>
            <w:r w:rsidR="002D7B7A" w:rsidRPr="009A6F6E">
              <w:rPr>
                <w:rFonts w:eastAsia="標楷體" w:hint="eastAsia"/>
              </w:rPr>
              <w:t>2.50</w:t>
            </w:r>
          </w:p>
        </w:tc>
        <w:tc>
          <w:tcPr>
            <w:tcW w:w="1350" w:type="dxa"/>
            <w:tcMar>
              <w:top w:w="17" w:type="dxa"/>
              <w:left w:w="17" w:type="dxa"/>
              <w:bottom w:w="0" w:type="dxa"/>
              <w:right w:w="17" w:type="dxa"/>
            </w:tcMar>
          </w:tcPr>
          <w:p w:rsidR="009567A0" w:rsidRPr="009A6F6E" w:rsidRDefault="009567A0" w:rsidP="00C4460D">
            <w:pPr>
              <w:spacing w:line="300" w:lineRule="exact"/>
              <w:ind w:rightChars="172" w:right="413"/>
              <w:jc w:val="right"/>
              <w:rPr>
                <w:rFonts w:eastAsia="標楷體"/>
              </w:rPr>
            </w:pPr>
            <w:r w:rsidRPr="009A6F6E">
              <w:rPr>
                <w:rFonts w:eastAsia="標楷體"/>
              </w:rPr>
              <w:t xml:space="preserve"> 1.2</w:t>
            </w:r>
            <w:r w:rsidR="00C4460D" w:rsidRPr="009A6F6E">
              <w:rPr>
                <w:rFonts w:eastAsia="標楷體" w:hint="eastAsia"/>
              </w:rPr>
              <w:t>9</w:t>
            </w:r>
          </w:p>
        </w:tc>
        <w:tc>
          <w:tcPr>
            <w:tcW w:w="1350" w:type="dxa"/>
            <w:tcMar>
              <w:top w:w="17" w:type="dxa"/>
              <w:left w:w="17" w:type="dxa"/>
              <w:bottom w:w="0" w:type="dxa"/>
              <w:right w:w="17" w:type="dxa"/>
            </w:tcMar>
          </w:tcPr>
          <w:p w:rsidR="009567A0" w:rsidRPr="009A6F6E" w:rsidRDefault="009567A0" w:rsidP="00C4460D">
            <w:pPr>
              <w:spacing w:line="300" w:lineRule="exact"/>
              <w:ind w:rightChars="141" w:right="338"/>
              <w:jc w:val="right"/>
              <w:rPr>
                <w:rFonts w:eastAsia="標楷體"/>
              </w:rPr>
            </w:pPr>
            <w:r w:rsidRPr="009A6F6E">
              <w:rPr>
                <w:rFonts w:eastAsia="標楷體"/>
              </w:rPr>
              <w:t>- 0.1</w:t>
            </w:r>
            <w:r w:rsidR="00C4460D" w:rsidRPr="009A6F6E">
              <w:rPr>
                <w:rFonts w:eastAsia="標楷體" w:hint="eastAsia"/>
              </w:rPr>
              <w:t>8</w:t>
            </w:r>
          </w:p>
        </w:tc>
        <w:tc>
          <w:tcPr>
            <w:tcW w:w="1525" w:type="dxa"/>
            <w:tcMar>
              <w:top w:w="17" w:type="dxa"/>
              <w:left w:w="17" w:type="dxa"/>
              <w:bottom w:w="0" w:type="dxa"/>
              <w:right w:w="17" w:type="dxa"/>
            </w:tcMar>
          </w:tcPr>
          <w:p w:rsidR="009567A0" w:rsidRPr="009A6F6E" w:rsidRDefault="009567A0" w:rsidP="00C4460D">
            <w:pPr>
              <w:snapToGrid w:val="0"/>
              <w:spacing w:line="300" w:lineRule="exact"/>
              <w:ind w:left="28" w:rightChars="175" w:right="420"/>
              <w:jc w:val="right"/>
              <w:rPr>
                <w:rFonts w:eastAsia="標楷體"/>
                <w:bCs/>
              </w:rPr>
            </w:pPr>
            <w:r w:rsidRPr="009A6F6E">
              <w:rPr>
                <w:rFonts w:eastAsia="標楷體"/>
                <w:bCs/>
              </w:rPr>
              <w:t>- 0.</w:t>
            </w:r>
            <w:r w:rsidR="00C4460D" w:rsidRPr="009A6F6E">
              <w:rPr>
                <w:rFonts w:eastAsia="標楷體" w:hint="eastAsia"/>
                <w:bCs/>
              </w:rPr>
              <w:t>85</w:t>
            </w:r>
          </w:p>
        </w:tc>
      </w:tr>
      <w:tr w:rsidR="009567A0"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567A0" w:rsidRPr="009A6F6E" w:rsidRDefault="009567A0" w:rsidP="009567A0">
            <w:pPr>
              <w:snapToGrid w:val="0"/>
              <w:spacing w:line="300" w:lineRule="exact"/>
              <w:ind w:left="28" w:right="284" w:firstLineChars="50" w:firstLine="120"/>
              <w:rPr>
                <w:rFonts w:eastAsia="標楷體"/>
                <w:spacing w:val="-6"/>
              </w:rPr>
            </w:pPr>
            <w:r w:rsidRPr="009A6F6E">
              <w:rPr>
                <w:rFonts w:eastAsia="標楷體"/>
                <w:b/>
                <w:bCs/>
              </w:rPr>
              <w:t>10</w:t>
            </w:r>
            <w:r w:rsidRPr="009A6F6E">
              <w:rPr>
                <w:rFonts w:eastAsia="標楷體" w:hint="eastAsia"/>
                <w:b/>
                <w:bCs/>
              </w:rPr>
              <w:t>7</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567A0" w:rsidRPr="009A6F6E" w:rsidRDefault="009567A0" w:rsidP="003E4CAA">
            <w:pPr>
              <w:snapToGrid w:val="0"/>
              <w:spacing w:line="300" w:lineRule="exact"/>
              <w:ind w:rightChars="110" w:right="264"/>
              <w:jc w:val="right"/>
              <w:rPr>
                <w:rFonts w:eastAsia="標楷體"/>
              </w:rPr>
            </w:pPr>
          </w:p>
        </w:tc>
        <w:tc>
          <w:tcPr>
            <w:tcW w:w="1350" w:type="dxa"/>
            <w:tcBorders>
              <w:top w:val="nil"/>
              <w:left w:val="double" w:sz="4" w:space="0" w:color="auto"/>
              <w:bottom w:val="nil"/>
              <w:right w:val="nil"/>
            </w:tcBorders>
            <w:tcMar>
              <w:top w:w="17" w:type="dxa"/>
              <w:left w:w="17" w:type="dxa"/>
              <w:bottom w:w="0" w:type="dxa"/>
              <w:right w:w="17" w:type="dxa"/>
            </w:tcMar>
          </w:tcPr>
          <w:p w:rsidR="009567A0" w:rsidRPr="009A6F6E" w:rsidRDefault="009567A0" w:rsidP="003E4CAA">
            <w:pPr>
              <w:spacing w:line="300" w:lineRule="exact"/>
              <w:ind w:rightChars="141" w:right="338"/>
              <w:jc w:val="right"/>
            </w:pPr>
          </w:p>
        </w:tc>
        <w:tc>
          <w:tcPr>
            <w:tcW w:w="1350" w:type="dxa"/>
            <w:tcMar>
              <w:top w:w="17" w:type="dxa"/>
              <w:left w:w="17" w:type="dxa"/>
              <w:bottom w:w="0" w:type="dxa"/>
              <w:right w:w="17" w:type="dxa"/>
            </w:tcMar>
          </w:tcPr>
          <w:p w:rsidR="009567A0" w:rsidRPr="009A6F6E" w:rsidRDefault="009567A0" w:rsidP="003E4CAA">
            <w:pPr>
              <w:spacing w:line="300" w:lineRule="exact"/>
              <w:ind w:rightChars="172" w:right="413"/>
              <w:jc w:val="right"/>
            </w:pPr>
          </w:p>
        </w:tc>
        <w:tc>
          <w:tcPr>
            <w:tcW w:w="1350" w:type="dxa"/>
            <w:tcMar>
              <w:top w:w="17" w:type="dxa"/>
              <w:left w:w="17" w:type="dxa"/>
              <w:bottom w:w="0" w:type="dxa"/>
              <w:right w:w="17" w:type="dxa"/>
            </w:tcMar>
          </w:tcPr>
          <w:p w:rsidR="009567A0" w:rsidRPr="009A6F6E" w:rsidRDefault="009567A0" w:rsidP="003E4CAA">
            <w:pPr>
              <w:spacing w:line="300" w:lineRule="exact"/>
              <w:ind w:rightChars="141" w:right="338"/>
              <w:jc w:val="right"/>
            </w:pPr>
          </w:p>
        </w:tc>
        <w:tc>
          <w:tcPr>
            <w:tcW w:w="1525" w:type="dxa"/>
            <w:tcMar>
              <w:top w:w="17" w:type="dxa"/>
              <w:left w:w="17" w:type="dxa"/>
              <w:bottom w:w="0" w:type="dxa"/>
              <w:right w:w="17" w:type="dxa"/>
            </w:tcMar>
          </w:tcPr>
          <w:p w:rsidR="009567A0" w:rsidRPr="009A6F6E" w:rsidRDefault="009567A0" w:rsidP="003E4CAA">
            <w:pPr>
              <w:snapToGrid w:val="0"/>
              <w:spacing w:line="300" w:lineRule="exact"/>
              <w:ind w:left="28" w:rightChars="175" w:right="420"/>
              <w:jc w:val="right"/>
              <w:rPr>
                <w:rFonts w:eastAsia="標楷體"/>
                <w:bCs/>
              </w:rPr>
            </w:pPr>
          </w:p>
        </w:tc>
      </w:tr>
      <w:tr w:rsidR="009567A0" w:rsidRPr="003A1EA1" w:rsidTr="00EA72BA">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9567A0" w:rsidRPr="009A6F6E" w:rsidRDefault="009567A0" w:rsidP="003E4CAA">
            <w:pPr>
              <w:snapToGrid w:val="0"/>
              <w:spacing w:line="300" w:lineRule="exact"/>
              <w:ind w:left="28" w:right="284"/>
              <w:jc w:val="right"/>
              <w:rPr>
                <w:rFonts w:eastAsia="標楷體"/>
                <w:spacing w:val="-6"/>
              </w:rPr>
            </w:pPr>
            <w:r w:rsidRPr="009A6F6E">
              <w:rPr>
                <w:rFonts w:eastAsia="標楷體"/>
                <w:spacing w:val="-6"/>
              </w:rPr>
              <w:t>1</w:t>
            </w:r>
            <w:r w:rsidRPr="009A6F6E">
              <w:rPr>
                <w:rFonts w:eastAsia="標楷體"/>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tcPr>
          <w:p w:rsidR="009567A0" w:rsidRPr="009A6F6E" w:rsidRDefault="002D7B7A" w:rsidP="003E4CAA">
            <w:pPr>
              <w:snapToGrid w:val="0"/>
              <w:spacing w:line="300" w:lineRule="exact"/>
              <w:ind w:rightChars="110" w:right="264"/>
              <w:jc w:val="right"/>
              <w:rPr>
                <w:rFonts w:eastAsia="標楷體"/>
              </w:rPr>
            </w:pPr>
            <w:r w:rsidRPr="009A6F6E">
              <w:rPr>
                <w:rFonts w:eastAsia="標楷體" w:hint="eastAsia"/>
              </w:rPr>
              <w:t>10.84</w:t>
            </w:r>
          </w:p>
        </w:tc>
        <w:tc>
          <w:tcPr>
            <w:tcW w:w="1350" w:type="dxa"/>
            <w:tcBorders>
              <w:top w:val="nil"/>
              <w:left w:val="double" w:sz="4" w:space="0" w:color="auto"/>
              <w:bottom w:val="single" w:sz="4" w:space="0" w:color="auto"/>
              <w:right w:val="nil"/>
            </w:tcBorders>
            <w:tcMar>
              <w:top w:w="17" w:type="dxa"/>
              <w:left w:w="17" w:type="dxa"/>
              <w:bottom w:w="0" w:type="dxa"/>
              <w:right w:w="17" w:type="dxa"/>
            </w:tcMar>
          </w:tcPr>
          <w:p w:rsidR="009567A0" w:rsidRPr="009A6F6E" w:rsidRDefault="002D7B7A" w:rsidP="003E4CAA">
            <w:pPr>
              <w:spacing w:line="300" w:lineRule="exact"/>
              <w:ind w:rightChars="141" w:right="338"/>
              <w:jc w:val="right"/>
            </w:pPr>
            <w:r w:rsidRPr="009A6F6E">
              <w:rPr>
                <w:rFonts w:hint="eastAsia"/>
              </w:rPr>
              <w:t>15.08</w:t>
            </w:r>
          </w:p>
        </w:tc>
        <w:tc>
          <w:tcPr>
            <w:tcW w:w="1350" w:type="dxa"/>
            <w:tcBorders>
              <w:top w:val="nil"/>
              <w:left w:val="nil"/>
              <w:bottom w:val="single" w:sz="4" w:space="0" w:color="auto"/>
              <w:right w:val="nil"/>
            </w:tcBorders>
            <w:tcMar>
              <w:top w:w="17" w:type="dxa"/>
              <w:left w:w="17" w:type="dxa"/>
              <w:bottom w:w="0" w:type="dxa"/>
              <w:right w:w="17" w:type="dxa"/>
            </w:tcMar>
          </w:tcPr>
          <w:p w:rsidR="009567A0" w:rsidRPr="009A6F6E" w:rsidRDefault="002D7B7A" w:rsidP="003E4CAA">
            <w:pPr>
              <w:spacing w:line="300" w:lineRule="exact"/>
              <w:ind w:rightChars="172" w:right="413"/>
              <w:jc w:val="right"/>
            </w:pPr>
            <w:r w:rsidRPr="009A6F6E">
              <w:rPr>
                <w:rFonts w:hint="eastAsia"/>
              </w:rPr>
              <w:t>10.61</w:t>
            </w:r>
          </w:p>
        </w:tc>
        <w:tc>
          <w:tcPr>
            <w:tcW w:w="1350" w:type="dxa"/>
            <w:tcBorders>
              <w:top w:val="nil"/>
              <w:left w:val="nil"/>
              <w:bottom w:val="single" w:sz="4" w:space="0" w:color="auto"/>
              <w:right w:val="nil"/>
            </w:tcBorders>
            <w:tcMar>
              <w:top w:w="17" w:type="dxa"/>
              <w:left w:w="17" w:type="dxa"/>
              <w:bottom w:w="0" w:type="dxa"/>
              <w:right w:w="17" w:type="dxa"/>
            </w:tcMar>
          </w:tcPr>
          <w:p w:rsidR="009567A0" w:rsidRPr="009A6F6E" w:rsidRDefault="002D7B7A" w:rsidP="003E4CAA">
            <w:pPr>
              <w:spacing w:line="300" w:lineRule="exact"/>
              <w:ind w:rightChars="141" w:right="338"/>
              <w:jc w:val="right"/>
            </w:pPr>
            <w:r w:rsidRPr="009A6F6E">
              <w:rPr>
                <w:rFonts w:hint="eastAsia"/>
              </w:rPr>
              <w:t>6.62</w:t>
            </w:r>
          </w:p>
        </w:tc>
        <w:tc>
          <w:tcPr>
            <w:tcW w:w="1525" w:type="dxa"/>
            <w:tcBorders>
              <w:top w:val="nil"/>
              <w:left w:val="nil"/>
              <w:bottom w:val="single" w:sz="4" w:space="0" w:color="auto"/>
              <w:right w:val="nil"/>
            </w:tcBorders>
            <w:tcMar>
              <w:top w:w="17" w:type="dxa"/>
              <w:left w:w="17" w:type="dxa"/>
              <w:bottom w:w="0" w:type="dxa"/>
              <w:right w:w="17" w:type="dxa"/>
            </w:tcMar>
          </w:tcPr>
          <w:p w:rsidR="009567A0" w:rsidRPr="009A6F6E" w:rsidRDefault="002D7B7A" w:rsidP="003E4CAA">
            <w:pPr>
              <w:snapToGrid w:val="0"/>
              <w:spacing w:line="300" w:lineRule="exact"/>
              <w:ind w:left="28" w:rightChars="175" w:right="420"/>
              <w:jc w:val="right"/>
              <w:rPr>
                <w:rFonts w:eastAsia="標楷體"/>
                <w:bCs/>
              </w:rPr>
            </w:pPr>
            <w:r w:rsidRPr="009A6F6E">
              <w:rPr>
                <w:rFonts w:eastAsia="標楷體" w:hint="eastAsia"/>
                <w:bCs/>
              </w:rPr>
              <w:t>10.47</w:t>
            </w:r>
          </w:p>
        </w:tc>
      </w:tr>
    </w:tbl>
    <w:p w:rsidR="003314A3" w:rsidRPr="00AE0D77" w:rsidRDefault="003314A3" w:rsidP="003314A3">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3314A3" w:rsidRPr="00F80BF5" w:rsidRDefault="003314A3" w:rsidP="003314A3">
      <w:pPr>
        <w:widowControl/>
        <w:rPr>
          <w:rFonts w:eastAsia="標楷體"/>
          <w:b/>
          <w:bCs/>
          <w:sz w:val="28"/>
          <w:szCs w:val="28"/>
        </w:rPr>
      </w:pPr>
      <w:r w:rsidRPr="00AE0D77">
        <w:rPr>
          <w:rFonts w:eastAsia="標楷體"/>
          <w:b/>
          <w:bCs/>
          <w:sz w:val="28"/>
          <w:szCs w:val="28"/>
        </w:rPr>
        <w:br w:type="page"/>
      </w:r>
      <w:r w:rsidRPr="00F80BF5">
        <w:rPr>
          <w:rFonts w:eastAsia="標楷體"/>
          <w:b/>
          <w:bCs/>
          <w:sz w:val="28"/>
          <w:szCs w:val="28"/>
        </w:rPr>
        <w:lastRenderedPageBreak/>
        <w:t>３、</w:t>
      </w:r>
      <w:r w:rsidRPr="00F80BF5">
        <w:rPr>
          <w:rFonts w:eastAsia="標楷體"/>
          <w:b/>
          <w:bCs/>
          <w:sz w:val="28"/>
          <w:szCs w:val="28"/>
        </w:rPr>
        <w:t>10</w:t>
      </w:r>
      <w:r w:rsidR="00442E85" w:rsidRPr="00F80BF5">
        <w:rPr>
          <w:rFonts w:eastAsia="標楷體" w:hint="eastAsia"/>
          <w:b/>
          <w:bCs/>
          <w:sz w:val="28"/>
          <w:szCs w:val="28"/>
        </w:rPr>
        <w:t>7</w:t>
      </w:r>
      <w:r w:rsidRPr="00F80BF5">
        <w:rPr>
          <w:rFonts w:eastAsia="標楷體"/>
          <w:b/>
          <w:bCs/>
          <w:sz w:val="28"/>
          <w:szCs w:val="28"/>
        </w:rPr>
        <w:t>年</w:t>
      </w:r>
      <w:r w:rsidRPr="00F80BF5">
        <w:rPr>
          <w:rFonts w:eastAsia="標楷體" w:hint="eastAsia"/>
          <w:b/>
          <w:bCs/>
          <w:sz w:val="28"/>
          <w:szCs w:val="28"/>
        </w:rPr>
        <w:t>1</w:t>
      </w:r>
      <w:r w:rsidRPr="00F80BF5">
        <w:rPr>
          <w:rFonts w:eastAsia="標楷體"/>
          <w:b/>
          <w:bCs/>
          <w:sz w:val="28"/>
          <w:szCs w:val="28"/>
        </w:rPr>
        <w:t>月電子零組件業</w:t>
      </w:r>
      <w:r w:rsidRPr="00F80BF5">
        <w:rPr>
          <w:rFonts w:eastAsia="標楷體" w:hint="eastAsia"/>
          <w:b/>
          <w:bCs/>
          <w:sz w:val="28"/>
          <w:szCs w:val="28"/>
        </w:rPr>
        <w:t>增加</w:t>
      </w:r>
      <w:r w:rsidR="001023A7" w:rsidRPr="00F80BF5">
        <w:rPr>
          <w:rFonts w:eastAsia="標楷體" w:hint="eastAsia"/>
          <w:b/>
          <w:bCs/>
          <w:sz w:val="28"/>
          <w:szCs w:val="28"/>
        </w:rPr>
        <w:t>10.28</w:t>
      </w:r>
      <w:r w:rsidRPr="00F80BF5">
        <w:rPr>
          <w:rFonts w:eastAsia="標楷體"/>
          <w:b/>
          <w:snapToGrid w:val="0"/>
          <w:sz w:val="28"/>
          <w:szCs w:val="28"/>
        </w:rPr>
        <w:t>%</w:t>
      </w:r>
    </w:p>
    <w:p w:rsidR="001023A7" w:rsidRPr="00F80BF5" w:rsidRDefault="003314A3" w:rsidP="001023A7">
      <w:pPr>
        <w:pStyle w:val="13"/>
        <w:numPr>
          <w:ilvl w:val="0"/>
          <w:numId w:val="2"/>
        </w:numPr>
        <w:spacing w:beforeLines="50" w:before="180" w:line="300" w:lineRule="auto"/>
        <w:textAlignment w:val="center"/>
        <w:rPr>
          <w:rFonts w:eastAsia="標楷體"/>
          <w:snapToGrid w:val="0"/>
          <w:szCs w:val="28"/>
        </w:rPr>
      </w:pPr>
      <w:r w:rsidRPr="00F80BF5">
        <w:rPr>
          <w:rFonts w:eastAsia="標楷體"/>
          <w:snapToGrid w:val="0"/>
          <w:szCs w:val="28"/>
        </w:rPr>
        <w:t>電子零組件業年</w:t>
      </w:r>
      <w:r w:rsidRPr="00F80BF5">
        <w:rPr>
          <w:rFonts w:eastAsia="標楷體" w:hint="eastAsia"/>
          <w:snapToGrid w:val="0"/>
          <w:szCs w:val="28"/>
        </w:rPr>
        <w:t>增</w:t>
      </w:r>
      <w:r w:rsidR="001023A7" w:rsidRPr="00F80BF5">
        <w:rPr>
          <w:rFonts w:eastAsia="標楷體" w:hint="eastAsia"/>
          <w:snapToGrid w:val="0"/>
          <w:szCs w:val="28"/>
        </w:rPr>
        <w:t>10.28</w:t>
      </w:r>
      <w:r w:rsidRPr="00F80BF5">
        <w:rPr>
          <w:rFonts w:eastAsia="標楷體"/>
          <w:snapToGrid w:val="0"/>
          <w:szCs w:val="28"/>
        </w:rPr>
        <w:t>%</w:t>
      </w:r>
      <w:r w:rsidRPr="00F80BF5">
        <w:rPr>
          <w:rFonts w:eastAsia="標楷體" w:hint="eastAsia"/>
          <w:snapToGrid w:val="0"/>
          <w:szCs w:val="28"/>
        </w:rPr>
        <w:t>，</w:t>
      </w:r>
      <w:r w:rsidR="001023A7" w:rsidRPr="00F80BF5">
        <w:rPr>
          <w:rFonts w:eastAsia="標楷體" w:hint="eastAsia"/>
          <w:snapToGrid w:val="0"/>
          <w:szCs w:val="28"/>
        </w:rPr>
        <w:t>主因受惠智慧科技應用擴展，及逢農曆春節前備貨需求增加，帶動晶圓代工、構裝</w:t>
      </w:r>
      <w:r w:rsidR="001023A7" w:rsidRPr="00F80BF5">
        <w:rPr>
          <w:rFonts w:eastAsia="標楷體"/>
          <w:snapToGrid w:val="0"/>
          <w:szCs w:val="28"/>
        </w:rPr>
        <w:t>IC</w:t>
      </w:r>
      <w:r w:rsidR="001023A7" w:rsidRPr="00F80BF5">
        <w:rPr>
          <w:rFonts w:eastAsia="標楷體" w:hint="eastAsia"/>
          <w:snapToGrid w:val="0"/>
          <w:szCs w:val="28"/>
        </w:rPr>
        <w:t>、</w:t>
      </w:r>
      <w:r w:rsidR="001023A7" w:rsidRPr="00F80BF5">
        <w:rPr>
          <w:rFonts w:eastAsia="標楷體"/>
          <w:snapToGrid w:val="0"/>
          <w:szCs w:val="28"/>
        </w:rPr>
        <w:t>IC</w:t>
      </w:r>
      <w:r w:rsidR="001023A7" w:rsidRPr="00F80BF5">
        <w:rPr>
          <w:rFonts w:eastAsia="標楷體" w:hint="eastAsia"/>
          <w:snapToGrid w:val="0"/>
          <w:szCs w:val="28"/>
        </w:rPr>
        <w:t>載板及印刷電路板等產量增加</w:t>
      </w:r>
      <w:r w:rsidR="00F51D10" w:rsidRPr="00F80BF5">
        <w:rPr>
          <w:rFonts w:eastAsia="標楷體" w:hint="eastAsia"/>
          <w:snapToGrid w:val="0"/>
          <w:szCs w:val="28"/>
        </w:rPr>
        <w:t>。</w:t>
      </w:r>
      <w:r w:rsidR="00C353D8" w:rsidRPr="00F80BF5">
        <w:rPr>
          <w:rFonts w:ascii="標楷體" w:eastAsia="標楷體" w:hAnsi="標楷體" w:hint="eastAsia"/>
          <w:snapToGrid w:val="0"/>
          <w:szCs w:val="28"/>
        </w:rPr>
        <w:t>其中積體電路業創歷年單月第三高，年增</w:t>
      </w:r>
      <w:r w:rsidR="00C353D8" w:rsidRPr="00F80BF5">
        <w:rPr>
          <w:rFonts w:eastAsia="標楷體"/>
          <w:snapToGrid w:val="0"/>
          <w:szCs w:val="28"/>
        </w:rPr>
        <w:t>9.9</w:t>
      </w:r>
      <w:r w:rsidR="003271A0">
        <w:rPr>
          <w:rFonts w:eastAsia="標楷體" w:hint="eastAsia"/>
          <w:snapToGrid w:val="0"/>
          <w:szCs w:val="28"/>
        </w:rPr>
        <w:t>5</w:t>
      </w:r>
      <w:r w:rsidR="00C353D8" w:rsidRPr="00F80BF5">
        <w:rPr>
          <w:rFonts w:eastAsia="標楷體"/>
          <w:snapToGrid w:val="0"/>
          <w:szCs w:val="28"/>
        </w:rPr>
        <w:t>%</w:t>
      </w:r>
      <w:r w:rsidR="00C353D8" w:rsidRPr="00F80BF5">
        <w:rPr>
          <w:rFonts w:ascii="標楷體" w:eastAsia="標楷體" w:hAnsi="標楷體" w:hint="eastAsia"/>
          <w:snapToGrid w:val="0"/>
          <w:szCs w:val="28"/>
        </w:rPr>
        <w:t>；液晶面板及其組件業因中小尺寸面板需求續增，年增</w:t>
      </w:r>
      <w:r w:rsidR="00C353D8" w:rsidRPr="00F80BF5">
        <w:rPr>
          <w:rFonts w:eastAsia="標楷體"/>
          <w:snapToGrid w:val="0"/>
          <w:szCs w:val="28"/>
        </w:rPr>
        <w:t>5.71%</w:t>
      </w:r>
      <w:r w:rsidR="00C353D8" w:rsidRPr="00F80BF5">
        <w:rPr>
          <w:rFonts w:ascii="標楷體" w:eastAsia="標楷體" w:hAnsi="標楷體" w:hint="eastAsia"/>
          <w:snapToGrid w:val="0"/>
          <w:szCs w:val="28"/>
        </w:rPr>
        <w:t>。</w:t>
      </w:r>
    </w:p>
    <w:p w:rsidR="00DA2FC7" w:rsidRPr="00F80BF5" w:rsidRDefault="003314A3" w:rsidP="00DA2FC7">
      <w:pPr>
        <w:pStyle w:val="13"/>
        <w:numPr>
          <w:ilvl w:val="0"/>
          <w:numId w:val="2"/>
        </w:numPr>
        <w:spacing w:beforeLines="50" w:before="180" w:line="300" w:lineRule="auto"/>
        <w:textAlignment w:val="center"/>
        <w:rPr>
          <w:rFonts w:eastAsia="標楷體"/>
          <w:snapToGrid w:val="0"/>
          <w:szCs w:val="28"/>
        </w:rPr>
      </w:pPr>
      <w:r w:rsidRPr="00F80BF5">
        <w:rPr>
          <w:rFonts w:eastAsia="標楷體"/>
          <w:snapToGrid w:val="0"/>
          <w:szCs w:val="28"/>
        </w:rPr>
        <w:t>化學材料業年</w:t>
      </w:r>
      <w:r w:rsidRPr="00F80BF5">
        <w:rPr>
          <w:rFonts w:eastAsia="標楷體" w:hint="eastAsia"/>
          <w:snapToGrid w:val="0"/>
          <w:szCs w:val="28"/>
        </w:rPr>
        <w:t>增</w:t>
      </w:r>
      <w:r w:rsidR="00DA2FC7" w:rsidRPr="00F80BF5">
        <w:rPr>
          <w:rFonts w:eastAsia="標楷體" w:hint="eastAsia"/>
          <w:snapToGrid w:val="0"/>
          <w:szCs w:val="28"/>
        </w:rPr>
        <w:t>1.32</w:t>
      </w:r>
      <w:r w:rsidRPr="00F80BF5">
        <w:rPr>
          <w:rFonts w:eastAsia="標楷體"/>
          <w:snapToGrid w:val="0"/>
          <w:szCs w:val="28"/>
        </w:rPr>
        <w:t>%</w:t>
      </w:r>
      <w:r w:rsidRPr="00F80BF5">
        <w:rPr>
          <w:rFonts w:eastAsia="標楷體" w:hint="eastAsia"/>
          <w:snapToGrid w:val="0"/>
          <w:szCs w:val="28"/>
        </w:rPr>
        <w:t>，主因國際原油價格</w:t>
      </w:r>
      <w:r w:rsidR="00DA2FC7" w:rsidRPr="00F80BF5">
        <w:rPr>
          <w:rFonts w:eastAsia="標楷體" w:hint="eastAsia"/>
          <w:snapToGrid w:val="0"/>
          <w:szCs w:val="28"/>
        </w:rPr>
        <w:t>續居高檔</w:t>
      </w:r>
      <w:r w:rsidRPr="00F80BF5">
        <w:rPr>
          <w:rFonts w:eastAsia="標楷體" w:hint="eastAsia"/>
          <w:snapToGrid w:val="0"/>
          <w:szCs w:val="28"/>
        </w:rPr>
        <w:t>，</w:t>
      </w:r>
      <w:r w:rsidR="00DA2FC7" w:rsidRPr="00F80BF5">
        <w:rPr>
          <w:rFonts w:eastAsia="標楷體" w:hint="eastAsia"/>
          <w:snapToGrid w:val="0"/>
          <w:szCs w:val="28"/>
        </w:rPr>
        <w:t>加上農曆年前備貨需求，石化原料市場買氣升溫，惟部分大廠歲修影響生產進度，抵銷部分增幅。</w:t>
      </w:r>
    </w:p>
    <w:p w:rsidR="000938B4" w:rsidRPr="00F80BF5" w:rsidRDefault="003314A3" w:rsidP="000938B4">
      <w:pPr>
        <w:pStyle w:val="13"/>
        <w:numPr>
          <w:ilvl w:val="0"/>
          <w:numId w:val="2"/>
        </w:numPr>
        <w:spacing w:beforeLines="50" w:before="180" w:line="300" w:lineRule="auto"/>
        <w:textAlignment w:val="center"/>
        <w:rPr>
          <w:rFonts w:eastAsia="標楷體"/>
          <w:snapToGrid w:val="0"/>
          <w:szCs w:val="28"/>
        </w:rPr>
      </w:pPr>
      <w:r w:rsidRPr="00F80BF5">
        <w:rPr>
          <w:rFonts w:eastAsia="標楷體"/>
          <w:snapToGrid w:val="0"/>
          <w:szCs w:val="28"/>
        </w:rPr>
        <w:t>基本金屬業</w:t>
      </w:r>
      <w:r w:rsidRPr="00F80BF5">
        <w:rPr>
          <w:rFonts w:eastAsia="標楷體" w:hint="eastAsia"/>
          <w:snapToGrid w:val="0"/>
          <w:szCs w:val="28"/>
        </w:rPr>
        <w:t>年增</w:t>
      </w:r>
      <w:r w:rsidR="00CD287D" w:rsidRPr="00F80BF5">
        <w:rPr>
          <w:rFonts w:eastAsia="標楷體" w:hint="eastAsia"/>
          <w:snapToGrid w:val="0"/>
          <w:szCs w:val="28"/>
        </w:rPr>
        <w:t>6.15</w:t>
      </w:r>
      <w:r w:rsidRPr="00F80BF5">
        <w:rPr>
          <w:rFonts w:eastAsia="標楷體"/>
          <w:snapToGrid w:val="0"/>
          <w:szCs w:val="28"/>
        </w:rPr>
        <w:t>%</w:t>
      </w:r>
      <w:r w:rsidRPr="00F80BF5">
        <w:rPr>
          <w:rFonts w:eastAsia="標楷體" w:hint="eastAsia"/>
          <w:snapToGrid w:val="0"/>
          <w:szCs w:val="28"/>
        </w:rPr>
        <w:t>，</w:t>
      </w:r>
      <w:r w:rsidR="00CD287D" w:rsidRPr="00F80BF5">
        <w:rPr>
          <w:rFonts w:eastAsia="標楷體" w:hint="eastAsia"/>
          <w:snapToGrid w:val="0"/>
          <w:szCs w:val="28"/>
        </w:rPr>
        <w:t>主因國際鋼價穩步攀升，下游廠商提貨意願增強，加以上年同期適逢春節工作天數少及部分產線歲修，致熱軋、棒鋼、銅箔、鋼筋等在低基期效應下，增產較多，惟鋼胚仍因高爐大修減產，抵銷部分增幅。</w:t>
      </w:r>
    </w:p>
    <w:p w:rsidR="000938B4" w:rsidRPr="00F80BF5" w:rsidRDefault="003314A3" w:rsidP="000938B4">
      <w:pPr>
        <w:pStyle w:val="13"/>
        <w:numPr>
          <w:ilvl w:val="0"/>
          <w:numId w:val="2"/>
        </w:numPr>
        <w:spacing w:beforeLines="50" w:before="180" w:line="300" w:lineRule="auto"/>
        <w:textAlignment w:val="center"/>
        <w:rPr>
          <w:rFonts w:eastAsia="標楷體"/>
          <w:snapToGrid w:val="0"/>
          <w:szCs w:val="28"/>
        </w:rPr>
      </w:pPr>
      <w:r w:rsidRPr="00F80BF5">
        <w:rPr>
          <w:rFonts w:eastAsia="標楷體"/>
          <w:snapToGrid w:val="0"/>
          <w:szCs w:val="28"/>
        </w:rPr>
        <w:t>電腦電子產品及光學製品業</w:t>
      </w:r>
      <w:r w:rsidR="000938B4" w:rsidRPr="00F80BF5">
        <w:rPr>
          <w:rFonts w:eastAsia="標楷體" w:hint="eastAsia"/>
          <w:snapToGrid w:val="0"/>
          <w:szCs w:val="28"/>
        </w:rPr>
        <w:t>年增</w:t>
      </w:r>
      <w:r w:rsidR="000938B4" w:rsidRPr="00F80BF5">
        <w:rPr>
          <w:rFonts w:eastAsia="標楷體"/>
          <w:snapToGrid w:val="0"/>
          <w:szCs w:val="28"/>
        </w:rPr>
        <w:t>12.74%</w:t>
      </w:r>
      <w:r w:rsidR="000938B4" w:rsidRPr="00F80BF5">
        <w:rPr>
          <w:rFonts w:eastAsia="標楷體" w:hint="eastAsia"/>
          <w:snapToGrid w:val="0"/>
          <w:szCs w:val="28"/>
        </w:rPr>
        <w:t>，其中手機機殼、電腦散熱風扇等設備零件因上年同期春節因素</w:t>
      </w:r>
      <w:r w:rsidR="000938B4" w:rsidRPr="00F80BF5">
        <w:rPr>
          <w:rFonts w:eastAsia="標楷體"/>
          <w:snapToGrid w:val="0"/>
          <w:szCs w:val="28"/>
        </w:rPr>
        <w:t>(</w:t>
      </w:r>
      <w:r w:rsidR="000938B4" w:rsidRPr="00F80BF5">
        <w:rPr>
          <w:rFonts w:eastAsia="標楷體" w:hint="eastAsia"/>
          <w:snapToGrid w:val="0"/>
          <w:szCs w:val="28"/>
        </w:rPr>
        <w:t>比較基數低</w:t>
      </w:r>
      <w:r w:rsidR="000938B4" w:rsidRPr="00F80BF5">
        <w:rPr>
          <w:rFonts w:eastAsia="標楷體"/>
          <w:snapToGrid w:val="0"/>
          <w:szCs w:val="28"/>
        </w:rPr>
        <w:t>)</w:t>
      </w:r>
      <w:r w:rsidR="000938B4" w:rsidRPr="00F80BF5">
        <w:rPr>
          <w:rFonts w:eastAsia="標楷體" w:hint="eastAsia"/>
          <w:snapToGrid w:val="0"/>
          <w:szCs w:val="28"/>
        </w:rPr>
        <w:t>，呈明顯成長，加上光學鏡頭及自動測試設備等需求續強，彌補智慧行動裝置因國際競爭之減產空缺。</w:t>
      </w:r>
    </w:p>
    <w:p w:rsidR="003314A3" w:rsidRPr="00F80BF5" w:rsidRDefault="003314A3" w:rsidP="00F250B7">
      <w:pPr>
        <w:pStyle w:val="13"/>
        <w:numPr>
          <w:ilvl w:val="0"/>
          <w:numId w:val="2"/>
        </w:numPr>
        <w:spacing w:beforeLines="50" w:before="180" w:line="300" w:lineRule="auto"/>
        <w:textAlignment w:val="center"/>
        <w:rPr>
          <w:rFonts w:eastAsia="標楷體"/>
          <w:snapToGrid w:val="0"/>
          <w:szCs w:val="28"/>
        </w:rPr>
      </w:pPr>
      <w:r w:rsidRPr="00F80BF5">
        <w:rPr>
          <w:rFonts w:eastAsia="標楷體"/>
          <w:snapToGrid w:val="0"/>
          <w:szCs w:val="28"/>
        </w:rPr>
        <w:t>機械設備業</w:t>
      </w:r>
      <w:r w:rsidR="00F250B7" w:rsidRPr="00F80BF5">
        <w:rPr>
          <w:rFonts w:eastAsia="標楷體" w:hint="eastAsia"/>
          <w:snapToGrid w:val="0"/>
          <w:szCs w:val="28"/>
        </w:rPr>
        <w:t>年增</w:t>
      </w:r>
      <w:r w:rsidR="00F250B7" w:rsidRPr="00F80BF5">
        <w:rPr>
          <w:rFonts w:eastAsia="標楷體"/>
          <w:snapToGrid w:val="0"/>
          <w:szCs w:val="28"/>
        </w:rPr>
        <w:t>22.94%</w:t>
      </w:r>
      <w:r w:rsidR="00F250B7" w:rsidRPr="00F80BF5">
        <w:rPr>
          <w:rFonts w:eastAsia="標楷體" w:hint="eastAsia"/>
          <w:snapToGrid w:val="0"/>
          <w:szCs w:val="28"/>
        </w:rPr>
        <w:t>，主因全球經濟穩定復甦，各產業對自動化、客製化機械設備需求強勁，帶動工具機、電子及半導體生產設備、滾珠螺桿、線性滑軌等產量持續攀升。</w:t>
      </w:r>
    </w:p>
    <w:p w:rsidR="00EF6FCA" w:rsidRPr="00F80BF5" w:rsidRDefault="003314A3" w:rsidP="00EF6FCA">
      <w:pPr>
        <w:pStyle w:val="13"/>
        <w:numPr>
          <w:ilvl w:val="0"/>
          <w:numId w:val="2"/>
        </w:numPr>
        <w:spacing w:beforeLines="50" w:before="180" w:line="300" w:lineRule="auto"/>
        <w:textAlignment w:val="center"/>
        <w:rPr>
          <w:rFonts w:eastAsia="標楷體"/>
          <w:snapToGrid w:val="0"/>
          <w:szCs w:val="28"/>
        </w:rPr>
      </w:pPr>
      <w:r w:rsidRPr="00F80BF5">
        <w:rPr>
          <w:rFonts w:eastAsia="標楷體"/>
          <w:snapToGrid w:val="0"/>
          <w:szCs w:val="28"/>
        </w:rPr>
        <w:t>汽車及其零件業</w:t>
      </w:r>
      <w:r w:rsidR="00EF6FCA" w:rsidRPr="00F80BF5">
        <w:rPr>
          <w:rFonts w:eastAsia="標楷體" w:hint="eastAsia"/>
          <w:snapToGrid w:val="0"/>
          <w:szCs w:val="28"/>
        </w:rPr>
        <w:t>年增</w:t>
      </w:r>
      <w:r w:rsidR="00EF6FCA" w:rsidRPr="00F80BF5">
        <w:rPr>
          <w:rFonts w:eastAsia="標楷體"/>
          <w:snapToGrid w:val="0"/>
          <w:szCs w:val="28"/>
        </w:rPr>
        <w:t>17.25%</w:t>
      </w:r>
      <w:r w:rsidR="00EF6FCA" w:rsidRPr="00F80BF5">
        <w:rPr>
          <w:rFonts w:eastAsia="標楷體" w:hint="eastAsia"/>
          <w:snapToGrid w:val="0"/>
          <w:szCs w:val="28"/>
        </w:rPr>
        <w:t>，主因北美遭逢暴風雪侵襲推升維修需求，以及電動車零件拉貨更趨積極，挹注車用燈組、懸吊傳動系統及其他汽車零件等訂單成長，加上客貨兩用車熱銷，廠商積極備貨所致。</w:t>
      </w:r>
    </w:p>
    <w:p w:rsidR="003314A3" w:rsidRPr="00AE0D77" w:rsidRDefault="003314A3" w:rsidP="003314A3">
      <w:pPr>
        <w:widowControl/>
        <w:jc w:val="center"/>
        <w:rPr>
          <w:rFonts w:eastAsia="標楷體"/>
          <w:sz w:val="28"/>
          <w:szCs w:val="28"/>
        </w:rPr>
      </w:pPr>
      <w:r w:rsidRPr="00AE0D77">
        <w:rPr>
          <w:rFonts w:eastAsia="標楷體"/>
          <w:sz w:val="28"/>
          <w:szCs w:val="28"/>
        </w:rPr>
        <w:br w:type="page"/>
      </w:r>
    </w:p>
    <w:p w:rsidR="003314A3" w:rsidRDefault="003314A3" w:rsidP="003314A3">
      <w:pPr>
        <w:widowControl/>
        <w:jc w:val="center"/>
        <w:rPr>
          <w:rFonts w:eastAsia="標楷體"/>
          <w:b/>
          <w:bCs/>
          <w:color w:val="000000" w:themeColor="text1"/>
          <w:sz w:val="28"/>
        </w:rPr>
      </w:pPr>
      <w:r w:rsidRPr="00C66988">
        <w:rPr>
          <w:rFonts w:eastAsia="標楷體"/>
          <w:b/>
          <w:bCs/>
          <w:color w:val="000000" w:themeColor="text1"/>
          <w:sz w:val="28"/>
        </w:rPr>
        <w:lastRenderedPageBreak/>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621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tblGrid>
      <w:tr w:rsidR="00C5077B" w:rsidRPr="0077206A" w:rsidTr="003E4CAA">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C5077B" w:rsidRPr="0077206A" w:rsidRDefault="00C5077B" w:rsidP="003E4CAA">
            <w:pPr>
              <w:snapToGrid w:val="0"/>
              <w:spacing w:line="400" w:lineRule="exact"/>
              <w:ind w:left="248"/>
              <w:jc w:val="center"/>
              <w:rPr>
                <w:rFonts w:eastAsia="標楷體"/>
                <w:b/>
                <w:bCs/>
                <w:color w:val="000000" w:themeColor="text1"/>
              </w:rPr>
            </w:pPr>
            <w:r w:rsidRPr="0077206A">
              <w:rPr>
                <w:rFonts w:eastAsia="標楷體"/>
                <w:b/>
                <w:bCs/>
                <w:color w:val="000000" w:themeColor="text1"/>
              </w:rPr>
              <w:t>中業別</w:t>
            </w:r>
          </w:p>
        </w:tc>
        <w:tc>
          <w:tcPr>
            <w:tcW w:w="2410" w:type="dxa"/>
            <w:tcBorders>
              <w:top w:val="single" w:sz="6" w:space="0" w:color="auto"/>
              <w:bottom w:val="single" w:sz="6" w:space="0" w:color="auto"/>
            </w:tcBorders>
            <w:vAlign w:val="center"/>
          </w:tcPr>
          <w:p w:rsidR="00C5077B" w:rsidRPr="0077206A" w:rsidRDefault="00C5077B" w:rsidP="003E4CAA">
            <w:pPr>
              <w:snapToGrid w:val="0"/>
              <w:spacing w:line="320" w:lineRule="exact"/>
              <w:ind w:left="28"/>
              <w:jc w:val="center"/>
              <w:rPr>
                <w:rFonts w:eastAsia="標楷體"/>
                <w:b/>
                <w:bCs/>
                <w:color w:val="000000" w:themeColor="text1"/>
              </w:rPr>
            </w:pPr>
            <w:r w:rsidRPr="0077206A">
              <w:rPr>
                <w:rFonts w:eastAsia="標楷體"/>
                <w:b/>
                <w:bCs/>
                <w:color w:val="000000" w:themeColor="text1"/>
              </w:rPr>
              <w:t>10</w:t>
            </w:r>
            <w:r w:rsidR="007B4CF0">
              <w:rPr>
                <w:rFonts w:eastAsia="標楷體" w:hint="eastAsia"/>
                <w:b/>
                <w:bCs/>
                <w:color w:val="000000" w:themeColor="text1"/>
              </w:rPr>
              <w:t>7</w:t>
            </w:r>
            <w:r w:rsidRPr="0077206A">
              <w:rPr>
                <w:rFonts w:eastAsia="標楷體"/>
                <w:b/>
                <w:bCs/>
                <w:color w:val="000000" w:themeColor="text1"/>
              </w:rPr>
              <w:t>年</w:t>
            </w:r>
            <w:r w:rsidRPr="0077206A">
              <w:rPr>
                <w:rFonts w:eastAsia="標楷體" w:hint="eastAsia"/>
                <w:b/>
                <w:bCs/>
                <w:color w:val="000000" w:themeColor="text1"/>
              </w:rPr>
              <w:t>1</w:t>
            </w:r>
            <w:r w:rsidRPr="0077206A">
              <w:rPr>
                <w:rFonts w:eastAsia="標楷體"/>
                <w:b/>
                <w:bCs/>
                <w:color w:val="000000" w:themeColor="text1"/>
              </w:rPr>
              <w:t>月較</w:t>
            </w:r>
          </w:p>
          <w:p w:rsidR="00C5077B" w:rsidRPr="0077206A" w:rsidRDefault="00C5077B" w:rsidP="003E4CAA">
            <w:pPr>
              <w:snapToGrid w:val="0"/>
              <w:spacing w:line="320" w:lineRule="exact"/>
              <w:ind w:left="28"/>
              <w:jc w:val="center"/>
              <w:rPr>
                <w:rFonts w:eastAsia="標楷體"/>
                <w:color w:val="000000" w:themeColor="text1"/>
              </w:rPr>
            </w:pPr>
            <w:r w:rsidRPr="0077206A">
              <w:rPr>
                <w:rFonts w:eastAsia="標楷體"/>
                <w:b/>
                <w:bCs/>
                <w:color w:val="000000" w:themeColor="text1"/>
              </w:rPr>
              <w:t>10</w:t>
            </w:r>
            <w:r w:rsidR="007B4CF0">
              <w:rPr>
                <w:rFonts w:eastAsia="標楷體" w:hint="eastAsia"/>
                <w:b/>
                <w:bCs/>
                <w:color w:val="000000" w:themeColor="text1"/>
              </w:rPr>
              <w:t>6</w:t>
            </w:r>
            <w:r w:rsidRPr="0077206A">
              <w:rPr>
                <w:rFonts w:eastAsia="標楷體"/>
                <w:b/>
                <w:bCs/>
                <w:color w:val="000000" w:themeColor="text1"/>
              </w:rPr>
              <w:t>年同月增減</w:t>
            </w:r>
            <w:r w:rsidRPr="0077206A">
              <w:rPr>
                <w:rFonts w:eastAsia="標楷體"/>
                <w:b/>
                <w:bCs/>
                <w:color w:val="000000" w:themeColor="text1"/>
              </w:rPr>
              <w:t>(</w:t>
            </w:r>
            <w:r w:rsidRPr="0077206A">
              <w:rPr>
                <w:rFonts w:eastAsia="標楷體" w:hint="eastAsia"/>
                <w:b/>
                <w:bCs/>
                <w:color w:val="000000" w:themeColor="text1"/>
              </w:rPr>
              <w:t>%</w:t>
            </w:r>
            <w:r w:rsidRPr="0077206A">
              <w:rPr>
                <w:rFonts w:eastAsia="標楷體"/>
                <w:b/>
                <w:bCs/>
                <w:color w:val="000000" w:themeColor="text1"/>
              </w:rPr>
              <w:t>)</w:t>
            </w:r>
          </w:p>
        </w:tc>
      </w:tr>
      <w:tr w:rsidR="00C5077B" w:rsidRPr="0077206A" w:rsidTr="003E4CAA">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C5077B" w:rsidRPr="0077206A" w:rsidRDefault="00C5077B" w:rsidP="003E4CAA">
            <w:pPr>
              <w:snapToGrid w:val="0"/>
              <w:spacing w:line="400" w:lineRule="exact"/>
              <w:ind w:left="250"/>
              <w:rPr>
                <w:rFonts w:eastAsia="標楷體"/>
                <w:color w:val="000000" w:themeColor="text1"/>
              </w:rPr>
            </w:pPr>
            <w:r w:rsidRPr="0077206A">
              <w:rPr>
                <w:rFonts w:eastAsia="標楷體"/>
                <w:color w:val="000000" w:themeColor="text1"/>
              </w:rPr>
              <w:t>電子零組件業</w:t>
            </w:r>
          </w:p>
        </w:tc>
        <w:tc>
          <w:tcPr>
            <w:tcW w:w="2410" w:type="dxa"/>
            <w:tcBorders>
              <w:top w:val="single" w:sz="6" w:space="0" w:color="auto"/>
            </w:tcBorders>
          </w:tcPr>
          <w:p w:rsidR="00C5077B" w:rsidRPr="00F80BF5" w:rsidRDefault="0096534F" w:rsidP="003E4CAA">
            <w:pPr>
              <w:jc w:val="center"/>
            </w:pPr>
            <w:r w:rsidRPr="00F80BF5">
              <w:rPr>
                <w:rFonts w:hint="eastAsia"/>
              </w:rPr>
              <w:t>10.28</w:t>
            </w:r>
          </w:p>
        </w:tc>
      </w:tr>
      <w:tr w:rsidR="00C5077B" w:rsidRPr="0077206A" w:rsidTr="003E4CAA">
        <w:trPr>
          <w:cantSplit/>
          <w:trHeight w:val="330"/>
          <w:jc w:val="center"/>
        </w:trPr>
        <w:tc>
          <w:tcPr>
            <w:tcW w:w="3809" w:type="dxa"/>
            <w:tcMar>
              <w:top w:w="15" w:type="dxa"/>
              <w:left w:w="15" w:type="dxa"/>
              <w:bottom w:w="0" w:type="dxa"/>
              <w:right w:w="15" w:type="dxa"/>
            </w:tcMar>
            <w:vAlign w:val="center"/>
          </w:tcPr>
          <w:p w:rsidR="00C5077B" w:rsidRPr="0077206A" w:rsidRDefault="00C5077B" w:rsidP="003E4CAA">
            <w:pPr>
              <w:snapToGrid w:val="0"/>
              <w:spacing w:line="400" w:lineRule="exact"/>
              <w:ind w:left="250"/>
              <w:rPr>
                <w:rFonts w:eastAsia="標楷體"/>
                <w:color w:val="000000" w:themeColor="text1"/>
              </w:rPr>
            </w:pPr>
            <w:r w:rsidRPr="0077206A">
              <w:rPr>
                <w:rFonts w:eastAsia="標楷體"/>
                <w:color w:val="000000" w:themeColor="text1"/>
              </w:rPr>
              <w:t>化學材料業</w:t>
            </w:r>
          </w:p>
        </w:tc>
        <w:tc>
          <w:tcPr>
            <w:tcW w:w="2410" w:type="dxa"/>
          </w:tcPr>
          <w:p w:rsidR="00C5077B" w:rsidRPr="00F80BF5" w:rsidRDefault="0096534F" w:rsidP="003E4CAA">
            <w:pPr>
              <w:jc w:val="center"/>
            </w:pPr>
            <w:r w:rsidRPr="00F80BF5">
              <w:rPr>
                <w:rFonts w:hint="eastAsia"/>
              </w:rPr>
              <w:t>1.32</w:t>
            </w:r>
          </w:p>
        </w:tc>
      </w:tr>
      <w:tr w:rsidR="00C5077B" w:rsidRPr="0077206A" w:rsidTr="003E4CAA">
        <w:trPr>
          <w:cantSplit/>
          <w:trHeight w:val="313"/>
          <w:jc w:val="center"/>
        </w:trPr>
        <w:tc>
          <w:tcPr>
            <w:tcW w:w="3809" w:type="dxa"/>
            <w:tcMar>
              <w:top w:w="15" w:type="dxa"/>
              <w:left w:w="15" w:type="dxa"/>
              <w:bottom w:w="0" w:type="dxa"/>
              <w:right w:w="15" w:type="dxa"/>
            </w:tcMar>
            <w:vAlign w:val="center"/>
          </w:tcPr>
          <w:p w:rsidR="00C5077B" w:rsidRPr="0077206A" w:rsidRDefault="00C5077B" w:rsidP="003E4CAA">
            <w:pPr>
              <w:snapToGrid w:val="0"/>
              <w:spacing w:line="400" w:lineRule="exact"/>
              <w:ind w:left="250"/>
              <w:rPr>
                <w:rFonts w:eastAsia="標楷體"/>
                <w:color w:val="000000" w:themeColor="text1"/>
              </w:rPr>
            </w:pPr>
            <w:r w:rsidRPr="0077206A">
              <w:rPr>
                <w:rFonts w:eastAsia="標楷體"/>
                <w:color w:val="000000" w:themeColor="text1"/>
              </w:rPr>
              <w:t>基本金屬業</w:t>
            </w:r>
          </w:p>
        </w:tc>
        <w:tc>
          <w:tcPr>
            <w:tcW w:w="2410" w:type="dxa"/>
          </w:tcPr>
          <w:p w:rsidR="00C5077B" w:rsidRPr="00F80BF5" w:rsidRDefault="0096534F" w:rsidP="003E4CAA">
            <w:pPr>
              <w:jc w:val="center"/>
            </w:pPr>
            <w:r w:rsidRPr="00F80BF5">
              <w:rPr>
                <w:rFonts w:hint="eastAsia"/>
              </w:rPr>
              <w:t>6.15</w:t>
            </w:r>
          </w:p>
        </w:tc>
      </w:tr>
      <w:tr w:rsidR="00C5077B" w:rsidRPr="0077206A" w:rsidTr="003E4CAA">
        <w:trPr>
          <w:cantSplit/>
          <w:trHeight w:val="374"/>
          <w:jc w:val="center"/>
        </w:trPr>
        <w:tc>
          <w:tcPr>
            <w:tcW w:w="3809" w:type="dxa"/>
            <w:tcMar>
              <w:top w:w="15" w:type="dxa"/>
              <w:left w:w="15" w:type="dxa"/>
              <w:bottom w:w="0" w:type="dxa"/>
              <w:right w:w="15" w:type="dxa"/>
            </w:tcMar>
            <w:vAlign w:val="center"/>
          </w:tcPr>
          <w:p w:rsidR="00C5077B" w:rsidRPr="0077206A" w:rsidRDefault="00C5077B" w:rsidP="003E4CAA">
            <w:pPr>
              <w:snapToGrid w:val="0"/>
              <w:spacing w:line="400" w:lineRule="exact"/>
              <w:ind w:left="250"/>
              <w:rPr>
                <w:rFonts w:eastAsia="標楷體"/>
                <w:color w:val="000000" w:themeColor="text1"/>
              </w:rPr>
            </w:pPr>
            <w:r w:rsidRPr="0077206A">
              <w:rPr>
                <w:rFonts w:eastAsia="標楷體"/>
                <w:snapToGrid w:val="0"/>
                <w:color w:val="000000" w:themeColor="text1"/>
              </w:rPr>
              <w:t>電腦、電子產品及光學製品業</w:t>
            </w:r>
          </w:p>
        </w:tc>
        <w:tc>
          <w:tcPr>
            <w:tcW w:w="2410" w:type="dxa"/>
          </w:tcPr>
          <w:p w:rsidR="00C5077B" w:rsidRPr="00F80BF5" w:rsidRDefault="0096534F" w:rsidP="003E4CAA">
            <w:pPr>
              <w:jc w:val="center"/>
            </w:pPr>
            <w:r w:rsidRPr="00F80BF5">
              <w:rPr>
                <w:rFonts w:hint="eastAsia"/>
              </w:rPr>
              <w:t>12.74</w:t>
            </w:r>
          </w:p>
        </w:tc>
      </w:tr>
      <w:tr w:rsidR="00C5077B" w:rsidRPr="0077206A" w:rsidTr="003E4CAA">
        <w:trPr>
          <w:cantSplit/>
          <w:trHeight w:val="340"/>
          <w:jc w:val="center"/>
        </w:trPr>
        <w:tc>
          <w:tcPr>
            <w:tcW w:w="3809" w:type="dxa"/>
            <w:tcMar>
              <w:top w:w="15" w:type="dxa"/>
              <w:left w:w="15" w:type="dxa"/>
              <w:bottom w:w="0" w:type="dxa"/>
              <w:right w:w="15" w:type="dxa"/>
            </w:tcMar>
            <w:vAlign w:val="center"/>
          </w:tcPr>
          <w:p w:rsidR="00C5077B" w:rsidRPr="0077206A" w:rsidRDefault="00C5077B" w:rsidP="003E4CAA">
            <w:pPr>
              <w:snapToGrid w:val="0"/>
              <w:spacing w:line="400" w:lineRule="exact"/>
              <w:ind w:left="250"/>
              <w:rPr>
                <w:rFonts w:eastAsia="標楷體"/>
                <w:color w:val="000000" w:themeColor="text1"/>
              </w:rPr>
            </w:pPr>
            <w:r w:rsidRPr="0077206A">
              <w:rPr>
                <w:rFonts w:eastAsia="標楷體"/>
                <w:color w:val="000000" w:themeColor="text1"/>
              </w:rPr>
              <w:t>機械設備業</w:t>
            </w:r>
          </w:p>
        </w:tc>
        <w:tc>
          <w:tcPr>
            <w:tcW w:w="2410" w:type="dxa"/>
          </w:tcPr>
          <w:p w:rsidR="00C5077B" w:rsidRPr="00F80BF5" w:rsidRDefault="0096534F" w:rsidP="003E4CAA">
            <w:pPr>
              <w:jc w:val="center"/>
            </w:pPr>
            <w:r w:rsidRPr="00F80BF5">
              <w:rPr>
                <w:rFonts w:hint="eastAsia"/>
              </w:rPr>
              <w:t>22.94</w:t>
            </w:r>
          </w:p>
        </w:tc>
      </w:tr>
      <w:tr w:rsidR="00C5077B" w:rsidRPr="0077206A" w:rsidTr="003E4CAA">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C5077B" w:rsidRPr="0077206A" w:rsidRDefault="00C5077B" w:rsidP="003E4CAA">
            <w:pPr>
              <w:snapToGrid w:val="0"/>
              <w:spacing w:line="400" w:lineRule="exact"/>
              <w:ind w:left="250"/>
              <w:rPr>
                <w:rFonts w:eastAsia="標楷體"/>
                <w:color w:val="000000" w:themeColor="text1"/>
              </w:rPr>
            </w:pPr>
            <w:r w:rsidRPr="0077206A">
              <w:rPr>
                <w:rFonts w:eastAsia="標楷體"/>
                <w:color w:val="000000" w:themeColor="text1"/>
              </w:rPr>
              <w:t>汽車及其零件業</w:t>
            </w:r>
          </w:p>
        </w:tc>
        <w:tc>
          <w:tcPr>
            <w:tcW w:w="2410" w:type="dxa"/>
            <w:tcBorders>
              <w:bottom w:val="single" w:sz="6" w:space="0" w:color="auto"/>
            </w:tcBorders>
          </w:tcPr>
          <w:p w:rsidR="00C5077B" w:rsidRPr="00F80BF5" w:rsidRDefault="0096534F" w:rsidP="003E4CAA">
            <w:pPr>
              <w:jc w:val="center"/>
            </w:pPr>
            <w:r w:rsidRPr="00F80BF5">
              <w:rPr>
                <w:rFonts w:hint="eastAsia"/>
              </w:rPr>
              <w:t>17.25</w:t>
            </w:r>
          </w:p>
        </w:tc>
      </w:tr>
    </w:tbl>
    <w:p w:rsidR="00C5077B" w:rsidRDefault="00C5077B" w:rsidP="003314A3">
      <w:pPr>
        <w:widowControl/>
        <w:jc w:val="center"/>
        <w:rPr>
          <w:rFonts w:eastAsia="標楷體"/>
          <w:b/>
          <w:bCs/>
          <w:color w:val="000000" w:themeColor="text1"/>
          <w:sz w:val="28"/>
        </w:rPr>
      </w:pPr>
    </w:p>
    <w:p w:rsidR="00C5077B" w:rsidRDefault="00C5077B" w:rsidP="003314A3">
      <w:pPr>
        <w:widowControl/>
        <w:jc w:val="center"/>
        <w:rPr>
          <w:rFonts w:eastAsia="標楷體"/>
          <w:b/>
          <w:bCs/>
          <w:color w:val="000000" w:themeColor="text1"/>
          <w:sz w:val="28"/>
        </w:rPr>
      </w:pPr>
    </w:p>
    <w:p w:rsidR="003314A3" w:rsidRPr="00AE0D77" w:rsidRDefault="003314A3" w:rsidP="003314A3">
      <w:pPr>
        <w:widowControl/>
        <w:rPr>
          <w:rFonts w:eastAsia="標楷體"/>
          <w:sz w:val="22"/>
          <w:szCs w:val="22"/>
        </w:rPr>
      </w:pPr>
      <w:r w:rsidRPr="00AE0D77">
        <w:rPr>
          <w:rFonts w:eastAsia="標楷體"/>
          <w:sz w:val="22"/>
          <w:szCs w:val="22"/>
        </w:rPr>
        <w:br w:type="page"/>
      </w:r>
    </w:p>
    <w:p w:rsidR="003314A3" w:rsidRPr="00D83DBA" w:rsidRDefault="003314A3" w:rsidP="003314A3">
      <w:pPr>
        <w:keepNext/>
        <w:snapToGrid w:val="0"/>
        <w:spacing w:beforeLines="50" w:before="180" w:line="300" w:lineRule="auto"/>
        <w:ind w:rightChars="-25" w:right="-60"/>
        <w:outlineLvl w:val="2"/>
        <w:rPr>
          <w:rFonts w:eastAsia="標楷體"/>
          <w:b/>
          <w:bCs/>
          <w:sz w:val="32"/>
          <w:szCs w:val="32"/>
        </w:rPr>
      </w:pPr>
      <w:bookmarkStart w:id="97" w:name="_Toc401923796"/>
      <w:bookmarkStart w:id="98" w:name="_Toc402171713"/>
      <w:bookmarkStart w:id="99" w:name="_Toc508118563"/>
      <w:r w:rsidRPr="00D83DBA">
        <w:rPr>
          <w:rFonts w:eastAsia="標楷體"/>
          <w:b/>
          <w:bCs/>
          <w:sz w:val="32"/>
          <w:szCs w:val="32"/>
        </w:rPr>
        <w:lastRenderedPageBreak/>
        <w:t>（三）</w:t>
      </w:r>
      <w:bookmarkEnd w:id="97"/>
      <w:bookmarkEnd w:id="98"/>
      <w:r w:rsidRPr="00D83DBA">
        <w:rPr>
          <w:rFonts w:eastAsia="標楷體"/>
          <w:b/>
          <w:bCs/>
          <w:sz w:val="32"/>
          <w:szCs w:val="32"/>
        </w:rPr>
        <w:t>批發、零售及餐飲業</w:t>
      </w:r>
      <w:bookmarkEnd w:id="99"/>
      <w:r w:rsidR="00873056" w:rsidRPr="00D83DBA">
        <w:rPr>
          <w:rFonts w:eastAsia="標楷體" w:hint="eastAsia"/>
          <w:b/>
          <w:bCs/>
          <w:sz w:val="32"/>
          <w:szCs w:val="32"/>
        </w:rPr>
        <w:t xml:space="preserve"> </w:t>
      </w:r>
    </w:p>
    <w:p w:rsidR="003314A3" w:rsidRPr="00D83DBA" w:rsidRDefault="003314A3" w:rsidP="003314A3">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D83DBA">
        <w:rPr>
          <w:rFonts w:eastAsia="標楷體"/>
          <w:b/>
          <w:bCs/>
          <w:kern w:val="0"/>
          <w:sz w:val="28"/>
          <w:szCs w:val="20"/>
        </w:rPr>
        <w:t>１、</w:t>
      </w:r>
      <w:r w:rsidRPr="00D83DBA">
        <w:rPr>
          <w:rFonts w:eastAsia="標楷體"/>
          <w:b/>
          <w:bCs/>
          <w:kern w:val="0"/>
          <w:sz w:val="28"/>
          <w:szCs w:val="20"/>
        </w:rPr>
        <w:t>10</w:t>
      </w:r>
      <w:r w:rsidR="00D120CA" w:rsidRPr="00D83DBA">
        <w:rPr>
          <w:rFonts w:eastAsia="標楷體" w:hint="eastAsia"/>
          <w:b/>
          <w:bCs/>
          <w:kern w:val="0"/>
          <w:sz w:val="28"/>
          <w:szCs w:val="20"/>
        </w:rPr>
        <w:t>7</w:t>
      </w:r>
      <w:r w:rsidRPr="00D83DBA">
        <w:rPr>
          <w:rFonts w:eastAsia="標楷體"/>
          <w:b/>
          <w:bCs/>
          <w:kern w:val="0"/>
          <w:sz w:val="28"/>
          <w:szCs w:val="20"/>
        </w:rPr>
        <w:t>年</w:t>
      </w:r>
      <w:r w:rsidRPr="00D83DBA">
        <w:rPr>
          <w:rFonts w:eastAsia="標楷體" w:hint="eastAsia"/>
          <w:b/>
          <w:bCs/>
          <w:kern w:val="0"/>
          <w:sz w:val="28"/>
          <w:szCs w:val="20"/>
        </w:rPr>
        <w:t>1</w:t>
      </w:r>
      <w:r w:rsidRPr="00D83DBA">
        <w:rPr>
          <w:rFonts w:eastAsia="標楷體"/>
          <w:b/>
          <w:bCs/>
          <w:kern w:val="0"/>
          <w:sz w:val="28"/>
          <w:szCs w:val="20"/>
        </w:rPr>
        <w:t>月批發業</w:t>
      </w:r>
      <w:r w:rsidR="00D120CA" w:rsidRPr="00D83DBA">
        <w:rPr>
          <w:rFonts w:eastAsia="標楷體"/>
          <w:b/>
          <w:bCs/>
          <w:kern w:val="0"/>
          <w:sz w:val="28"/>
          <w:szCs w:val="20"/>
        </w:rPr>
        <w:t>營業額增加</w:t>
      </w:r>
      <w:r w:rsidR="00D120CA" w:rsidRPr="00D83DBA">
        <w:rPr>
          <w:rFonts w:eastAsia="標楷體" w:hint="eastAsia"/>
          <w:b/>
          <w:bCs/>
          <w:kern w:val="0"/>
          <w:sz w:val="28"/>
          <w:szCs w:val="20"/>
        </w:rPr>
        <w:t>10.0</w:t>
      </w:r>
      <w:r w:rsidR="00D120CA" w:rsidRPr="00D83DBA">
        <w:rPr>
          <w:rFonts w:eastAsia="標楷體"/>
          <w:b/>
          <w:bCs/>
          <w:kern w:val="0"/>
          <w:sz w:val="28"/>
          <w:szCs w:val="20"/>
        </w:rPr>
        <w:t>%</w:t>
      </w:r>
      <w:r w:rsidR="00D120CA" w:rsidRPr="00D83DBA">
        <w:rPr>
          <w:rFonts w:eastAsia="標楷體" w:hint="eastAsia"/>
          <w:b/>
          <w:bCs/>
          <w:kern w:val="0"/>
          <w:sz w:val="28"/>
          <w:szCs w:val="20"/>
        </w:rPr>
        <w:t>，</w:t>
      </w:r>
      <w:r w:rsidRPr="00D83DBA">
        <w:rPr>
          <w:rFonts w:eastAsia="標楷體"/>
          <w:b/>
          <w:bCs/>
          <w:kern w:val="0"/>
          <w:sz w:val="28"/>
          <w:szCs w:val="20"/>
        </w:rPr>
        <w:t>零售業</w:t>
      </w:r>
      <w:r w:rsidRPr="00D83DBA">
        <w:rPr>
          <w:rFonts w:eastAsia="標楷體" w:hint="eastAsia"/>
          <w:b/>
          <w:bCs/>
          <w:kern w:val="0"/>
          <w:sz w:val="28"/>
          <w:szCs w:val="20"/>
        </w:rPr>
        <w:t>及</w:t>
      </w:r>
      <w:r w:rsidRPr="00D83DBA">
        <w:rPr>
          <w:rFonts w:eastAsia="標楷體"/>
          <w:b/>
          <w:bCs/>
          <w:kern w:val="0"/>
          <w:sz w:val="28"/>
          <w:szCs w:val="20"/>
        </w:rPr>
        <w:t>餐飲業</w:t>
      </w:r>
      <w:r w:rsidR="00193162">
        <w:rPr>
          <w:rFonts w:eastAsia="標楷體" w:hint="eastAsia"/>
          <w:b/>
          <w:bCs/>
          <w:kern w:val="0"/>
          <w:sz w:val="28"/>
          <w:szCs w:val="20"/>
        </w:rPr>
        <w:t>營業額</w:t>
      </w:r>
      <w:r w:rsidRPr="00D83DBA">
        <w:rPr>
          <w:rFonts w:eastAsia="標楷體"/>
          <w:b/>
          <w:bCs/>
          <w:kern w:val="0"/>
          <w:sz w:val="28"/>
          <w:szCs w:val="20"/>
        </w:rPr>
        <w:t>分別</w:t>
      </w:r>
      <w:r w:rsidR="00D120CA" w:rsidRPr="00D83DBA">
        <w:rPr>
          <w:rFonts w:eastAsia="標楷體" w:hint="eastAsia"/>
          <w:b/>
          <w:bCs/>
          <w:kern w:val="0"/>
          <w:sz w:val="28"/>
          <w:szCs w:val="20"/>
        </w:rPr>
        <w:t>減少</w:t>
      </w:r>
      <w:r w:rsidR="00D120CA" w:rsidRPr="00D83DBA">
        <w:rPr>
          <w:rFonts w:eastAsia="標楷體" w:hint="eastAsia"/>
          <w:b/>
          <w:bCs/>
          <w:kern w:val="0"/>
          <w:sz w:val="28"/>
          <w:szCs w:val="20"/>
        </w:rPr>
        <w:t>4.4</w:t>
      </w:r>
      <w:r w:rsidRPr="00D83DBA">
        <w:rPr>
          <w:rFonts w:eastAsia="標楷體"/>
          <w:b/>
          <w:bCs/>
          <w:kern w:val="0"/>
          <w:sz w:val="28"/>
          <w:szCs w:val="20"/>
        </w:rPr>
        <w:t>%</w:t>
      </w:r>
      <w:r w:rsidRPr="00D83DBA">
        <w:rPr>
          <w:rFonts w:eastAsia="標楷體" w:hint="eastAsia"/>
          <w:b/>
          <w:bCs/>
          <w:kern w:val="0"/>
          <w:sz w:val="28"/>
          <w:szCs w:val="20"/>
        </w:rPr>
        <w:t>及</w:t>
      </w:r>
      <w:r w:rsidR="00D120CA" w:rsidRPr="00D83DBA">
        <w:rPr>
          <w:rFonts w:eastAsia="標楷體" w:hint="eastAsia"/>
          <w:b/>
          <w:bCs/>
          <w:kern w:val="0"/>
          <w:sz w:val="28"/>
          <w:szCs w:val="20"/>
        </w:rPr>
        <w:t>12.1</w:t>
      </w:r>
      <w:r w:rsidRPr="00D83DBA">
        <w:rPr>
          <w:rFonts w:eastAsia="標楷體"/>
          <w:b/>
          <w:bCs/>
          <w:kern w:val="0"/>
          <w:sz w:val="28"/>
          <w:szCs w:val="20"/>
        </w:rPr>
        <w:t>%</w:t>
      </w:r>
    </w:p>
    <w:p w:rsidR="003314A3" w:rsidRPr="00D83DBA" w:rsidRDefault="003314A3" w:rsidP="003314A3">
      <w:pPr>
        <w:widowControl/>
        <w:topLinePunct/>
        <w:snapToGrid w:val="0"/>
        <w:spacing w:beforeLines="50" w:before="180" w:line="300" w:lineRule="auto"/>
        <w:ind w:rightChars="-21" w:right="-50" w:firstLineChars="202" w:firstLine="566"/>
        <w:jc w:val="both"/>
        <w:rPr>
          <w:rFonts w:eastAsia="標楷體"/>
          <w:kern w:val="0"/>
          <w:sz w:val="28"/>
          <w:szCs w:val="20"/>
        </w:rPr>
      </w:pPr>
      <w:r w:rsidRPr="00D83DBA">
        <w:rPr>
          <w:rFonts w:eastAsia="標楷體"/>
          <w:kern w:val="0"/>
          <w:sz w:val="28"/>
          <w:szCs w:val="20"/>
        </w:rPr>
        <w:t>10</w:t>
      </w:r>
      <w:r w:rsidR="00941570" w:rsidRPr="00D83DBA">
        <w:rPr>
          <w:rFonts w:eastAsia="標楷體"/>
          <w:kern w:val="0"/>
          <w:sz w:val="28"/>
          <w:szCs w:val="20"/>
        </w:rPr>
        <w:t>7</w:t>
      </w:r>
      <w:r w:rsidRPr="00D83DBA">
        <w:rPr>
          <w:rFonts w:eastAsia="標楷體"/>
          <w:kern w:val="0"/>
          <w:sz w:val="28"/>
          <w:szCs w:val="20"/>
        </w:rPr>
        <w:t>年</w:t>
      </w:r>
      <w:r w:rsidR="00941570" w:rsidRPr="00D83DBA">
        <w:rPr>
          <w:rFonts w:eastAsia="標楷體"/>
          <w:kern w:val="0"/>
          <w:sz w:val="28"/>
          <w:szCs w:val="20"/>
        </w:rPr>
        <w:t>1</w:t>
      </w:r>
      <w:r w:rsidRPr="00D83DBA">
        <w:rPr>
          <w:rFonts w:eastAsia="標楷體"/>
          <w:kern w:val="0"/>
          <w:sz w:val="28"/>
          <w:szCs w:val="20"/>
        </w:rPr>
        <w:t>月批發業、零售業及餐飲業營業額分別為</w:t>
      </w:r>
      <w:r w:rsidRPr="00D83DBA">
        <w:rPr>
          <w:rFonts w:eastAsia="標楷體"/>
          <w:kern w:val="0"/>
          <w:sz w:val="28"/>
          <w:szCs w:val="20"/>
        </w:rPr>
        <w:t>8,8</w:t>
      </w:r>
      <w:r w:rsidR="00941570" w:rsidRPr="00D83DBA">
        <w:rPr>
          <w:rFonts w:eastAsia="標楷體"/>
          <w:kern w:val="0"/>
          <w:sz w:val="28"/>
          <w:szCs w:val="20"/>
        </w:rPr>
        <w:t>29</w:t>
      </w:r>
      <w:r w:rsidRPr="00D83DBA">
        <w:rPr>
          <w:rFonts w:eastAsia="標楷體"/>
          <w:kern w:val="0"/>
          <w:sz w:val="28"/>
          <w:szCs w:val="20"/>
        </w:rPr>
        <w:t>億元、</w:t>
      </w:r>
      <w:r w:rsidRPr="00D83DBA">
        <w:rPr>
          <w:rFonts w:eastAsia="標楷體"/>
          <w:kern w:val="0"/>
          <w:sz w:val="28"/>
          <w:szCs w:val="20"/>
        </w:rPr>
        <w:t>3,</w:t>
      </w:r>
      <w:r w:rsidR="00941570" w:rsidRPr="00D83DBA">
        <w:rPr>
          <w:rFonts w:eastAsia="標楷體"/>
          <w:kern w:val="0"/>
          <w:sz w:val="28"/>
          <w:szCs w:val="20"/>
        </w:rPr>
        <w:t>623</w:t>
      </w:r>
      <w:r w:rsidRPr="00D83DBA">
        <w:rPr>
          <w:rFonts w:eastAsia="標楷體"/>
          <w:kern w:val="0"/>
          <w:sz w:val="28"/>
          <w:szCs w:val="20"/>
        </w:rPr>
        <w:t>億元及</w:t>
      </w:r>
      <w:r w:rsidR="00941570" w:rsidRPr="00D83DBA">
        <w:rPr>
          <w:rFonts w:eastAsia="標楷體"/>
          <w:kern w:val="0"/>
          <w:sz w:val="28"/>
          <w:szCs w:val="20"/>
        </w:rPr>
        <w:t>379</w:t>
      </w:r>
      <w:r w:rsidRPr="00D83DBA">
        <w:rPr>
          <w:rFonts w:eastAsia="標楷體"/>
          <w:kern w:val="0"/>
          <w:sz w:val="28"/>
          <w:szCs w:val="20"/>
        </w:rPr>
        <w:t>億元，</w:t>
      </w:r>
      <w:r w:rsidR="00941570" w:rsidRPr="00D83DBA">
        <w:rPr>
          <w:rFonts w:eastAsia="標楷體"/>
          <w:kern w:val="0"/>
          <w:sz w:val="28"/>
          <w:szCs w:val="20"/>
        </w:rPr>
        <w:t>其中批發業營業額</w:t>
      </w:r>
      <w:r w:rsidRPr="00D83DBA">
        <w:rPr>
          <w:rFonts w:eastAsia="標楷體"/>
          <w:kern w:val="0"/>
          <w:sz w:val="28"/>
          <w:szCs w:val="20"/>
        </w:rPr>
        <w:t>較上年同月增加</w:t>
      </w:r>
      <w:r w:rsidR="00941570" w:rsidRPr="00D83DBA">
        <w:rPr>
          <w:rFonts w:eastAsia="標楷體"/>
          <w:kern w:val="0"/>
          <w:sz w:val="28"/>
          <w:szCs w:val="20"/>
        </w:rPr>
        <w:t>10.0</w:t>
      </w:r>
      <w:r w:rsidRPr="00D83DBA">
        <w:rPr>
          <w:rFonts w:eastAsia="標楷體"/>
          <w:kern w:val="0"/>
          <w:sz w:val="28"/>
          <w:szCs w:val="20"/>
        </w:rPr>
        <w:t>%</w:t>
      </w:r>
      <w:r w:rsidR="00941570" w:rsidRPr="00D83DBA">
        <w:rPr>
          <w:rFonts w:eastAsia="標楷體"/>
          <w:kern w:val="0"/>
          <w:sz w:val="28"/>
          <w:szCs w:val="20"/>
        </w:rPr>
        <w:t>，零售業及餐飲業</w:t>
      </w:r>
      <w:r w:rsidR="00E82DA9">
        <w:rPr>
          <w:rFonts w:eastAsia="標楷體" w:hint="eastAsia"/>
          <w:kern w:val="0"/>
          <w:sz w:val="28"/>
          <w:szCs w:val="20"/>
        </w:rPr>
        <w:t>營業額</w:t>
      </w:r>
      <w:r w:rsidR="00941570" w:rsidRPr="00D83DBA">
        <w:rPr>
          <w:rFonts w:eastAsia="標楷體"/>
          <w:kern w:val="0"/>
          <w:sz w:val="28"/>
          <w:szCs w:val="20"/>
        </w:rPr>
        <w:t>則分別減少</w:t>
      </w:r>
      <w:r w:rsidR="00941570" w:rsidRPr="00D83DBA">
        <w:rPr>
          <w:rFonts w:eastAsia="標楷體"/>
          <w:kern w:val="0"/>
          <w:sz w:val="28"/>
          <w:szCs w:val="20"/>
        </w:rPr>
        <w:t>4.4</w:t>
      </w:r>
      <w:r w:rsidRPr="00D83DBA">
        <w:rPr>
          <w:rFonts w:eastAsia="標楷體"/>
          <w:kern w:val="0"/>
          <w:sz w:val="28"/>
          <w:szCs w:val="20"/>
        </w:rPr>
        <w:t>%</w:t>
      </w:r>
      <w:r w:rsidRPr="00D83DBA">
        <w:rPr>
          <w:rFonts w:eastAsia="標楷體"/>
          <w:kern w:val="0"/>
          <w:sz w:val="28"/>
          <w:szCs w:val="20"/>
        </w:rPr>
        <w:t>及</w:t>
      </w:r>
      <w:r w:rsidR="00941570" w:rsidRPr="00D83DBA">
        <w:rPr>
          <w:rFonts w:eastAsia="標楷體"/>
          <w:kern w:val="0"/>
          <w:sz w:val="28"/>
          <w:szCs w:val="20"/>
        </w:rPr>
        <w:t>12.1</w:t>
      </w:r>
      <w:r w:rsidRPr="00D83DBA">
        <w:rPr>
          <w:rFonts w:eastAsia="標楷體"/>
          <w:kern w:val="0"/>
          <w:sz w:val="28"/>
          <w:szCs w:val="20"/>
        </w:rPr>
        <w:t>%</w:t>
      </w:r>
      <w:r w:rsidRPr="00D83DBA">
        <w:rPr>
          <w:rFonts w:eastAsia="標楷體"/>
          <w:kern w:val="0"/>
          <w:sz w:val="28"/>
          <w:szCs w:val="20"/>
        </w:rPr>
        <w:t>。</w:t>
      </w:r>
    </w:p>
    <w:p w:rsidR="003314A3" w:rsidRPr="00AE0D77" w:rsidRDefault="003314A3" w:rsidP="003314A3">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3314A3" w:rsidRPr="00AE0D77" w:rsidRDefault="003314A3" w:rsidP="003314A3">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3314A3" w:rsidRPr="00AE0D77" w:rsidTr="00EA72BA">
        <w:trPr>
          <w:cantSplit/>
          <w:trHeight w:val="20"/>
        </w:trPr>
        <w:tc>
          <w:tcPr>
            <w:tcW w:w="1640" w:type="dxa"/>
            <w:vMerge w:val="restart"/>
            <w:tcBorders>
              <w:top w:val="single" w:sz="4" w:space="0" w:color="auto"/>
              <w:left w:val="nil"/>
              <w:bottom w:val="single" w:sz="4" w:space="0" w:color="auto"/>
              <w:right w:val="nil"/>
            </w:tcBorders>
            <w:vAlign w:val="center"/>
            <w:hideMark/>
          </w:tcPr>
          <w:p w:rsidR="003314A3" w:rsidRPr="00AE0D77" w:rsidRDefault="003314A3" w:rsidP="00EA72BA">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3314A3" w:rsidRPr="00AE0D77" w:rsidRDefault="003314A3" w:rsidP="00EA72BA">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3314A3" w:rsidRPr="00AE0D77" w:rsidRDefault="003314A3" w:rsidP="00EA72BA">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3314A3" w:rsidRPr="00AE0D77" w:rsidRDefault="003314A3" w:rsidP="00EA72BA">
            <w:pPr>
              <w:adjustRightInd w:val="0"/>
              <w:snapToGrid w:val="0"/>
              <w:ind w:left="30"/>
              <w:jc w:val="center"/>
              <w:rPr>
                <w:rFonts w:eastAsia="標楷體"/>
              </w:rPr>
            </w:pPr>
            <w:r w:rsidRPr="00AE0D77">
              <w:rPr>
                <w:rFonts w:eastAsia="標楷體"/>
              </w:rPr>
              <w:t>餐飲業</w:t>
            </w:r>
          </w:p>
        </w:tc>
      </w:tr>
      <w:tr w:rsidR="003314A3" w:rsidRPr="00AE0D77" w:rsidTr="00EA72BA">
        <w:trPr>
          <w:cantSplit/>
          <w:trHeight w:val="20"/>
        </w:trPr>
        <w:tc>
          <w:tcPr>
            <w:tcW w:w="1640" w:type="dxa"/>
            <w:vMerge/>
            <w:tcBorders>
              <w:top w:val="single" w:sz="4" w:space="0" w:color="auto"/>
              <w:left w:val="nil"/>
              <w:bottom w:val="single" w:sz="4" w:space="0" w:color="auto"/>
              <w:right w:val="nil"/>
            </w:tcBorders>
            <w:vAlign w:val="center"/>
            <w:hideMark/>
          </w:tcPr>
          <w:p w:rsidR="003314A3" w:rsidRPr="00AE0D77" w:rsidRDefault="003314A3" w:rsidP="00EA72BA">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金額</w:t>
            </w:r>
          </w:p>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金額</w:t>
            </w:r>
          </w:p>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金額</w:t>
            </w:r>
          </w:p>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086988" w:rsidRPr="00AE0D77" w:rsidTr="00086988">
        <w:trPr>
          <w:trHeight w:val="20"/>
        </w:trPr>
        <w:tc>
          <w:tcPr>
            <w:tcW w:w="1640" w:type="dxa"/>
            <w:tcBorders>
              <w:top w:val="nil"/>
              <w:left w:val="nil"/>
              <w:bottom w:val="nil"/>
              <w:right w:val="double" w:sz="4" w:space="0" w:color="auto"/>
            </w:tcBorders>
            <w:vAlign w:val="center"/>
          </w:tcPr>
          <w:p w:rsidR="00086988" w:rsidRPr="00AE0D77" w:rsidRDefault="00086988" w:rsidP="003E4CAA">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1.6</w:t>
            </w:r>
          </w:p>
        </w:tc>
      </w:tr>
      <w:tr w:rsidR="00086988" w:rsidRPr="00AE0D77" w:rsidTr="00086988">
        <w:trPr>
          <w:trHeight w:val="20"/>
        </w:trPr>
        <w:tc>
          <w:tcPr>
            <w:tcW w:w="1640" w:type="dxa"/>
            <w:tcBorders>
              <w:top w:val="nil"/>
              <w:left w:val="nil"/>
              <w:bottom w:val="nil"/>
              <w:right w:val="double" w:sz="4" w:space="0" w:color="auto"/>
            </w:tcBorders>
            <w:vAlign w:val="center"/>
          </w:tcPr>
          <w:p w:rsidR="00086988" w:rsidRPr="00AE0D77" w:rsidRDefault="00086988" w:rsidP="003E4CAA">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3.1</w:t>
            </w:r>
          </w:p>
        </w:tc>
      </w:tr>
      <w:tr w:rsidR="00086988" w:rsidRPr="00AE0D77" w:rsidTr="00086988">
        <w:trPr>
          <w:trHeight w:val="360"/>
        </w:trPr>
        <w:tc>
          <w:tcPr>
            <w:tcW w:w="1640" w:type="dxa"/>
            <w:tcBorders>
              <w:top w:val="nil"/>
              <w:left w:val="nil"/>
              <w:bottom w:val="nil"/>
              <w:right w:val="double" w:sz="4" w:space="0" w:color="auto"/>
            </w:tcBorders>
            <w:vAlign w:val="center"/>
          </w:tcPr>
          <w:p w:rsidR="00086988" w:rsidRPr="00AE0D77" w:rsidRDefault="00086988" w:rsidP="003E4CAA">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2.7</w:t>
            </w:r>
          </w:p>
        </w:tc>
      </w:tr>
      <w:tr w:rsidR="00086988" w:rsidRPr="00AE0D77" w:rsidTr="003E4CAA">
        <w:trPr>
          <w:trHeight w:val="360"/>
        </w:trPr>
        <w:tc>
          <w:tcPr>
            <w:tcW w:w="1640" w:type="dxa"/>
            <w:tcBorders>
              <w:top w:val="nil"/>
              <w:left w:val="nil"/>
              <w:bottom w:val="nil"/>
              <w:right w:val="double" w:sz="4" w:space="0" w:color="auto"/>
            </w:tcBorders>
            <w:vAlign w:val="center"/>
          </w:tcPr>
          <w:p w:rsidR="00086988" w:rsidRPr="00AE0D77" w:rsidRDefault="00086988" w:rsidP="003E4CAA">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bottom"/>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bottom"/>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bottom"/>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bottom"/>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bottom"/>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bottom"/>
          </w:tcPr>
          <w:p w:rsidR="00086988" w:rsidRPr="00AE0D77" w:rsidRDefault="00086988" w:rsidP="003E4CAA">
            <w:pPr>
              <w:adjustRightInd w:val="0"/>
              <w:snapToGrid w:val="0"/>
              <w:ind w:left="28" w:rightChars="75" w:right="180"/>
              <w:jc w:val="right"/>
              <w:rPr>
                <w:rFonts w:eastAsia="標楷體"/>
                <w:b/>
                <w:bCs/>
              </w:rPr>
            </w:pPr>
            <w:r w:rsidRPr="00AE0D77">
              <w:rPr>
                <w:rFonts w:eastAsia="標楷體"/>
                <w:b/>
                <w:bCs/>
              </w:rPr>
              <w:t>3.6</w:t>
            </w:r>
          </w:p>
        </w:tc>
      </w:tr>
      <w:tr w:rsidR="00086988" w:rsidRPr="00AE0D77" w:rsidTr="00086988">
        <w:trPr>
          <w:trHeight w:val="360"/>
        </w:trPr>
        <w:tc>
          <w:tcPr>
            <w:tcW w:w="1640" w:type="dxa"/>
            <w:tcBorders>
              <w:top w:val="nil"/>
              <w:left w:val="nil"/>
              <w:bottom w:val="nil"/>
              <w:right w:val="double" w:sz="4" w:space="0" w:color="auto"/>
            </w:tcBorders>
            <w:vAlign w:val="center"/>
          </w:tcPr>
          <w:p w:rsidR="00086988" w:rsidRPr="00E421B6" w:rsidRDefault="00086988" w:rsidP="00086988">
            <w:pPr>
              <w:adjustRightInd w:val="0"/>
              <w:snapToGrid w:val="0"/>
              <w:ind w:firstLineChars="50" w:firstLine="120"/>
              <w:rPr>
                <w:rFonts w:eastAsia="標楷體"/>
              </w:rPr>
            </w:pPr>
            <w:r w:rsidRPr="00E421B6">
              <w:rPr>
                <w:rFonts w:eastAsia="標楷體"/>
                <w:b/>
                <w:bCs/>
              </w:rPr>
              <w:t>106</w:t>
            </w:r>
            <w:r w:rsidRPr="00E421B6">
              <w:rPr>
                <w:rFonts w:eastAsia="標楷體"/>
                <w:b/>
                <w:bCs/>
              </w:rPr>
              <w:t>年</w:t>
            </w:r>
          </w:p>
        </w:tc>
        <w:tc>
          <w:tcPr>
            <w:tcW w:w="1310" w:type="dxa"/>
            <w:tcBorders>
              <w:top w:val="nil"/>
              <w:left w:val="nil"/>
              <w:bottom w:val="nil"/>
              <w:right w:val="nil"/>
            </w:tcBorders>
            <w:vAlign w:val="bottom"/>
          </w:tcPr>
          <w:p w:rsidR="00086988" w:rsidRPr="007B5802" w:rsidRDefault="00086988" w:rsidP="003E4CAA">
            <w:pPr>
              <w:adjustRightInd w:val="0"/>
              <w:snapToGrid w:val="0"/>
              <w:ind w:left="28" w:rightChars="75" w:right="180"/>
              <w:jc w:val="right"/>
              <w:rPr>
                <w:rFonts w:eastAsia="標楷體"/>
                <w:b/>
                <w:bCs/>
              </w:rPr>
            </w:pPr>
            <w:r w:rsidRPr="007B5802">
              <w:rPr>
                <w:rFonts w:eastAsia="標楷體"/>
                <w:b/>
                <w:bCs/>
              </w:rPr>
              <w:t xml:space="preserve">100,202 </w:t>
            </w:r>
          </w:p>
        </w:tc>
        <w:tc>
          <w:tcPr>
            <w:tcW w:w="1135" w:type="dxa"/>
            <w:tcBorders>
              <w:top w:val="nil"/>
              <w:left w:val="nil"/>
              <w:bottom w:val="nil"/>
              <w:right w:val="nil"/>
            </w:tcBorders>
            <w:vAlign w:val="bottom"/>
          </w:tcPr>
          <w:p w:rsidR="00086988" w:rsidRPr="007B5802" w:rsidRDefault="00086988" w:rsidP="003E4CAA">
            <w:pPr>
              <w:adjustRightInd w:val="0"/>
              <w:snapToGrid w:val="0"/>
              <w:ind w:left="28" w:rightChars="75" w:right="180"/>
              <w:jc w:val="right"/>
              <w:rPr>
                <w:rFonts w:eastAsia="標楷體"/>
                <w:b/>
                <w:bCs/>
              </w:rPr>
            </w:pPr>
            <w:r w:rsidRPr="007B5802">
              <w:rPr>
                <w:rFonts w:eastAsia="標楷體"/>
                <w:b/>
                <w:bCs/>
              </w:rPr>
              <w:t xml:space="preserve">5.0 </w:t>
            </w:r>
          </w:p>
        </w:tc>
        <w:tc>
          <w:tcPr>
            <w:tcW w:w="1277" w:type="dxa"/>
            <w:tcBorders>
              <w:top w:val="nil"/>
              <w:left w:val="nil"/>
              <w:bottom w:val="nil"/>
              <w:right w:val="nil"/>
            </w:tcBorders>
            <w:vAlign w:val="bottom"/>
          </w:tcPr>
          <w:p w:rsidR="00086988" w:rsidRPr="007B5802" w:rsidRDefault="00086988" w:rsidP="003E4CAA">
            <w:pPr>
              <w:adjustRightInd w:val="0"/>
              <w:snapToGrid w:val="0"/>
              <w:ind w:left="28" w:rightChars="75" w:right="180"/>
              <w:jc w:val="right"/>
              <w:rPr>
                <w:rFonts w:eastAsia="標楷體"/>
                <w:b/>
                <w:bCs/>
              </w:rPr>
            </w:pPr>
            <w:r w:rsidRPr="007B5802">
              <w:rPr>
                <w:rFonts w:eastAsia="標楷體"/>
                <w:b/>
                <w:bCs/>
              </w:rPr>
              <w:t xml:space="preserve">41,451 </w:t>
            </w:r>
          </w:p>
        </w:tc>
        <w:tc>
          <w:tcPr>
            <w:tcW w:w="1277" w:type="dxa"/>
            <w:tcBorders>
              <w:top w:val="nil"/>
              <w:left w:val="nil"/>
              <w:bottom w:val="nil"/>
              <w:right w:val="nil"/>
            </w:tcBorders>
            <w:vAlign w:val="bottom"/>
          </w:tcPr>
          <w:p w:rsidR="00086988" w:rsidRPr="007B5802" w:rsidRDefault="00086988" w:rsidP="003E4CAA">
            <w:pPr>
              <w:adjustRightInd w:val="0"/>
              <w:snapToGrid w:val="0"/>
              <w:ind w:left="28" w:rightChars="75" w:right="180"/>
              <w:jc w:val="right"/>
              <w:rPr>
                <w:rFonts w:eastAsia="標楷體"/>
                <w:b/>
                <w:bCs/>
              </w:rPr>
            </w:pPr>
            <w:r w:rsidRPr="007B5802">
              <w:rPr>
                <w:rFonts w:eastAsia="標楷體"/>
                <w:b/>
                <w:bCs/>
              </w:rPr>
              <w:t xml:space="preserve">1.2 </w:t>
            </w:r>
          </w:p>
        </w:tc>
        <w:tc>
          <w:tcPr>
            <w:tcW w:w="1135" w:type="dxa"/>
            <w:tcBorders>
              <w:top w:val="nil"/>
              <w:left w:val="nil"/>
              <w:bottom w:val="nil"/>
              <w:right w:val="nil"/>
            </w:tcBorders>
            <w:vAlign w:val="bottom"/>
          </w:tcPr>
          <w:p w:rsidR="00086988" w:rsidRPr="007B5802" w:rsidRDefault="00086988" w:rsidP="003E4CAA">
            <w:pPr>
              <w:adjustRightInd w:val="0"/>
              <w:snapToGrid w:val="0"/>
              <w:ind w:left="28" w:rightChars="75" w:right="180"/>
              <w:jc w:val="right"/>
              <w:rPr>
                <w:rFonts w:eastAsia="標楷體"/>
                <w:b/>
                <w:bCs/>
              </w:rPr>
            </w:pPr>
            <w:r w:rsidRPr="007B5802">
              <w:rPr>
                <w:rFonts w:eastAsia="標楷體"/>
                <w:b/>
                <w:bCs/>
              </w:rPr>
              <w:t xml:space="preserve">4,523 </w:t>
            </w:r>
          </w:p>
        </w:tc>
        <w:tc>
          <w:tcPr>
            <w:tcW w:w="1276" w:type="dxa"/>
            <w:tcBorders>
              <w:top w:val="nil"/>
              <w:left w:val="nil"/>
              <w:bottom w:val="nil"/>
              <w:right w:val="nil"/>
            </w:tcBorders>
            <w:vAlign w:val="bottom"/>
          </w:tcPr>
          <w:p w:rsidR="00086988" w:rsidRPr="007B5802" w:rsidRDefault="00086988" w:rsidP="003E4CAA">
            <w:pPr>
              <w:adjustRightInd w:val="0"/>
              <w:snapToGrid w:val="0"/>
              <w:ind w:left="28" w:rightChars="75" w:right="180"/>
              <w:jc w:val="right"/>
              <w:rPr>
                <w:rFonts w:eastAsia="標楷體"/>
                <w:b/>
                <w:bCs/>
              </w:rPr>
            </w:pPr>
            <w:r w:rsidRPr="007B5802">
              <w:rPr>
                <w:rFonts w:eastAsia="標楷體"/>
                <w:b/>
                <w:bCs/>
              </w:rPr>
              <w:t xml:space="preserve">2.9 </w:t>
            </w:r>
          </w:p>
        </w:tc>
      </w:tr>
      <w:tr w:rsidR="00086988" w:rsidRPr="00AE0D77" w:rsidTr="00EA72BA">
        <w:trPr>
          <w:trHeight w:val="360"/>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50" w:firstLine="120"/>
              <w:jc w:val="center"/>
              <w:rPr>
                <w:rFonts w:eastAsia="標楷體"/>
              </w:rPr>
            </w:pPr>
            <w:r w:rsidRPr="00E421B6">
              <w:rPr>
                <w:rFonts w:eastAsia="標楷體"/>
              </w:rPr>
              <w:t>1</w:t>
            </w:r>
            <w:r w:rsidRPr="00E421B6">
              <w:rPr>
                <w:rFonts w:eastAsia="標楷體"/>
              </w:rPr>
              <w:t>月</w:t>
            </w:r>
          </w:p>
        </w:tc>
        <w:tc>
          <w:tcPr>
            <w:tcW w:w="1310"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8,027</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-0.3</w:t>
            </w:r>
          </w:p>
        </w:tc>
        <w:tc>
          <w:tcPr>
            <w:tcW w:w="1277"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3,790</w:t>
            </w:r>
          </w:p>
        </w:tc>
        <w:tc>
          <w:tcPr>
            <w:tcW w:w="1277"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4.3</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431</w:t>
            </w:r>
          </w:p>
        </w:tc>
        <w:tc>
          <w:tcPr>
            <w:tcW w:w="1276"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14.8</w:t>
            </w:r>
          </w:p>
        </w:tc>
      </w:tr>
      <w:tr w:rsidR="00086988" w:rsidRPr="00E421B6" w:rsidTr="00EA72BA">
        <w:trPr>
          <w:trHeight w:val="360"/>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50" w:firstLine="120"/>
              <w:jc w:val="center"/>
              <w:rPr>
                <w:rFonts w:eastAsia="標楷體"/>
              </w:rPr>
            </w:pPr>
            <w:r w:rsidRPr="00E421B6">
              <w:rPr>
                <w:rFonts w:eastAsia="標楷體"/>
              </w:rPr>
              <w:t>2</w:t>
            </w:r>
            <w:r w:rsidRPr="00E421B6">
              <w:rPr>
                <w:rFonts w:eastAsia="標楷體"/>
              </w:rPr>
              <w:t>月</w:t>
            </w:r>
          </w:p>
        </w:tc>
        <w:tc>
          <w:tcPr>
            <w:tcW w:w="1310"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6,985</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14.3</w:t>
            </w:r>
          </w:p>
        </w:tc>
        <w:tc>
          <w:tcPr>
            <w:tcW w:w="1277"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3,026</w:t>
            </w:r>
          </w:p>
        </w:tc>
        <w:tc>
          <w:tcPr>
            <w:tcW w:w="1277"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-8.4</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365</w:t>
            </w:r>
          </w:p>
        </w:tc>
        <w:tc>
          <w:tcPr>
            <w:tcW w:w="1276"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-8.4</w:t>
            </w:r>
          </w:p>
        </w:tc>
      </w:tr>
      <w:tr w:rsidR="00086988" w:rsidRPr="00E421B6" w:rsidTr="00EA72BA">
        <w:trPr>
          <w:trHeight w:val="360"/>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50" w:firstLine="120"/>
              <w:jc w:val="center"/>
              <w:rPr>
                <w:rFonts w:eastAsia="標楷體"/>
              </w:rPr>
            </w:pPr>
            <w:r w:rsidRPr="00E421B6">
              <w:rPr>
                <w:rFonts w:eastAsia="標楷體"/>
              </w:rPr>
              <w:t>3</w:t>
            </w:r>
            <w:r w:rsidRPr="00E421B6">
              <w:rPr>
                <w:rFonts w:eastAsia="標楷體"/>
              </w:rPr>
              <w:t>月</w:t>
            </w:r>
          </w:p>
        </w:tc>
        <w:tc>
          <w:tcPr>
            <w:tcW w:w="1310"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8,3</w:t>
            </w:r>
            <w:r w:rsidRPr="00E421B6">
              <w:rPr>
                <w:rFonts w:eastAsia="標楷體" w:hint="eastAsia"/>
              </w:rPr>
              <w:t>54</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6.</w:t>
            </w:r>
            <w:r w:rsidRPr="00E421B6">
              <w:rPr>
                <w:rFonts w:eastAsia="標楷體" w:hint="eastAsia"/>
              </w:rPr>
              <w:t>3</w:t>
            </w:r>
          </w:p>
        </w:tc>
        <w:tc>
          <w:tcPr>
            <w:tcW w:w="1277"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3,252</w:t>
            </w:r>
          </w:p>
        </w:tc>
        <w:tc>
          <w:tcPr>
            <w:tcW w:w="1277"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1.7</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3</w:t>
            </w:r>
            <w:r w:rsidRPr="00E421B6">
              <w:rPr>
                <w:rFonts w:eastAsia="標楷體" w:hint="eastAsia"/>
              </w:rPr>
              <w:t>47</w:t>
            </w:r>
          </w:p>
        </w:tc>
        <w:tc>
          <w:tcPr>
            <w:tcW w:w="1276"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7</w:t>
            </w:r>
          </w:p>
        </w:tc>
      </w:tr>
      <w:tr w:rsidR="00086988" w:rsidRPr="00E421B6" w:rsidTr="003E4CAA">
        <w:trPr>
          <w:trHeight w:val="360"/>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50" w:firstLine="120"/>
              <w:jc w:val="center"/>
              <w:rPr>
                <w:rFonts w:eastAsia="標楷體"/>
              </w:rPr>
            </w:pPr>
            <w:r w:rsidRPr="00E421B6">
              <w:rPr>
                <w:rFonts w:eastAsia="標楷體"/>
              </w:rPr>
              <w:t>4</w:t>
            </w:r>
            <w:r w:rsidRPr="00E421B6">
              <w:rPr>
                <w:rFonts w:eastAsia="標楷體"/>
              </w:rPr>
              <w:t>月</w:t>
            </w:r>
          </w:p>
        </w:tc>
        <w:tc>
          <w:tcPr>
            <w:tcW w:w="1310"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7,857</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2.4</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3,284</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0.2</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359</w:t>
            </w:r>
          </w:p>
        </w:tc>
        <w:tc>
          <w:tcPr>
            <w:tcW w:w="1276"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5.5</w:t>
            </w:r>
          </w:p>
        </w:tc>
      </w:tr>
      <w:tr w:rsidR="00086988" w:rsidRPr="00E421B6" w:rsidTr="003E4CAA">
        <w:trPr>
          <w:trHeight w:val="360"/>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50" w:firstLine="120"/>
              <w:jc w:val="center"/>
              <w:rPr>
                <w:rFonts w:eastAsia="標楷體"/>
              </w:rPr>
            </w:pPr>
            <w:r w:rsidRPr="00E421B6">
              <w:rPr>
                <w:rFonts w:eastAsia="標楷體"/>
              </w:rPr>
              <w:t>5</w:t>
            </w:r>
            <w:r w:rsidRPr="00E421B6">
              <w:rPr>
                <w:rFonts w:eastAsia="標楷體"/>
              </w:rPr>
              <w:t>月</w:t>
            </w:r>
          </w:p>
        </w:tc>
        <w:tc>
          <w:tcPr>
            <w:tcW w:w="1310"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8,</w:t>
            </w:r>
            <w:r w:rsidRPr="00E421B6">
              <w:rPr>
                <w:rFonts w:eastAsia="標楷體" w:hint="eastAsia"/>
              </w:rPr>
              <w:t>120</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4</w:t>
            </w:r>
            <w:r w:rsidRPr="00E421B6">
              <w:rPr>
                <w:rFonts w:eastAsia="標楷體"/>
              </w:rPr>
              <w:t>.</w:t>
            </w:r>
            <w:r w:rsidRPr="00E421B6">
              <w:rPr>
                <w:rFonts w:eastAsia="標楷體" w:hint="eastAsia"/>
              </w:rPr>
              <w:t>4</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3,374</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0.7</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38</w:t>
            </w:r>
            <w:r w:rsidRPr="00E421B6">
              <w:rPr>
                <w:rFonts w:eastAsia="標楷體" w:hint="eastAsia"/>
              </w:rPr>
              <w:t>3</w:t>
            </w:r>
          </w:p>
        </w:tc>
        <w:tc>
          <w:tcPr>
            <w:tcW w:w="1276"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2.</w:t>
            </w:r>
            <w:r w:rsidRPr="00E421B6">
              <w:rPr>
                <w:rFonts w:eastAsia="標楷體" w:hint="eastAsia"/>
              </w:rPr>
              <w:t>1</w:t>
            </w:r>
          </w:p>
        </w:tc>
      </w:tr>
      <w:tr w:rsidR="00086988" w:rsidRPr="00E421B6" w:rsidTr="00EA72BA">
        <w:trPr>
          <w:trHeight w:val="360"/>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50" w:firstLine="120"/>
              <w:jc w:val="center"/>
              <w:rPr>
                <w:rFonts w:eastAsia="標楷體"/>
              </w:rPr>
            </w:pPr>
            <w:r w:rsidRPr="00E421B6">
              <w:rPr>
                <w:rFonts w:eastAsia="標楷體" w:hint="eastAsia"/>
              </w:rPr>
              <w:t>6</w:t>
            </w:r>
            <w:r w:rsidRPr="00E421B6">
              <w:rPr>
                <w:rFonts w:eastAsia="標楷體"/>
              </w:rPr>
              <w:t>月</w:t>
            </w:r>
          </w:p>
        </w:tc>
        <w:tc>
          <w:tcPr>
            <w:tcW w:w="1310"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8,</w:t>
            </w:r>
            <w:r w:rsidRPr="00E421B6">
              <w:rPr>
                <w:rFonts w:eastAsia="標楷體" w:hint="eastAsia"/>
              </w:rPr>
              <w:t>519</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5</w:t>
            </w:r>
            <w:r w:rsidRPr="00E421B6">
              <w:rPr>
                <w:rFonts w:eastAsia="標楷體"/>
              </w:rPr>
              <w:t>.</w:t>
            </w:r>
            <w:r w:rsidRPr="00E421B6">
              <w:rPr>
                <w:rFonts w:eastAsia="標楷體" w:hint="eastAsia"/>
              </w:rPr>
              <w:t>7</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3,293</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-1.9</w:t>
            </w:r>
          </w:p>
        </w:tc>
        <w:tc>
          <w:tcPr>
            <w:tcW w:w="1135"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rPr>
              <w:t>3</w:t>
            </w:r>
            <w:r w:rsidRPr="00E421B6">
              <w:rPr>
                <w:rFonts w:eastAsia="標楷體" w:hint="eastAsia"/>
              </w:rPr>
              <w:t>65</w:t>
            </w:r>
          </w:p>
        </w:tc>
        <w:tc>
          <w:tcPr>
            <w:tcW w:w="1276" w:type="dxa"/>
            <w:tcBorders>
              <w:top w:val="nil"/>
              <w:left w:val="nil"/>
              <w:bottom w:val="nil"/>
              <w:right w:val="nil"/>
            </w:tcBorders>
            <w:vAlign w:val="bottom"/>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0</w:t>
            </w:r>
            <w:r w:rsidRPr="00E421B6">
              <w:rPr>
                <w:rFonts w:eastAsia="標楷體"/>
              </w:rPr>
              <w:t>.</w:t>
            </w:r>
            <w:r w:rsidRPr="00E421B6">
              <w:rPr>
                <w:rFonts w:eastAsia="標楷體" w:hint="eastAsia"/>
              </w:rPr>
              <w:t>2</w:t>
            </w:r>
          </w:p>
        </w:tc>
      </w:tr>
      <w:tr w:rsidR="00086988" w:rsidRPr="00E421B6" w:rsidTr="003E4CAA">
        <w:trPr>
          <w:trHeight w:val="360"/>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50" w:firstLine="120"/>
              <w:jc w:val="center"/>
              <w:rPr>
                <w:rFonts w:eastAsia="標楷體"/>
              </w:rPr>
            </w:pPr>
            <w:r w:rsidRPr="00E421B6">
              <w:rPr>
                <w:rFonts w:eastAsia="標楷體" w:hint="eastAsia"/>
              </w:rPr>
              <w:t>7</w:t>
            </w:r>
            <w:r w:rsidRPr="00E421B6">
              <w:rPr>
                <w:rFonts w:eastAsia="標楷體"/>
              </w:rPr>
              <w:t>月</w:t>
            </w:r>
          </w:p>
        </w:tc>
        <w:tc>
          <w:tcPr>
            <w:tcW w:w="1310"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8,396</w:t>
            </w:r>
          </w:p>
        </w:tc>
        <w:tc>
          <w:tcPr>
            <w:tcW w:w="1135"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4.4</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3,392</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-1.6</w:t>
            </w:r>
          </w:p>
        </w:tc>
        <w:tc>
          <w:tcPr>
            <w:tcW w:w="1135" w:type="dxa"/>
            <w:tcBorders>
              <w:top w:val="nil"/>
              <w:left w:val="nil"/>
              <w:bottom w:val="nil"/>
              <w:right w:val="nil"/>
            </w:tcBorders>
          </w:tcPr>
          <w:p w:rsidR="00086988" w:rsidRPr="00E421B6" w:rsidRDefault="00086988" w:rsidP="003E4CAA">
            <w:pPr>
              <w:adjustRightInd w:val="0"/>
              <w:snapToGrid w:val="0"/>
              <w:ind w:left="28" w:rightChars="75" w:right="180"/>
              <w:jc w:val="right"/>
              <w:rPr>
                <w:rFonts w:eastAsia="標楷體"/>
              </w:rPr>
            </w:pPr>
            <w:r w:rsidRPr="00E421B6">
              <w:rPr>
                <w:rFonts w:eastAsia="標楷體"/>
              </w:rPr>
              <w:t>38</w:t>
            </w:r>
            <w:r w:rsidRPr="00E421B6">
              <w:rPr>
                <w:rFonts w:eastAsia="標楷體" w:hint="eastAsia"/>
              </w:rPr>
              <w:t>7</w:t>
            </w:r>
          </w:p>
        </w:tc>
        <w:tc>
          <w:tcPr>
            <w:tcW w:w="1276" w:type="dxa"/>
            <w:tcBorders>
              <w:top w:val="nil"/>
              <w:left w:val="nil"/>
              <w:bottom w:val="nil"/>
              <w:right w:val="nil"/>
            </w:tcBorders>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5</w:t>
            </w:r>
          </w:p>
        </w:tc>
      </w:tr>
      <w:tr w:rsidR="00086988" w:rsidRPr="00E421B6" w:rsidTr="003E4CAA">
        <w:trPr>
          <w:trHeight w:val="360"/>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4.2</w:t>
            </w:r>
          </w:p>
        </w:tc>
      </w:tr>
      <w:tr w:rsidR="00086988" w:rsidRPr="00E421B6" w:rsidTr="003E4CAA">
        <w:trPr>
          <w:trHeight w:val="225"/>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8,859</w:t>
            </w:r>
          </w:p>
        </w:tc>
        <w:tc>
          <w:tcPr>
            <w:tcW w:w="1135"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3,416</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3.4</w:t>
            </w:r>
          </w:p>
        </w:tc>
        <w:tc>
          <w:tcPr>
            <w:tcW w:w="1135"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356</w:t>
            </w:r>
          </w:p>
        </w:tc>
        <w:tc>
          <w:tcPr>
            <w:tcW w:w="1276"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1.2</w:t>
            </w:r>
          </w:p>
        </w:tc>
      </w:tr>
      <w:tr w:rsidR="00086988" w:rsidRPr="00E421B6" w:rsidTr="003E4CAA">
        <w:trPr>
          <w:trHeight w:val="225"/>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nil"/>
              <w:right w:val="nil"/>
            </w:tcBorders>
            <w:vAlign w:val="center"/>
          </w:tcPr>
          <w:p w:rsidR="00086988" w:rsidRPr="00E421B6" w:rsidRDefault="00086988" w:rsidP="003E4CAA">
            <w:pPr>
              <w:adjustRightInd w:val="0"/>
              <w:snapToGrid w:val="0"/>
              <w:ind w:left="28" w:rightChars="75" w:right="180"/>
              <w:jc w:val="right"/>
              <w:rPr>
                <w:rFonts w:eastAsia="標楷體"/>
              </w:rPr>
            </w:pPr>
            <w:r w:rsidRPr="00E421B6">
              <w:rPr>
                <w:rFonts w:eastAsia="標楷體" w:hint="eastAsia"/>
              </w:rPr>
              <w:t>2.9</w:t>
            </w:r>
          </w:p>
        </w:tc>
      </w:tr>
      <w:tr w:rsidR="00086988" w:rsidRPr="00E421B6" w:rsidTr="003E4CAA">
        <w:trPr>
          <w:trHeight w:val="225"/>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150" w:firstLine="360"/>
              <w:rPr>
                <w:rFonts w:eastAsia="標楷體"/>
              </w:rPr>
            </w:pPr>
            <w:r w:rsidRPr="00E421B6">
              <w:rPr>
                <w:rFonts w:eastAsia="標楷體" w:hint="eastAsia"/>
              </w:rPr>
              <w:t>1</w:t>
            </w:r>
            <w:r>
              <w:rPr>
                <w:rFonts w:eastAsia="標楷體" w:hint="eastAsia"/>
              </w:rPr>
              <w:t>1</w:t>
            </w:r>
            <w:r w:rsidRPr="00E421B6">
              <w:rPr>
                <w:rFonts w:eastAsia="標楷體" w:hint="eastAsia"/>
              </w:rPr>
              <w:t>月</w:t>
            </w:r>
          </w:p>
        </w:tc>
        <w:tc>
          <w:tcPr>
            <w:tcW w:w="1310" w:type="dxa"/>
            <w:tcBorders>
              <w:top w:val="nil"/>
              <w:left w:val="nil"/>
              <w:bottom w:val="nil"/>
              <w:right w:val="nil"/>
            </w:tcBorders>
            <w:vAlign w:val="bottom"/>
          </w:tcPr>
          <w:p w:rsidR="00086988" w:rsidRPr="007B5802" w:rsidRDefault="00086988" w:rsidP="003E4CAA">
            <w:pPr>
              <w:adjustRightInd w:val="0"/>
              <w:snapToGrid w:val="0"/>
              <w:ind w:left="28" w:rightChars="75" w:right="180"/>
              <w:jc w:val="right"/>
              <w:rPr>
                <w:rFonts w:eastAsia="標楷體"/>
              </w:rPr>
            </w:pPr>
            <w:r w:rsidRPr="007B5802">
              <w:rPr>
                <w:rFonts w:eastAsia="標楷體"/>
              </w:rPr>
              <w:t xml:space="preserve">8,794 </w:t>
            </w:r>
          </w:p>
        </w:tc>
        <w:tc>
          <w:tcPr>
            <w:tcW w:w="1135" w:type="dxa"/>
            <w:tcBorders>
              <w:top w:val="nil"/>
              <w:left w:val="nil"/>
              <w:bottom w:val="nil"/>
              <w:right w:val="nil"/>
            </w:tcBorders>
            <w:vAlign w:val="bottom"/>
          </w:tcPr>
          <w:p w:rsidR="00086988" w:rsidRPr="007B5802" w:rsidRDefault="00086988" w:rsidP="003E4CAA">
            <w:pPr>
              <w:adjustRightInd w:val="0"/>
              <w:snapToGrid w:val="0"/>
              <w:ind w:left="28" w:rightChars="75" w:right="180"/>
              <w:jc w:val="right"/>
              <w:rPr>
                <w:rFonts w:eastAsia="標楷體"/>
              </w:rPr>
            </w:pPr>
            <w:r w:rsidRPr="007B5802">
              <w:rPr>
                <w:rFonts w:eastAsia="標楷體"/>
              </w:rPr>
              <w:t xml:space="preserve">4.2 </w:t>
            </w:r>
          </w:p>
        </w:tc>
        <w:tc>
          <w:tcPr>
            <w:tcW w:w="1277" w:type="dxa"/>
            <w:tcBorders>
              <w:top w:val="nil"/>
              <w:left w:val="nil"/>
              <w:bottom w:val="nil"/>
              <w:right w:val="nil"/>
            </w:tcBorders>
            <w:vAlign w:val="bottom"/>
          </w:tcPr>
          <w:p w:rsidR="00086988" w:rsidRPr="007B5802" w:rsidRDefault="00086988" w:rsidP="003E4CAA">
            <w:pPr>
              <w:adjustRightInd w:val="0"/>
              <w:snapToGrid w:val="0"/>
              <w:ind w:left="28" w:rightChars="75" w:right="180"/>
              <w:jc w:val="right"/>
              <w:rPr>
                <w:rFonts w:eastAsia="標楷體"/>
              </w:rPr>
            </w:pPr>
            <w:r w:rsidRPr="007B5802">
              <w:rPr>
                <w:rFonts w:eastAsia="標楷體"/>
              </w:rPr>
              <w:t xml:space="preserve">3,719 </w:t>
            </w:r>
          </w:p>
        </w:tc>
        <w:tc>
          <w:tcPr>
            <w:tcW w:w="1277" w:type="dxa"/>
            <w:tcBorders>
              <w:top w:val="nil"/>
              <w:left w:val="nil"/>
              <w:bottom w:val="nil"/>
              <w:right w:val="nil"/>
            </w:tcBorders>
            <w:vAlign w:val="bottom"/>
          </w:tcPr>
          <w:p w:rsidR="00086988" w:rsidRPr="007B5802" w:rsidRDefault="00086988" w:rsidP="003E4CAA">
            <w:pPr>
              <w:adjustRightInd w:val="0"/>
              <w:snapToGrid w:val="0"/>
              <w:ind w:left="28" w:rightChars="75" w:right="180"/>
              <w:jc w:val="right"/>
              <w:rPr>
                <w:rFonts w:eastAsia="標楷體"/>
              </w:rPr>
            </w:pPr>
            <w:r w:rsidRPr="007B5802">
              <w:rPr>
                <w:rFonts w:eastAsia="標楷體"/>
              </w:rPr>
              <w:t xml:space="preserve">4.0 </w:t>
            </w:r>
          </w:p>
        </w:tc>
        <w:tc>
          <w:tcPr>
            <w:tcW w:w="1135" w:type="dxa"/>
            <w:tcBorders>
              <w:top w:val="nil"/>
              <w:left w:val="nil"/>
              <w:bottom w:val="nil"/>
              <w:right w:val="nil"/>
            </w:tcBorders>
            <w:vAlign w:val="center"/>
          </w:tcPr>
          <w:p w:rsidR="00086988" w:rsidRPr="008B52C1" w:rsidRDefault="00086988" w:rsidP="003E4CAA">
            <w:pPr>
              <w:adjustRightInd w:val="0"/>
              <w:snapToGrid w:val="0"/>
              <w:ind w:left="28" w:rightChars="75" w:right="180"/>
              <w:jc w:val="right"/>
              <w:rPr>
                <w:rFonts w:eastAsia="標楷體"/>
              </w:rPr>
            </w:pPr>
            <w:r w:rsidRPr="008B52C1">
              <w:rPr>
                <w:rFonts w:eastAsia="標楷體"/>
              </w:rPr>
              <w:t>353</w:t>
            </w:r>
          </w:p>
        </w:tc>
        <w:tc>
          <w:tcPr>
            <w:tcW w:w="1276" w:type="dxa"/>
            <w:tcBorders>
              <w:top w:val="nil"/>
              <w:left w:val="nil"/>
              <w:bottom w:val="nil"/>
              <w:right w:val="nil"/>
            </w:tcBorders>
            <w:vAlign w:val="center"/>
          </w:tcPr>
          <w:p w:rsidR="00086988" w:rsidRPr="008B52C1" w:rsidRDefault="00086988" w:rsidP="003E4CAA">
            <w:pPr>
              <w:adjustRightInd w:val="0"/>
              <w:snapToGrid w:val="0"/>
              <w:ind w:left="28" w:rightChars="75" w:right="180"/>
              <w:jc w:val="right"/>
              <w:rPr>
                <w:rFonts w:eastAsia="標楷體"/>
              </w:rPr>
            </w:pPr>
            <w:r w:rsidRPr="008B52C1">
              <w:rPr>
                <w:rFonts w:eastAsia="標楷體"/>
              </w:rPr>
              <w:t>2.4</w:t>
            </w:r>
          </w:p>
        </w:tc>
      </w:tr>
      <w:tr w:rsidR="00D83DBA" w:rsidRPr="00D83DBA" w:rsidTr="003E4CAA">
        <w:trPr>
          <w:trHeight w:val="225"/>
        </w:trPr>
        <w:tc>
          <w:tcPr>
            <w:tcW w:w="1640" w:type="dxa"/>
            <w:tcBorders>
              <w:top w:val="nil"/>
              <w:left w:val="nil"/>
              <w:bottom w:val="nil"/>
              <w:right w:val="double" w:sz="4" w:space="0" w:color="auto"/>
            </w:tcBorders>
            <w:vAlign w:val="center"/>
          </w:tcPr>
          <w:p w:rsidR="00086988" w:rsidRPr="00E421B6" w:rsidRDefault="00086988" w:rsidP="003E4CAA">
            <w:pPr>
              <w:adjustRightInd w:val="0"/>
              <w:snapToGrid w:val="0"/>
              <w:ind w:left="284" w:firstLineChars="150" w:firstLine="360"/>
              <w:rPr>
                <w:rFonts w:eastAsia="標楷體"/>
              </w:rPr>
            </w:pPr>
            <w:r>
              <w:rPr>
                <w:rFonts w:eastAsia="標楷體" w:hint="eastAsia"/>
              </w:rPr>
              <w:t>12</w:t>
            </w:r>
            <w:r>
              <w:rPr>
                <w:rFonts w:eastAsia="標楷體" w:hint="eastAsia"/>
              </w:rPr>
              <w:t>月</w:t>
            </w:r>
          </w:p>
        </w:tc>
        <w:tc>
          <w:tcPr>
            <w:tcW w:w="1310" w:type="dxa"/>
            <w:tcBorders>
              <w:top w:val="nil"/>
              <w:left w:val="nil"/>
              <w:bottom w:val="nil"/>
              <w:right w:val="nil"/>
            </w:tcBorders>
            <w:vAlign w:val="bottom"/>
          </w:tcPr>
          <w:p w:rsidR="00086988" w:rsidRPr="00D83DBA" w:rsidRDefault="00086988" w:rsidP="003E4CAA">
            <w:pPr>
              <w:adjustRightInd w:val="0"/>
              <w:snapToGrid w:val="0"/>
              <w:ind w:left="28" w:rightChars="75" w:right="180"/>
              <w:jc w:val="right"/>
              <w:rPr>
                <w:rFonts w:eastAsia="標楷體"/>
              </w:rPr>
            </w:pPr>
            <w:r w:rsidRPr="00D83DBA">
              <w:rPr>
                <w:rFonts w:eastAsia="標楷體"/>
              </w:rPr>
              <w:t xml:space="preserve">8,868 </w:t>
            </w:r>
          </w:p>
        </w:tc>
        <w:tc>
          <w:tcPr>
            <w:tcW w:w="1135" w:type="dxa"/>
            <w:tcBorders>
              <w:top w:val="nil"/>
              <w:left w:val="nil"/>
              <w:bottom w:val="nil"/>
              <w:right w:val="nil"/>
            </w:tcBorders>
            <w:vAlign w:val="bottom"/>
          </w:tcPr>
          <w:p w:rsidR="00086988" w:rsidRPr="00D83DBA" w:rsidRDefault="00086988" w:rsidP="003E4CAA">
            <w:pPr>
              <w:adjustRightInd w:val="0"/>
              <w:snapToGrid w:val="0"/>
              <w:ind w:left="28" w:rightChars="75" w:right="180"/>
              <w:jc w:val="right"/>
              <w:rPr>
                <w:rFonts w:eastAsia="標楷體"/>
              </w:rPr>
            </w:pPr>
            <w:r w:rsidRPr="00D83DBA">
              <w:rPr>
                <w:rFonts w:eastAsia="標楷體"/>
              </w:rPr>
              <w:t xml:space="preserve">3.5 </w:t>
            </w:r>
          </w:p>
        </w:tc>
        <w:tc>
          <w:tcPr>
            <w:tcW w:w="1277" w:type="dxa"/>
            <w:tcBorders>
              <w:top w:val="nil"/>
              <w:left w:val="nil"/>
              <w:bottom w:val="nil"/>
              <w:right w:val="nil"/>
            </w:tcBorders>
            <w:vAlign w:val="bottom"/>
          </w:tcPr>
          <w:p w:rsidR="00086988" w:rsidRPr="00D83DBA" w:rsidRDefault="00086988" w:rsidP="003E4CAA">
            <w:pPr>
              <w:adjustRightInd w:val="0"/>
              <w:snapToGrid w:val="0"/>
              <w:ind w:left="28" w:rightChars="75" w:right="180"/>
              <w:jc w:val="right"/>
              <w:rPr>
                <w:rFonts w:eastAsia="標楷體"/>
              </w:rPr>
            </w:pPr>
            <w:r w:rsidRPr="00D83DBA">
              <w:rPr>
                <w:rFonts w:eastAsia="標楷體"/>
              </w:rPr>
              <w:t xml:space="preserve">3,798 </w:t>
            </w:r>
          </w:p>
        </w:tc>
        <w:tc>
          <w:tcPr>
            <w:tcW w:w="1277" w:type="dxa"/>
            <w:tcBorders>
              <w:top w:val="nil"/>
              <w:left w:val="nil"/>
              <w:bottom w:val="nil"/>
              <w:right w:val="nil"/>
            </w:tcBorders>
            <w:vAlign w:val="bottom"/>
          </w:tcPr>
          <w:p w:rsidR="00086988" w:rsidRPr="00D83DBA" w:rsidRDefault="00086988" w:rsidP="003E4CAA">
            <w:pPr>
              <w:adjustRightInd w:val="0"/>
              <w:snapToGrid w:val="0"/>
              <w:ind w:left="28" w:rightChars="75" w:right="180"/>
              <w:jc w:val="right"/>
              <w:rPr>
                <w:rFonts w:eastAsia="標楷體"/>
              </w:rPr>
            </w:pPr>
            <w:r w:rsidRPr="00D83DBA">
              <w:rPr>
                <w:rFonts w:eastAsia="標楷體"/>
              </w:rPr>
              <w:t xml:space="preserve">3.5 </w:t>
            </w:r>
          </w:p>
        </w:tc>
        <w:tc>
          <w:tcPr>
            <w:tcW w:w="1135" w:type="dxa"/>
            <w:tcBorders>
              <w:top w:val="nil"/>
              <w:left w:val="nil"/>
              <w:bottom w:val="nil"/>
              <w:right w:val="nil"/>
            </w:tcBorders>
            <w:vAlign w:val="bottom"/>
          </w:tcPr>
          <w:p w:rsidR="00086988" w:rsidRPr="00D83DBA" w:rsidRDefault="00086988" w:rsidP="003E4CAA">
            <w:pPr>
              <w:adjustRightInd w:val="0"/>
              <w:snapToGrid w:val="0"/>
              <w:ind w:left="28" w:rightChars="75" w:right="180"/>
              <w:jc w:val="right"/>
              <w:rPr>
                <w:rFonts w:eastAsia="標楷體"/>
              </w:rPr>
            </w:pPr>
            <w:r w:rsidRPr="00D83DBA">
              <w:rPr>
                <w:rFonts w:eastAsia="標楷體"/>
              </w:rPr>
              <w:t xml:space="preserve">403 </w:t>
            </w:r>
          </w:p>
        </w:tc>
        <w:tc>
          <w:tcPr>
            <w:tcW w:w="1276" w:type="dxa"/>
            <w:tcBorders>
              <w:top w:val="nil"/>
              <w:left w:val="nil"/>
              <w:bottom w:val="nil"/>
              <w:right w:val="nil"/>
            </w:tcBorders>
            <w:vAlign w:val="bottom"/>
          </w:tcPr>
          <w:p w:rsidR="00086988" w:rsidRPr="00D83DBA" w:rsidRDefault="00086988" w:rsidP="003E4CAA">
            <w:pPr>
              <w:adjustRightInd w:val="0"/>
              <w:snapToGrid w:val="0"/>
              <w:ind w:left="28" w:rightChars="75" w:right="180"/>
              <w:jc w:val="right"/>
              <w:rPr>
                <w:rFonts w:eastAsia="標楷體"/>
              </w:rPr>
            </w:pPr>
            <w:r w:rsidRPr="00D83DBA">
              <w:rPr>
                <w:rFonts w:eastAsia="標楷體"/>
              </w:rPr>
              <w:t xml:space="preserve">5.7 </w:t>
            </w:r>
          </w:p>
        </w:tc>
      </w:tr>
      <w:tr w:rsidR="00D83DBA" w:rsidRPr="00D83DBA" w:rsidTr="003E4CAA">
        <w:trPr>
          <w:trHeight w:val="225"/>
        </w:trPr>
        <w:tc>
          <w:tcPr>
            <w:tcW w:w="1640" w:type="dxa"/>
            <w:tcBorders>
              <w:top w:val="nil"/>
              <w:left w:val="nil"/>
              <w:bottom w:val="nil"/>
              <w:right w:val="double" w:sz="4" w:space="0" w:color="auto"/>
            </w:tcBorders>
            <w:vAlign w:val="center"/>
          </w:tcPr>
          <w:p w:rsidR="0034586E" w:rsidRPr="0077206A" w:rsidRDefault="0034586E" w:rsidP="0034586E">
            <w:pPr>
              <w:adjustRightInd w:val="0"/>
              <w:snapToGrid w:val="0"/>
              <w:rPr>
                <w:rFonts w:eastAsia="標楷體"/>
                <w:color w:val="000000" w:themeColor="text1"/>
              </w:rPr>
            </w:pPr>
            <w:r w:rsidRPr="0077206A">
              <w:rPr>
                <w:rFonts w:eastAsia="標楷體" w:hint="eastAsia"/>
                <w:b/>
                <w:bCs/>
                <w:color w:val="000000" w:themeColor="text1"/>
              </w:rPr>
              <w:t xml:space="preserve"> </w:t>
            </w:r>
            <w:r w:rsidRPr="0077206A">
              <w:rPr>
                <w:rFonts w:eastAsia="標楷體"/>
                <w:b/>
                <w:bCs/>
                <w:color w:val="000000" w:themeColor="text1"/>
              </w:rPr>
              <w:t>10</w:t>
            </w:r>
            <w:r>
              <w:rPr>
                <w:rFonts w:eastAsia="標楷體" w:hint="eastAsia"/>
                <w:b/>
                <w:bCs/>
                <w:color w:val="000000" w:themeColor="text1"/>
              </w:rPr>
              <w:t>7</w:t>
            </w:r>
            <w:r w:rsidRPr="0077206A">
              <w:rPr>
                <w:rFonts w:eastAsia="標楷體"/>
                <w:b/>
                <w:bCs/>
                <w:color w:val="000000" w:themeColor="text1"/>
              </w:rPr>
              <w:t>年</w:t>
            </w:r>
          </w:p>
        </w:tc>
        <w:tc>
          <w:tcPr>
            <w:tcW w:w="1310" w:type="dxa"/>
            <w:tcBorders>
              <w:top w:val="nil"/>
              <w:left w:val="nil"/>
              <w:bottom w:val="nil"/>
              <w:right w:val="nil"/>
            </w:tcBorders>
            <w:vAlign w:val="bottom"/>
          </w:tcPr>
          <w:p w:rsidR="0034586E" w:rsidRPr="00D83DBA" w:rsidRDefault="0034586E" w:rsidP="003E4CAA">
            <w:pPr>
              <w:adjustRightInd w:val="0"/>
              <w:snapToGrid w:val="0"/>
              <w:ind w:left="28" w:rightChars="75" w:right="180"/>
              <w:jc w:val="right"/>
              <w:rPr>
                <w:rFonts w:eastAsia="標楷體"/>
              </w:rPr>
            </w:pPr>
          </w:p>
        </w:tc>
        <w:tc>
          <w:tcPr>
            <w:tcW w:w="1135" w:type="dxa"/>
            <w:tcBorders>
              <w:top w:val="nil"/>
              <w:left w:val="nil"/>
              <w:bottom w:val="nil"/>
              <w:right w:val="nil"/>
            </w:tcBorders>
            <w:vAlign w:val="bottom"/>
          </w:tcPr>
          <w:p w:rsidR="0034586E" w:rsidRPr="00D83DBA" w:rsidRDefault="0034586E" w:rsidP="003E4CAA">
            <w:pPr>
              <w:adjustRightInd w:val="0"/>
              <w:snapToGrid w:val="0"/>
              <w:ind w:left="28" w:rightChars="75" w:right="180"/>
              <w:jc w:val="right"/>
              <w:rPr>
                <w:rFonts w:eastAsia="標楷體"/>
              </w:rPr>
            </w:pPr>
          </w:p>
        </w:tc>
        <w:tc>
          <w:tcPr>
            <w:tcW w:w="1277" w:type="dxa"/>
            <w:tcBorders>
              <w:top w:val="nil"/>
              <w:left w:val="nil"/>
              <w:bottom w:val="nil"/>
              <w:right w:val="nil"/>
            </w:tcBorders>
            <w:vAlign w:val="bottom"/>
          </w:tcPr>
          <w:p w:rsidR="0034586E" w:rsidRPr="00D83DBA" w:rsidRDefault="0034586E" w:rsidP="003E4CAA">
            <w:pPr>
              <w:adjustRightInd w:val="0"/>
              <w:snapToGrid w:val="0"/>
              <w:ind w:left="28" w:rightChars="75" w:right="180"/>
              <w:jc w:val="right"/>
              <w:rPr>
                <w:rFonts w:eastAsia="標楷體"/>
              </w:rPr>
            </w:pPr>
          </w:p>
        </w:tc>
        <w:tc>
          <w:tcPr>
            <w:tcW w:w="1277" w:type="dxa"/>
            <w:tcBorders>
              <w:top w:val="nil"/>
              <w:left w:val="nil"/>
              <w:bottom w:val="nil"/>
              <w:right w:val="nil"/>
            </w:tcBorders>
            <w:vAlign w:val="bottom"/>
          </w:tcPr>
          <w:p w:rsidR="0034586E" w:rsidRPr="00D83DBA" w:rsidRDefault="0034586E" w:rsidP="003E4CAA">
            <w:pPr>
              <w:adjustRightInd w:val="0"/>
              <w:snapToGrid w:val="0"/>
              <w:ind w:left="28" w:rightChars="75" w:right="180"/>
              <w:jc w:val="right"/>
              <w:rPr>
                <w:rFonts w:eastAsia="標楷體"/>
              </w:rPr>
            </w:pPr>
          </w:p>
        </w:tc>
        <w:tc>
          <w:tcPr>
            <w:tcW w:w="1135" w:type="dxa"/>
            <w:tcBorders>
              <w:top w:val="nil"/>
              <w:left w:val="nil"/>
              <w:bottom w:val="nil"/>
              <w:right w:val="nil"/>
            </w:tcBorders>
            <w:vAlign w:val="bottom"/>
          </w:tcPr>
          <w:p w:rsidR="0034586E" w:rsidRPr="00D83DBA" w:rsidRDefault="0034586E" w:rsidP="003E4CAA">
            <w:pPr>
              <w:adjustRightInd w:val="0"/>
              <w:snapToGrid w:val="0"/>
              <w:ind w:left="28" w:rightChars="75" w:right="180"/>
              <w:jc w:val="right"/>
              <w:rPr>
                <w:rFonts w:eastAsia="標楷體"/>
              </w:rPr>
            </w:pPr>
          </w:p>
        </w:tc>
        <w:tc>
          <w:tcPr>
            <w:tcW w:w="1276" w:type="dxa"/>
            <w:tcBorders>
              <w:top w:val="nil"/>
              <w:left w:val="nil"/>
              <w:bottom w:val="nil"/>
              <w:right w:val="nil"/>
            </w:tcBorders>
            <w:vAlign w:val="bottom"/>
          </w:tcPr>
          <w:p w:rsidR="0034586E" w:rsidRPr="00D83DBA" w:rsidRDefault="0034586E" w:rsidP="003E4CAA">
            <w:pPr>
              <w:adjustRightInd w:val="0"/>
              <w:snapToGrid w:val="0"/>
              <w:ind w:left="28" w:rightChars="75" w:right="180"/>
              <w:jc w:val="right"/>
              <w:rPr>
                <w:rFonts w:eastAsia="標楷體"/>
              </w:rPr>
            </w:pPr>
          </w:p>
        </w:tc>
      </w:tr>
      <w:tr w:rsidR="00D83DBA" w:rsidRPr="00D83DBA" w:rsidTr="00EA72BA">
        <w:trPr>
          <w:trHeight w:val="225"/>
        </w:trPr>
        <w:tc>
          <w:tcPr>
            <w:tcW w:w="1640" w:type="dxa"/>
            <w:tcBorders>
              <w:top w:val="nil"/>
              <w:left w:val="nil"/>
              <w:bottom w:val="single" w:sz="4" w:space="0" w:color="auto"/>
              <w:right w:val="double" w:sz="4" w:space="0" w:color="auto"/>
            </w:tcBorders>
            <w:vAlign w:val="center"/>
          </w:tcPr>
          <w:p w:rsidR="0034586E" w:rsidRPr="0077206A" w:rsidRDefault="0034586E" w:rsidP="003E4CAA">
            <w:pPr>
              <w:adjustRightInd w:val="0"/>
              <w:snapToGrid w:val="0"/>
              <w:ind w:left="284" w:firstLineChars="50" w:firstLine="120"/>
              <w:jc w:val="center"/>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310" w:type="dxa"/>
            <w:tcBorders>
              <w:top w:val="nil"/>
              <w:left w:val="nil"/>
              <w:bottom w:val="single" w:sz="4" w:space="0" w:color="auto"/>
              <w:right w:val="nil"/>
            </w:tcBorders>
            <w:vAlign w:val="bottom"/>
          </w:tcPr>
          <w:p w:rsidR="0034586E" w:rsidRPr="00D83DBA" w:rsidRDefault="00F66710" w:rsidP="003E4CAA">
            <w:pPr>
              <w:adjustRightInd w:val="0"/>
              <w:snapToGrid w:val="0"/>
              <w:ind w:left="28" w:rightChars="75" w:right="180"/>
              <w:jc w:val="right"/>
              <w:rPr>
                <w:rFonts w:eastAsia="標楷體"/>
              </w:rPr>
            </w:pPr>
            <w:r w:rsidRPr="00D83DBA">
              <w:rPr>
                <w:rFonts w:eastAsia="標楷體" w:hint="eastAsia"/>
              </w:rPr>
              <w:t>8,829</w:t>
            </w:r>
          </w:p>
        </w:tc>
        <w:tc>
          <w:tcPr>
            <w:tcW w:w="1135" w:type="dxa"/>
            <w:tcBorders>
              <w:top w:val="nil"/>
              <w:left w:val="nil"/>
              <w:bottom w:val="single" w:sz="4" w:space="0" w:color="auto"/>
              <w:right w:val="nil"/>
            </w:tcBorders>
            <w:vAlign w:val="bottom"/>
          </w:tcPr>
          <w:p w:rsidR="0034586E" w:rsidRPr="00D83DBA" w:rsidRDefault="00F66710" w:rsidP="003E4CAA">
            <w:pPr>
              <w:adjustRightInd w:val="0"/>
              <w:snapToGrid w:val="0"/>
              <w:ind w:left="28" w:rightChars="75" w:right="180"/>
              <w:jc w:val="right"/>
              <w:rPr>
                <w:rFonts w:eastAsia="標楷體"/>
              </w:rPr>
            </w:pPr>
            <w:r w:rsidRPr="00D83DBA">
              <w:rPr>
                <w:rFonts w:eastAsia="標楷體" w:hint="eastAsia"/>
              </w:rPr>
              <w:t>10.0</w:t>
            </w:r>
          </w:p>
        </w:tc>
        <w:tc>
          <w:tcPr>
            <w:tcW w:w="1277" w:type="dxa"/>
            <w:tcBorders>
              <w:top w:val="nil"/>
              <w:left w:val="nil"/>
              <w:bottom w:val="single" w:sz="4" w:space="0" w:color="auto"/>
              <w:right w:val="nil"/>
            </w:tcBorders>
            <w:vAlign w:val="bottom"/>
          </w:tcPr>
          <w:p w:rsidR="0034586E" w:rsidRPr="00D83DBA" w:rsidRDefault="00F66710" w:rsidP="003E4CAA">
            <w:pPr>
              <w:adjustRightInd w:val="0"/>
              <w:snapToGrid w:val="0"/>
              <w:ind w:left="28" w:rightChars="75" w:right="180"/>
              <w:jc w:val="right"/>
              <w:rPr>
                <w:rFonts w:eastAsia="標楷體"/>
              </w:rPr>
            </w:pPr>
            <w:r w:rsidRPr="00D83DBA">
              <w:rPr>
                <w:rFonts w:eastAsia="標楷體" w:hint="eastAsia"/>
              </w:rPr>
              <w:t>3,623</w:t>
            </w:r>
          </w:p>
        </w:tc>
        <w:tc>
          <w:tcPr>
            <w:tcW w:w="1277" w:type="dxa"/>
            <w:tcBorders>
              <w:top w:val="nil"/>
              <w:left w:val="nil"/>
              <w:bottom w:val="single" w:sz="4" w:space="0" w:color="auto"/>
              <w:right w:val="nil"/>
            </w:tcBorders>
            <w:vAlign w:val="bottom"/>
          </w:tcPr>
          <w:p w:rsidR="0034586E" w:rsidRPr="00D83DBA" w:rsidRDefault="00F66710" w:rsidP="003E4CAA">
            <w:pPr>
              <w:adjustRightInd w:val="0"/>
              <w:snapToGrid w:val="0"/>
              <w:ind w:left="28" w:rightChars="75" w:right="180"/>
              <w:jc w:val="right"/>
              <w:rPr>
                <w:rFonts w:eastAsia="標楷體"/>
              </w:rPr>
            </w:pPr>
            <w:r w:rsidRPr="00D83DBA">
              <w:rPr>
                <w:rFonts w:eastAsia="標楷體" w:hint="eastAsia"/>
              </w:rPr>
              <w:t>-4.4</w:t>
            </w:r>
          </w:p>
        </w:tc>
        <w:tc>
          <w:tcPr>
            <w:tcW w:w="1135" w:type="dxa"/>
            <w:tcBorders>
              <w:top w:val="nil"/>
              <w:left w:val="nil"/>
              <w:bottom w:val="single" w:sz="4" w:space="0" w:color="auto"/>
              <w:right w:val="nil"/>
            </w:tcBorders>
            <w:vAlign w:val="bottom"/>
          </w:tcPr>
          <w:p w:rsidR="0034586E" w:rsidRPr="00D83DBA" w:rsidRDefault="00F66710" w:rsidP="003E4CAA">
            <w:pPr>
              <w:adjustRightInd w:val="0"/>
              <w:snapToGrid w:val="0"/>
              <w:ind w:left="28" w:rightChars="75" w:right="180"/>
              <w:jc w:val="right"/>
              <w:rPr>
                <w:rFonts w:eastAsia="標楷體"/>
              </w:rPr>
            </w:pPr>
            <w:r w:rsidRPr="00D83DBA">
              <w:rPr>
                <w:rFonts w:eastAsia="標楷體" w:hint="eastAsia"/>
              </w:rPr>
              <w:t>379</w:t>
            </w:r>
          </w:p>
        </w:tc>
        <w:tc>
          <w:tcPr>
            <w:tcW w:w="1276" w:type="dxa"/>
            <w:tcBorders>
              <w:top w:val="nil"/>
              <w:left w:val="nil"/>
              <w:bottom w:val="single" w:sz="4" w:space="0" w:color="auto"/>
              <w:right w:val="nil"/>
            </w:tcBorders>
            <w:vAlign w:val="bottom"/>
          </w:tcPr>
          <w:p w:rsidR="0034586E" w:rsidRPr="00D83DBA" w:rsidRDefault="00F66710" w:rsidP="003E4CAA">
            <w:pPr>
              <w:adjustRightInd w:val="0"/>
              <w:snapToGrid w:val="0"/>
              <w:ind w:left="28" w:rightChars="75" w:right="180"/>
              <w:jc w:val="right"/>
              <w:rPr>
                <w:rFonts w:eastAsia="標楷體"/>
              </w:rPr>
            </w:pPr>
            <w:r w:rsidRPr="00D83DBA">
              <w:rPr>
                <w:rFonts w:eastAsia="標楷體" w:hint="eastAsia"/>
              </w:rPr>
              <w:t>-12.1</w:t>
            </w:r>
          </w:p>
        </w:tc>
      </w:tr>
    </w:tbl>
    <w:p w:rsidR="003314A3" w:rsidRPr="00AE0D77" w:rsidRDefault="003314A3" w:rsidP="003314A3">
      <w:pPr>
        <w:widowControl/>
        <w:tabs>
          <w:tab w:val="left" w:pos="426"/>
        </w:tabs>
        <w:snapToGrid w:val="0"/>
        <w:spacing w:line="280" w:lineRule="exact"/>
        <w:ind w:leftChars="176" w:left="990" w:hangingChars="258" w:hanging="568"/>
        <w:jc w:val="both"/>
        <w:rPr>
          <w:rFonts w:eastAsia="標楷體"/>
          <w:kern w:val="0"/>
          <w:sz w:val="22"/>
          <w:szCs w:val="22"/>
        </w:rPr>
      </w:pPr>
      <w:r w:rsidRPr="00E421B6">
        <w:rPr>
          <w:rFonts w:eastAsia="標楷體"/>
          <w:kern w:val="0"/>
          <w:sz w:val="22"/>
          <w:szCs w:val="22"/>
        </w:rPr>
        <w:t>註：</w:t>
      </w:r>
      <w:r w:rsidRPr="00E421B6">
        <w:rPr>
          <w:rFonts w:eastAsia="標楷體"/>
          <w:kern w:val="0"/>
          <w:sz w:val="22"/>
          <w:szCs w:val="22"/>
        </w:rPr>
        <w:t>1.</w:t>
      </w:r>
      <w:r w:rsidRPr="00E421B6">
        <w:rPr>
          <w:rFonts w:eastAsia="標楷體"/>
          <w:kern w:val="0"/>
          <w:sz w:val="22"/>
          <w:szCs w:val="22"/>
        </w:rPr>
        <w:t>依據最新「中華民國行業標準分類」，已無「商業」之分類，</w:t>
      </w:r>
      <w:r w:rsidRPr="00E421B6">
        <w:rPr>
          <w:rFonts w:eastAsia="標楷體"/>
          <w:kern w:val="0"/>
          <w:sz w:val="22"/>
          <w:szCs w:val="22"/>
        </w:rPr>
        <w:t>104</w:t>
      </w:r>
      <w:r w:rsidRPr="00E421B6">
        <w:rPr>
          <w:rFonts w:eastAsia="標楷體"/>
          <w:kern w:val="0"/>
          <w:sz w:val="22"/>
          <w:szCs w:val="22"/>
        </w:rPr>
        <w:t>年</w:t>
      </w:r>
      <w:r w:rsidRPr="00E421B6">
        <w:rPr>
          <w:rFonts w:eastAsia="標楷體"/>
          <w:kern w:val="0"/>
          <w:sz w:val="22"/>
          <w:szCs w:val="22"/>
        </w:rPr>
        <w:t>10</w:t>
      </w:r>
      <w:r w:rsidRPr="00E421B6">
        <w:rPr>
          <w:rFonts w:eastAsia="標楷體"/>
          <w:kern w:val="0"/>
          <w:sz w:val="22"/>
          <w:szCs w:val="22"/>
        </w:rPr>
        <w:t>月起</w:t>
      </w:r>
      <w:r w:rsidRPr="00AE0D77">
        <w:rPr>
          <w:rFonts w:eastAsia="標楷體"/>
          <w:kern w:val="0"/>
          <w:sz w:val="22"/>
          <w:szCs w:val="22"/>
        </w:rPr>
        <w:t>特將原「商業營業額統計」更名為「批發、零售及餐飲業營業額統計」，仍維持原各業別之統計分析。</w:t>
      </w:r>
    </w:p>
    <w:p w:rsidR="003314A3" w:rsidRPr="00AE0D77" w:rsidRDefault="003314A3" w:rsidP="003314A3">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係屬貿易商之外銷金額，並不屬於國內消費，且其經營型態、銷售對象等與零售業、餐飲業有所差異，爰依照美國商務部之作法，將各業別分別統計，不予加總，以陳示各業別之營業消長情勢。</w:t>
      </w:r>
    </w:p>
    <w:p w:rsidR="003314A3" w:rsidRPr="00AE0D77" w:rsidRDefault="003314A3" w:rsidP="003314A3">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3314A3" w:rsidRPr="00D83DBA" w:rsidRDefault="003314A3" w:rsidP="003314A3">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Pr="00D83DBA">
        <w:rPr>
          <w:rFonts w:eastAsia="標楷體"/>
          <w:b/>
          <w:bCs/>
          <w:kern w:val="0"/>
          <w:sz w:val="28"/>
          <w:szCs w:val="20"/>
        </w:rPr>
        <w:lastRenderedPageBreak/>
        <w:t>２、</w:t>
      </w:r>
      <w:r w:rsidRPr="00D83DBA">
        <w:rPr>
          <w:rFonts w:eastAsia="標楷體"/>
          <w:b/>
          <w:bCs/>
          <w:kern w:val="0"/>
          <w:sz w:val="28"/>
          <w:szCs w:val="20"/>
        </w:rPr>
        <w:t>10</w:t>
      </w:r>
      <w:r w:rsidR="00A56926" w:rsidRPr="00D83DBA">
        <w:rPr>
          <w:rFonts w:eastAsia="標楷體" w:hint="eastAsia"/>
          <w:b/>
          <w:bCs/>
          <w:kern w:val="0"/>
          <w:sz w:val="28"/>
          <w:szCs w:val="20"/>
        </w:rPr>
        <w:t>7</w:t>
      </w:r>
      <w:r w:rsidRPr="00D83DBA">
        <w:rPr>
          <w:rFonts w:eastAsia="標楷體"/>
          <w:b/>
          <w:bCs/>
          <w:kern w:val="0"/>
          <w:sz w:val="28"/>
          <w:szCs w:val="20"/>
        </w:rPr>
        <w:t>年</w:t>
      </w:r>
      <w:r w:rsidRPr="00D83DBA">
        <w:rPr>
          <w:rFonts w:eastAsia="標楷體" w:hint="eastAsia"/>
          <w:b/>
          <w:bCs/>
          <w:kern w:val="0"/>
          <w:sz w:val="28"/>
          <w:szCs w:val="20"/>
        </w:rPr>
        <w:t>1</w:t>
      </w:r>
      <w:r w:rsidRPr="00D83DBA">
        <w:rPr>
          <w:rFonts w:eastAsia="標楷體"/>
          <w:b/>
          <w:bCs/>
          <w:kern w:val="0"/>
          <w:sz w:val="28"/>
          <w:szCs w:val="20"/>
        </w:rPr>
        <w:t>月批發業營業額增加</w:t>
      </w:r>
      <w:r w:rsidR="00A56926" w:rsidRPr="00D83DBA">
        <w:rPr>
          <w:rFonts w:eastAsia="標楷體" w:hint="eastAsia"/>
          <w:b/>
          <w:bCs/>
          <w:kern w:val="0"/>
          <w:sz w:val="28"/>
          <w:szCs w:val="20"/>
        </w:rPr>
        <w:t>10.0</w:t>
      </w:r>
      <w:r w:rsidRPr="00D83DBA">
        <w:rPr>
          <w:rFonts w:eastAsia="標楷體"/>
          <w:b/>
          <w:bCs/>
          <w:kern w:val="0"/>
          <w:sz w:val="28"/>
          <w:szCs w:val="20"/>
        </w:rPr>
        <w:t>%</w:t>
      </w:r>
    </w:p>
    <w:p w:rsidR="003314A3" w:rsidRPr="00D83DBA" w:rsidRDefault="003314A3" w:rsidP="00437BB7">
      <w:pPr>
        <w:widowControl/>
        <w:topLinePunct/>
        <w:snapToGrid w:val="0"/>
        <w:spacing w:beforeLines="50" w:before="180" w:line="300" w:lineRule="auto"/>
        <w:ind w:rightChars="-59" w:right="-142" w:firstLineChars="202" w:firstLine="566"/>
        <w:jc w:val="both"/>
        <w:rPr>
          <w:rFonts w:eastAsia="標楷體"/>
          <w:kern w:val="0"/>
          <w:sz w:val="28"/>
          <w:szCs w:val="20"/>
        </w:rPr>
      </w:pPr>
      <w:r w:rsidRPr="00D83DBA">
        <w:rPr>
          <w:rFonts w:eastAsia="標楷體"/>
          <w:kern w:val="0"/>
          <w:sz w:val="28"/>
          <w:szCs w:val="20"/>
        </w:rPr>
        <w:t>10</w:t>
      </w:r>
      <w:r w:rsidR="00A56926" w:rsidRPr="00D83DBA">
        <w:rPr>
          <w:rFonts w:eastAsia="標楷體" w:hint="eastAsia"/>
          <w:kern w:val="0"/>
          <w:sz w:val="28"/>
          <w:szCs w:val="20"/>
        </w:rPr>
        <w:t>7</w:t>
      </w:r>
      <w:r w:rsidRPr="00D83DBA">
        <w:rPr>
          <w:rFonts w:eastAsia="標楷體"/>
          <w:kern w:val="0"/>
          <w:sz w:val="28"/>
          <w:szCs w:val="20"/>
        </w:rPr>
        <w:t>年</w:t>
      </w:r>
      <w:r w:rsidR="00A56926" w:rsidRPr="00D83DBA">
        <w:rPr>
          <w:rFonts w:eastAsia="標楷體" w:hint="eastAsia"/>
          <w:kern w:val="0"/>
          <w:sz w:val="28"/>
          <w:szCs w:val="20"/>
        </w:rPr>
        <w:t>1</w:t>
      </w:r>
      <w:r w:rsidRPr="00D83DBA">
        <w:rPr>
          <w:rFonts w:eastAsia="標楷體" w:hint="eastAsia"/>
          <w:kern w:val="0"/>
          <w:sz w:val="28"/>
          <w:szCs w:val="20"/>
        </w:rPr>
        <w:t>月</w:t>
      </w:r>
      <w:r w:rsidRPr="00D83DBA">
        <w:rPr>
          <w:rFonts w:eastAsia="標楷體"/>
          <w:kern w:val="0"/>
          <w:sz w:val="28"/>
          <w:szCs w:val="20"/>
        </w:rPr>
        <w:t>批發業營業額</w:t>
      </w:r>
      <w:r w:rsidRPr="00D83DBA">
        <w:rPr>
          <w:rFonts w:eastAsia="標楷體"/>
          <w:kern w:val="0"/>
          <w:sz w:val="28"/>
          <w:szCs w:val="20"/>
        </w:rPr>
        <w:t>8,</w:t>
      </w:r>
      <w:r w:rsidRPr="00D83DBA">
        <w:rPr>
          <w:rFonts w:eastAsia="標楷體" w:hint="eastAsia"/>
          <w:kern w:val="0"/>
          <w:sz w:val="28"/>
          <w:szCs w:val="20"/>
        </w:rPr>
        <w:t>8</w:t>
      </w:r>
      <w:r w:rsidR="00A56926" w:rsidRPr="00D83DBA">
        <w:rPr>
          <w:rFonts w:eastAsia="標楷體" w:hint="eastAsia"/>
          <w:kern w:val="0"/>
          <w:sz w:val="28"/>
          <w:szCs w:val="20"/>
        </w:rPr>
        <w:t>29</w:t>
      </w:r>
      <w:r w:rsidRPr="00D83DBA">
        <w:rPr>
          <w:rFonts w:eastAsia="標楷體"/>
          <w:kern w:val="0"/>
          <w:sz w:val="28"/>
          <w:szCs w:val="20"/>
        </w:rPr>
        <w:t>億元，較上年同月</w:t>
      </w:r>
      <w:r w:rsidRPr="00D83DBA">
        <w:rPr>
          <w:rFonts w:eastAsia="標楷體"/>
          <w:bCs/>
          <w:kern w:val="0"/>
          <w:sz w:val="28"/>
          <w:szCs w:val="20"/>
        </w:rPr>
        <w:t>增加</w:t>
      </w:r>
      <w:r w:rsidR="00A56926" w:rsidRPr="00D83DBA">
        <w:rPr>
          <w:rFonts w:eastAsia="標楷體" w:hint="eastAsia"/>
          <w:bCs/>
          <w:kern w:val="0"/>
          <w:sz w:val="28"/>
          <w:szCs w:val="20"/>
        </w:rPr>
        <w:t>10.0</w:t>
      </w:r>
      <w:r w:rsidRPr="00D83DBA">
        <w:rPr>
          <w:rFonts w:eastAsia="標楷體"/>
          <w:kern w:val="0"/>
          <w:sz w:val="28"/>
          <w:szCs w:val="20"/>
        </w:rPr>
        <w:t>%</w:t>
      </w:r>
      <w:r w:rsidRPr="00D83DBA">
        <w:rPr>
          <w:rFonts w:eastAsia="標楷體"/>
          <w:kern w:val="0"/>
          <w:sz w:val="28"/>
          <w:szCs w:val="20"/>
        </w:rPr>
        <w:t>，</w:t>
      </w:r>
      <w:r w:rsidR="00B476E8" w:rsidRPr="00D83DBA">
        <w:rPr>
          <w:rFonts w:eastAsia="標楷體" w:hint="eastAsia"/>
          <w:kern w:val="0"/>
          <w:sz w:val="28"/>
          <w:szCs w:val="20"/>
        </w:rPr>
        <w:t>主因進入年節鋪貨旺季，加上去年</w:t>
      </w:r>
      <w:r w:rsidR="00B476E8" w:rsidRPr="00D83DBA">
        <w:rPr>
          <w:rFonts w:eastAsia="標楷體" w:hint="eastAsia"/>
          <w:kern w:val="0"/>
          <w:sz w:val="28"/>
          <w:szCs w:val="20"/>
        </w:rPr>
        <w:t>1</w:t>
      </w:r>
      <w:r w:rsidR="00B476E8" w:rsidRPr="00D83DBA">
        <w:rPr>
          <w:rFonts w:eastAsia="標楷體" w:hint="eastAsia"/>
          <w:kern w:val="0"/>
          <w:sz w:val="28"/>
          <w:szCs w:val="20"/>
        </w:rPr>
        <w:t>月逢農曆春節，工作日數少，比較基期低所致。其中機械器具批發業年增</w:t>
      </w:r>
      <w:r w:rsidR="00B476E8" w:rsidRPr="00D83DBA">
        <w:rPr>
          <w:rFonts w:eastAsia="標楷體" w:hint="eastAsia"/>
          <w:kern w:val="0"/>
          <w:sz w:val="28"/>
          <w:szCs w:val="20"/>
        </w:rPr>
        <w:t>16.3%</w:t>
      </w:r>
      <w:r w:rsidR="00B476E8" w:rsidRPr="00D83DBA">
        <w:rPr>
          <w:rFonts w:eastAsia="標楷體" w:hint="eastAsia"/>
          <w:kern w:val="0"/>
          <w:sz w:val="28"/>
          <w:szCs w:val="20"/>
        </w:rPr>
        <w:t>，主因記憶體、晶片等零組件需求續強所致；建材批發業年增</w:t>
      </w:r>
      <w:r w:rsidR="00B476E8" w:rsidRPr="00D83DBA">
        <w:rPr>
          <w:rFonts w:eastAsia="標楷體" w:hint="eastAsia"/>
          <w:kern w:val="0"/>
          <w:sz w:val="28"/>
          <w:szCs w:val="20"/>
        </w:rPr>
        <w:t>14.7%</w:t>
      </w:r>
      <w:r w:rsidR="00B476E8" w:rsidRPr="00D83DBA">
        <w:rPr>
          <w:rFonts w:eastAsia="標楷體" w:hint="eastAsia"/>
          <w:kern w:val="0"/>
          <w:sz w:val="28"/>
          <w:szCs w:val="20"/>
        </w:rPr>
        <w:t>，主因鋼品外銷價量齊揚；化學</w:t>
      </w:r>
      <w:r w:rsidR="00E82DA9">
        <w:rPr>
          <w:rFonts w:eastAsia="標楷體" w:hint="eastAsia"/>
          <w:kern w:val="0"/>
          <w:sz w:val="28"/>
          <w:szCs w:val="20"/>
        </w:rPr>
        <w:t>批發</w:t>
      </w:r>
      <w:r w:rsidR="00B476E8" w:rsidRPr="00D83DBA">
        <w:rPr>
          <w:rFonts w:eastAsia="標楷體" w:hint="eastAsia"/>
          <w:kern w:val="0"/>
          <w:sz w:val="28"/>
          <w:szCs w:val="20"/>
        </w:rPr>
        <w:t>業年增</w:t>
      </w:r>
      <w:r w:rsidR="00B476E8" w:rsidRPr="00D83DBA">
        <w:rPr>
          <w:rFonts w:eastAsia="標楷體" w:hint="eastAsia"/>
          <w:kern w:val="0"/>
          <w:sz w:val="28"/>
          <w:szCs w:val="20"/>
        </w:rPr>
        <w:t>21.3%</w:t>
      </w:r>
      <w:r w:rsidR="00B476E8" w:rsidRPr="00D83DBA">
        <w:rPr>
          <w:rFonts w:eastAsia="標楷體" w:hint="eastAsia"/>
          <w:kern w:val="0"/>
          <w:sz w:val="28"/>
          <w:szCs w:val="20"/>
        </w:rPr>
        <w:t>，主因原物料價格上漲，以及下游廠商過年前提早拉貨；藥品及化粧品批發業年增</w:t>
      </w:r>
      <w:r w:rsidR="00B476E8" w:rsidRPr="00D83DBA">
        <w:rPr>
          <w:rFonts w:eastAsia="標楷體" w:hint="eastAsia"/>
          <w:kern w:val="0"/>
          <w:sz w:val="28"/>
          <w:szCs w:val="20"/>
        </w:rPr>
        <w:t>11.9%</w:t>
      </w:r>
      <w:r w:rsidR="00B476E8" w:rsidRPr="00D83DBA">
        <w:rPr>
          <w:rFonts w:eastAsia="標楷體" w:hint="eastAsia"/>
          <w:kern w:val="0"/>
          <w:sz w:val="28"/>
          <w:szCs w:val="20"/>
        </w:rPr>
        <w:t>，主因流感疫情及春節前鋪貨需求升溫所致。</w:t>
      </w:r>
    </w:p>
    <w:p w:rsidR="003314A3" w:rsidRDefault="003314A3" w:rsidP="003314A3">
      <w:pPr>
        <w:snapToGrid w:val="0"/>
        <w:spacing w:afterLines="20" w:after="72"/>
        <w:ind w:right="-142"/>
        <w:jc w:val="center"/>
        <w:rPr>
          <w:rFonts w:eastAsia="標楷體"/>
          <w:b/>
          <w:bCs/>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0627FE" w:rsidRPr="0077206A" w:rsidTr="003E4CAA">
        <w:trPr>
          <w:jc w:val="center"/>
        </w:trPr>
        <w:tc>
          <w:tcPr>
            <w:tcW w:w="2722" w:type="dxa"/>
            <w:vMerge w:val="restart"/>
            <w:tcBorders>
              <w:top w:val="single" w:sz="4" w:space="0" w:color="auto"/>
              <w:right w:val="single" w:sz="4" w:space="0" w:color="auto"/>
            </w:tcBorders>
            <w:vAlign w:val="center"/>
          </w:tcPr>
          <w:p w:rsidR="000627FE" w:rsidRPr="0077206A" w:rsidRDefault="000627FE" w:rsidP="003E4CAA">
            <w:pPr>
              <w:snapToGrid w:val="0"/>
              <w:spacing w:line="300" w:lineRule="exact"/>
              <w:ind w:left="28" w:right="-28"/>
              <w:jc w:val="center"/>
              <w:rPr>
                <w:rFonts w:eastAsia="標楷體"/>
                <w:color w:val="000000" w:themeColor="text1"/>
              </w:rPr>
            </w:pPr>
            <w:r w:rsidRPr="0077206A">
              <w:rPr>
                <w:rFonts w:eastAsia="標楷體"/>
                <w:color w:val="000000" w:themeColor="text1"/>
              </w:rPr>
              <w:t>行業別</w:t>
            </w:r>
          </w:p>
        </w:tc>
        <w:tc>
          <w:tcPr>
            <w:tcW w:w="1559" w:type="dxa"/>
            <w:tcBorders>
              <w:top w:val="single" w:sz="4" w:space="0" w:color="auto"/>
            </w:tcBorders>
          </w:tcPr>
          <w:p w:rsidR="000627FE" w:rsidRPr="0077206A" w:rsidRDefault="000627FE" w:rsidP="003A58A4">
            <w:pPr>
              <w:snapToGrid w:val="0"/>
              <w:spacing w:line="300" w:lineRule="exact"/>
              <w:ind w:left="28"/>
              <w:jc w:val="center"/>
              <w:rPr>
                <w:rFonts w:eastAsia="標楷體"/>
                <w:color w:val="000000" w:themeColor="text1"/>
              </w:rPr>
            </w:pPr>
            <w:r w:rsidRPr="0077206A">
              <w:rPr>
                <w:rFonts w:eastAsia="標楷體"/>
                <w:color w:val="000000" w:themeColor="text1"/>
              </w:rPr>
              <w:t>10</w:t>
            </w:r>
            <w:r w:rsidR="003A58A4">
              <w:rPr>
                <w:rFonts w:eastAsia="標楷體" w:hint="eastAsia"/>
                <w:color w:val="000000" w:themeColor="text1"/>
              </w:rPr>
              <w:t>7</w:t>
            </w:r>
            <w:r w:rsidRPr="0077206A">
              <w:rPr>
                <w:rFonts w:eastAsia="標楷體"/>
                <w:color w:val="000000" w:themeColor="text1"/>
              </w:rPr>
              <w:t>年</w:t>
            </w:r>
            <w:r w:rsidRPr="0077206A">
              <w:rPr>
                <w:rFonts w:eastAsia="標楷體" w:hint="eastAsia"/>
                <w:color w:val="000000" w:themeColor="text1"/>
              </w:rPr>
              <w:t>1</w:t>
            </w:r>
            <w:r w:rsidRPr="0077206A">
              <w:rPr>
                <w:rFonts w:eastAsia="標楷體"/>
                <w:color w:val="000000" w:themeColor="text1"/>
              </w:rPr>
              <w:t>月</w:t>
            </w:r>
          </w:p>
        </w:tc>
        <w:tc>
          <w:tcPr>
            <w:tcW w:w="1559" w:type="dxa"/>
            <w:tcBorders>
              <w:top w:val="single" w:sz="4" w:space="0" w:color="auto"/>
              <w:bottom w:val="single" w:sz="4" w:space="0" w:color="auto"/>
            </w:tcBorders>
            <w:vAlign w:val="center"/>
          </w:tcPr>
          <w:p w:rsidR="000627FE" w:rsidRPr="0077206A" w:rsidRDefault="000627FE" w:rsidP="003E4CAA">
            <w:pPr>
              <w:snapToGrid w:val="0"/>
              <w:spacing w:line="300" w:lineRule="exact"/>
              <w:ind w:left="28" w:right="-142"/>
              <w:jc w:val="center"/>
              <w:rPr>
                <w:rFonts w:eastAsia="標楷體"/>
                <w:color w:val="000000" w:themeColor="text1"/>
              </w:rPr>
            </w:pPr>
          </w:p>
        </w:tc>
      </w:tr>
      <w:tr w:rsidR="000627FE" w:rsidRPr="0077206A" w:rsidTr="000A3CA7">
        <w:trPr>
          <w:jc w:val="center"/>
        </w:trPr>
        <w:tc>
          <w:tcPr>
            <w:tcW w:w="2722" w:type="dxa"/>
            <w:vMerge/>
            <w:tcBorders>
              <w:bottom w:val="single" w:sz="4" w:space="0" w:color="auto"/>
              <w:right w:val="single" w:sz="4" w:space="0" w:color="auto"/>
            </w:tcBorders>
            <w:vAlign w:val="center"/>
          </w:tcPr>
          <w:p w:rsidR="000627FE" w:rsidRPr="0077206A" w:rsidRDefault="000627FE" w:rsidP="003E4CA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0627FE" w:rsidRPr="0077206A" w:rsidRDefault="000627FE" w:rsidP="003E4CAA">
            <w:pPr>
              <w:snapToGrid w:val="0"/>
              <w:spacing w:line="300" w:lineRule="exact"/>
              <w:ind w:left="28"/>
              <w:jc w:val="center"/>
              <w:rPr>
                <w:rFonts w:eastAsia="標楷體"/>
                <w:color w:val="000000" w:themeColor="text1"/>
              </w:rPr>
            </w:pPr>
            <w:r w:rsidRPr="0077206A">
              <w:rPr>
                <w:rFonts w:eastAsia="標楷體"/>
                <w:color w:val="000000" w:themeColor="text1"/>
              </w:rPr>
              <w:t>營業額</w:t>
            </w:r>
          </w:p>
          <w:p w:rsidR="000627FE" w:rsidRPr="0077206A" w:rsidRDefault="000627FE" w:rsidP="003E4CAA">
            <w:pPr>
              <w:snapToGrid w:val="0"/>
              <w:spacing w:line="300" w:lineRule="exact"/>
              <w:ind w:left="28"/>
              <w:jc w:val="center"/>
              <w:rPr>
                <w:rFonts w:eastAsia="標楷體"/>
                <w:color w:val="000000" w:themeColor="text1"/>
              </w:rPr>
            </w:pPr>
            <w:r w:rsidRPr="0077206A">
              <w:rPr>
                <w:rFonts w:eastAsia="標楷體"/>
                <w:color w:val="000000" w:themeColor="text1"/>
              </w:rPr>
              <w:t>(</w:t>
            </w:r>
            <w:r w:rsidRPr="0077206A">
              <w:rPr>
                <w:rFonts w:eastAsia="標楷體"/>
                <w:color w:val="000000" w:themeColor="text1"/>
              </w:rPr>
              <w:t>億元</w:t>
            </w:r>
            <w:r w:rsidRPr="0077206A">
              <w:rPr>
                <w:rFonts w:eastAsia="標楷體"/>
                <w:color w:val="000000" w:themeColor="text1"/>
              </w:rPr>
              <w:t>)</w:t>
            </w:r>
          </w:p>
        </w:tc>
        <w:tc>
          <w:tcPr>
            <w:tcW w:w="1559" w:type="dxa"/>
            <w:tcBorders>
              <w:top w:val="single" w:sz="4" w:space="0" w:color="auto"/>
              <w:left w:val="single" w:sz="4" w:space="0" w:color="auto"/>
              <w:bottom w:val="single" w:sz="4" w:space="0" w:color="auto"/>
            </w:tcBorders>
            <w:vAlign w:val="center"/>
          </w:tcPr>
          <w:p w:rsidR="000627FE" w:rsidRPr="0077206A" w:rsidRDefault="000627FE" w:rsidP="003E4CAA">
            <w:pPr>
              <w:snapToGrid w:val="0"/>
              <w:spacing w:line="300" w:lineRule="exact"/>
              <w:ind w:left="28" w:right="-1"/>
              <w:jc w:val="center"/>
              <w:rPr>
                <w:rFonts w:eastAsia="標楷體"/>
                <w:color w:val="000000" w:themeColor="text1"/>
              </w:rPr>
            </w:pPr>
            <w:r w:rsidRPr="0077206A">
              <w:rPr>
                <w:rFonts w:eastAsia="標楷體"/>
                <w:color w:val="000000" w:themeColor="text1"/>
              </w:rPr>
              <w:t>較</w:t>
            </w:r>
            <w:r w:rsidRPr="0077206A">
              <w:rPr>
                <w:rFonts w:eastAsia="標楷體"/>
                <w:color w:val="000000" w:themeColor="text1"/>
              </w:rPr>
              <w:t>10</w:t>
            </w:r>
            <w:r w:rsidR="003A58A4">
              <w:rPr>
                <w:rFonts w:eastAsia="標楷體" w:hint="eastAsia"/>
                <w:color w:val="000000" w:themeColor="text1"/>
              </w:rPr>
              <w:t>6</w:t>
            </w:r>
            <w:r w:rsidRPr="0077206A">
              <w:rPr>
                <w:rFonts w:eastAsia="標楷體"/>
                <w:color w:val="000000" w:themeColor="text1"/>
              </w:rPr>
              <w:t>年同月</w:t>
            </w:r>
          </w:p>
          <w:p w:rsidR="000627FE" w:rsidRPr="0077206A" w:rsidRDefault="000627FE" w:rsidP="003E4CAA">
            <w:pPr>
              <w:snapToGrid w:val="0"/>
              <w:spacing w:line="300" w:lineRule="exact"/>
              <w:ind w:left="28" w:right="-1"/>
              <w:jc w:val="center"/>
              <w:rPr>
                <w:rFonts w:eastAsia="標楷體"/>
                <w:color w:val="000000" w:themeColor="text1"/>
              </w:rPr>
            </w:pPr>
            <w:r w:rsidRPr="0077206A">
              <w:rPr>
                <w:rFonts w:eastAsia="標楷體"/>
                <w:color w:val="000000" w:themeColor="text1"/>
              </w:rPr>
              <w:t>增減</w:t>
            </w:r>
            <w:r w:rsidRPr="0077206A">
              <w:rPr>
                <w:rFonts w:eastAsia="標楷體"/>
                <w:color w:val="000000" w:themeColor="text1"/>
              </w:rPr>
              <w:t>(%)</w:t>
            </w:r>
          </w:p>
        </w:tc>
      </w:tr>
      <w:tr w:rsidR="000627FE" w:rsidRPr="0077206A" w:rsidTr="003E4CAA">
        <w:trPr>
          <w:jc w:val="center"/>
        </w:trPr>
        <w:tc>
          <w:tcPr>
            <w:tcW w:w="2722" w:type="dxa"/>
            <w:tcBorders>
              <w:top w:val="single" w:sz="4" w:space="0" w:color="auto"/>
              <w:right w:val="single" w:sz="4" w:space="0" w:color="auto"/>
            </w:tcBorders>
          </w:tcPr>
          <w:p w:rsidR="000627FE" w:rsidRPr="00D83DBA" w:rsidRDefault="000627FE" w:rsidP="003E4CAA">
            <w:pPr>
              <w:snapToGrid w:val="0"/>
              <w:spacing w:line="320" w:lineRule="exact"/>
              <w:ind w:left="28" w:right="-142"/>
              <w:jc w:val="both"/>
              <w:rPr>
                <w:rFonts w:eastAsia="標楷體"/>
                <w:b/>
                <w:bCs/>
              </w:rPr>
            </w:pPr>
            <w:r w:rsidRPr="00D83DBA">
              <w:rPr>
                <w:rFonts w:eastAsia="標楷體"/>
                <w:b/>
                <w:bCs/>
              </w:rPr>
              <w:t>合計</w:t>
            </w:r>
          </w:p>
        </w:tc>
        <w:tc>
          <w:tcPr>
            <w:tcW w:w="1559" w:type="dxa"/>
            <w:tcBorders>
              <w:top w:val="single" w:sz="4" w:space="0" w:color="auto"/>
            </w:tcBorders>
            <w:vAlign w:val="center"/>
          </w:tcPr>
          <w:p w:rsidR="000627FE" w:rsidRPr="00D83DBA" w:rsidRDefault="000627FE" w:rsidP="00A56926">
            <w:pPr>
              <w:kinsoku w:val="0"/>
              <w:autoSpaceDE w:val="0"/>
              <w:spacing w:line="320" w:lineRule="exact"/>
              <w:ind w:rightChars="20" w:right="48"/>
              <w:jc w:val="right"/>
            </w:pPr>
            <w:r w:rsidRPr="00D83DBA">
              <w:t xml:space="preserve"> </w:t>
            </w:r>
            <w:r w:rsidR="00A56926" w:rsidRPr="00D83DBA">
              <w:rPr>
                <w:rFonts w:hint="eastAsia"/>
              </w:rPr>
              <w:t>8,829</w:t>
            </w:r>
            <w:r w:rsidRPr="00D83DBA">
              <w:t xml:space="preserve"> </w:t>
            </w:r>
          </w:p>
        </w:tc>
        <w:tc>
          <w:tcPr>
            <w:tcW w:w="1559" w:type="dxa"/>
            <w:tcBorders>
              <w:top w:val="single" w:sz="4" w:space="0" w:color="auto"/>
              <w:left w:val="nil"/>
            </w:tcBorders>
            <w:vAlign w:val="center"/>
          </w:tcPr>
          <w:p w:rsidR="000627FE" w:rsidRPr="00D83DBA" w:rsidRDefault="0028293F" w:rsidP="003A58A4">
            <w:pPr>
              <w:kinsoku w:val="0"/>
              <w:autoSpaceDE w:val="0"/>
              <w:spacing w:line="320" w:lineRule="exact"/>
              <w:ind w:rightChars="20" w:right="48"/>
              <w:jc w:val="center"/>
            </w:pPr>
            <w:r w:rsidRPr="00D83DBA">
              <w:rPr>
                <w:rFonts w:hint="eastAsia"/>
              </w:rPr>
              <w:t>10.0</w:t>
            </w:r>
          </w:p>
        </w:tc>
      </w:tr>
      <w:tr w:rsidR="000627FE" w:rsidRPr="0077206A" w:rsidTr="003E4CAA">
        <w:trPr>
          <w:jc w:val="center"/>
        </w:trPr>
        <w:tc>
          <w:tcPr>
            <w:tcW w:w="2722" w:type="dxa"/>
            <w:tcBorders>
              <w:right w:val="single" w:sz="4" w:space="0" w:color="auto"/>
            </w:tcBorders>
            <w:vAlign w:val="center"/>
          </w:tcPr>
          <w:p w:rsidR="000627FE" w:rsidRPr="00D83DBA" w:rsidRDefault="000627FE" w:rsidP="003E4CAA">
            <w:pPr>
              <w:autoSpaceDE w:val="0"/>
              <w:spacing w:line="320" w:lineRule="exact"/>
              <w:ind w:leftChars="100" w:left="240"/>
              <w:rPr>
                <w:rFonts w:ascii="Arial" w:eastAsia="標楷體" w:hAnsi="Arial" w:cs="Arial"/>
                <w:szCs w:val="22"/>
              </w:rPr>
            </w:pPr>
            <w:r w:rsidRPr="00D83DBA">
              <w:rPr>
                <w:rFonts w:ascii="Arial" w:eastAsia="標楷體" w:hAnsi="Arial" w:cs="Arial"/>
                <w:szCs w:val="22"/>
              </w:rPr>
              <w:t>機械器具</w:t>
            </w:r>
            <w:r w:rsidRPr="00D83DBA">
              <w:rPr>
                <w:rFonts w:ascii="Arial" w:eastAsia="標楷體" w:hAnsi="Arial" w:cs="Arial" w:hint="eastAsia"/>
                <w:szCs w:val="22"/>
              </w:rPr>
              <w:t>業</w:t>
            </w:r>
            <w:r w:rsidRPr="00D83DBA">
              <w:rPr>
                <w:rFonts w:ascii="Arial" w:eastAsia="標楷體" w:hAnsi="Arial" w:cs="Arial" w:hint="eastAsia"/>
                <w:sz w:val="20"/>
              </w:rPr>
              <w:t>（註</w:t>
            </w:r>
            <w:r w:rsidRPr="00D83DBA">
              <w:rPr>
                <w:rFonts w:ascii="Arial" w:eastAsia="標楷體" w:hAnsi="Arial" w:cs="Arial" w:hint="eastAsia"/>
                <w:sz w:val="20"/>
              </w:rPr>
              <w:t>1</w:t>
            </w:r>
            <w:r w:rsidRPr="00D83DBA">
              <w:rPr>
                <w:rFonts w:ascii="Arial" w:eastAsia="標楷體" w:hAnsi="Arial" w:cs="Arial" w:hint="eastAsia"/>
                <w:sz w:val="20"/>
              </w:rPr>
              <w:t>）</w:t>
            </w:r>
          </w:p>
        </w:tc>
        <w:tc>
          <w:tcPr>
            <w:tcW w:w="1559" w:type="dxa"/>
            <w:vAlign w:val="center"/>
          </w:tcPr>
          <w:p w:rsidR="000627FE" w:rsidRPr="00D83DBA" w:rsidRDefault="000627FE" w:rsidP="00A56926">
            <w:pPr>
              <w:kinsoku w:val="0"/>
              <w:autoSpaceDE w:val="0"/>
              <w:spacing w:line="320" w:lineRule="exact"/>
              <w:ind w:rightChars="20" w:right="48"/>
              <w:jc w:val="right"/>
            </w:pPr>
            <w:r w:rsidRPr="00D83DBA">
              <w:t xml:space="preserve"> </w:t>
            </w:r>
            <w:r w:rsidRPr="00D83DBA">
              <w:rPr>
                <w:rFonts w:hint="eastAsia"/>
              </w:rPr>
              <w:t>3,</w:t>
            </w:r>
            <w:r w:rsidR="00A56926" w:rsidRPr="00D83DBA">
              <w:rPr>
                <w:rFonts w:hint="eastAsia"/>
              </w:rPr>
              <w:t>507</w:t>
            </w:r>
            <w:r w:rsidRPr="00D83DBA">
              <w:t xml:space="preserve"> </w:t>
            </w:r>
          </w:p>
        </w:tc>
        <w:tc>
          <w:tcPr>
            <w:tcW w:w="1559" w:type="dxa"/>
            <w:tcBorders>
              <w:left w:val="nil"/>
            </w:tcBorders>
          </w:tcPr>
          <w:p w:rsidR="000627FE" w:rsidRPr="00D83DBA" w:rsidRDefault="0028293F" w:rsidP="003A58A4">
            <w:pPr>
              <w:kinsoku w:val="0"/>
              <w:autoSpaceDE w:val="0"/>
              <w:spacing w:line="320" w:lineRule="exact"/>
              <w:ind w:rightChars="20" w:right="48"/>
              <w:jc w:val="center"/>
            </w:pPr>
            <w:r w:rsidRPr="00D83DBA">
              <w:rPr>
                <w:rFonts w:hint="eastAsia"/>
              </w:rPr>
              <w:t>16.3</w:t>
            </w:r>
          </w:p>
        </w:tc>
      </w:tr>
      <w:tr w:rsidR="000627FE" w:rsidRPr="0077206A" w:rsidTr="003E4CAA">
        <w:trPr>
          <w:jc w:val="center"/>
        </w:trPr>
        <w:tc>
          <w:tcPr>
            <w:tcW w:w="2722" w:type="dxa"/>
            <w:tcBorders>
              <w:right w:val="single" w:sz="4" w:space="0" w:color="auto"/>
            </w:tcBorders>
            <w:vAlign w:val="center"/>
          </w:tcPr>
          <w:p w:rsidR="000627FE" w:rsidRPr="00D83DBA" w:rsidRDefault="000627FE" w:rsidP="003E4CAA">
            <w:pPr>
              <w:autoSpaceDE w:val="0"/>
              <w:spacing w:line="320" w:lineRule="exact"/>
              <w:ind w:leftChars="100" w:left="240"/>
              <w:rPr>
                <w:rFonts w:ascii="Arial" w:eastAsia="標楷體" w:hAnsi="Arial" w:cs="Arial"/>
                <w:szCs w:val="22"/>
              </w:rPr>
            </w:pPr>
            <w:r w:rsidRPr="00D83DBA">
              <w:rPr>
                <w:rFonts w:ascii="Arial" w:eastAsia="標楷體" w:hAnsi="Arial" w:cs="Arial"/>
                <w:szCs w:val="22"/>
              </w:rPr>
              <w:t>食品、飲料及菸草</w:t>
            </w:r>
            <w:r w:rsidRPr="00D83DBA">
              <w:rPr>
                <w:rFonts w:ascii="Arial" w:eastAsia="標楷體" w:hAnsi="Arial" w:cs="Arial" w:hint="eastAsia"/>
                <w:szCs w:val="22"/>
              </w:rPr>
              <w:t>業</w:t>
            </w:r>
          </w:p>
        </w:tc>
        <w:tc>
          <w:tcPr>
            <w:tcW w:w="1559" w:type="dxa"/>
            <w:vAlign w:val="center"/>
          </w:tcPr>
          <w:p w:rsidR="000627FE" w:rsidRPr="00D83DBA" w:rsidRDefault="000627FE" w:rsidP="00A56926">
            <w:pPr>
              <w:kinsoku w:val="0"/>
              <w:autoSpaceDE w:val="0"/>
              <w:spacing w:line="320" w:lineRule="exact"/>
              <w:ind w:rightChars="20" w:right="48"/>
              <w:jc w:val="right"/>
            </w:pPr>
            <w:r w:rsidRPr="00D83DBA">
              <w:t xml:space="preserve">  </w:t>
            </w:r>
            <w:r w:rsidR="00A56926" w:rsidRPr="00D83DBA">
              <w:rPr>
                <w:rFonts w:hint="eastAsia"/>
              </w:rPr>
              <w:t>839</w:t>
            </w:r>
            <w:r w:rsidRPr="00D83DBA">
              <w:t xml:space="preserve"> </w:t>
            </w:r>
          </w:p>
        </w:tc>
        <w:tc>
          <w:tcPr>
            <w:tcW w:w="1559" w:type="dxa"/>
            <w:tcBorders>
              <w:left w:val="nil"/>
            </w:tcBorders>
          </w:tcPr>
          <w:p w:rsidR="000627FE" w:rsidRPr="00D83DBA" w:rsidRDefault="000627FE" w:rsidP="003A58A4">
            <w:pPr>
              <w:kinsoku w:val="0"/>
              <w:autoSpaceDE w:val="0"/>
              <w:spacing w:line="320" w:lineRule="exact"/>
              <w:ind w:rightChars="20" w:right="48"/>
              <w:jc w:val="center"/>
            </w:pPr>
            <w:r w:rsidRPr="00D83DBA">
              <w:rPr>
                <w:rFonts w:hint="eastAsia"/>
              </w:rPr>
              <w:t>0.</w:t>
            </w:r>
            <w:r w:rsidR="0028293F" w:rsidRPr="00D83DBA">
              <w:rPr>
                <w:rFonts w:hint="eastAsia"/>
              </w:rPr>
              <w:t>0</w:t>
            </w:r>
          </w:p>
        </w:tc>
      </w:tr>
      <w:tr w:rsidR="000627FE" w:rsidRPr="0077206A" w:rsidTr="003E4CAA">
        <w:trPr>
          <w:jc w:val="center"/>
        </w:trPr>
        <w:tc>
          <w:tcPr>
            <w:tcW w:w="2722" w:type="dxa"/>
            <w:tcBorders>
              <w:right w:val="single" w:sz="4" w:space="0" w:color="auto"/>
            </w:tcBorders>
            <w:vAlign w:val="center"/>
          </w:tcPr>
          <w:p w:rsidR="000627FE" w:rsidRPr="00D83DBA" w:rsidRDefault="00185FC1" w:rsidP="003E4CAA">
            <w:pPr>
              <w:autoSpaceDE w:val="0"/>
              <w:spacing w:line="320" w:lineRule="exact"/>
              <w:ind w:leftChars="100" w:left="240"/>
              <w:rPr>
                <w:rFonts w:ascii="Arial" w:eastAsia="標楷體" w:hAnsi="Arial" w:cs="Arial"/>
                <w:szCs w:val="22"/>
              </w:rPr>
            </w:pPr>
            <w:r w:rsidRPr="00D83DBA">
              <w:rPr>
                <w:rFonts w:ascii="Arial" w:eastAsia="標楷體" w:hAnsi="Arial" w:cs="Arial" w:hint="eastAsia"/>
                <w:szCs w:val="22"/>
              </w:rPr>
              <w:t>建材業</w:t>
            </w:r>
          </w:p>
        </w:tc>
        <w:tc>
          <w:tcPr>
            <w:tcW w:w="1559" w:type="dxa"/>
            <w:vAlign w:val="center"/>
          </w:tcPr>
          <w:p w:rsidR="000627FE" w:rsidRPr="00D83DBA" w:rsidRDefault="000627FE" w:rsidP="00A56926">
            <w:pPr>
              <w:kinsoku w:val="0"/>
              <w:autoSpaceDE w:val="0"/>
              <w:spacing w:line="320" w:lineRule="exact"/>
              <w:ind w:rightChars="20" w:right="48"/>
              <w:jc w:val="right"/>
            </w:pPr>
            <w:r w:rsidRPr="00D83DBA">
              <w:t xml:space="preserve">  </w:t>
            </w:r>
            <w:r w:rsidRPr="00D83DBA">
              <w:rPr>
                <w:rFonts w:hint="eastAsia"/>
              </w:rPr>
              <w:t>6</w:t>
            </w:r>
            <w:r w:rsidR="00185FC1" w:rsidRPr="00D83DBA">
              <w:rPr>
                <w:rFonts w:hint="eastAsia"/>
              </w:rPr>
              <w:t>96</w:t>
            </w:r>
            <w:r w:rsidRPr="00D83DBA">
              <w:t xml:space="preserve"> </w:t>
            </w:r>
          </w:p>
        </w:tc>
        <w:tc>
          <w:tcPr>
            <w:tcW w:w="1559" w:type="dxa"/>
            <w:tcBorders>
              <w:left w:val="nil"/>
            </w:tcBorders>
          </w:tcPr>
          <w:p w:rsidR="000627FE" w:rsidRPr="00D83DBA" w:rsidRDefault="0028293F" w:rsidP="003A58A4">
            <w:pPr>
              <w:kinsoku w:val="0"/>
              <w:autoSpaceDE w:val="0"/>
              <w:spacing w:line="320" w:lineRule="exact"/>
              <w:ind w:rightChars="20" w:right="48"/>
              <w:jc w:val="center"/>
            </w:pPr>
            <w:r w:rsidRPr="00D83DBA">
              <w:rPr>
                <w:rFonts w:hint="eastAsia"/>
              </w:rPr>
              <w:t>14.7</w:t>
            </w:r>
          </w:p>
        </w:tc>
      </w:tr>
      <w:tr w:rsidR="000627FE" w:rsidRPr="0077206A" w:rsidTr="003E4CAA">
        <w:trPr>
          <w:jc w:val="center"/>
        </w:trPr>
        <w:tc>
          <w:tcPr>
            <w:tcW w:w="2722" w:type="dxa"/>
            <w:tcBorders>
              <w:right w:val="single" w:sz="4" w:space="0" w:color="auto"/>
            </w:tcBorders>
            <w:vAlign w:val="center"/>
          </w:tcPr>
          <w:p w:rsidR="000627FE" w:rsidRPr="00D83DBA" w:rsidRDefault="00185FC1" w:rsidP="003E4CAA">
            <w:pPr>
              <w:autoSpaceDE w:val="0"/>
              <w:spacing w:line="320" w:lineRule="exact"/>
              <w:ind w:leftChars="100" w:left="240"/>
              <w:rPr>
                <w:rFonts w:ascii="Arial" w:eastAsia="標楷體" w:hAnsi="Arial" w:cs="Arial"/>
                <w:szCs w:val="22"/>
              </w:rPr>
            </w:pPr>
            <w:r w:rsidRPr="00D83DBA">
              <w:rPr>
                <w:rFonts w:ascii="Arial" w:eastAsia="標楷體" w:hAnsi="Arial" w:cs="Arial" w:hint="eastAsia"/>
                <w:szCs w:val="22"/>
              </w:rPr>
              <w:t>家庭器具業</w:t>
            </w:r>
            <w:r w:rsidRPr="00D83DBA">
              <w:rPr>
                <w:rFonts w:ascii="Arial" w:eastAsia="標楷體" w:hAnsi="Arial" w:cs="Arial" w:hint="eastAsia"/>
                <w:sz w:val="20"/>
              </w:rPr>
              <w:t>（註</w:t>
            </w:r>
            <w:r w:rsidRPr="00D83DBA">
              <w:rPr>
                <w:rFonts w:ascii="Arial" w:eastAsia="標楷體" w:hAnsi="Arial" w:cs="Arial" w:hint="eastAsia"/>
                <w:sz w:val="20"/>
              </w:rPr>
              <w:t>2</w:t>
            </w:r>
            <w:r w:rsidRPr="00D83DBA">
              <w:rPr>
                <w:rFonts w:ascii="Arial" w:eastAsia="標楷體" w:hAnsi="Arial" w:cs="Arial" w:hint="eastAsia"/>
                <w:sz w:val="20"/>
              </w:rPr>
              <w:t>）</w:t>
            </w:r>
          </w:p>
        </w:tc>
        <w:tc>
          <w:tcPr>
            <w:tcW w:w="1559" w:type="dxa"/>
            <w:vAlign w:val="center"/>
          </w:tcPr>
          <w:p w:rsidR="000627FE" w:rsidRPr="00D83DBA" w:rsidRDefault="000627FE" w:rsidP="00A56926">
            <w:pPr>
              <w:kinsoku w:val="0"/>
              <w:autoSpaceDE w:val="0"/>
              <w:spacing w:line="320" w:lineRule="exact"/>
              <w:ind w:rightChars="20" w:right="48"/>
              <w:jc w:val="right"/>
            </w:pPr>
            <w:r w:rsidRPr="00D83DBA">
              <w:t xml:space="preserve">  </w:t>
            </w:r>
            <w:r w:rsidRPr="00D83DBA">
              <w:rPr>
                <w:rFonts w:hint="eastAsia"/>
              </w:rPr>
              <w:t>6</w:t>
            </w:r>
            <w:r w:rsidR="00185FC1" w:rsidRPr="00D83DBA">
              <w:rPr>
                <w:rFonts w:hint="eastAsia"/>
              </w:rPr>
              <w:t>74</w:t>
            </w:r>
            <w:r w:rsidRPr="00D83DBA">
              <w:t xml:space="preserve"> </w:t>
            </w:r>
          </w:p>
        </w:tc>
        <w:tc>
          <w:tcPr>
            <w:tcW w:w="1559" w:type="dxa"/>
            <w:tcBorders>
              <w:left w:val="nil"/>
            </w:tcBorders>
          </w:tcPr>
          <w:p w:rsidR="000627FE" w:rsidRPr="00D83DBA" w:rsidRDefault="0028293F" w:rsidP="003A58A4">
            <w:pPr>
              <w:kinsoku w:val="0"/>
              <w:autoSpaceDE w:val="0"/>
              <w:spacing w:line="320" w:lineRule="exact"/>
              <w:ind w:rightChars="20" w:right="48"/>
              <w:jc w:val="center"/>
            </w:pPr>
            <w:r w:rsidRPr="00D83DBA">
              <w:rPr>
                <w:rFonts w:hint="eastAsia"/>
              </w:rPr>
              <w:t>4.8</w:t>
            </w:r>
          </w:p>
        </w:tc>
      </w:tr>
      <w:tr w:rsidR="000627FE" w:rsidRPr="0077206A" w:rsidTr="003E4CAA">
        <w:trPr>
          <w:jc w:val="center"/>
        </w:trPr>
        <w:tc>
          <w:tcPr>
            <w:tcW w:w="2722" w:type="dxa"/>
            <w:tcBorders>
              <w:right w:val="single" w:sz="4" w:space="0" w:color="auto"/>
            </w:tcBorders>
            <w:vAlign w:val="center"/>
          </w:tcPr>
          <w:p w:rsidR="000627FE" w:rsidRPr="00D83DBA" w:rsidRDefault="00185FC1" w:rsidP="003E4CAA">
            <w:pPr>
              <w:autoSpaceDE w:val="0"/>
              <w:spacing w:line="320" w:lineRule="exact"/>
              <w:ind w:leftChars="100" w:left="240"/>
              <w:rPr>
                <w:rFonts w:ascii="Arial" w:eastAsia="標楷體" w:hAnsi="Arial" w:cs="Arial"/>
              </w:rPr>
            </w:pPr>
            <w:r w:rsidRPr="00D83DBA">
              <w:rPr>
                <w:rFonts w:ascii="Arial" w:eastAsia="標楷體" w:hAnsi="Arial" w:cs="Arial"/>
                <w:spacing w:val="-6"/>
              </w:rPr>
              <w:t>汽機車</w:t>
            </w:r>
            <w:r w:rsidRPr="00D83DBA">
              <w:rPr>
                <w:rFonts w:ascii="Arial" w:eastAsia="標楷體" w:hAnsi="Arial" w:cs="Arial" w:hint="eastAsia"/>
              </w:rPr>
              <w:t>業</w:t>
            </w:r>
          </w:p>
        </w:tc>
        <w:tc>
          <w:tcPr>
            <w:tcW w:w="1559" w:type="dxa"/>
            <w:vAlign w:val="center"/>
          </w:tcPr>
          <w:p w:rsidR="000627FE" w:rsidRPr="00D83DBA" w:rsidRDefault="000627FE" w:rsidP="003E4CAA">
            <w:pPr>
              <w:kinsoku w:val="0"/>
              <w:autoSpaceDE w:val="0"/>
              <w:spacing w:line="320" w:lineRule="exact"/>
              <w:ind w:rightChars="20" w:right="48"/>
              <w:jc w:val="right"/>
            </w:pPr>
            <w:r w:rsidRPr="00D83DBA">
              <w:t xml:space="preserve">  </w:t>
            </w:r>
            <w:r w:rsidRPr="00D83DBA">
              <w:rPr>
                <w:rFonts w:hint="eastAsia"/>
              </w:rPr>
              <w:t>60</w:t>
            </w:r>
            <w:r w:rsidR="00185FC1" w:rsidRPr="00D83DBA">
              <w:rPr>
                <w:rFonts w:hint="eastAsia"/>
              </w:rPr>
              <w:t>1</w:t>
            </w:r>
            <w:r w:rsidRPr="00D83DBA">
              <w:t xml:space="preserve"> </w:t>
            </w:r>
          </w:p>
        </w:tc>
        <w:tc>
          <w:tcPr>
            <w:tcW w:w="1559" w:type="dxa"/>
            <w:tcBorders>
              <w:left w:val="nil"/>
            </w:tcBorders>
          </w:tcPr>
          <w:p w:rsidR="000627FE" w:rsidRPr="00D83DBA" w:rsidRDefault="0028293F" w:rsidP="0028293F">
            <w:pPr>
              <w:kinsoku w:val="0"/>
              <w:autoSpaceDE w:val="0"/>
              <w:spacing w:line="320" w:lineRule="exact"/>
              <w:ind w:rightChars="20" w:right="48"/>
            </w:pPr>
            <w:r w:rsidRPr="00D83DBA">
              <w:rPr>
                <w:rFonts w:hint="eastAsia"/>
              </w:rPr>
              <w:t xml:space="preserve">    -1.3</w:t>
            </w:r>
          </w:p>
        </w:tc>
      </w:tr>
      <w:tr w:rsidR="000627FE" w:rsidRPr="0077206A" w:rsidTr="003E4CAA">
        <w:trPr>
          <w:jc w:val="center"/>
        </w:trPr>
        <w:tc>
          <w:tcPr>
            <w:tcW w:w="2722" w:type="dxa"/>
            <w:tcBorders>
              <w:right w:val="single" w:sz="4" w:space="0" w:color="auto"/>
            </w:tcBorders>
            <w:vAlign w:val="center"/>
          </w:tcPr>
          <w:p w:rsidR="000627FE" w:rsidRPr="00D83DBA" w:rsidRDefault="00185FC1" w:rsidP="003E4CAA">
            <w:pPr>
              <w:autoSpaceDE w:val="0"/>
              <w:spacing w:line="320" w:lineRule="exact"/>
              <w:ind w:leftChars="100" w:left="240"/>
              <w:rPr>
                <w:rFonts w:ascii="Arial" w:eastAsia="標楷體" w:hAnsi="Arial" w:cs="Arial"/>
              </w:rPr>
            </w:pPr>
            <w:r w:rsidRPr="00D83DBA">
              <w:rPr>
                <w:rFonts w:ascii="Arial" w:eastAsia="標楷體" w:hAnsi="Arial" w:cs="Arial"/>
              </w:rPr>
              <w:t>綜合商品</w:t>
            </w:r>
            <w:r w:rsidRPr="00D83DBA">
              <w:rPr>
                <w:rFonts w:ascii="Arial" w:eastAsia="標楷體" w:hAnsi="Arial" w:cs="Arial" w:hint="eastAsia"/>
              </w:rPr>
              <w:t>業</w:t>
            </w:r>
          </w:p>
        </w:tc>
        <w:tc>
          <w:tcPr>
            <w:tcW w:w="1559" w:type="dxa"/>
            <w:vAlign w:val="center"/>
          </w:tcPr>
          <w:p w:rsidR="000627FE" w:rsidRPr="00D83DBA" w:rsidRDefault="000627FE" w:rsidP="003E4CAA">
            <w:pPr>
              <w:kinsoku w:val="0"/>
              <w:autoSpaceDE w:val="0"/>
              <w:spacing w:line="320" w:lineRule="exact"/>
              <w:ind w:rightChars="20" w:right="48"/>
              <w:jc w:val="right"/>
            </w:pPr>
            <w:r w:rsidRPr="00D83DBA">
              <w:t xml:space="preserve">  </w:t>
            </w:r>
            <w:r w:rsidRPr="00D83DBA">
              <w:rPr>
                <w:rFonts w:hint="eastAsia"/>
              </w:rPr>
              <w:t>56</w:t>
            </w:r>
            <w:r w:rsidR="000A3CA7" w:rsidRPr="00D83DBA">
              <w:rPr>
                <w:rFonts w:hint="eastAsia"/>
              </w:rPr>
              <w:t>4</w:t>
            </w:r>
            <w:r w:rsidRPr="00D83DBA">
              <w:t xml:space="preserve"> </w:t>
            </w:r>
          </w:p>
        </w:tc>
        <w:tc>
          <w:tcPr>
            <w:tcW w:w="1559" w:type="dxa"/>
            <w:tcBorders>
              <w:left w:val="nil"/>
            </w:tcBorders>
          </w:tcPr>
          <w:p w:rsidR="000627FE" w:rsidRPr="00D83DBA" w:rsidRDefault="006464A4" w:rsidP="003A58A4">
            <w:pPr>
              <w:kinsoku w:val="0"/>
              <w:autoSpaceDE w:val="0"/>
              <w:spacing w:line="320" w:lineRule="exact"/>
              <w:ind w:rightChars="20" w:right="48"/>
              <w:jc w:val="center"/>
            </w:pPr>
            <w:r w:rsidRPr="00D83DBA">
              <w:rPr>
                <w:rFonts w:hint="eastAsia"/>
              </w:rPr>
              <w:t>0.6</w:t>
            </w:r>
          </w:p>
        </w:tc>
      </w:tr>
      <w:tr w:rsidR="000627FE" w:rsidRPr="0077206A" w:rsidTr="003E4CAA">
        <w:trPr>
          <w:trHeight w:val="80"/>
          <w:jc w:val="center"/>
        </w:trPr>
        <w:tc>
          <w:tcPr>
            <w:tcW w:w="2722" w:type="dxa"/>
            <w:tcBorders>
              <w:right w:val="single" w:sz="4" w:space="0" w:color="auto"/>
            </w:tcBorders>
            <w:vAlign w:val="center"/>
          </w:tcPr>
          <w:p w:rsidR="000627FE" w:rsidRPr="00D83DBA" w:rsidRDefault="00185FC1" w:rsidP="003E4CAA">
            <w:pPr>
              <w:autoSpaceDE w:val="0"/>
              <w:spacing w:line="320" w:lineRule="exact"/>
              <w:ind w:leftChars="100" w:left="240"/>
              <w:rPr>
                <w:rFonts w:ascii="Arial" w:eastAsia="標楷體" w:hAnsi="Arial" w:cs="Arial"/>
                <w:szCs w:val="22"/>
              </w:rPr>
            </w:pPr>
            <w:r w:rsidRPr="00D83DBA">
              <w:rPr>
                <w:rFonts w:ascii="Arial" w:eastAsia="標楷體" w:hAnsi="Arial" w:cs="Arial"/>
                <w:szCs w:val="22"/>
              </w:rPr>
              <w:t>布疋及服飾品</w:t>
            </w:r>
            <w:r w:rsidRPr="00D83DBA">
              <w:rPr>
                <w:rFonts w:ascii="Arial" w:eastAsia="標楷體" w:hAnsi="Arial" w:cs="Arial" w:hint="eastAsia"/>
                <w:szCs w:val="22"/>
              </w:rPr>
              <w:t>業</w:t>
            </w:r>
          </w:p>
        </w:tc>
        <w:tc>
          <w:tcPr>
            <w:tcW w:w="1559" w:type="dxa"/>
            <w:vAlign w:val="center"/>
          </w:tcPr>
          <w:p w:rsidR="000627FE" w:rsidRPr="00D83DBA" w:rsidRDefault="000627FE" w:rsidP="000A3CA7">
            <w:pPr>
              <w:kinsoku w:val="0"/>
              <w:autoSpaceDE w:val="0"/>
              <w:spacing w:line="320" w:lineRule="exact"/>
              <w:ind w:rightChars="20" w:right="48"/>
              <w:jc w:val="right"/>
            </w:pPr>
            <w:r w:rsidRPr="00D83DBA">
              <w:t xml:space="preserve">  </w:t>
            </w:r>
            <w:r w:rsidRPr="00D83DBA">
              <w:rPr>
                <w:rFonts w:hint="eastAsia"/>
              </w:rPr>
              <w:t>4</w:t>
            </w:r>
            <w:r w:rsidR="000A3CA7" w:rsidRPr="00D83DBA">
              <w:rPr>
                <w:rFonts w:hint="eastAsia"/>
              </w:rPr>
              <w:t>43</w:t>
            </w:r>
          </w:p>
        </w:tc>
        <w:tc>
          <w:tcPr>
            <w:tcW w:w="1559" w:type="dxa"/>
            <w:tcBorders>
              <w:left w:val="nil"/>
            </w:tcBorders>
          </w:tcPr>
          <w:p w:rsidR="000627FE" w:rsidRPr="00D83DBA" w:rsidRDefault="006464A4" w:rsidP="003A58A4">
            <w:pPr>
              <w:kinsoku w:val="0"/>
              <w:autoSpaceDE w:val="0"/>
              <w:spacing w:line="320" w:lineRule="exact"/>
              <w:ind w:rightChars="20" w:right="48"/>
              <w:jc w:val="center"/>
            </w:pPr>
            <w:r w:rsidRPr="00D83DBA">
              <w:rPr>
                <w:rFonts w:hint="eastAsia"/>
              </w:rPr>
              <w:t>2.1</w:t>
            </w:r>
          </w:p>
        </w:tc>
      </w:tr>
      <w:tr w:rsidR="000627FE" w:rsidRPr="0077206A" w:rsidTr="000A3CA7">
        <w:trPr>
          <w:trHeight w:val="80"/>
          <w:jc w:val="center"/>
        </w:trPr>
        <w:tc>
          <w:tcPr>
            <w:tcW w:w="2722" w:type="dxa"/>
            <w:tcBorders>
              <w:right w:val="single" w:sz="4" w:space="0" w:color="auto"/>
            </w:tcBorders>
            <w:vAlign w:val="center"/>
          </w:tcPr>
          <w:p w:rsidR="000627FE" w:rsidRPr="00D83DBA" w:rsidRDefault="00185FC1" w:rsidP="003E4CAA">
            <w:pPr>
              <w:autoSpaceDE w:val="0"/>
              <w:spacing w:line="320" w:lineRule="exact"/>
              <w:ind w:leftChars="100" w:left="240"/>
              <w:rPr>
                <w:rFonts w:ascii="Arial" w:eastAsia="標楷體" w:hAnsi="Arial" w:cs="Arial"/>
                <w:bCs/>
                <w:noProof/>
              </w:rPr>
            </w:pPr>
            <w:r w:rsidRPr="00D83DBA">
              <w:rPr>
                <w:rFonts w:ascii="Arial" w:eastAsia="標楷體" w:hAnsi="Arial" w:cs="Arial" w:hint="eastAsia"/>
                <w:bCs/>
                <w:noProof/>
              </w:rPr>
              <w:t>藥品及化妝品業</w:t>
            </w:r>
          </w:p>
        </w:tc>
        <w:tc>
          <w:tcPr>
            <w:tcW w:w="1559" w:type="dxa"/>
            <w:vAlign w:val="center"/>
          </w:tcPr>
          <w:p w:rsidR="000627FE" w:rsidRPr="00D83DBA" w:rsidRDefault="000A3CA7" w:rsidP="003E4CAA">
            <w:pPr>
              <w:kinsoku w:val="0"/>
              <w:autoSpaceDE w:val="0"/>
              <w:spacing w:line="320" w:lineRule="exact"/>
              <w:ind w:rightChars="20" w:right="48"/>
              <w:jc w:val="right"/>
            </w:pPr>
            <w:r w:rsidRPr="00D83DBA">
              <w:rPr>
                <w:rFonts w:hint="eastAsia"/>
              </w:rPr>
              <w:t>432</w:t>
            </w:r>
          </w:p>
        </w:tc>
        <w:tc>
          <w:tcPr>
            <w:tcW w:w="1559" w:type="dxa"/>
            <w:tcBorders>
              <w:left w:val="nil"/>
            </w:tcBorders>
          </w:tcPr>
          <w:p w:rsidR="000627FE" w:rsidRPr="00D83DBA" w:rsidRDefault="006464A4" w:rsidP="003A58A4">
            <w:pPr>
              <w:kinsoku w:val="0"/>
              <w:autoSpaceDE w:val="0"/>
              <w:spacing w:line="320" w:lineRule="exact"/>
              <w:ind w:rightChars="20" w:right="48"/>
              <w:jc w:val="center"/>
            </w:pPr>
            <w:r w:rsidRPr="00D83DBA">
              <w:rPr>
                <w:rFonts w:hint="eastAsia"/>
              </w:rPr>
              <w:t>11.9</w:t>
            </w:r>
          </w:p>
        </w:tc>
      </w:tr>
      <w:tr w:rsidR="000A3CA7" w:rsidRPr="0077206A" w:rsidTr="000A3CA7">
        <w:trPr>
          <w:trHeight w:val="80"/>
          <w:jc w:val="center"/>
        </w:trPr>
        <w:tc>
          <w:tcPr>
            <w:tcW w:w="2722" w:type="dxa"/>
            <w:tcBorders>
              <w:right w:val="single" w:sz="4" w:space="0" w:color="auto"/>
            </w:tcBorders>
            <w:vAlign w:val="center"/>
          </w:tcPr>
          <w:p w:rsidR="000A3CA7" w:rsidRPr="00D83DBA" w:rsidRDefault="000A3CA7" w:rsidP="003E4CAA">
            <w:pPr>
              <w:autoSpaceDE w:val="0"/>
              <w:spacing w:line="320" w:lineRule="exact"/>
              <w:ind w:leftChars="100" w:left="240"/>
              <w:rPr>
                <w:rFonts w:ascii="Arial" w:eastAsia="標楷體" w:hAnsi="Arial" w:cs="Arial"/>
                <w:szCs w:val="22"/>
              </w:rPr>
            </w:pPr>
            <w:r w:rsidRPr="00D83DBA">
              <w:rPr>
                <w:rFonts w:ascii="Arial" w:eastAsia="標楷體" w:hAnsi="Arial" w:cs="Arial" w:hint="eastAsia"/>
                <w:szCs w:val="22"/>
              </w:rPr>
              <w:t>化學業</w:t>
            </w:r>
          </w:p>
        </w:tc>
        <w:tc>
          <w:tcPr>
            <w:tcW w:w="1559" w:type="dxa"/>
            <w:tcBorders>
              <w:left w:val="single" w:sz="4" w:space="0" w:color="auto"/>
            </w:tcBorders>
            <w:vAlign w:val="center"/>
          </w:tcPr>
          <w:p w:rsidR="000A3CA7" w:rsidRPr="00D83DBA" w:rsidRDefault="000A3CA7" w:rsidP="003E4CAA">
            <w:pPr>
              <w:kinsoku w:val="0"/>
              <w:autoSpaceDE w:val="0"/>
              <w:spacing w:line="320" w:lineRule="exact"/>
              <w:ind w:rightChars="20" w:right="48"/>
              <w:jc w:val="right"/>
            </w:pPr>
            <w:r w:rsidRPr="00D83DBA">
              <w:rPr>
                <w:rFonts w:hint="eastAsia"/>
              </w:rPr>
              <w:t>386</w:t>
            </w:r>
          </w:p>
        </w:tc>
        <w:tc>
          <w:tcPr>
            <w:tcW w:w="1559" w:type="dxa"/>
          </w:tcPr>
          <w:p w:rsidR="000A3CA7" w:rsidRPr="00D83DBA" w:rsidRDefault="006464A4" w:rsidP="003A58A4">
            <w:pPr>
              <w:kinsoku w:val="0"/>
              <w:autoSpaceDE w:val="0"/>
              <w:spacing w:line="320" w:lineRule="exact"/>
              <w:ind w:rightChars="20" w:right="48"/>
              <w:jc w:val="center"/>
            </w:pPr>
            <w:r w:rsidRPr="00D83DBA">
              <w:rPr>
                <w:rFonts w:hint="eastAsia"/>
              </w:rPr>
              <w:t>21.3</w:t>
            </w:r>
          </w:p>
        </w:tc>
      </w:tr>
      <w:tr w:rsidR="000627FE" w:rsidRPr="0077206A" w:rsidTr="000A3CA7">
        <w:trPr>
          <w:trHeight w:val="80"/>
          <w:jc w:val="center"/>
        </w:trPr>
        <w:tc>
          <w:tcPr>
            <w:tcW w:w="2722" w:type="dxa"/>
            <w:tcBorders>
              <w:bottom w:val="single" w:sz="4" w:space="0" w:color="auto"/>
              <w:right w:val="single" w:sz="4" w:space="0" w:color="auto"/>
            </w:tcBorders>
            <w:vAlign w:val="center"/>
          </w:tcPr>
          <w:p w:rsidR="000627FE" w:rsidRPr="00D83DBA" w:rsidRDefault="000627FE" w:rsidP="003E4CAA">
            <w:pPr>
              <w:autoSpaceDE w:val="0"/>
              <w:spacing w:line="320" w:lineRule="exact"/>
              <w:ind w:leftChars="100" w:left="240"/>
              <w:rPr>
                <w:rFonts w:ascii="Arial" w:eastAsia="標楷體" w:hAnsi="Arial" w:cs="Arial"/>
                <w:szCs w:val="22"/>
              </w:rPr>
            </w:pPr>
            <w:r w:rsidRPr="00D83DBA">
              <w:rPr>
                <w:rFonts w:ascii="Arial" w:eastAsia="標楷體" w:hAnsi="Arial" w:cs="Arial"/>
                <w:szCs w:val="22"/>
              </w:rPr>
              <w:t>其他</w:t>
            </w:r>
            <w:r w:rsidRPr="00D83DBA">
              <w:rPr>
                <w:rFonts w:ascii="Arial" w:eastAsia="標楷體" w:hAnsi="Arial" w:cs="Arial" w:hint="eastAsia"/>
                <w:szCs w:val="22"/>
              </w:rPr>
              <w:t>批發業</w:t>
            </w:r>
            <w:r w:rsidRPr="00D83DBA">
              <w:rPr>
                <w:rFonts w:ascii="Arial" w:eastAsia="標楷體" w:hAnsi="Arial" w:cs="Arial" w:hint="eastAsia"/>
                <w:sz w:val="20"/>
              </w:rPr>
              <w:t>（註</w:t>
            </w:r>
            <w:r w:rsidRPr="00D83DBA">
              <w:rPr>
                <w:rFonts w:ascii="Arial" w:eastAsia="標楷體" w:hAnsi="Arial" w:cs="Arial" w:hint="eastAsia"/>
                <w:sz w:val="20"/>
              </w:rPr>
              <w:t>3</w:t>
            </w:r>
            <w:r w:rsidRPr="00D83DBA">
              <w:rPr>
                <w:rFonts w:ascii="Arial" w:eastAsia="標楷體" w:hAnsi="Arial" w:cs="Arial" w:hint="eastAsia"/>
                <w:sz w:val="20"/>
              </w:rPr>
              <w:t>）</w:t>
            </w:r>
          </w:p>
        </w:tc>
        <w:tc>
          <w:tcPr>
            <w:tcW w:w="1559" w:type="dxa"/>
            <w:tcBorders>
              <w:bottom w:val="single" w:sz="4" w:space="0" w:color="auto"/>
            </w:tcBorders>
            <w:vAlign w:val="center"/>
          </w:tcPr>
          <w:p w:rsidR="000627FE" w:rsidRPr="00D83DBA" w:rsidRDefault="000627FE" w:rsidP="003E4CAA">
            <w:pPr>
              <w:kinsoku w:val="0"/>
              <w:autoSpaceDE w:val="0"/>
              <w:spacing w:line="320" w:lineRule="exact"/>
              <w:ind w:rightChars="20" w:right="48"/>
              <w:jc w:val="right"/>
            </w:pPr>
            <w:r w:rsidRPr="00D83DBA">
              <w:t xml:space="preserve"> </w:t>
            </w:r>
            <w:r w:rsidR="000A3CA7" w:rsidRPr="00D83DBA">
              <w:rPr>
                <w:rFonts w:hint="eastAsia"/>
              </w:rPr>
              <w:t>687</w:t>
            </w:r>
            <w:r w:rsidRPr="00D83DBA">
              <w:t xml:space="preserve"> </w:t>
            </w:r>
          </w:p>
        </w:tc>
        <w:tc>
          <w:tcPr>
            <w:tcW w:w="1559" w:type="dxa"/>
            <w:tcBorders>
              <w:left w:val="nil"/>
              <w:bottom w:val="single" w:sz="4" w:space="0" w:color="auto"/>
            </w:tcBorders>
          </w:tcPr>
          <w:p w:rsidR="000627FE" w:rsidRPr="00D83DBA" w:rsidRDefault="006464A4" w:rsidP="003A58A4">
            <w:pPr>
              <w:kinsoku w:val="0"/>
              <w:autoSpaceDE w:val="0"/>
              <w:spacing w:line="320" w:lineRule="exact"/>
              <w:ind w:rightChars="20" w:right="48"/>
              <w:jc w:val="center"/>
            </w:pPr>
            <w:r w:rsidRPr="00D83DBA">
              <w:rPr>
                <w:rFonts w:hint="eastAsia"/>
              </w:rPr>
              <w:t>11.5</w:t>
            </w:r>
          </w:p>
        </w:tc>
      </w:tr>
    </w:tbl>
    <w:p w:rsidR="003314A3" w:rsidRPr="00AE0D77" w:rsidRDefault="003314A3" w:rsidP="003314A3">
      <w:pPr>
        <w:widowControl/>
        <w:tabs>
          <w:tab w:val="left" w:pos="426"/>
        </w:tabs>
        <w:snapToGrid w:val="0"/>
        <w:ind w:firstLineChars="193" w:firstLine="425"/>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3314A3" w:rsidRPr="00AE0D77" w:rsidRDefault="003314A3" w:rsidP="003314A3">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3314A3" w:rsidRPr="00AE0D77" w:rsidRDefault="003314A3" w:rsidP="003314A3">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3314A3" w:rsidRPr="00AE0D77" w:rsidRDefault="003314A3" w:rsidP="003314A3">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3314A3" w:rsidRPr="00AE0D77" w:rsidRDefault="003314A3" w:rsidP="003314A3">
      <w:pPr>
        <w:widowControl/>
        <w:tabs>
          <w:tab w:val="left" w:pos="426"/>
        </w:tabs>
        <w:snapToGrid w:val="0"/>
        <w:ind w:firstLineChars="193" w:firstLine="425"/>
        <w:jc w:val="both"/>
        <w:rPr>
          <w:rFonts w:eastAsia="標楷體"/>
          <w:kern w:val="0"/>
          <w:sz w:val="22"/>
          <w:szCs w:val="22"/>
        </w:rPr>
      </w:pPr>
    </w:p>
    <w:p w:rsidR="003314A3" w:rsidRPr="00AE0D77" w:rsidRDefault="003314A3" w:rsidP="003314A3">
      <w:pPr>
        <w:widowControl/>
        <w:rPr>
          <w:rFonts w:eastAsia="標楷體"/>
          <w:kern w:val="0"/>
          <w:sz w:val="22"/>
          <w:szCs w:val="22"/>
        </w:rPr>
      </w:pPr>
      <w:r w:rsidRPr="00AE0D77">
        <w:rPr>
          <w:rFonts w:eastAsia="標楷體"/>
          <w:sz w:val="22"/>
          <w:szCs w:val="22"/>
        </w:rPr>
        <w:br w:type="page"/>
      </w:r>
    </w:p>
    <w:p w:rsidR="003314A3" w:rsidRPr="00D83DBA" w:rsidRDefault="003314A3" w:rsidP="003314A3">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22368E">
        <w:rPr>
          <w:rFonts w:eastAsia="標楷體"/>
          <w:b/>
          <w:bCs/>
          <w:color w:val="000000" w:themeColor="text1"/>
          <w:kern w:val="0"/>
          <w:sz w:val="28"/>
          <w:szCs w:val="20"/>
        </w:rPr>
        <w:lastRenderedPageBreak/>
        <w:t>３、</w:t>
      </w:r>
      <w:r w:rsidRPr="00D83DBA">
        <w:rPr>
          <w:rFonts w:eastAsia="標楷體"/>
          <w:b/>
          <w:bCs/>
          <w:kern w:val="0"/>
          <w:sz w:val="28"/>
          <w:szCs w:val="20"/>
        </w:rPr>
        <w:t>10</w:t>
      </w:r>
      <w:r w:rsidR="0049276B" w:rsidRPr="00D83DBA">
        <w:rPr>
          <w:rFonts w:eastAsia="標楷體" w:hint="eastAsia"/>
          <w:b/>
          <w:bCs/>
          <w:kern w:val="0"/>
          <w:sz w:val="28"/>
          <w:szCs w:val="20"/>
        </w:rPr>
        <w:t>7</w:t>
      </w:r>
      <w:r w:rsidRPr="00D83DBA">
        <w:rPr>
          <w:rFonts w:eastAsia="標楷體"/>
          <w:b/>
          <w:bCs/>
          <w:kern w:val="0"/>
          <w:sz w:val="28"/>
          <w:szCs w:val="20"/>
        </w:rPr>
        <w:t>年</w:t>
      </w:r>
      <w:r w:rsidR="0049276B" w:rsidRPr="00D83DBA">
        <w:rPr>
          <w:rFonts w:eastAsia="標楷體" w:hint="eastAsia"/>
          <w:b/>
          <w:bCs/>
          <w:kern w:val="0"/>
          <w:sz w:val="28"/>
          <w:szCs w:val="20"/>
        </w:rPr>
        <w:t>1</w:t>
      </w:r>
      <w:r w:rsidRPr="00D83DBA">
        <w:rPr>
          <w:rFonts w:eastAsia="標楷體" w:hint="eastAsia"/>
          <w:b/>
          <w:bCs/>
          <w:kern w:val="0"/>
          <w:sz w:val="28"/>
          <w:szCs w:val="20"/>
        </w:rPr>
        <w:t>月</w:t>
      </w:r>
      <w:r w:rsidRPr="00D83DBA">
        <w:rPr>
          <w:rFonts w:eastAsia="標楷體"/>
          <w:b/>
          <w:bCs/>
          <w:kern w:val="0"/>
          <w:sz w:val="28"/>
          <w:szCs w:val="20"/>
        </w:rPr>
        <w:t>零售業營業額</w:t>
      </w:r>
      <w:r w:rsidR="0049276B" w:rsidRPr="00D83DBA">
        <w:rPr>
          <w:rFonts w:eastAsia="標楷體" w:hint="eastAsia"/>
          <w:b/>
          <w:bCs/>
          <w:kern w:val="0"/>
          <w:sz w:val="28"/>
          <w:szCs w:val="20"/>
        </w:rPr>
        <w:t>減少</w:t>
      </w:r>
      <w:r w:rsidR="0049276B" w:rsidRPr="00D83DBA">
        <w:rPr>
          <w:rFonts w:eastAsia="標楷體" w:hint="eastAsia"/>
          <w:b/>
          <w:bCs/>
          <w:kern w:val="0"/>
          <w:sz w:val="28"/>
          <w:szCs w:val="20"/>
        </w:rPr>
        <w:t>4.4</w:t>
      </w:r>
      <w:r w:rsidRPr="00D83DBA">
        <w:rPr>
          <w:rFonts w:eastAsia="標楷體"/>
          <w:b/>
          <w:bCs/>
          <w:kern w:val="0"/>
          <w:sz w:val="28"/>
          <w:szCs w:val="20"/>
        </w:rPr>
        <w:t>%</w:t>
      </w:r>
    </w:p>
    <w:p w:rsidR="0049276B" w:rsidRPr="00D83DBA" w:rsidRDefault="003314A3" w:rsidP="000E0F1F">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D83DBA">
        <w:rPr>
          <w:rFonts w:eastAsia="標楷體"/>
          <w:kern w:val="0"/>
          <w:sz w:val="28"/>
          <w:szCs w:val="20"/>
        </w:rPr>
        <w:t>10</w:t>
      </w:r>
      <w:r w:rsidR="0049276B" w:rsidRPr="00D83DBA">
        <w:rPr>
          <w:rFonts w:eastAsia="標楷體"/>
          <w:kern w:val="0"/>
          <w:sz w:val="28"/>
          <w:szCs w:val="20"/>
        </w:rPr>
        <w:t>7</w:t>
      </w:r>
      <w:r w:rsidRPr="00D83DBA">
        <w:rPr>
          <w:rFonts w:eastAsia="標楷體"/>
          <w:kern w:val="0"/>
          <w:sz w:val="28"/>
          <w:szCs w:val="20"/>
        </w:rPr>
        <w:t>年</w:t>
      </w:r>
      <w:r w:rsidRPr="00D83DBA">
        <w:rPr>
          <w:rFonts w:eastAsia="標楷體"/>
          <w:kern w:val="0"/>
          <w:sz w:val="28"/>
          <w:szCs w:val="20"/>
        </w:rPr>
        <w:t>1</w:t>
      </w:r>
      <w:r w:rsidRPr="00D83DBA">
        <w:rPr>
          <w:rFonts w:eastAsia="標楷體"/>
          <w:kern w:val="0"/>
          <w:sz w:val="28"/>
          <w:szCs w:val="20"/>
        </w:rPr>
        <w:t>月零售業營業額</w:t>
      </w:r>
      <w:r w:rsidRPr="00D83DBA">
        <w:rPr>
          <w:rFonts w:eastAsia="標楷體"/>
          <w:kern w:val="0"/>
          <w:sz w:val="28"/>
          <w:szCs w:val="20"/>
        </w:rPr>
        <w:t>3,</w:t>
      </w:r>
      <w:r w:rsidR="0049276B" w:rsidRPr="00D83DBA">
        <w:rPr>
          <w:rFonts w:eastAsia="標楷體"/>
          <w:kern w:val="0"/>
          <w:sz w:val="28"/>
          <w:szCs w:val="20"/>
        </w:rPr>
        <w:t>623</w:t>
      </w:r>
      <w:r w:rsidRPr="00D83DBA">
        <w:rPr>
          <w:rFonts w:eastAsia="標楷體"/>
          <w:kern w:val="0"/>
          <w:sz w:val="28"/>
          <w:szCs w:val="20"/>
        </w:rPr>
        <w:t>億元，較上年同月</w:t>
      </w:r>
      <w:r w:rsidR="0049276B" w:rsidRPr="00D83DBA">
        <w:rPr>
          <w:rFonts w:eastAsia="標楷體"/>
          <w:kern w:val="0"/>
          <w:sz w:val="28"/>
          <w:szCs w:val="20"/>
        </w:rPr>
        <w:t>減少</w:t>
      </w:r>
      <w:r w:rsidR="0049276B" w:rsidRPr="00D83DBA">
        <w:rPr>
          <w:rFonts w:eastAsia="標楷體"/>
          <w:kern w:val="0"/>
          <w:sz w:val="28"/>
          <w:szCs w:val="20"/>
        </w:rPr>
        <w:t>4.4</w:t>
      </w:r>
      <w:r w:rsidRPr="00D83DBA">
        <w:rPr>
          <w:rFonts w:eastAsia="標楷體"/>
          <w:kern w:val="0"/>
          <w:sz w:val="28"/>
          <w:szCs w:val="20"/>
        </w:rPr>
        <w:t>%</w:t>
      </w:r>
      <w:r w:rsidRPr="00D83DBA">
        <w:rPr>
          <w:rFonts w:eastAsia="標楷體"/>
          <w:kern w:val="0"/>
          <w:sz w:val="28"/>
          <w:szCs w:val="20"/>
        </w:rPr>
        <w:t>，</w:t>
      </w:r>
      <w:r w:rsidR="0049276B" w:rsidRPr="00D83DBA">
        <w:rPr>
          <w:rFonts w:eastAsia="標楷體"/>
          <w:kern w:val="0"/>
          <w:sz w:val="28"/>
          <w:szCs w:val="20"/>
        </w:rPr>
        <w:t>主因上年</w:t>
      </w:r>
      <w:r w:rsidR="0049276B" w:rsidRPr="00D83DBA">
        <w:rPr>
          <w:rFonts w:eastAsia="標楷體"/>
          <w:kern w:val="0"/>
          <w:sz w:val="28"/>
          <w:szCs w:val="20"/>
        </w:rPr>
        <w:t>1</w:t>
      </w:r>
      <w:r w:rsidR="0049276B" w:rsidRPr="00D83DBA">
        <w:rPr>
          <w:rFonts w:eastAsia="標楷體"/>
          <w:kern w:val="0"/>
          <w:sz w:val="28"/>
          <w:szCs w:val="20"/>
        </w:rPr>
        <w:t>月逢農曆春節前採購旺季，比較基數較高所致。其中食品、飲料及菸草零售業年減</w:t>
      </w:r>
      <w:r w:rsidR="0049276B" w:rsidRPr="00D83DBA">
        <w:rPr>
          <w:rFonts w:eastAsia="標楷體"/>
          <w:kern w:val="0"/>
          <w:sz w:val="28"/>
          <w:szCs w:val="20"/>
        </w:rPr>
        <w:t>8.9%</w:t>
      </w:r>
      <w:r w:rsidR="0049276B" w:rsidRPr="00D83DBA">
        <w:rPr>
          <w:rFonts w:eastAsia="標楷體"/>
          <w:kern w:val="0"/>
          <w:sz w:val="28"/>
          <w:szCs w:val="20"/>
        </w:rPr>
        <w:t>；家庭器具及用品零售業年減</w:t>
      </w:r>
      <w:r w:rsidR="0049276B" w:rsidRPr="00D83DBA">
        <w:rPr>
          <w:rFonts w:eastAsia="標楷體"/>
          <w:kern w:val="0"/>
          <w:sz w:val="28"/>
          <w:szCs w:val="20"/>
        </w:rPr>
        <w:t>3.5%</w:t>
      </w:r>
      <w:r w:rsidR="0049276B" w:rsidRPr="00D83DBA">
        <w:rPr>
          <w:rFonts w:eastAsia="標楷體"/>
          <w:kern w:val="0"/>
          <w:sz w:val="28"/>
          <w:szCs w:val="20"/>
        </w:rPr>
        <w:t>；布疋及服飾品零售業年減</w:t>
      </w:r>
      <w:r w:rsidR="0049276B" w:rsidRPr="00D83DBA">
        <w:rPr>
          <w:rFonts w:eastAsia="標楷體"/>
          <w:kern w:val="0"/>
          <w:sz w:val="28"/>
          <w:szCs w:val="20"/>
        </w:rPr>
        <w:t>17.3%</w:t>
      </w:r>
      <w:r w:rsidR="0049276B" w:rsidRPr="00D83DBA">
        <w:rPr>
          <w:rFonts w:eastAsia="標楷體"/>
          <w:kern w:val="0"/>
          <w:sz w:val="28"/>
          <w:szCs w:val="20"/>
        </w:rPr>
        <w:t>。增加者為汽機車零售業年增</w:t>
      </w:r>
      <w:r w:rsidR="0049276B" w:rsidRPr="00D83DBA">
        <w:rPr>
          <w:rFonts w:eastAsia="標楷體"/>
          <w:kern w:val="0"/>
          <w:sz w:val="28"/>
          <w:szCs w:val="20"/>
        </w:rPr>
        <w:t>7.0%</w:t>
      </w:r>
      <w:r w:rsidR="0049276B" w:rsidRPr="00D83DBA">
        <w:rPr>
          <w:rFonts w:eastAsia="標楷體"/>
          <w:kern w:val="0"/>
          <w:sz w:val="28"/>
          <w:szCs w:val="20"/>
        </w:rPr>
        <w:t>，主因車商衝刺農曆年前業績，交車數成長；無店面零售業年增</w:t>
      </w:r>
      <w:r w:rsidR="0049276B" w:rsidRPr="00D83DBA">
        <w:rPr>
          <w:rFonts w:eastAsia="標楷體"/>
          <w:kern w:val="0"/>
          <w:sz w:val="28"/>
          <w:szCs w:val="20"/>
        </w:rPr>
        <w:t>8.9%</w:t>
      </w:r>
      <w:r w:rsidR="0049276B" w:rsidRPr="00D83DBA">
        <w:rPr>
          <w:rFonts w:eastAsia="標楷體"/>
          <w:kern w:val="0"/>
          <w:sz w:val="28"/>
          <w:szCs w:val="20"/>
        </w:rPr>
        <w:t>，主因節慶、尾牙及保暖商機拉升買氣；燃料零售業年增</w:t>
      </w:r>
      <w:r w:rsidR="0049276B" w:rsidRPr="00D83DBA">
        <w:rPr>
          <w:rFonts w:eastAsia="標楷體"/>
          <w:kern w:val="0"/>
          <w:sz w:val="28"/>
          <w:szCs w:val="20"/>
        </w:rPr>
        <w:t>2.9%</w:t>
      </w:r>
      <w:r w:rsidR="0049276B" w:rsidRPr="00D83DBA">
        <w:rPr>
          <w:rFonts w:eastAsia="標楷體"/>
          <w:kern w:val="0"/>
          <w:sz w:val="28"/>
          <w:szCs w:val="20"/>
        </w:rPr>
        <w:t>，主因油價較去年同期上漲。</w:t>
      </w:r>
    </w:p>
    <w:p w:rsidR="003314A3" w:rsidRPr="00D83DBA" w:rsidRDefault="003314A3" w:rsidP="003314A3">
      <w:pPr>
        <w:snapToGrid w:val="0"/>
        <w:spacing w:beforeLines="100" w:before="360" w:afterLines="50" w:after="180" w:line="300" w:lineRule="auto"/>
        <w:ind w:right="-153"/>
        <w:jc w:val="center"/>
        <w:rPr>
          <w:rFonts w:eastAsia="標楷體"/>
        </w:rPr>
      </w:pPr>
      <w:r w:rsidRPr="00D83DBA">
        <w:rPr>
          <w:rFonts w:eastAsia="標楷體"/>
          <w:b/>
          <w:sz w:val="28"/>
        </w:rPr>
        <w:t>表</w:t>
      </w:r>
      <w:r w:rsidRPr="00D83DBA">
        <w:rPr>
          <w:rFonts w:eastAsia="標楷體"/>
          <w:b/>
          <w:sz w:val="28"/>
        </w:rPr>
        <w:t xml:space="preserve">2-3-3  </w:t>
      </w:r>
      <w:r w:rsidRPr="00D83DBA">
        <w:rPr>
          <w:rFonts w:eastAsia="標楷體"/>
          <w:b/>
          <w:sz w:val="28"/>
        </w:rPr>
        <w:t>零售業營業額變動概況</w:t>
      </w:r>
      <w:r w:rsidRPr="00D83DBA">
        <w:rPr>
          <w:rFonts w:eastAsia="標楷體"/>
        </w:rPr>
        <w:t xml:space="preserve"> </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D83DBA" w:rsidRPr="00D83DBA" w:rsidTr="003E4CAA">
        <w:trPr>
          <w:jc w:val="center"/>
        </w:trPr>
        <w:tc>
          <w:tcPr>
            <w:tcW w:w="2722" w:type="dxa"/>
            <w:vMerge w:val="restart"/>
            <w:tcBorders>
              <w:top w:val="single" w:sz="4" w:space="0" w:color="auto"/>
              <w:right w:val="single" w:sz="4" w:space="0" w:color="auto"/>
            </w:tcBorders>
            <w:vAlign w:val="center"/>
          </w:tcPr>
          <w:p w:rsidR="00F4495A" w:rsidRPr="00D83DBA" w:rsidRDefault="00F4495A" w:rsidP="003E4CAA">
            <w:pPr>
              <w:snapToGrid w:val="0"/>
              <w:spacing w:line="300" w:lineRule="exact"/>
              <w:ind w:left="28" w:right="-28"/>
              <w:jc w:val="center"/>
              <w:rPr>
                <w:rFonts w:eastAsia="標楷體"/>
              </w:rPr>
            </w:pPr>
            <w:r w:rsidRPr="00D83DBA">
              <w:rPr>
                <w:rFonts w:eastAsia="標楷體" w:hint="eastAsia"/>
              </w:rPr>
              <w:t>行業別</w:t>
            </w:r>
          </w:p>
        </w:tc>
        <w:tc>
          <w:tcPr>
            <w:tcW w:w="1559" w:type="dxa"/>
            <w:tcBorders>
              <w:top w:val="single" w:sz="4" w:space="0" w:color="auto"/>
            </w:tcBorders>
          </w:tcPr>
          <w:p w:rsidR="00F4495A" w:rsidRPr="00D83DBA" w:rsidRDefault="00F4495A" w:rsidP="00DC7165">
            <w:pPr>
              <w:snapToGrid w:val="0"/>
              <w:spacing w:line="300" w:lineRule="exact"/>
              <w:ind w:left="28"/>
              <w:jc w:val="center"/>
              <w:rPr>
                <w:rFonts w:eastAsia="標楷體"/>
              </w:rPr>
            </w:pPr>
            <w:r w:rsidRPr="00D83DBA">
              <w:rPr>
                <w:rFonts w:eastAsia="標楷體" w:hint="eastAsia"/>
              </w:rPr>
              <w:t>10</w:t>
            </w:r>
            <w:r w:rsidR="00DC7165" w:rsidRPr="00D83DBA">
              <w:rPr>
                <w:rFonts w:eastAsia="標楷體" w:hint="eastAsia"/>
              </w:rPr>
              <w:t>7</w:t>
            </w:r>
            <w:r w:rsidRPr="00D83DBA">
              <w:rPr>
                <w:rFonts w:eastAsia="標楷體" w:hint="eastAsia"/>
              </w:rPr>
              <w:t>年</w:t>
            </w:r>
            <w:r w:rsidRPr="00D83DBA">
              <w:rPr>
                <w:rFonts w:eastAsia="標楷體" w:hint="eastAsia"/>
              </w:rPr>
              <w:t>1</w:t>
            </w:r>
            <w:r w:rsidRPr="00D83DBA">
              <w:rPr>
                <w:rFonts w:eastAsia="標楷體" w:hint="eastAsia"/>
              </w:rPr>
              <w:t>月</w:t>
            </w:r>
          </w:p>
        </w:tc>
        <w:tc>
          <w:tcPr>
            <w:tcW w:w="1559" w:type="dxa"/>
            <w:tcBorders>
              <w:top w:val="single" w:sz="4" w:space="0" w:color="auto"/>
              <w:bottom w:val="single" w:sz="4" w:space="0" w:color="auto"/>
            </w:tcBorders>
            <w:vAlign w:val="center"/>
          </w:tcPr>
          <w:p w:rsidR="00F4495A" w:rsidRPr="00D83DBA" w:rsidRDefault="00F4495A" w:rsidP="003E4CAA">
            <w:pPr>
              <w:snapToGrid w:val="0"/>
              <w:spacing w:line="300" w:lineRule="exact"/>
              <w:ind w:left="28" w:right="-142"/>
              <w:jc w:val="center"/>
              <w:rPr>
                <w:rFonts w:eastAsia="標楷體"/>
              </w:rPr>
            </w:pPr>
          </w:p>
        </w:tc>
      </w:tr>
      <w:tr w:rsidR="00D83DBA" w:rsidRPr="00D83DBA" w:rsidTr="003E4CAA">
        <w:trPr>
          <w:jc w:val="center"/>
        </w:trPr>
        <w:tc>
          <w:tcPr>
            <w:tcW w:w="2722" w:type="dxa"/>
            <w:vMerge/>
            <w:tcBorders>
              <w:bottom w:val="single" w:sz="4" w:space="0" w:color="auto"/>
              <w:right w:val="single" w:sz="4" w:space="0" w:color="auto"/>
            </w:tcBorders>
            <w:vAlign w:val="center"/>
          </w:tcPr>
          <w:p w:rsidR="00F4495A" w:rsidRPr="00D83DBA" w:rsidRDefault="00F4495A" w:rsidP="003E4CAA">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495A" w:rsidRPr="00D83DBA" w:rsidRDefault="00F4495A" w:rsidP="003E4CAA">
            <w:pPr>
              <w:snapToGrid w:val="0"/>
              <w:spacing w:line="300" w:lineRule="exact"/>
              <w:ind w:left="28"/>
              <w:jc w:val="center"/>
              <w:rPr>
                <w:rFonts w:eastAsia="標楷體"/>
              </w:rPr>
            </w:pPr>
            <w:r w:rsidRPr="00D83DBA">
              <w:rPr>
                <w:rFonts w:eastAsia="標楷體" w:hint="eastAsia"/>
              </w:rPr>
              <w:t>營業額</w:t>
            </w:r>
          </w:p>
          <w:p w:rsidR="00F4495A" w:rsidRPr="00D83DBA" w:rsidRDefault="00F4495A" w:rsidP="003E4CAA">
            <w:pPr>
              <w:snapToGrid w:val="0"/>
              <w:spacing w:line="300" w:lineRule="exact"/>
              <w:ind w:left="28"/>
              <w:jc w:val="center"/>
              <w:rPr>
                <w:rFonts w:eastAsia="標楷體"/>
              </w:rPr>
            </w:pPr>
            <w:r w:rsidRPr="00D83DBA">
              <w:rPr>
                <w:rFonts w:eastAsia="標楷體" w:hint="eastAsia"/>
              </w:rPr>
              <w:t>(</w:t>
            </w:r>
            <w:r w:rsidRPr="00D83DBA">
              <w:rPr>
                <w:rFonts w:eastAsia="標楷體" w:hint="eastAsia"/>
              </w:rPr>
              <w:t>億元</w:t>
            </w:r>
            <w:r w:rsidRPr="00D83DBA">
              <w:rPr>
                <w:rFonts w:eastAsia="標楷體" w:hint="eastAsia"/>
              </w:rPr>
              <w:t>)</w:t>
            </w:r>
          </w:p>
        </w:tc>
        <w:tc>
          <w:tcPr>
            <w:tcW w:w="1559" w:type="dxa"/>
            <w:tcBorders>
              <w:top w:val="single" w:sz="4" w:space="0" w:color="auto"/>
              <w:left w:val="single" w:sz="4" w:space="0" w:color="auto"/>
              <w:bottom w:val="single" w:sz="4" w:space="0" w:color="auto"/>
            </w:tcBorders>
            <w:vAlign w:val="center"/>
          </w:tcPr>
          <w:p w:rsidR="00F4495A" w:rsidRPr="00D83DBA" w:rsidRDefault="00F4495A" w:rsidP="003E4CAA">
            <w:pPr>
              <w:snapToGrid w:val="0"/>
              <w:spacing w:line="300" w:lineRule="exact"/>
              <w:ind w:left="28" w:right="-1"/>
              <w:jc w:val="center"/>
              <w:rPr>
                <w:rFonts w:eastAsia="標楷體"/>
              </w:rPr>
            </w:pPr>
            <w:r w:rsidRPr="00D83DBA">
              <w:rPr>
                <w:rFonts w:eastAsia="標楷體"/>
              </w:rPr>
              <w:t>較</w:t>
            </w:r>
            <w:r w:rsidRPr="00D83DBA">
              <w:rPr>
                <w:rFonts w:eastAsia="標楷體"/>
              </w:rPr>
              <w:t>10</w:t>
            </w:r>
            <w:r w:rsidR="00DC7165" w:rsidRPr="00D83DBA">
              <w:rPr>
                <w:rFonts w:eastAsia="標楷體" w:hint="eastAsia"/>
              </w:rPr>
              <w:t>6</w:t>
            </w:r>
            <w:r w:rsidRPr="00D83DBA">
              <w:rPr>
                <w:rFonts w:eastAsia="標楷體"/>
              </w:rPr>
              <w:t>年同月</w:t>
            </w:r>
          </w:p>
          <w:p w:rsidR="00F4495A" w:rsidRPr="00D83DBA" w:rsidRDefault="00F4495A" w:rsidP="003E4CAA">
            <w:pPr>
              <w:snapToGrid w:val="0"/>
              <w:spacing w:line="300" w:lineRule="exact"/>
              <w:ind w:left="28" w:right="-1"/>
              <w:jc w:val="center"/>
              <w:rPr>
                <w:rFonts w:eastAsia="標楷體"/>
              </w:rPr>
            </w:pPr>
            <w:r w:rsidRPr="00D83DBA">
              <w:rPr>
                <w:rFonts w:eastAsia="標楷體"/>
              </w:rPr>
              <w:t>增減</w:t>
            </w:r>
            <w:r w:rsidRPr="00D83DBA">
              <w:rPr>
                <w:rFonts w:eastAsia="標楷體"/>
              </w:rPr>
              <w:t>(</w:t>
            </w:r>
            <w:r w:rsidRPr="00D83DBA">
              <w:rPr>
                <w:rFonts w:eastAsia="標楷體" w:hint="eastAsia"/>
              </w:rPr>
              <w:t>%</w:t>
            </w:r>
            <w:r w:rsidRPr="00D83DBA">
              <w:rPr>
                <w:rFonts w:eastAsia="標楷體"/>
              </w:rPr>
              <w:t>)</w:t>
            </w:r>
          </w:p>
        </w:tc>
      </w:tr>
      <w:tr w:rsidR="00D83DBA" w:rsidRPr="00D83DBA" w:rsidTr="003E4CAA">
        <w:trPr>
          <w:jc w:val="center"/>
        </w:trPr>
        <w:tc>
          <w:tcPr>
            <w:tcW w:w="2722" w:type="dxa"/>
            <w:tcBorders>
              <w:top w:val="single" w:sz="4" w:space="0" w:color="auto"/>
              <w:right w:val="single" w:sz="4" w:space="0" w:color="auto"/>
            </w:tcBorders>
          </w:tcPr>
          <w:p w:rsidR="00F4495A" w:rsidRPr="00D83DBA" w:rsidRDefault="00F4495A" w:rsidP="003E4CAA">
            <w:pPr>
              <w:snapToGrid w:val="0"/>
              <w:spacing w:line="320" w:lineRule="exact"/>
              <w:ind w:left="28" w:right="-142"/>
              <w:jc w:val="both"/>
              <w:rPr>
                <w:rFonts w:eastAsia="標楷體"/>
                <w:b/>
                <w:bCs/>
              </w:rPr>
            </w:pPr>
            <w:r w:rsidRPr="00D83DBA">
              <w:rPr>
                <w:rFonts w:eastAsia="標楷體"/>
                <w:b/>
                <w:bCs/>
              </w:rPr>
              <w:t>合計</w:t>
            </w:r>
          </w:p>
        </w:tc>
        <w:tc>
          <w:tcPr>
            <w:tcW w:w="1559" w:type="dxa"/>
            <w:tcBorders>
              <w:top w:val="single" w:sz="4" w:space="0" w:color="auto"/>
            </w:tcBorders>
          </w:tcPr>
          <w:p w:rsidR="00F4495A" w:rsidRPr="00D83DBA" w:rsidRDefault="00F4495A" w:rsidP="0049276B">
            <w:pPr>
              <w:spacing w:beforeLines="10" w:before="36"/>
              <w:ind w:rightChars="106" w:right="254"/>
              <w:jc w:val="right"/>
            </w:pPr>
            <w:r w:rsidRPr="00D83DBA">
              <w:t>3</w:t>
            </w:r>
            <w:r w:rsidRPr="00D83DBA">
              <w:rPr>
                <w:rFonts w:hint="eastAsia"/>
              </w:rPr>
              <w:t>,</w:t>
            </w:r>
            <w:r w:rsidR="0049276B" w:rsidRPr="00D83DBA">
              <w:rPr>
                <w:rFonts w:hint="eastAsia"/>
              </w:rPr>
              <w:t>623</w:t>
            </w:r>
          </w:p>
        </w:tc>
        <w:tc>
          <w:tcPr>
            <w:tcW w:w="1559" w:type="dxa"/>
            <w:tcBorders>
              <w:top w:val="single" w:sz="4" w:space="0" w:color="auto"/>
              <w:left w:val="nil"/>
            </w:tcBorders>
          </w:tcPr>
          <w:p w:rsidR="00F4495A" w:rsidRPr="00D83DBA" w:rsidRDefault="0049276B" w:rsidP="00F4495A">
            <w:pPr>
              <w:spacing w:beforeLines="10" w:before="36"/>
              <w:ind w:rightChars="106" w:right="254"/>
              <w:jc w:val="right"/>
            </w:pPr>
            <w:r w:rsidRPr="00D83DBA">
              <w:rPr>
                <w:rFonts w:hint="eastAsia"/>
              </w:rPr>
              <w:t>-4.4</w:t>
            </w:r>
          </w:p>
        </w:tc>
      </w:tr>
      <w:tr w:rsidR="00D83DBA" w:rsidRPr="00D83DBA" w:rsidTr="003E4CAA">
        <w:trPr>
          <w:jc w:val="center"/>
        </w:trPr>
        <w:tc>
          <w:tcPr>
            <w:tcW w:w="2722" w:type="dxa"/>
            <w:tcBorders>
              <w:right w:val="single" w:sz="4" w:space="0" w:color="auto"/>
            </w:tcBorders>
          </w:tcPr>
          <w:p w:rsidR="00F4495A" w:rsidRPr="00D83DBA" w:rsidRDefault="00F4495A" w:rsidP="003E4CAA">
            <w:pPr>
              <w:autoSpaceDE w:val="0"/>
              <w:spacing w:line="300" w:lineRule="exact"/>
              <w:ind w:leftChars="100" w:left="240"/>
              <w:rPr>
                <w:rFonts w:ascii="Arial" w:eastAsia="標楷體" w:hAnsi="Arial" w:cs="Arial"/>
              </w:rPr>
            </w:pPr>
            <w:r w:rsidRPr="00D83DBA">
              <w:rPr>
                <w:rFonts w:ascii="Arial" w:eastAsia="標楷體" w:hAnsi="Arial" w:cs="Arial"/>
              </w:rPr>
              <w:t>綜合商品</w:t>
            </w:r>
            <w:r w:rsidRPr="00D83DBA">
              <w:rPr>
                <w:rFonts w:ascii="Arial" w:eastAsia="標楷體" w:hAnsi="Arial" w:cs="Arial" w:hint="eastAsia"/>
              </w:rPr>
              <w:t>零售業</w:t>
            </w:r>
          </w:p>
        </w:tc>
        <w:tc>
          <w:tcPr>
            <w:tcW w:w="1559" w:type="dxa"/>
          </w:tcPr>
          <w:p w:rsidR="00F4495A" w:rsidRPr="00D83DBA" w:rsidRDefault="00F4495A" w:rsidP="0049276B">
            <w:pPr>
              <w:spacing w:beforeLines="10" w:before="36"/>
              <w:ind w:rightChars="106" w:right="254"/>
              <w:jc w:val="right"/>
            </w:pPr>
            <w:r w:rsidRPr="00D83DBA">
              <w:rPr>
                <w:rFonts w:hint="eastAsia"/>
              </w:rPr>
              <w:t>1,</w:t>
            </w:r>
            <w:r w:rsidR="0049276B" w:rsidRPr="00D83DBA">
              <w:rPr>
                <w:rFonts w:hint="eastAsia"/>
              </w:rPr>
              <w:t>015</w:t>
            </w:r>
          </w:p>
        </w:tc>
        <w:tc>
          <w:tcPr>
            <w:tcW w:w="1559" w:type="dxa"/>
            <w:tcBorders>
              <w:left w:val="nil"/>
            </w:tcBorders>
          </w:tcPr>
          <w:p w:rsidR="00F4495A" w:rsidRPr="00D83DBA" w:rsidRDefault="000E0F1F" w:rsidP="00F4495A">
            <w:pPr>
              <w:spacing w:beforeLines="10" w:before="36"/>
              <w:ind w:rightChars="106" w:right="254"/>
              <w:jc w:val="right"/>
            </w:pPr>
            <w:r w:rsidRPr="00D83DBA">
              <w:rPr>
                <w:rFonts w:hint="eastAsia"/>
              </w:rPr>
              <w:t>-</w:t>
            </w:r>
            <w:r w:rsidR="00F4495A" w:rsidRPr="00D83DBA">
              <w:rPr>
                <w:rFonts w:hint="eastAsia"/>
              </w:rPr>
              <w:t>10.</w:t>
            </w:r>
            <w:r w:rsidRPr="00D83DBA">
              <w:rPr>
                <w:rFonts w:hint="eastAsia"/>
              </w:rPr>
              <w:t>9</w:t>
            </w:r>
          </w:p>
        </w:tc>
      </w:tr>
      <w:tr w:rsidR="00D83DBA" w:rsidRPr="00D83DBA" w:rsidTr="003E4CAA">
        <w:trPr>
          <w:jc w:val="center"/>
        </w:trPr>
        <w:tc>
          <w:tcPr>
            <w:tcW w:w="2722" w:type="dxa"/>
            <w:tcBorders>
              <w:right w:val="single" w:sz="4" w:space="0" w:color="auto"/>
            </w:tcBorders>
          </w:tcPr>
          <w:p w:rsidR="00F4495A" w:rsidRPr="00D83DBA" w:rsidRDefault="00F4495A" w:rsidP="003E4CAA">
            <w:pPr>
              <w:autoSpaceDE w:val="0"/>
              <w:spacing w:line="300" w:lineRule="exact"/>
              <w:ind w:leftChars="100" w:left="240" w:firstLineChars="136" w:firstLine="326"/>
              <w:rPr>
                <w:rFonts w:ascii="Arial" w:eastAsia="標楷體" w:hAnsi="Arial" w:cs="Arial"/>
              </w:rPr>
            </w:pPr>
            <w:r w:rsidRPr="00D83DBA">
              <w:rPr>
                <w:rFonts w:ascii="Arial" w:eastAsia="標楷體" w:hAnsi="Arial" w:cs="Arial" w:hint="eastAsia"/>
              </w:rPr>
              <w:t>百貨公司</w:t>
            </w:r>
          </w:p>
        </w:tc>
        <w:tc>
          <w:tcPr>
            <w:tcW w:w="1559" w:type="dxa"/>
          </w:tcPr>
          <w:p w:rsidR="00F4495A" w:rsidRPr="00D83DBA" w:rsidRDefault="0049276B" w:rsidP="00F4495A">
            <w:pPr>
              <w:spacing w:beforeLines="10" w:before="36"/>
              <w:ind w:rightChars="106" w:right="254"/>
              <w:jc w:val="right"/>
            </w:pPr>
            <w:r w:rsidRPr="00D83DBA">
              <w:rPr>
                <w:rFonts w:hint="eastAsia"/>
              </w:rPr>
              <w:t>243</w:t>
            </w:r>
          </w:p>
        </w:tc>
        <w:tc>
          <w:tcPr>
            <w:tcW w:w="1559" w:type="dxa"/>
            <w:tcBorders>
              <w:left w:val="nil"/>
            </w:tcBorders>
          </w:tcPr>
          <w:p w:rsidR="00F4495A" w:rsidRPr="00D83DBA" w:rsidRDefault="000E0F1F" w:rsidP="00F4495A">
            <w:pPr>
              <w:spacing w:beforeLines="10" w:before="36"/>
              <w:ind w:rightChars="106" w:right="254"/>
              <w:jc w:val="right"/>
            </w:pPr>
            <w:r w:rsidRPr="00D83DBA">
              <w:rPr>
                <w:rFonts w:hint="eastAsia"/>
              </w:rPr>
              <w:t>-</w:t>
            </w:r>
            <w:r w:rsidR="00F4495A" w:rsidRPr="00D83DBA">
              <w:rPr>
                <w:rFonts w:hint="eastAsia"/>
              </w:rPr>
              <w:t>1</w:t>
            </w:r>
            <w:r w:rsidRPr="00D83DBA">
              <w:rPr>
                <w:rFonts w:hint="eastAsia"/>
              </w:rPr>
              <w:t>9.4</w:t>
            </w:r>
          </w:p>
        </w:tc>
      </w:tr>
      <w:tr w:rsidR="00D83DBA" w:rsidRPr="00D83DBA" w:rsidTr="003E4CAA">
        <w:trPr>
          <w:jc w:val="center"/>
        </w:trPr>
        <w:tc>
          <w:tcPr>
            <w:tcW w:w="2722" w:type="dxa"/>
            <w:tcBorders>
              <w:right w:val="single" w:sz="4" w:space="0" w:color="auto"/>
            </w:tcBorders>
          </w:tcPr>
          <w:p w:rsidR="00F4495A" w:rsidRPr="00D83DBA" w:rsidRDefault="00F4495A" w:rsidP="003E4CAA">
            <w:pPr>
              <w:autoSpaceDE w:val="0"/>
              <w:spacing w:line="300" w:lineRule="exact"/>
              <w:ind w:leftChars="100" w:left="240" w:firstLineChars="136" w:firstLine="326"/>
              <w:rPr>
                <w:rFonts w:ascii="Arial" w:eastAsia="標楷體" w:hAnsi="Arial" w:cs="Arial"/>
              </w:rPr>
            </w:pPr>
            <w:r w:rsidRPr="00D83DBA">
              <w:rPr>
                <w:rFonts w:ascii="Arial" w:eastAsia="標楷體" w:hAnsi="Arial" w:cs="Arial" w:hint="eastAsia"/>
              </w:rPr>
              <w:t>超級市場</w:t>
            </w:r>
          </w:p>
        </w:tc>
        <w:tc>
          <w:tcPr>
            <w:tcW w:w="1559" w:type="dxa"/>
          </w:tcPr>
          <w:p w:rsidR="00F4495A" w:rsidRPr="00D83DBA" w:rsidRDefault="00F4495A" w:rsidP="0049276B">
            <w:pPr>
              <w:spacing w:beforeLines="10" w:before="36"/>
              <w:ind w:rightChars="106" w:right="254"/>
              <w:jc w:val="right"/>
            </w:pPr>
            <w:r w:rsidRPr="00D83DBA">
              <w:t>1</w:t>
            </w:r>
            <w:r w:rsidRPr="00D83DBA">
              <w:rPr>
                <w:rFonts w:hint="eastAsia"/>
              </w:rPr>
              <w:t>7</w:t>
            </w:r>
            <w:r w:rsidR="0049276B" w:rsidRPr="00D83DBA">
              <w:rPr>
                <w:rFonts w:hint="eastAsia"/>
              </w:rPr>
              <w:t>5</w:t>
            </w:r>
          </w:p>
        </w:tc>
        <w:tc>
          <w:tcPr>
            <w:tcW w:w="1559" w:type="dxa"/>
            <w:tcBorders>
              <w:left w:val="nil"/>
            </w:tcBorders>
          </w:tcPr>
          <w:p w:rsidR="00F4495A" w:rsidRPr="00D83DBA" w:rsidRDefault="000E0F1F" w:rsidP="00F4495A">
            <w:pPr>
              <w:spacing w:beforeLines="10" w:before="36"/>
              <w:ind w:rightChars="106" w:right="254"/>
              <w:jc w:val="right"/>
            </w:pPr>
            <w:r w:rsidRPr="00D83DBA">
              <w:rPr>
                <w:rFonts w:hint="eastAsia"/>
              </w:rPr>
              <w:t>-4.2</w:t>
            </w:r>
          </w:p>
        </w:tc>
      </w:tr>
      <w:tr w:rsidR="00D83DBA" w:rsidRPr="00D83DBA" w:rsidTr="003E4CAA">
        <w:trPr>
          <w:jc w:val="center"/>
        </w:trPr>
        <w:tc>
          <w:tcPr>
            <w:tcW w:w="2722" w:type="dxa"/>
            <w:tcBorders>
              <w:right w:val="single" w:sz="4" w:space="0" w:color="auto"/>
            </w:tcBorders>
          </w:tcPr>
          <w:p w:rsidR="00F4495A" w:rsidRPr="00D83DBA" w:rsidRDefault="00F4495A" w:rsidP="003E4CAA">
            <w:pPr>
              <w:autoSpaceDE w:val="0"/>
              <w:spacing w:line="300" w:lineRule="exact"/>
              <w:ind w:leftChars="100" w:left="240" w:firstLineChars="136" w:firstLine="326"/>
              <w:rPr>
                <w:rFonts w:ascii="Arial" w:eastAsia="標楷體" w:hAnsi="Arial" w:cs="Arial"/>
              </w:rPr>
            </w:pPr>
            <w:r w:rsidRPr="00D83DBA">
              <w:rPr>
                <w:rFonts w:ascii="Arial" w:eastAsia="標楷體" w:hAnsi="Arial" w:cs="Arial" w:hint="eastAsia"/>
              </w:rPr>
              <w:t>便利商店</w:t>
            </w:r>
          </w:p>
        </w:tc>
        <w:tc>
          <w:tcPr>
            <w:tcW w:w="1559" w:type="dxa"/>
          </w:tcPr>
          <w:p w:rsidR="00F4495A" w:rsidRPr="00D83DBA" w:rsidRDefault="00F4495A" w:rsidP="0049276B">
            <w:pPr>
              <w:spacing w:beforeLines="10" w:before="36"/>
              <w:ind w:rightChars="106" w:right="254"/>
              <w:jc w:val="right"/>
            </w:pPr>
            <w:r w:rsidRPr="00D83DBA">
              <w:t>2</w:t>
            </w:r>
            <w:r w:rsidRPr="00D83DBA">
              <w:rPr>
                <w:rFonts w:hint="eastAsia"/>
              </w:rPr>
              <w:t>7</w:t>
            </w:r>
            <w:r w:rsidR="0049276B" w:rsidRPr="00D83DBA">
              <w:rPr>
                <w:rFonts w:hint="eastAsia"/>
              </w:rPr>
              <w:t>5</w:t>
            </w:r>
          </w:p>
        </w:tc>
        <w:tc>
          <w:tcPr>
            <w:tcW w:w="1559" w:type="dxa"/>
            <w:tcBorders>
              <w:left w:val="nil"/>
            </w:tcBorders>
          </w:tcPr>
          <w:p w:rsidR="00F4495A" w:rsidRPr="00D83DBA" w:rsidRDefault="000E0F1F" w:rsidP="00F4495A">
            <w:pPr>
              <w:spacing w:beforeLines="10" w:before="36"/>
              <w:ind w:rightChars="106" w:right="254"/>
              <w:jc w:val="right"/>
            </w:pPr>
            <w:r w:rsidRPr="00D83DBA">
              <w:rPr>
                <w:rFonts w:hint="eastAsia"/>
              </w:rPr>
              <w:t>-</w:t>
            </w:r>
            <w:r w:rsidR="00F4495A" w:rsidRPr="00D83DBA">
              <w:rPr>
                <w:rFonts w:hint="eastAsia"/>
              </w:rPr>
              <w:t>0.5</w:t>
            </w:r>
          </w:p>
        </w:tc>
      </w:tr>
      <w:tr w:rsidR="00D83DBA" w:rsidRPr="00D83DBA" w:rsidTr="003E4CAA">
        <w:trPr>
          <w:jc w:val="center"/>
        </w:trPr>
        <w:tc>
          <w:tcPr>
            <w:tcW w:w="2722" w:type="dxa"/>
            <w:tcBorders>
              <w:right w:val="single" w:sz="4" w:space="0" w:color="auto"/>
            </w:tcBorders>
          </w:tcPr>
          <w:p w:rsidR="00F4495A" w:rsidRPr="00D83DBA" w:rsidRDefault="00F4495A" w:rsidP="003E4CAA">
            <w:pPr>
              <w:autoSpaceDE w:val="0"/>
              <w:spacing w:line="300" w:lineRule="exact"/>
              <w:ind w:leftChars="100" w:left="240" w:firstLineChars="136" w:firstLine="326"/>
              <w:rPr>
                <w:rFonts w:ascii="Arial" w:eastAsia="標楷體" w:hAnsi="Arial" w:cs="Arial"/>
              </w:rPr>
            </w:pPr>
            <w:r w:rsidRPr="00D83DBA">
              <w:rPr>
                <w:rFonts w:ascii="Arial" w:eastAsia="標楷體" w:hAnsi="Arial" w:cs="Arial" w:hint="eastAsia"/>
              </w:rPr>
              <w:t>量販店</w:t>
            </w:r>
          </w:p>
        </w:tc>
        <w:tc>
          <w:tcPr>
            <w:tcW w:w="1559" w:type="dxa"/>
          </w:tcPr>
          <w:p w:rsidR="00F4495A" w:rsidRPr="00D83DBA" w:rsidRDefault="0049276B" w:rsidP="00F4495A">
            <w:pPr>
              <w:spacing w:beforeLines="10" w:before="36"/>
              <w:ind w:rightChars="106" w:right="254"/>
              <w:jc w:val="right"/>
            </w:pPr>
            <w:r w:rsidRPr="00D83DBA">
              <w:rPr>
                <w:rFonts w:hint="eastAsia"/>
              </w:rPr>
              <w:t>182</w:t>
            </w:r>
          </w:p>
        </w:tc>
        <w:tc>
          <w:tcPr>
            <w:tcW w:w="1559" w:type="dxa"/>
            <w:tcBorders>
              <w:left w:val="nil"/>
            </w:tcBorders>
          </w:tcPr>
          <w:p w:rsidR="00F4495A" w:rsidRPr="00D83DBA" w:rsidRDefault="000E0F1F" w:rsidP="00F4495A">
            <w:pPr>
              <w:spacing w:beforeLines="10" w:before="36"/>
              <w:ind w:rightChars="106" w:right="254"/>
              <w:jc w:val="right"/>
            </w:pPr>
            <w:r w:rsidRPr="00D83DBA">
              <w:rPr>
                <w:rFonts w:hint="eastAsia"/>
              </w:rPr>
              <w:t>-21</w:t>
            </w:r>
            <w:r w:rsidR="00F4495A" w:rsidRPr="00D83DBA">
              <w:rPr>
                <w:rFonts w:hint="eastAsia"/>
              </w:rPr>
              <w:t>.2</w:t>
            </w:r>
          </w:p>
        </w:tc>
      </w:tr>
      <w:tr w:rsidR="00D83DBA" w:rsidRPr="00D83DBA" w:rsidTr="003E4CAA">
        <w:trPr>
          <w:jc w:val="center"/>
        </w:trPr>
        <w:tc>
          <w:tcPr>
            <w:tcW w:w="2722" w:type="dxa"/>
            <w:tcBorders>
              <w:right w:val="single" w:sz="4" w:space="0" w:color="auto"/>
            </w:tcBorders>
          </w:tcPr>
          <w:p w:rsidR="00F4495A" w:rsidRPr="00D83DBA" w:rsidRDefault="00F4495A" w:rsidP="003E4CAA">
            <w:pPr>
              <w:autoSpaceDE w:val="0"/>
              <w:spacing w:line="300" w:lineRule="exact"/>
              <w:ind w:leftChars="100" w:left="240" w:firstLineChars="136" w:firstLine="326"/>
              <w:rPr>
                <w:rFonts w:ascii="Arial" w:eastAsia="標楷體" w:hAnsi="Arial" w:cs="Arial"/>
              </w:rPr>
            </w:pPr>
            <w:r w:rsidRPr="00D83DBA">
              <w:rPr>
                <w:rFonts w:ascii="Arial" w:eastAsia="標楷體" w:hAnsi="Arial" w:cs="Arial" w:hint="eastAsia"/>
              </w:rPr>
              <w:t>其他</w:t>
            </w:r>
          </w:p>
        </w:tc>
        <w:tc>
          <w:tcPr>
            <w:tcW w:w="1559" w:type="dxa"/>
          </w:tcPr>
          <w:p w:rsidR="00F4495A" w:rsidRPr="00D83DBA" w:rsidRDefault="00F4495A" w:rsidP="0049276B">
            <w:pPr>
              <w:spacing w:beforeLines="10" w:before="36"/>
              <w:ind w:rightChars="106" w:right="254"/>
              <w:jc w:val="right"/>
            </w:pPr>
            <w:r w:rsidRPr="00D83DBA">
              <w:t>14</w:t>
            </w:r>
            <w:r w:rsidR="0049276B" w:rsidRPr="00D83DBA">
              <w:rPr>
                <w:rFonts w:hint="eastAsia"/>
              </w:rPr>
              <w:t>0</w:t>
            </w:r>
          </w:p>
        </w:tc>
        <w:tc>
          <w:tcPr>
            <w:tcW w:w="1559" w:type="dxa"/>
            <w:tcBorders>
              <w:left w:val="nil"/>
            </w:tcBorders>
          </w:tcPr>
          <w:p w:rsidR="00F4495A" w:rsidRPr="00D83DBA" w:rsidRDefault="000E0F1F" w:rsidP="00F4495A">
            <w:pPr>
              <w:spacing w:beforeLines="10" w:before="36"/>
              <w:ind w:rightChars="106" w:right="254"/>
              <w:jc w:val="right"/>
            </w:pPr>
            <w:r w:rsidRPr="00D83DBA">
              <w:rPr>
                <w:rFonts w:hint="eastAsia"/>
              </w:rPr>
              <w:t>-5.5</w:t>
            </w:r>
          </w:p>
        </w:tc>
      </w:tr>
      <w:tr w:rsidR="00D83DBA" w:rsidRPr="00D83DBA" w:rsidTr="003E4CAA">
        <w:trPr>
          <w:jc w:val="center"/>
        </w:trPr>
        <w:tc>
          <w:tcPr>
            <w:tcW w:w="2722" w:type="dxa"/>
            <w:tcBorders>
              <w:right w:val="single" w:sz="4" w:space="0" w:color="auto"/>
            </w:tcBorders>
          </w:tcPr>
          <w:p w:rsidR="00F4495A" w:rsidRPr="00D83DBA" w:rsidRDefault="00F4495A" w:rsidP="003E4CAA">
            <w:pPr>
              <w:autoSpaceDE w:val="0"/>
              <w:spacing w:line="300" w:lineRule="exact"/>
              <w:ind w:leftChars="100" w:left="240"/>
              <w:rPr>
                <w:rFonts w:ascii="Arial" w:eastAsia="標楷體" w:hAnsi="Arial" w:cs="Arial"/>
              </w:rPr>
            </w:pPr>
            <w:r w:rsidRPr="00D83DBA">
              <w:rPr>
                <w:rFonts w:ascii="Arial" w:eastAsia="標楷體" w:hAnsi="Arial" w:cs="Arial"/>
              </w:rPr>
              <w:t>汽機車</w:t>
            </w:r>
            <w:r w:rsidRPr="00D83DBA">
              <w:rPr>
                <w:rFonts w:ascii="Arial" w:eastAsia="標楷體" w:hAnsi="Arial" w:cs="Arial" w:hint="eastAsia"/>
              </w:rPr>
              <w:t>業</w:t>
            </w:r>
          </w:p>
        </w:tc>
        <w:tc>
          <w:tcPr>
            <w:tcW w:w="1559" w:type="dxa"/>
          </w:tcPr>
          <w:p w:rsidR="00F4495A" w:rsidRPr="00D83DBA" w:rsidRDefault="0049276B" w:rsidP="0049276B">
            <w:pPr>
              <w:spacing w:beforeLines="10" w:before="36"/>
              <w:ind w:rightChars="106" w:right="254"/>
              <w:jc w:val="right"/>
            </w:pPr>
            <w:r w:rsidRPr="00D83DBA">
              <w:rPr>
                <w:rFonts w:hint="eastAsia"/>
              </w:rPr>
              <w:t>657</w:t>
            </w:r>
          </w:p>
        </w:tc>
        <w:tc>
          <w:tcPr>
            <w:tcW w:w="1559" w:type="dxa"/>
            <w:tcBorders>
              <w:left w:val="nil"/>
            </w:tcBorders>
          </w:tcPr>
          <w:p w:rsidR="00F4495A" w:rsidRPr="00D83DBA" w:rsidRDefault="000E0F1F" w:rsidP="00F4495A">
            <w:pPr>
              <w:spacing w:beforeLines="10" w:before="36"/>
              <w:ind w:rightChars="106" w:right="254"/>
              <w:jc w:val="right"/>
            </w:pPr>
            <w:r w:rsidRPr="00D83DBA">
              <w:rPr>
                <w:rFonts w:hint="eastAsia"/>
              </w:rPr>
              <w:t>7.0</w:t>
            </w:r>
          </w:p>
        </w:tc>
      </w:tr>
      <w:tr w:rsidR="00D83DBA" w:rsidRPr="00D83DBA" w:rsidTr="003E4CAA">
        <w:trPr>
          <w:jc w:val="center"/>
        </w:trPr>
        <w:tc>
          <w:tcPr>
            <w:tcW w:w="2722" w:type="dxa"/>
            <w:tcBorders>
              <w:right w:val="single" w:sz="4" w:space="0" w:color="auto"/>
            </w:tcBorders>
          </w:tcPr>
          <w:p w:rsidR="00F4495A" w:rsidRPr="00D83DBA" w:rsidRDefault="00F4495A" w:rsidP="003E4CAA">
            <w:pPr>
              <w:autoSpaceDE w:val="0"/>
              <w:spacing w:line="300" w:lineRule="exact"/>
              <w:ind w:leftChars="100" w:left="240"/>
              <w:rPr>
                <w:rFonts w:ascii="Arial" w:eastAsia="標楷體" w:hAnsi="Arial" w:cs="Arial"/>
              </w:rPr>
            </w:pPr>
            <w:r w:rsidRPr="00D83DBA">
              <w:rPr>
                <w:rFonts w:ascii="Arial" w:eastAsia="標楷體" w:hAnsi="Arial" w:cs="Arial"/>
              </w:rPr>
              <w:t>食品、飲料</w:t>
            </w:r>
            <w:r w:rsidRPr="00D83DBA">
              <w:rPr>
                <w:rFonts w:ascii="Arial" w:eastAsia="標楷體" w:hAnsi="Arial" w:cs="Arial" w:hint="eastAsia"/>
              </w:rPr>
              <w:t>及菸草業</w:t>
            </w:r>
          </w:p>
        </w:tc>
        <w:tc>
          <w:tcPr>
            <w:tcW w:w="1559" w:type="dxa"/>
          </w:tcPr>
          <w:p w:rsidR="00F4495A" w:rsidRPr="00D83DBA" w:rsidRDefault="0049276B" w:rsidP="00F4495A">
            <w:pPr>
              <w:spacing w:beforeLines="10" w:before="36"/>
              <w:ind w:rightChars="106" w:right="254"/>
              <w:jc w:val="right"/>
            </w:pPr>
            <w:r w:rsidRPr="00D83DBA">
              <w:rPr>
                <w:rFonts w:hint="eastAsia"/>
              </w:rPr>
              <w:t>383</w:t>
            </w:r>
          </w:p>
        </w:tc>
        <w:tc>
          <w:tcPr>
            <w:tcW w:w="1559" w:type="dxa"/>
            <w:tcBorders>
              <w:left w:val="nil"/>
            </w:tcBorders>
          </w:tcPr>
          <w:p w:rsidR="00F4495A" w:rsidRPr="00D83DBA" w:rsidRDefault="000E0F1F" w:rsidP="00F4495A">
            <w:pPr>
              <w:spacing w:beforeLines="10" w:before="36"/>
              <w:ind w:rightChars="106" w:right="254"/>
              <w:jc w:val="right"/>
            </w:pPr>
            <w:r w:rsidRPr="00D83DBA">
              <w:rPr>
                <w:rFonts w:hint="eastAsia"/>
              </w:rPr>
              <w:t>-8.9</w:t>
            </w:r>
          </w:p>
        </w:tc>
      </w:tr>
      <w:tr w:rsidR="00D83DBA" w:rsidRPr="00D83DBA" w:rsidTr="003E4CAA">
        <w:trPr>
          <w:trHeight w:val="80"/>
          <w:jc w:val="center"/>
        </w:trPr>
        <w:tc>
          <w:tcPr>
            <w:tcW w:w="2722" w:type="dxa"/>
            <w:tcBorders>
              <w:right w:val="single" w:sz="4" w:space="0" w:color="auto"/>
            </w:tcBorders>
          </w:tcPr>
          <w:p w:rsidR="00F4495A" w:rsidRPr="00D83DBA" w:rsidRDefault="0049276B" w:rsidP="0049276B">
            <w:pPr>
              <w:autoSpaceDE w:val="0"/>
              <w:spacing w:line="300" w:lineRule="exact"/>
              <w:ind w:leftChars="100" w:left="240"/>
              <w:rPr>
                <w:rFonts w:ascii="Arial" w:eastAsia="標楷體" w:hAnsi="Arial" w:cs="Arial"/>
              </w:rPr>
            </w:pPr>
            <w:r w:rsidRPr="00D83DBA">
              <w:rPr>
                <w:rFonts w:ascii="Arial" w:eastAsia="標楷體" w:hAnsi="Arial" w:cs="Arial" w:hint="eastAsia"/>
              </w:rPr>
              <w:t>家庭器具及用品業</w:t>
            </w:r>
          </w:p>
        </w:tc>
        <w:tc>
          <w:tcPr>
            <w:tcW w:w="1559" w:type="dxa"/>
          </w:tcPr>
          <w:p w:rsidR="00F4495A" w:rsidRPr="00D83DBA" w:rsidRDefault="000E0F1F" w:rsidP="00F4495A">
            <w:pPr>
              <w:spacing w:beforeLines="10" w:before="36"/>
              <w:ind w:rightChars="106" w:right="254"/>
              <w:jc w:val="right"/>
            </w:pPr>
            <w:r w:rsidRPr="00D83DBA">
              <w:rPr>
                <w:rFonts w:hint="eastAsia"/>
              </w:rPr>
              <w:t>247</w:t>
            </w:r>
          </w:p>
        </w:tc>
        <w:tc>
          <w:tcPr>
            <w:tcW w:w="1559" w:type="dxa"/>
            <w:tcBorders>
              <w:left w:val="nil"/>
            </w:tcBorders>
          </w:tcPr>
          <w:p w:rsidR="00F4495A" w:rsidRPr="00D83DBA" w:rsidRDefault="00F4495A" w:rsidP="000E0F1F">
            <w:pPr>
              <w:spacing w:beforeLines="10" w:before="36"/>
              <w:ind w:rightChars="106" w:right="254"/>
              <w:jc w:val="right"/>
            </w:pPr>
            <w:r w:rsidRPr="00D83DBA">
              <w:rPr>
                <w:rFonts w:hint="eastAsia"/>
              </w:rPr>
              <w:t>-3.</w:t>
            </w:r>
            <w:r w:rsidR="000E0F1F" w:rsidRPr="00D83DBA">
              <w:rPr>
                <w:rFonts w:hint="eastAsia"/>
              </w:rPr>
              <w:t>5</w:t>
            </w:r>
          </w:p>
        </w:tc>
      </w:tr>
      <w:tr w:rsidR="00D83DBA" w:rsidRPr="00D83DBA" w:rsidTr="003E4CAA">
        <w:trPr>
          <w:trHeight w:val="80"/>
          <w:jc w:val="center"/>
        </w:trPr>
        <w:tc>
          <w:tcPr>
            <w:tcW w:w="2722" w:type="dxa"/>
            <w:tcBorders>
              <w:right w:val="single" w:sz="4" w:space="0" w:color="auto"/>
            </w:tcBorders>
          </w:tcPr>
          <w:p w:rsidR="00F4495A" w:rsidRPr="00D83DBA" w:rsidRDefault="00F4495A" w:rsidP="003E4CAA">
            <w:pPr>
              <w:autoSpaceDE w:val="0"/>
              <w:spacing w:line="300" w:lineRule="exact"/>
              <w:ind w:leftChars="100" w:left="240"/>
              <w:rPr>
                <w:rFonts w:ascii="Arial" w:eastAsia="標楷體" w:hAnsi="Arial" w:cs="Arial"/>
              </w:rPr>
            </w:pPr>
            <w:r w:rsidRPr="00D83DBA">
              <w:rPr>
                <w:rFonts w:ascii="Arial" w:eastAsia="標楷體" w:hAnsi="Arial" w:cs="Arial" w:hint="eastAsia"/>
              </w:rPr>
              <w:t>布疋及服飾品</w:t>
            </w:r>
            <w:r w:rsidRPr="00D83DBA">
              <w:rPr>
                <w:rFonts w:ascii="Arial" w:eastAsia="標楷體" w:hAnsi="Arial" w:cs="Arial" w:hint="eastAsia"/>
                <w:bCs/>
                <w:noProof/>
              </w:rPr>
              <w:t>業</w:t>
            </w:r>
          </w:p>
        </w:tc>
        <w:tc>
          <w:tcPr>
            <w:tcW w:w="1559" w:type="dxa"/>
          </w:tcPr>
          <w:p w:rsidR="00F4495A" w:rsidRPr="00D83DBA" w:rsidRDefault="00F4495A" w:rsidP="000E0F1F">
            <w:pPr>
              <w:spacing w:beforeLines="10" w:before="36"/>
              <w:ind w:rightChars="106" w:right="254"/>
              <w:jc w:val="right"/>
            </w:pPr>
            <w:r w:rsidRPr="00D83DBA">
              <w:rPr>
                <w:rFonts w:hint="eastAsia"/>
              </w:rPr>
              <w:t>2</w:t>
            </w:r>
            <w:r w:rsidR="000E0F1F" w:rsidRPr="00D83DBA">
              <w:rPr>
                <w:rFonts w:hint="eastAsia"/>
              </w:rPr>
              <w:t>3</w:t>
            </w:r>
            <w:r w:rsidRPr="00D83DBA">
              <w:rPr>
                <w:rFonts w:hint="eastAsia"/>
              </w:rPr>
              <w:t>7</w:t>
            </w:r>
          </w:p>
        </w:tc>
        <w:tc>
          <w:tcPr>
            <w:tcW w:w="1559" w:type="dxa"/>
            <w:tcBorders>
              <w:left w:val="nil"/>
            </w:tcBorders>
          </w:tcPr>
          <w:p w:rsidR="00F4495A" w:rsidRPr="00D83DBA" w:rsidRDefault="000E0F1F" w:rsidP="00F4495A">
            <w:pPr>
              <w:spacing w:beforeLines="10" w:before="36"/>
              <w:ind w:rightChars="106" w:right="254"/>
              <w:jc w:val="right"/>
            </w:pPr>
            <w:r w:rsidRPr="00D83DBA">
              <w:rPr>
                <w:rFonts w:hint="eastAsia"/>
              </w:rPr>
              <w:t>-17.3</w:t>
            </w:r>
          </w:p>
        </w:tc>
      </w:tr>
      <w:tr w:rsidR="00D83DBA" w:rsidRPr="00D83DBA" w:rsidTr="003E4CAA">
        <w:trPr>
          <w:trHeight w:val="80"/>
          <w:jc w:val="center"/>
        </w:trPr>
        <w:tc>
          <w:tcPr>
            <w:tcW w:w="2722" w:type="dxa"/>
            <w:tcBorders>
              <w:right w:val="single" w:sz="4" w:space="0" w:color="auto"/>
            </w:tcBorders>
          </w:tcPr>
          <w:p w:rsidR="00F4495A" w:rsidRPr="00D83DBA" w:rsidRDefault="0049276B" w:rsidP="003E4CAA">
            <w:pPr>
              <w:autoSpaceDE w:val="0"/>
              <w:spacing w:line="300" w:lineRule="exact"/>
              <w:ind w:leftChars="100" w:left="240"/>
              <w:rPr>
                <w:rFonts w:ascii="Arial" w:eastAsia="標楷體" w:hAnsi="Arial" w:cs="Arial"/>
              </w:rPr>
            </w:pPr>
            <w:r w:rsidRPr="00D83DBA">
              <w:rPr>
                <w:rFonts w:ascii="Arial" w:eastAsia="標楷體" w:hAnsi="Arial" w:cs="Arial" w:hint="eastAsia"/>
              </w:rPr>
              <w:t>無店面零售業</w:t>
            </w:r>
          </w:p>
        </w:tc>
        <w:tc>
          <w:tcPr>
            <w:tcW w:w="1559" w:type="dxa"/>
          </w:tcPr>
          <w:p w:rsidR="00F4495A" w:rsidRPr="00D83DBA" w:rsidRDefault="00F4495A" w:rsidP="000E0F1F">
            <w:pPr>
              <w:spacing w:beforeLines="10" w:before="36"/>
              <w:ind w:rightChars="106" w:right="254"/>
              <w:jc w:val="right"/>
            </w:pPr>
            <w:r w:rsidRPr="00D83DBA">
              <w:rPr>
                <w:rFonts w:hint="eastAsia"/>
              </w:rPr>
              <w:t>2</w:t>
            </w:r>
            <w:r w:rsidR="000E0F1F" w:rsidRPr="00D83DBA">
              <w:rPr>
                <w:rFonts w:hint="eastAsia"/>
              </w:rPr>
              <w:t>21</w:t>
            </w:r>
          </w:p>
        </w:tc>
        <w:tc>
          <w:tcPr>
            <w:tcW w:w="1559" w:type="dxa"/>
            <w:tcBorders>
              <w:left w:val="nil"/>
            </w:tcBorders>
          </w:tcPr>
          <w:p w:rsidR="00F4495A" w:rsidRPr="00D83DBA" w:rsidRDefault="000E0F1F" w:rsidP="00F4495A">
            <w:pPr>
              <w:spacing w:beforeLines="10" w:before="36"/>
              <w:ind w:rightChars="106" w:right="254"/>
              <w:jc w:val="right"/>
            </w:pPr>
            <w:r w:rsidRPr="00D83DBA">
              <w:rPr>
                <w:rFonts w:hint="eastAsia"/>
              </w:rPr>
              <w:t>8</w:t>
            </w:r>
            <w:r w:rsidR="00F4495A" w:rsidRPr="00D83DBA">
              <w:rPr>
                <w:rFonts w:hint="eastAsia"/>
              </w:rPr>
              <w:t>.9</w:t>
            </w:r>
          </w:p>
        </w:tc>
      </w:tr>
      <w:tr w:rsidR="00D83DBA" w:rsidRPr="00D83DBA" w:rsidTr="000E0F1F">
        <w:trPr>
          <w:trHeight w:val="80"/>
          <w:jc w:val="center"/>
        </w:trPr>
        <w:tc>
          <w:tcPr>
            <w:tcW w:w="2722" w:type="dxa"/>
            <w:tcBorders>
              <w:right w:val="single" w:sz="4" w:space="0" w:color="auto"/>
            </w:tcBorders>
          </w:tcPr>
          <w:p w:rsidR="00F4495A" w:rsidRPr="00D83DBA" w:rsidRDefault="0049276B" w:rsidP="003E4CAA">
            <w:pPr>
              <w:autoSpaceDE w:val="0"/>
              <w:spacing w:line="300" w:lineRule="exact"/>
              <w:ind w:leftChars="100" w:left="240"/>
              <w:rPr>
                <w:rFonts w:ascii="Arial" w:eastAsia="標楷體" w:hAnsi="Arial" w:cs="Arial"/>
              </w:rPr>
            </w:pPr>
            <w:r w:rsidRPr="00D83DBA">
              <w:rPr>
                <w:rFonts w:ascii="Arial" w:eastAsia="標楷體" w:hAnsi="Arial" w:cs="Arial" w:hint="eastAsia"/>
              </w:rPr>
              <w:t>燃料零售</w:t>
            </w:r>
            <w:r w:rsidR="00F4495A" w:rsidRPr="00D83DBA">
              <w:rPr>
                <w:rFonts w:ascii="Arial" w:eastAsia="標楷體" w:hAnsi="Arial" w:cs="Arial" w:hint="eastAsia"/>
              </w:rPr>
              <w:t>業</w:t>
            </w:r>
          </w:p>
        </w:tc>
        <w:tc>
          <w:tcPr>
            <w:tcW w:w="1559" w:type="dxa"/>
            <w:tcBorders>
              <w:left w:val="single" w:sz="4" w:space="0" w:color="auto"/>
            </w:tcBorders>
          </w:tcPr>
          <w:p w:rsidR="00F4495A" w:rsidRPr="00D83DBA" w:rsidRDefault="000E0F1F" w:rsidP="00F4495A">
            <w:pPr>
              <w:spacing w:beforeLines="10" w:before="36"/>
              <w:ind w:rightChars="106" w:right="254"/>
              <w:jc w:val="right"/>
            </w:pPr>
            <w:r w:rsidRPr="00D83DBA">
              <w:rPr>
                <w:rFonts w:hint="eastAsia"/>
              </w:rPr>
              <w:t>213</w:t>
            </w:r>
          </w:p>
        </w:tc>
        <w:tc>
          <w:tcPr>
            <w:tcW w:w="1559" w:type="dxa"/>
          </w:tcPr>
          <w:p w:rsidR="00F4495A" w:rsidRPr="00D83DBA" w:rsidRDefault="000E0F1F" w:rsidP="00F4495A">
            <w:pPr>
              <w:spacing w:beforeLines="10" w:before="36"/>
              <w:ind w:rightChars="106" w:right="254"/>
              <w:jc w:val="right"/>
            </w:pPr>
            <w:r w:rsidRPr="00D83DBA">
              <w:rPr>
                <w:rFonts w:hint="eastAsia"/>
              </w:rPr>
              <w:t>2.9</w:t>
            </w:r>
          </w:p>
        </w:tc>
      </w:tr>
      <w:tr w:rsidR="00D83DBA" w:rsidRPr="00D83DBA" w:rsidTr="003E4CAA">
        <w:trPr>
          <w:trHeight w:val="80"/>
          <w:jc w:val="center"/>
        </w:trPr>
        <w:tc>
          <w:tcPr>
            <w:tcW w:w="2722" w:type="dxa"/>
            <w:tcBorders>
              <w:bottom w:val="single" w:sz="4" w:space="0" w:color="auto"/>
              <w:right w:val="single" w:sz="4" w:space="0" w:color="auto"/>
            </w:tcBorders>
          </w:tcPr>
          <w:p w:rsidR="000E0F1F" w:rsidRPr="00D83DBA" w:rsidRDefault="000E0F1F" w:rsidP="003E4CAA">
            <w:pPr>
              <w:autoSpaceDE w:val="0"/>
              <w:spacing w:line="300" w:lineRule="exact"/>
              <w:ind w:leftChars="100" w:left="240"/>
              <w:rPr>
                <w:rFonts w:ascii="Arial" w:eastAsia="標楷體" w:hAnsi="Arial" w:cs="Arial"/>
              </w:rPr>
            </w:pPr>
            <w:r w:rsidRPr="00D83DBA">
              <w:rPr>
                <w:rFonts w:ascii="Arial" w:eastAsia="標楷體" w:hAnsi="Arial" w:cs="Arial" w:hint="eastAsia"/>
              </w:rPr>
              <w:t>其他零售業</w:t>
            </w:r>
            <w:r w:rsidRPr="00D83DBA">
              <w:rPr>
                <w:rFonts w:ascii="Arial" w:eastAsia="標楷體" w:hAnsi="Arial" w:cs="Arial" w:hint="eastAsia"/>
                <w:sz w:val="20"/>
              </w:rPr>
              <w:t>（註）</w:t>
            </w:r>
          </w:p>
        </w:tc>
        <w:tc>
          <w:tcPr>
            <w:tcW w:w="1559" w:type="dxa"/>
            <w:tcBorders>
              <w:left w:val="single" w:sz="4" w:space="0" w:color="auto"/>
              <w:bottom w:val="single" w:sz="4" w:space="0" w:color="auto"/>
            </w:tcBorders>
          </w:tcPr>
          <w:p w:rsidR="000E0F1F" w:rsidRPr="00D83DBA" w:rsidRDefault="000E0F1F" w:rsidP="00F4495A">
            <w:pPr>
              <w:spacing w:beforeLines="10" w:before="36"/>
              <w:ind w:rightChars="106" w:right="254"/>
              <w:jc w:val="right"/>
            </w:pPr>
            <w:r w:rsidRPr="00D83DBA">
              <w:rPr>
                <w:rFonts w:hint="eastAsia"/>
              </w:rPr>
              <w:t>649</w:t>
            </w:r>
          </w:p>
        </w:tc>
        <w:tc>
          <w:tcPr>
            <w:tcW w:w="1559" w:type="dxa"/>
            <w:tcBorders>
              <w:bottom w:val="single" w:sz="4" w:space="0" w:color="auto"/>
            </w:tcBorders>
          </w:tcPr>
          <w:p w:rsidR="000E0F1F" w:rsidRPr="00D83DBA" w:rsidRDefault="000E0F1F" w:rsidP="00F4495A">
            <w:pPr>
              <w:spacing w:beforeLines="10" w:before="36"/>
              <w:ind w:rightChars="106" w:right="254"/>
              <w:jc w:val="right"/>
            </w:pPr>
            <w:r w:rsidRPr="00D83DBA">
              <w:rPr>
                <w:rFonts w:hint="eastAsia"/>
              </w:rPr>
              <w:t>-2.0</w:t>
            </w:r>
          </w:p>
        </w:tc>
      </w:tr>
    </w:tbl>
    <w:p w:rsidR="003314A3" w:rsidRPr="00E421B6" w:rsidRDefault="003314A3" w:rsidP="003314A3">
      <w:pPr>
        <w:snapToGrid w:val="0"/>
        <w:spacing w:line="320" w:lineRule="exact"/>
        <w:ind w:right="-142"/>
        <w:jc w:val="both"/>
        <w:rPr>
          <w:rFonts w:eastAsia="標楷體"/>
          <w:sz w:val="22"/>
          <w:szCs w:val="22"/>
        </w:rPr>
      </w:pPr>
      <w:r w:rsidRPr="00E421B6">
        <w:rPr>
          <w:rFonts w:eastAsia="標楷體"/>
          <w:bCs/>
          <w:sz w:val="22"/>
          <w:szCs w:val="22"/>
        </w:rPr>
        <w:t>註：</w:t>
      </w:r>
      <w:r w:rsidR="000E0F1F">
        <w:rPr>
          <w:rFonts w:eastAsia="標楷體" w:hint="eastAsia"/>
          <w:bCs/>
          <w:sz w:val="22"/>
          <w:szCs w:val="22"/>
        </w:rPr>
        <w:t>其他零售業包含資通訊及家電設備零售業、藥品及化妝品零售業</w:t>
      </w:r>
      <w:r w:rsidRPr="0022368E">
        <w:rPr>
          <w:rFonts w:eastAsia="標楷體" w:hint="eastAsia"/>
          <w:bCs/>
          <w:sz w:val="22"/>
          <w:szCs w:val="22"/>
        </w:rPr>
        <w:t>等</w:t>
      </w:r>
      <w:r w:rsidRPr="0022368E">
        <w:rPr>
          <w:rFonts w:eastAsia="標楷體" w:hint="eastAsia"/>
          <w:bCs/>
          <w:sz w:val="22"/>
          <w:szCs w:val="22"/>
        </w:rPr>
        <w:t>5</w:t>
      </w:r>
      <w:r w:rsidRPr="0022368E">
        <w:rPr>
          <w:rFonts w:eastAsia="標楷體" w:hint="eastAsia"/>
          <w:bCs/>
          <w:sz w:val="22"/>
          <w:szCs w:val="22"/>
        </w:rPr>
        <w:t>項中業別</w:t>
      </w:r>
      <w:r w:rsidRPr="00E421B6">
        <w:rPr>
          <w:rFonts w:eastAsia="標楷體"/>
          <w:sz w:val="22"/>
          <w:szCs w:val="22"/>
        </w:rPr>
        <w:t>。</w:t>
      </w:r>
    </w:p>
    <w:p w:rsidR="003314A3" w:rsidRPr="00E421B6" w:rsidRDefault="003314A3" w:rsidP="003314A3">
      <w:pPr>
        <w:snapToGrid w:val="0"/>
        <w:spacing w:line="320" w:lineRule="exact"/>
        <w:ind w:right="-142"/>
        <w:rPr>
          <w:rFonts w:eastAsia="標楷體"/>
        </w:rPr>
      </w:pPr>
      <w:r w:rsidRPr="00E421B6">
        <w:rPr>
          <w:rFonts w:eastAsia="標楷體"/>
          <w:sz w:val="22"/>
          <w:szCs w:val="22"/>
        </w:rPr>
        <w:t>資料來源：經濟部統計處。</w:t>
      </w:r>
    </w:p>
    <w:p w:rsidR="003314A3" w:rsidRPr="00E421B6" w:rsidRDefault="003314A3" w:rsidP="003314A3">
      <w:pPr>
        <w:widowControl/>
        <w:rPr>
          <w:rFonts w:eastAsia="標楷體"/>
          <w:kern w:val="0"/>
          <w:sz w:val="28"/>
          <w:szCs w:val="20"/>
        </w:rPr>
      </w:pPr>
      <w:r w:rsidRPr="00E421B6">
        <w:rPr>
          <w:rFonts w:eastAsia="標楷體"/>
          <w:kern w:val="0"/>
          <w:sz w:val="28"/>
          <w:szCs w:val="20"/>
        </w:rPr>
        <w:br w:type="page"/>
      </w:r>
    </w:p>
    <w:p w:rsidR="0034364C" w:rsidRPr="00D83DBA" w:rsidRDefault="00656847" w:rsidP="0034364C">
      <w:pPr>
        <w:widowControl/>
        <w:topLinePunct/>
        <w:snapToGrid w:val="0"/>
        <w:spacing w:beforeLines="100" w:before="360" w:line="300" w:lineRule="auto"/>
        <w:ind w:rightChars="-59" w:right="-142" w:firstLineChars="175" w:firstLine="490"/>
        <w:jc w:val="both"/>
        <w:rPr>
          <w:rFonts w:eastAsia="標楷體"/>
          <w:kern w:val="0"/>
          <w:sz w:val="28"/>
          <w:szCs w:val="20"/>
        </w:rPr>
      </w:pPr>
      <w:r w:rsidRPr="00D83DBA">
        <w:rPr>
          <w:rFonts w:eastAsia="標楷體"/>
          <w:kern w:val="0"/>
          <w:sz w:val="28"/>
          <w:szCs w:val="20"/>
        </w:rPr>
        <w:lastRenderedPageBreak/>
        <w:t>10</w:t>
      </w:r>
      <w:r w:rsidRPr="00D83DBA">
        <w:rPr>
          <w:rFonts w:eastAsia="標楷體" w:hint="eastAsia"/>
          <w:kern w:val="0"/>
          <w:sz w:val="28"/>
          <w:szCs w:val="20"/>
        </w:rPr>
        <w:t>7</w:t>
      </w:r>
      <w:r w:rsidR="003314A3" w:rsidRPr="00D83DBA">
        <w:rPr>
          <w:rFonts w:eastAsia="標楷體"/>
          <w:kern w:val="0"/>
          <w:sz w:val="28"/>
          <w:szCs w:val="20"/>
        </w:rPr>
        <w:t>年</w:t>
      </w:r>
      <w:r w:rsidRPr="00D83DBA">
        <w:rPr>
          <w:rFonts w:eastAsia="標楷體" w:hint="eastAsia"/>
          <w:kern w:val="0"/>
          <w:sz w:val="28"/>
          <w:szCs w:val="20"/>
        </w:rPr>
        <w:t>1</w:t>
      </w:r>
      <w:r w:rsidR="003314A3" w:rsidRPr="00D83DBA">
        <w:rPr>
          <w:rFonts w:eastAsia="標楷體" w:hint="eastAsia"/>
          <w:kern w:val="0"/>
          <w:sz w:val="28"/>
          <w:szCs w:val="20"/>
        </w:rPr>
        <w:t>月</w:t>
      </w:r>
      <w:r w:rsidR="003314A3" w:rsidRPr="00D83DBA">
        <w:rPr>
          <w:rFonts w:eastAsia="標楷體"/>
          <w:kern w:val="0"/>
          <w:sz w:val="28"/>
          <w:szCs w:val="20"/>
        </w:rPr>
        <w:t>綜合商品零售業營業額</w:t>
      </w:r>
      <w:r w:rsidR="003314A3" w:rsidRPr="00D83DBA">
        <w:rPr>
          <w:rFonts w:eastAsia="標楷體"/>
          <w:kern w:val="0"/>
          <w:sz w:val="28"/>
          <w:szCs w:val="20"/>
        </w:rPr>
        <w:t>1,</w:t>
      </w:r>
      <w:r w:rsidR="003314A3" w:rsidRPr="00D83DBA">
        <w:rPr>
          <w:rFonts w:eastAsia="標楷體" w:hint="eastAsia"/>
          <w:kern w:val="0"/>
          <w:sz w:val="28"/>
          <w:szCs w:val="20"/>
        </w:rPr>
        <w:t>0</w:t>
      </w:r>
      <w:r w:rsidR="0034364C" w:rsidRPr="00D83DBA">
        <w:rPr>
          <w:rFonts w:eastAsia="標楷體" w:hint="eastAsia"/>
          <w:kern w:val="0"/>
          <w:sz w:val="28"/>
          <w:szCs w:val="20"/>
        </w:rPr>
        <w:t>15</w:t>
      </w:r>
      <w:r w:rsidR="003314A3" w:rsidRPr="00D83DBA">
        <w:rPr>
          <w:rFonts w:eastAsia="標楷體"/>
          <w:kern w:val="0"/>
          <w:sz w:val="28"/>
          <w:szCs w:val="20"/>
        </w:rPr>
        <w:t>億元，較上年同月</w:t>
      </w:r>
      <w:r w:rsidR="0034364C" w:rsidRPr="00D83DBA">
        <w:rPr>
          <w:rFonts w:eastAsia="標楷體" w:hint="eastAsia"/>
          <w:kern w:val="0"/>
          <w:sz w:val="28"/>
          <w:szCs w:val="20"/>
        </w:rPr>
        <w:t>減少</w:t>
      </w:r>
      <w:r w:rsidR="0034364C" w:rsidRPr="00D83DBA">
        <w:rPr>
          <w:rFonts w:eastAsia="標楷體" w:hint="eastAsia"/>
          <w:kern w:val="0"/>
          <w:sz w:val="28"/>
          <w:szCs w:val="20"/>
        </w:rPr>
        <w:t>10.9</w:t>
      </w:r>
      <w:r w:rsidR="003314A3" w:rsidRPr="00D83DBA">
        <w:rPr>
          <w:rFonts w:eastAsia="標楷體" w:hint="eastAsia"/>
          <w:kern w:val="0"/>
          <w:sz w:val="28"/>
          <w:szCs w:val="20"/>
        </w:rPr>
        <w:t>%</w:t>
      </w:r>
      <w:r w:rsidR="003314A3" w:rsidRPr="00D83DBA">
        <w:rPr>
          <w:rFonts w:eastAsia="標楷體" w:hint="eastAsia"/>
          <w:kern w:val="0"/>
          <w:sz w:val="28"/>
          <w:szCs w:val="20"/>
        </w:rPr>
        <w:t>，</w:t>
      </w:r>
      <w:r w:rsidR="0034364C" w:rsidRPr="00D83DBA">
        <w:rPr>
          <w:rFonts w:eastAsia="標楷體" w:hint="eastAsia"/>
          <w:kern w:val="0"/>
          <w:sz w:val="28"/>
          <w:szCs w:val="20"/>
        </w:rPr>
        <w:t xml:space="preserve"> </w:t>
      </w:r>
      <w:r w:rsidR="0034364C" w:rsidRPr="00D83DBA">
        <w:rPr>
          <w:rFonts w:eastAsia="標楷體" w:hint="eastAsia"/>
          <w:kern w:val="0"/>
          <w:sz w:val="28"/>
          <w:szCs w:val="20"/>
        </w:rPr>
        <w:t>主因今年農曆春節落點不同，致整體買氣遞延所致；其中百貨公司年減</w:t>
      </w:r>
      <w:r w:rsidR="0034364C" w:rsidRPr="00D83DBA">
        <w:rPr>
          <w:rFonts w:eastAsia="標楷體" w:hint="eastAsia"/>
          <w:kern w:val="0"/>
          <w:sz w:val="28"/>
          <w:szCs w:val="20"/>
        </w:rPr>
        <w:t>19.4%</w:t>
      </w:r>
      <w:r w:rsidR="0034364C" w:rsidRPr="00D83DBA">
        <w:rPr>
          <w:rFonts w:eastAsia="標楷體" w:hint="eastAsia"/>
          <w:kern w:val="0"/>
          <w:sz w:val="28"/>
          <w:szCs w:val="20"/>
        </w:rPr>
        <w:t>；超級市場年減</w:t>
      </w:r>
      <w:r w:rsidR="0034364C" w:rsidRPr="00D83DBA">
        <w:rPr>
          <w:rFonts w:eastAsia="標楷體" w:hint="eastAsia"/>
          <w:kern w:val="0"/>
          <w:sz w:val="28"/>
          <w:szCs w:val="20"/>
        </w:rPr>
        <w:t>4.2%</w:t>
      </w:r>
      <w:r w:rsidR="0034364C" w:rsidRPr="00D83DBA">
        <w:rPr>
          <w:rFonts w:eastAsia="標楷體" w:hint="eastAsia"/>
          <w:kern w:val="0"/>
          <w:sz w:val="28"/>
          <w:szCs w:val="20"/>
        </w:rPr>
        <w:t>；便利商店年減</w:t>
      </w:r>
      <w:r w:rsidR="0034364C" w:rsidRPr="00D83DBA">
        <w:rPr>
          <w:rFonts w:eastAsia="標楷體" w:hint="eastAsia"/>
          <w:kern w:val="0"/>
          <w:sz w:val="28"/>
          <w:szCs w:val="20"/>
        </w:rPr>
        <w:t>0.5%</w:t>
      </w:r>
      <w:r w:rsidR="0034364C" w:rsidRPr="00D83DBA">
        <w:rPr>
          <w:rFonts w:eastAsia="標楷體" w:hint="eastAsia"/>
          <w:kern w:val="0"/>
          <w:sz w:val="28"/>
          <w:szCs w:val="20"/>
        </w:rPr>
        <w:t>；量販店年減</w:t>
      </w:r>
      <w:r w:rsidR="0034364C" w:rsidRPr="00D83DBA">
        <w:rPr>
          <w:rFonts w:eastAsia="標楷體" w:hint="eastAsia"/>
          <w:kern w:val="0"/>
          <w:sz w:val="28"/>
          <w:szCs w:val="20"/>
        </w:rPr>
        <w:t>21.2%</w:t>
      </w:r>
      <w:r w:rsidR="0034364C" w:rsidRPr="00D83DBA">
        <w:rPr>
          <w:rFonts w:eastAsia="標楷體" w:hint="eastAsia"/>
          <w:kern w:val="0"/>
          <w:sz w:val="28"/>
          <w:szCs w:val="20"/>
        </w:rPr>
        <w:t>；其他綜合商品零售業則年減</w:t>
      </w:r>
      <w:r w:rsidR="0034364C" w:rsidRPr="00D83DBA">
        <w:rPr>
          <w:rFonts w:eastAsia="標楷體" w:hint="eastAsia"/>
          <w:kern w:val="0"/>
          <w:sz w:val="28"/>
          <w:szCs w:val="20"/>
        </w:rPr>
        <w:t>5.5%</w:t>
      </w:r>
      <w:r w:rsidR="0034364C" w:rsidRPr="00D83DBA">
        <w:rPr>
          <w:rFonts w:eastAsia="標楷體" w:hint="eastAsia"/>
          <w:kern w:val="0"/>
          <w:sz w:val="28"/>
          <w:szCs w:val="20"/>
        </w:rPr>
        <w:t>。</w:t>
      </w:r>
    </w:p>
    <w:p w:rsidR="003314A3" w:rsidRPr="00D83DBA" w:rsidRDefault="003314A3" w:rsidP="003314A3">
      <w:pPr>
        <w:widowControl/>
        <w:spacing w:beforeLines="50" w:before="180"/>
        <w:rPr>
          <w:rFonts w:eastAsia="標楷體"/>
          <w:b/>
          <w:bCs/>
          <w:kern w:val="0"/>
          <w:sz w:val="28"/>
          <w:szCs w:val="20"/>
        </w:rPr>
      </w:pPr>
      <w:r w:rsidRPr="00E421B6">
        <w:rPr>
          <w:rFonts w:eastAsia="標楷體"/>
          <w:b/>
          <w:bCs/>
          <w:kern w:val="0"/>
          <w:sz w:val="28"/>
          <w:szCs w:val="20"/>
        </w:rPr>
        <w:t>４</w:t>
      </w:r>
      <w:r w:rsidRPr="00D83DBA">
        <w:rPr>
          <w:rFonts w:eastAsia="標楷體"/>
          <w:b/>
          <w:bCs/>
          <w:kern w:val="0"/>
          <w:sz w:val="28"/>
          <w:szCs w:val="20"/>
        </w:rPr>
        <w:t>、</w:t>
      </w:r>
      <w:r w:rsidRPr="00D83DBA">
        <w:rPr>
          <w:rFonts w:eastAsia="標楷體"/>
          <w:b/>
          <w:bCs/>
          <w:kern w:val="0"/>
          <w:sz w:val="28"/>
          <w:szCs w:val="20"/>
        </w:rPr>
        <w:t>10</w:t>
      </w:r>
      <w:r w:rsidR="00676D66" w:rsidRPr="00D83DBA">
        <w:rPr>
          <w:rFonts w:eastAsia="標楷體" w:hint="eastAsia"/>
          <w:b/>
          <w:bCs/>
          <w:kern w:val="0"/>
          <w:sz w:val="28"/>
          <w:szCs w:val="20"/>
        </w:rPr>
        <w:t>7</w:t>
      </w:r>
      <w:r w:rsidRPr="00D83DBA">
        <w:rPr>
          <w:rFonts w:eastAsia="標楷體"/>
          <w:b/>
          <w:bCs/>
          <w:kern w:val="0"/>
          <w:sz w:val="28"/>
          <w:szCs w:val="20"/>
        </w:rPr>
        <w:t>年</w:t>
      </w:r>
      <w:r w:rsidR="00676D66" w:rsidRPr="00D83DBA">
        <w:rPr>
          <w:rFonts w:eastAsia="標楷體" w:hint="eastAsia"/>
          <w:b/>
          <w:bCs/>
          <w:kern w:val="0"/>
          <w:sz w:val="28"/>
          <w:szCs w:val="20"/>
        </w:rPr>
        <w:t>1</w:t>
      </w:r>
      <w:r w:rsidRPr="00D83DBA">
        <w:rPr>
          <w:rFonts w:eastAsia="標楷體" w:hint="eastAsia"/>
          <w:b/>
          <w:bCs/>
          <w:kern w:val="0"/>
          <w:sz w:val="28"/>
          <w:szCs w:val="20"/>
        </w:rPr>
        <w:t>月</w:t>
      </w:r>
      <w:r w:rsidRPr="00D83DBA">
        <w:rPr>
          <w:rFonts w:eastAsia="標楷體"/>
          <w:b/>
          <w:bCs/>
          <w:kern w:val="0"/>
          <w:sz w:val="28"/>
          <w:szCs w:val="20"/>
        </w:rPr>
        <w:t>餐飲業營業額</w:t>
      </w:r>
      <w:r w:rsidR="00676D66" w:rsidRPr="00D83DBA">
        <w:rPr>
          <w:rFonts w:eastAsia="標楷體" w:hint="eastAsia"/>
          <w:b/>
          <w:bCs/>
          <w:kern w:val="0"/>
          <w:sz w:val="28"/>
          <w:szCs w:val="20"/>
        </w:rPr>
        <w:t>減少</w:t>
      </w:r>
      <w:r w:rsidR="00676D66" w:rsidRPr="00D83DBA">
        <w:rPr>
          <w:rFonts w:eastAsia="標楷體" w:hint="eastAsia"/>
          <w:b/>
          <w:bCs/>
          <w:kern w:val="0"/>
          <w:sz w:val="28"/>
          <w:szCs w:val="20"/>
        </w:rPr>
        <w:t>12.1</w:t>
      </w:r>
      <w:r w:rsidRPr="00D83DBA">
        <w:rPr>
          <w:rFonts w:eastAsia="標楷體"/>
          <w:b/>
          <w:bCs/>
          <w:kern w:val="0"/>
          <w:sz w:val="28"/>
          <w:szCs w:val="20"/>
        </w:rPr>
        <w:t>%</w:t>
      </w:r>
    </w:p>
    <w:p w:rsidR="003314A3" w:rsidRPr="00D83DBA" w:rsidRDefault="00676D66"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003314A3" w:rsidRPr="00D83DBA">
        <w:rPr>
          <w:rFonts w:eastAsia="標楷體"/>
          <w:kern w:val="0"/>
          <w:sz w:val="28"/>
          <w:szCs w:val="20"/>
        </w:rPr>
        <w:t>年</w:t>
      </w:r>
      <w:r w:rsidRPr="00D83DBA">
        <w:rPr>
          <w:rFonts w:eastAsia="標楷體" w:hint="eastAsia"/>
          <w:kern w:val="0"/>
          <w:sz w:val="28"/>
          <w:szCs w:val="20"/>
        </w:rPr>
        <w:t>1</w:t>
      </w:r>
      <w:r w:rsidR="003314A3" w:rsidRPr="00D83DBA">
        <w:rPr>
          <w:rFonts w:eastAsia="標楷體" w:hint="eastAsia"/>
          <w:kern w:val="0"/>
          <w:sz w:val="28"/>
          <w:szCs w:val="20"/>
        </w:rPr>
        <w:t>月</w:t>
      </w:r>
      <w:r w:rsidR="003314A3" w:rsidRPr="00D83DBA">
        <w:rPr>
          <w:rFonts w:eastAsia="標楷體"/>
          <w:kern w:val="0"/>
          <w:sz w:val="28"/>
          <w:szCs w:val="20"/>
        </w:rPr>
        <w:t>餐飲業營業額</w:t>
      </w:r>
      <w:r w:rsidRPr="00D83DBA">
        <w:rPr>
          <w:rFonts w:eastAsia="標楷體" w:hint="eastAsia"/>
          <w:kern w:val="0"/>
          <w:sz w:val="28"/>
          <w:szCs w:val="20"/>
        </w:rPr>
        <w:t>379</w:t>
      </w:r>
      <w:r w:rsidR="003314A3" w:rsidRPr="00D83DBA">
        <w:rPr>
          <w:rFonts w:eastAsia="標楷體"/>
          <w:kern w:val="0"/>
          <w:sz w:val="28"/>
          <w:szCs w:val="20"/>
        </w:rPr>
        <w:t>億元，較上年同月</w:t>
      </w:r>
      <w:r w:rsidRPr="00D83DBA">
        <w:rPr>
          <w:rFonts w:eastAsia="標楷體" w:hint="eastAsia"/>
          <w:kern w:val="0"/>
          <w:sz w:val="28"/>
          <w:szCs w:val="20"/>
        </w:rPr>
        <w:t>減少</w:t>
      </w:r>
      <w:r w:rsidRPr="00D83DBA">
        <w:rPr>
          <w:rFonts w:eastAsia="標楷體" w:hint="eastAsia"/>
          <w:kern w:val="0"/>
          <w:sz w:val="28"/>
          <w:szCs w:val="20"/>
        </w:rPr>
        <w:t>12.1</w:t>
      </w:r>
      <w:r w:rsidR="003314A3" w:rsidRPr="00D83DBA">
        <w:rPr>
          <w:rFonts w:eastAsia="標楷體"/>
          <w:kern w:val="0"/>
          <w:sz w:val="28"/>
          <w:szCs w:val="20"/>
        </w:rPr>
        <w:t>%</w:t>
      </w:r>
      <w:r w:rsidR="003314A3" w:rsidRPr="00D83DBA">
        <w:rPr>
          <w:rFonts w:eastAsia="標楷體"/>
          <w:kern w:val="0"/>
          <w:sz w:val="28"/>
          <w:szCs w:val="20"/>
        </w:rPr>
        <w:t>，</w:t>
      </w:r>
      <w:r w:rsidR="003314A3" w:rsidRPr="00D83DBA">
        <w:rPr>
          <w:rFonts w:eastAsia="標楷體" w:hint="eastAsia"/>
          <w:kern w:val="0"/>
          <w:sz w:val="28"/>
          <w:szCs w:val="20"/>
        </w:rPr>
        <w:t>其中餐館業因</w:t>
      </w:r>
      <w:r w:rsidRPr="00D83DBA">
        <w:rPr>
          <w:rFonts w:eastAsia="標楷體" w:hint="eastAsia"/>
          <w:kern w:val="0"/>
          <w:sz w:val="28"/>
          <w:szCs w:val="20"/>
        </w:rPr>
        <w:t>農曆春節落點不同</w:t>
      </w:r>
      <w:r w:rsidR="003314A3" w:rsidRPr="00D83DBA">
        <w:rPr>
          <w:rFonts w:eastAsia="標楷體" w:hint="eastAsia"/>
          <w:kern w:val="0"/>
          <w:sz w:val="28"/>
          <w:szCs w:val="20"/>
        </w:rPr>
        <w:t>，</w:t>
      </w:r>
      <w:r w:rsidRPr="00D83DBA">
        <w:rPr>
          <w:rFonts w:eastAsia="標楷體" w:hint="eastAsia"/>
          <w:kern w:val="0"/>
          <w:sz w:val="28"/>
          <w:szCs w:val="20"/>
        </w:rPr>
        <w:t>尾牙及聚餐旺季延後</w:t>
      </w:r>
      <w:r w:rsidR="003314A3" w:rsidRPr="00D83DBA">
        <w:rPr>
          <w:rFonts w:eastAsia="標楷體" w:hint="eastAsia"/>
          <w:kern w:val="0"/>
          <w:sz w:val="28"/>
          <w:szCs w:val="20"/>
        </w:rPr>
        <w:t>，年</w:t>
      </w:r>
      <w:r w:rsidRPr="00D83DBA">
        <w:rPr>
          <w:rFonts w:eastAsia="標楷體" w:hint="eastAsia"/>
          <w:kern w:val="0"/>
          <w:sz w:val="28"/>
          <w:szCs w:val="20"/>
        </w:rPr>
        <w:t>減</w:t>
      </w:r>
      <w:r w:rsidRPr="00D83DBA">
        <w:rPr>
          <w:rFonts w:eastAsia="標楷體" w:hint="eastAsia"/>
          <w:kern w:val="0"/>
          <w:sz w:val="28"/>
          <w:szCs w:val="20"/>
        </w:rPr>
        <w:t>14.1</w:t>
      </w:r>
      <w:r w:rsidR="003314A3" w:rsidRPr="00D83DBA">
        <w:rPr>
          <w:rFonts w:eastAsia="標楷體" w:hint="eastAsia"/>
          <w:kern w:val="0"/>
          <w:sz w:val="28"/>
          <w:szCs w:val="20"/>
        </w:rPr>
        <w:t>%</w:t>
      </w:r>
      <w:r w:rsidR="003314A3" w:rsidRPr="00D83DBA">
        <w:rPr>
          <w:rFonts w:eastAsia="標楷體" w:hint="eastAsia"/>
          <w:kern w:val="0"/>
          <w:sz w:val="28"/>
          <w:szCs w:val="20"/>
        </w:rPr>
        <w:t>；飲料店業</w:t>
      </w:r>
      <w:r w:rsidRPr="00D83DBA">
        <w:rPr>
          <w:rFonts w:eastAsia="標楷體" w:hint="eastAsia"/>
          <w:kern w:val="0"/>
          <w:sz w:val="28"/>
          <w:szCs w:val="20"/>
        </w:rPr>
        <w:t>年減</w:t>
      </w:r>
      <w:r w:rsidRPr="00D83DBA">
        <w:rPr>
          <w:rFonts w:eastAsia="標楷體" w:hint="eastAsia"/>
          <w:kern w:val="0"/>
          <w:sz w:val="28"/>
          <w:szCs w:val="20"/>
        </w:rPr>
        <w:t>0.9</w:t>
      </w:r>
      <w:r w:rsidR="003314A3" w:rsidRPr="00D83DBA">
        <w:rPr>
          <w:rFonts w:eastAsia="標楷體" w:hint="eastAsia"/>
          <w:kern w:val="0"/>
          <w:sz w:val="28"/>
          <w:szCs w:val="20"/>
        </w:rPr>
        <w:t>%</w:t>
      </w:r>
      <w:r w:rsidR="003314A3" w:rsidRPr="00D83DBA">
        <w:rPr>
          <w:rFonts w:eastAsia="標楷體" w:hint="eastAsia"/>
          <w:kern w:val="0"/>
          <w:sz w:val="28"/>
          <w:szCs w:val="20"/>
        </w:rPr>
        <w:t>；其他餐飲業</w:t>
      </w:r>
      <w:r w:rsidR="00C12EA1" w:rsidRPr="00D83DBA">
        <w:rPr>
          <w:rFonts w:eastAsia="標楷體" w:hint="eastAsia"/>
          <w:kern w:val="0"/>
          <w:sz w:val="28"/>
          <w:szCs w:val="20"/>
        </w:rPr>
        <w:t>則</w:t>
      </w:r>
      <w:r w:rsidR="003314A3" w:rsidRPr="00D83DBA">
        <w:rPr>
          <w:rFonts w:eastAsia="標楷體" w:hint="eastAsia"/>
          <w:kern w:val="0"/>
          <w:sz w:val="28"/>
          <w:szCs w:val="20"/>
        </w:rPr>
        <w:t>年增</w:t>
      </w:r>
      <w:r w:rsidRPr="00D83DBA">
        <w:rPr>
          <w:rFonts w:eastAsia="標楷體" w:hint="eastAsia"/>
          <w:kern w:val="0"/>
          <w:sz w:val="28"/>
          <w:szCs w:val="20"/>
        </w:rPr>
        <w:t>5.2</w:t>
      </w:r>
      <w:r w:rsidR="003314A3" w:rsidRPr="00D83DBA">
        <w:rPr>
          <w:rFonts w:eastAsia="標楷體" w:hint="eastAsia"/>
          <w:kern w:val="0"/>
          <w:sz w:val="28"/>
          <w:szCs w:val="20"/>
        </w:rPr>
        <w:t>%</w:t>
      </w:r>
      <w:r w:rsidRPr="00D83DBA">
        <w:rPr>
          <w:rFonts w:eastAsia="標楷體"/>
          <w:kern w:val="0"/>
          <w:sz w:val="28"/>
          <w:szCs w:val="20"/>
        </w:rPr>
        <w:t>。</w:t>
      </w:r>
    </w:p>
    <w:p w:rsidR="003314A3" w:rsidRPr="00D83DBA" w:rsidRDefault="003314A3" w:rsidP="003314A3">
      <w:pPr>
        <w:snapToGrid w:val="0"/>
        <w:spacing w:before="240" w:afterLines="50" w:after="180"/>
        <w:ind w:right="-692"/>
        <w:jc w:val="center"/>
        <w:rPr>
          <w:rFonts w:eastAsia="標楷體"/>
          <w:b/>
          <w:bCs/>
          <w:sz w:val="28"/>
        </w:rPr>
      </w:pPr>
      <w:r w:rsidRPr="00D83DBA">
        <w:rPr>
          <w:rFonts w:eastAsia="標楷體"/>
          <w:b/>
          <w:bCs/>
          <w:sz w:val="28"/>
        </w:rPr>
        <w:t>表</w:t>
      </w:r>
      <w:r w:rsidRPr="00D83DBA">
        <w:rPr>
          <w:rFonts w:eastAsia="標楷體"/>
          <w:b/>
          <w:bCs/>
          <w:sz w:val="28"/>
        </w:rPr>
        <w:t xml:space="preserve">2-3-4  </w:t>
      </w:r>
      <w:r w:rsidRPr="00D83DBA">
        <w:rPr>
          <w:rFonts w:eastAsia="標楷體"/>
          <w:b/>
          <w:bCs/>
          <w:sz w:val="28"/>
        </w:rPr>
        <w:t>餐飲業營業額變動概況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D83DBA" w:rsidRPr="00D83DBA" w:rsidTr="003E4CAA">
        <w:trPr>
          <w:jc w:val="center"/>
        </w:trPr>
        <w:tc>
          <w:tcPr>
            <w:tcW w:w="2722" w:type="dxa"/>
            <w:vMerge w:val="restart"/>
            <w:tcBorders>
              <w:top w:val="single" w:sz="4" w:space="0" w:color="auto"/>
              <w:right w:val="single" w:sz="4" w:space="0" w:color="auto"/>
            </w:tcBorders>
            <w:vAlign w:val="center"/>
          </w:tcPr>
          <w:p w:rsidR="00DC7165" w:rsidRPr="00D83DBA" w:rsidRDefault="00DC7165" w:rsidP="003E4CAA">
            <w:pPr>
              <w:snapToGrid w:val="0"/>
              <w:spacing w:line="300" w:lineRule="exact"/>
              <w:ind w:left="28" w:right="-28"/>
              <w:jc w:val="center"/>
              <w:rPr>
                <w:rFonts w:eastAsia="標楷體"/>
              </w:rPr>
            </w:pPr>
            <w:r w:rsidRPr="00D83DBA">
              <w:rPr>
                <w:rFonts w:eastAsia="標楷體" w:hint="eastAsia"/>
              </w:rPr>
              <w:t>行業別</w:t>
            </w:r>
          </w:p>
        </w:tc>
        <w:tc>
          <w:tcPr>
            <w:tcW w:w="1559" w:type="dxa"/>
            <w:tcBorders>
              <w:top w:val="single" w:sz="4" w:space="0" w:color="auto"/>
            </w:tcBorders>
          </w:tcPr>
          <w:p w:rsidR="00DC7165" w:rsidRPr="00D83DBA" w:rsidRDefault="00DC7165" w:rsidP="00DC7165">
            <w:pPr>
              <w:snapToGrid w:val="0"/>
              <w:spacing w:line="300" w:lineRule="exact"/>
              <w:ind w:left="28"/>
              <w:jc w:val="center"/>
              <w:rPr>
                <w:rFonts w:eastAsia="標楷體"/>
              </w:rPr>
            </w:pPr>
            <w:r w:rsidRPr="00D83DBA">
              <w:rPr>
                <w:rFonts w:eastAsia="標楷體" w:hint="eastAsia"/>
              </w:rPr>
              <w:t>107</w:t>
            </w:r>
            <w:r w:rsidRPr="00D83DBA">
              <w:rPr>
                <w:rFonts w:eastAsia="標楷體" w:hint="eastAsia"/>
              </w:rPr>
              <w:t>年</w:t>
            </w:r>
            <w:r w:rsidRPr="00D83DBA">
              <w:rPr>
                <w:rFonts w:eastAsia="標楷體" w:hint="eastAsia"/>
              </w:rPr>
              <w:t>1</w:t>
            </w:r>
            <w:r w:rsidRPr="00D83DBA">
              <w:rPr>
                <w:rFonts w:eastAsia="標楷體" w:hint="eastAsia"/>
              </w:rPr>
              <w:t>月</w:t>
            </w:r>
          </w:p>
        </w:tc>
        <w:tc>
          <w:tcPr>
            <w:tcW w:w="1559" w:type="dxa"/>
            <w:tcBorders>
              <w:top w:val="single" w:sz="4" w:space="0" w:color="auto"/>
              <w:bottom w:val="single" w:sz="4" w:space="0" w:color="auto"/>
            </w:tcBorders>
            <w:vAlign w:val="center"/>
          </w:tcPr>
          <w:p w:rsidR="00DC7165" w:rsidRPr="00D83DBA" w:rsidRDefault="00DC7165" w:rsidP="003E4CAA">
            <w:pPr>
              <w:snapToGrid w:val="0"/>
              <w:spacing w:line="300" w:lineRule="exact"/>
              <w:ind w:left="28" w:right="-142"/>
              <w:jc w:val="center"/>
              <w:rPr>
                <w:rFonts w:eastAsia="標楷體"/>
              </w:rPr>
            </w:pPr>
          </w:p>
        </w:tc>
      </w:tr>
      <w:tr w:rsidR="00D83DBA" w:rsidRPr="00D83DBA" w:rsidTr="003E4CAA">
        <w:trPr>
          <w:jc w:val="center"/>
        </w:trPr>
        <w:tc>
          <w:tcPr>
            <w:tcW w:w="2722" w:type="dxa"/>
            <w:vMerge/>
            <w:tcBorders>
              <w:bottom w:val="single" w:sz="4" w:space="0" w:color="auto"/>
              <w:right w:val="single" w:sz="4" w:space="0" w:color="auto"/>
            </w:tcBorders>
            <w:vAlign w:val="center"/>
          </w:tcPr>
          <w:p w:rsidR="00DC7165" w:rsidRPr="00D83DBA" w:rsidRDefault="00DC7165" w:rsidP="003E4CAA">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DC7165" w:rsidRPr="00D83DBA" w:rsidRDefault="00DC7165" w:rsidP="003E4CAA">
            <w:pPr>
              <w:snapToGrid w:val="0"/>
              <w:spacing w:line="300" w:lineRule="exact"/>
              <w:ind w:left="28"/>
              <w:jc w:val="center"/>
              <w:rPr>
                <w:rFonts w:eastAsia="標楷體"/>
              </w:rPr>
            </w:pPr>
            <w:r w:rsidRPr="00D83DBA">
              <w:rPr>
                <w:rFonts w:eastAsia="標楷體" w:hint="eastAsia"/>
              </w:rPr>
              <w:t>營業額</w:t>
            </w:r>
          </w:p>
          <w:p w:rsidR="00DC7165" w:rsidRPr="00D83DBA" w:rsidRDefault="00DC7165" w:rsidP="003E4CAA">
            <w:pPr>
              <w:snapToGrid w:val="0"/>
              <w:spacing w:line="300" w:lineRule="exact"/>
              <w:ind w:left="28"/>
              <w:jc w:val="center"/>
              <w:rPr>
                <w:rFonts w:eastAsia="標楷體"/>
              </w:rPr>
            </w:pPr>
            <w:r w:rsidRPr="00D83DBA">
              <w:rPr>
                <w:rFonts w:eastAsia="標楷體" w:hint="eastAsia"/>
              </w:rPr>
              <w:t>(</w:t>
            </w:r>
            <w:r w:rsidRPr="00D83DBA">
              <w:rPr>
                <w:rFonts w:eastAsia="標楷體" w:hint="eastAsia"/>
              </w:rPr>
              <w:t>億元</w:t>
            </w:r>
            <w:r w:rsidRPr="00D83DBA">
              <w:rPr>
                <w:rFonts w:eastAsia="標楷體" w:hint="eastAsia"/>
              </w:rPr>
              <w:t>)</w:t>
            </w:r>
          </w:p>
        </w:tc>
        <w:tc>
          <w:tcPr>
            <w:tcW w:w="1559" w:type="dxa"/>
            <w:tcBorders>
              <w:top w:val="single" w:sz="4" w:space="0" w:color="auto"/>
              <w:left w:val="single" w:sz="4" w:space="0" w:color="auto"/>
              <w:bottom w:val="single" w:sz="4" w:space="0" w:color="auto"/>
            </w:tcBorders>
            <w:vAlign w:val="center"/>
          </w:tcPr>
          <w:p w:rsidR="00DC7165" w:rsidRPr="00D83DBA" w:rsidRDefault="00DC7165" w:rsidP="003E4CAA">
            <w:pPr>
              <w:snapToGrid w:val="0"/>
              <w:spacing w:line="300" w:lineRule="exact"/>
              <w:ind w:left="28" w:right="-1"/>
              <w:jc w:val="center"/>
              <w:rPr>
                <w:rFonts w:eastAsia="標楷體"/>
              </w:rPr>
            </w:pPr>
            <w:r w:rsidRPr="00D83DBA">
              <w:rPr>
                <w:rFonts w:eastAsia="標楷體"/>
              </w:rPr>
              <w:t>較</w:t>
            </w:r>
            <w:r w:rsidRPr="00D83DBA">
              <w:rPr>
                <w:rFonts w:eastAsia="標楷體"/>
              </w:rPr>
              <w:t>10</w:t>
            </w:r>
            <w:r w:rsidRPr="00D83DBA">
              <w:rPr>
                <w:rFonts w:eastAsia="標楷體" w:hint="eastAsia"/>
              </w:rPr>
              <w:t>6</w:t>
            </w:r>
            <w:r w:rsidRPr="00D83DBA">
              <w:rPr>
                <w:rFonts w:eastAsia="標楷體"/>
              </w:rPr>
              <w:t>年同月</w:t>
            </w:r>
          </w:p>
          <w:p w:rsidR="00DC7165" w:rsidRPr="00D83DBA" w:rsidRDefault="00DC7165" w:rsidP="003E4CAA">
            <w:pPr>
              <w:snapToGrid w:val="0"/>
              <w:spacing w:line="300" w:lineRule="exact"/>
              <w:ind w:left="28" w:right="-1"/>
              <w:jc w:val="center"/>
              <w:rPr>
                <w:rFonts w:eastAsia="標楷體"/>
              </w:rPr>
            </w:pPr>
            <w:r w:rsidRPr="00D83DBA">
              <w:rPr>
                <w:rFonts w:eastAsia="標楷體"/>
              </w:rPr>
              <w:t>增減</w:t>
            </w:r>
            <w:r w:rsidRPr="00D83DBA">
              <w:rPr>
                <w:rFonts w:eastAsia="標楷體"/>
              </w:rPr>
              <w:t>(</w:t>
            </w:r>
            <w:r w:rsidRPr="00D83DBA">
              <w:rPr>
                <w:rFonts w:eastAsia="標楷體" w:hint="eastAsia"/>
              </w:rPr>
              <w:t>%</w:t>
            </w:r>
            <w:r w:rsidRPr="00D83DBA">
              <w:rPr>
                <w:rFonts w:eastAsia="標楷體"/>
              </w:rPr>
              <w:t>)</w:t>
            </w:r>
          </w:p>
        </w:tc>
      </w:tr>
      <w:tr w:rsidR="00D83DBA" w:rsidRPr="00D83DBA" w:rsidTr="003E4CAA">
        <w:trPr>
          <w:jc w:val="center"/>
        </w:trPr>
        <w:tc>
          <w:tcPr>
            <w:tcW w:w="2722" w:type="dxa"/>
            <w:tcBorders>
              <w:top w:val="single" w:sz="4" w:space="0" w:color="auto"/>
              <w:right w:val="single" w:sz="4" w:space="0" w:color="auto"/>
            </w:tcBorders>
          </w:tcPr>
          <w:p w:rsidR="00DC7165" w:rsidRPr="00D83DBA" w:rsidRDefault="00DC7165" w:rsidP="003E4CAA">
            <w:pPr>
              <w:snapToGrid w:val="0"/>
              <w:spacing w:line="320" w:lineRule="exact"/>
              <w:ind w:left="28" w:right="-142"/>
              <w:jc w:val="both"/>
              <w:rPr>
                <w:rFonts w:eastAsia="標楷體"/>
                <w:b/>
                <w:bCs/>
              </w:rPr>
            </w:pPr>
            <w:r w:rsidRPr="00D83DBA">
              <w:rPr>
                <w:rFonts w:eastAsia="標楷體"/>
                <w:b/>
                <w:bCs/>
              </w:rPr>
              <w:t>合計</w:t>
            </w:r>
          </w:p>
        </w:tc>
        <w:tc>
          <w:tcPr>
            <w:tcW w:w="1559" w:type="dxa"/>
            <w:tcBorders>
              <w:top w:val="single" w:sz="4" w:space="0" w:color="auto"/>
            </w:tcBorders>
            <w:vAlign w:val="center"/>
          </w:tcPr>
          <w:p w:rsidR="00DC7165" w:rsidRPr="00D83DBA" w:rsidRDefault="00676D66" w:rsidP="005C5D85">
            <w:pPr>
              <w:spacing w:beforeLines="20" w:before="72"/>
              <w:ind w:rightChars="20" w:right="48"/>
              <w:jc w:val="center"/>
            </w:pPr>
            <w:r w:rsidRPr="00D83DBA">
              <w:rPr>
                <w:rFonts w:hint="eastAsia"/>
              </w:rPr>
              <w:t>379</w:t>
            </w:r>
          </w:p>
        </w:tc>
        <w:tc>
          <w:tcPr>
            <w:tcW w:w="1559" w:type="dxa"/>
            <w:tcBorders>
              <w:top w:val="single" w:sz="4" w:space="0" w:color="auto"/>
              <w:left w:val="nil"/>
            </w:tcBorders>
            <w:vAlign w:val="center"/>
          </w:tcPr>
          <w:p w:rsidR="00DC7165" w:rsidRPr="00D83DBA" w:rsidRDefault="00676D66" w:rsidP="005C5D85">
            <w:pPr>
              <w:spacing w:beforeLines="20" w:before="72"/>
              <w:ind w:rightChars="106" w:right="254"/>
              <w:jc w:val="center"/>
            </w:pPr>
            <w:r w:rsidRPr="00D83DBA">
              <w:rPr>
                <w:rFonts w:hint="eastAsia"/>
              </w:rPr>
              <w:t>-</w:t>
            </w:r>
            <w:r w:rsidR="00DC7165" w:rsidRPr="00D83DBA">
              <w:rPr>
                <w:rFonts w:hint="eastAsia"/>
              </w:rPr>
              <w:t>1</w:t>
            </w:r>
            <w:r w:rsidRPr="00D83DBA">
              <w:rPr>
                <w:rFonts w:hint="eastAsia"/>
              </w:rPr>
              <w:t>2.1</w:t>
            </w:r>
          </w:p>
        </w:tc>
      </w:tr>
      <w:tr w:rsidR="00D83DBA" w:rsidRPr="00D83DBA" w:rsidTr="003E4CAA">
        <w:trPr>
          <w:trHeight w:val="80"/>
          <w:jc w:val="center"/>
        </w:trPr>
        <w:tc>
          <w:tcPr>
            <w:tcW w:w="2722" w:type="dxa"/>
            <w:tcBorders>
              <w:right w:val="single" w:sz="4" w:space="0" w:color="auto"/>
            </w:tcBorders>
          </w:tcPr>
          <w:p w:rsidR="00DC7165" w:rsidRPr="00D83DBA" w:rsidRDefault="00DC7165" w:rsidP="003E4CAA">
            <w:pPr>
              <w:snapToGrid w:val="0"/>
              <w:spacing w:line="400" w:lineRule="atLeast"/>
              <w:ind w:left="28" w:right="-142"/>
              <w:jc w:val="both"/>
              <w:rPr>
                <w:rFonts w:eastAsia="標楷體"/>
              </w:rPr>
            </w:pPr>
            <w:r w:rsidRPr="00D83DBA">
              <w:rPr>
                <w:rFonts w:eastAsia="標楷體"/>
              </w:rPr>
              <w:t xml:space="preserve">  </w:t>
            </w:r>
            <w:r w:rsidRPr="00D83DBA">
              <w:rPr>
                <w:rFonts w:eastAsia="標楷體"/>
              </w:rPr>
              <w:t>餐館業</w:t>
            </w:r>
          </w:p>
        </w:tc>
        <w:tc>
          <w:tcPr>
            <w:tcW w:w="1559" w:type="dxa"/>
            <w:vAlign w:val="center"/>
          </w:tcPr>
          <w:p w:rsidR="00DC7165" w:rsidRPr="00D83DBA" w:rsidRDefault="00DC7165" w:rsidP="00676D66">
            <w:pPr>
              <w:spacing w:beforeLines="20" w:before="72"/>
              <w:ind w:rightChars="20" w:right="48"/>
              <w:jc w:val="center"/>
            </w:pPr>
            <w:r w:rsidRPr="00D83DBA">
              <w:rPr>
                <w:rFonts w:hint="eastAsia"/>
              </w:rPr>
              <w:t>3</w:t>
            </w:r>
            <w:r w:rsidR="00676D66" w:rsidRPr="00D83DBA">
              <w:rPr>
                <w:rFonts w:hint="eastAsia"/>
              </w:rPr>
              <w:t>19</w:t>
            </w:r>
          </w:p>
        </w:tc>
        <w:tc>
          <w:tcPr>
            <w:tcW w:w="1559" w:type="dxa"/>
            <w:tcBorders>
              <w:left w:val="nil"/>
            </w:tcBorders>
            <w:vAlign w:val="center"/>
          </w:tcPr>
          <w:p w:rsidR="00DC7165" w:rsidRPr="00D83DBA" w:rsidRDefault="00676D66" w:rsidP="005C5D85">
            <w:pPr>
              <w:spacing w:beforeLines="20" w:before="72"/>
              <w:ind w:rightChars="106" w:right="254"/>
              <w:jc w:val="center"/>
            </w:pPr>
            <w:r w:rsidRPr="00D83DBA">
              <w:rPr>
                <w:rFonts w:hint="eastAsia"/>
              </w:rPr>
              <w:t>-</w:t>
            </w:r>
            <w:r w:rsidR="00DC7165" w:rsidRPr="00D83DBA">
              <w:rPr>
                <w:rFonts w:hint="eastAsia"/>
              </w:rPr>
              <w:t>1</w:t>
            </w:r>
            <w:r w:rsidRPr="00D83DBA">
              <w:rPr>
                <w:rFonts w:hint="eastAsia"/>
              </w:rPr>
              <w:t>4.1</w:t>
            </w:r>
          </w:p>
        </w:tc>
      </w:tr>
      <w:tr w:rsidR="00D83DBA" w:rsidRPr="00D83DBA" w:rsidTr="003E4CAA">
        <w:trPr>
          <w:trHeight w:val="80"/>
          <w:jc w:val="center"/>
        </w:trPr>
        <w:tc>
          <w:tcPr>
            <w:tcW w:w="2722" w:type="dxa"/>
            <w:tcBorders>
              <w:right w:val="single" w:sz="4" w:space="0" w:color="auto"/>
            </w:tcBorders>
          </w:tcPr>
          <w:p w:rsidR="00DC7165" w:rsidRPr="00D83DBA" w:rsidRDefault="00DC7165" w:rsidP="003E4CAA">
            <w:pPr>
              <w:snapToGrid w:val="0"/>
              <w:spacing w:line="400" w:lineRule="atLeast"/>
              <w:ind w:left="28" w:right="-142"/>
              <w:jc w:val="both"/>
              <w:rPr>
                <w:rFonts w:eastAsia="標楷體"/>
              </w:rPr>
            </w:pPr>
            <w:r w:rsidRPr="00D83DBA">
              <w:rPr>
                <w:rFonts w:eastAsia="標楷體"/>
              </w:rPr>
              <w:t xml:space="preserve">  </w:t>
            </w:r>
            <w:r w:rsidRPr="00D83DBA">
              <w:rPr>
                <w:rFonts w:eastAsia="標楷體"/>
              </w:rPr>
              <w:t>飲料店</w:t>
            </w:r>
            <w:r w:rsidRPr="00D83DBA">
              <w:rPr>
                <w:rFonts w:eastAsia="標楷體" w:hint="eastAsia"/>
              </w:rPr>
              <w:t>業</w:t>
            </w:r>
          </w:p>
        </w:tc>
        <w:tc>
          <w:tcPr>
            <w:tcW w:w="1559" w:type="dxa"/>
            <w:vAlign w:val="center"/>
          </w:tcPr>
          <w:p w:rsidR="00DC7165" w:rsidRPr="00D83DBA" w:rsidRDefault="00DC7165" w:rsidP="005C5D85">
            <w:pPr>
              <w:spacing w:beforeLines="20" w:before="72"/>
              <w:ind w:rightChars="20" w:right="48"/>
              <w:jc w:val="center"/>
            </w:pPr>
            <w:r w:rsidRPr="00D83DBA">
              <w:rPr>
                <w:rFonts w:hint="eastAsia"/>
              </w:rPr>
              <w:t>43</w:t>
            </w:r>
          </w:p>
        </w:tc>
        <w:tc>
          <w:tcPr>
            <w:tcW w:w="1559" w:type="dxa"/>
            <w:tcBorders>
              <w:left w:val="nil"/>
            </w:tcBorders>
            <w:vAlign w:val="center"/>
          </w:tcPr>
          <w:p w:rsidR="00DC7165" w:rsidRPr="00D83DBA" w:rsidRDefault="00676D66" w:rsidP="005C5D85">
            <w:pPr>
              <w:spacing w:beforeLines="20" w:before="72"/>
              <w:ind w:rightChars="106" w:right="254"/>
              <w:jc w:val="center"/>
            </w:pPr>
            <w:r w:rsidRPr="00D83DBA">
              <w:rPr>
                <w:rFonts w:hint="eastAsia"/>
              </w:rPr>
              <w:t>-0.9</w:t>
            </w:r>
          </w:p>
        </w:tc>
      </w:tr>
      <w:tr w:rsidR="00D83DBA" w:rsidRPr="00D83DBA" w:rsidTr="003E4CAA">
        <w:trPr>
          <w:trHeight w:val="80"/>
          <w:jc w:val="center"/>
        </w:trPr>
        <w:tc>
          <w:tcPr>
            <w:tcW w:w="2722" w:type="dxa"/>
            <w:tcBorders>
              <w:bottom w:val="single" w:sz="4" w:space="0" w:color="auto"/>
              <w:right w:val="single" w:sz="4" w:space="0" w:color="auto"/>
            </w:tcBorders>
          </w:tcPr>
          <w:p w:rsidR="00DC7165" w:rsidRPr="00D83DBA" w:rsidRDefault="00DC7165" w:rsidP="003E4CAA">
            <w:pPr>
              <w:snapToGrid w:val="0"/>
              <w:spacing w:line="400" w:lineRule="atLeast"/>
              <w:ind w:left="28" w:right="-142"/>
              <w:jc w:val="both"/>
              <w:rPr>
                <w:rFonts w:eastAsia="標楷體"/>
              </w:rPr>
            </w:pPr>
            <w:r w:rsidRPr="00D83DBA">
              <w:rPr>
                <w:rFonts w:eastAsia="標楷體"/>
              </w:rPr>
              <w:t xml:space="preserve">  </w:t>
            </w:r>
            <w:r w:rsidRPr="00D83DBA">
              <w:rPr>
                <w:rFonts w:eastAsia="標楷體"/>
              </w:rPr>
              <w:t>其他餐飲業</w:t>
            </w:r>
          </w:p>
        </w:tc>
        <w:tc>
          <w:tcPr>
            <w:tcW w:w="1559" w:type="dxa"/>
            <w:tcBorders>
              <w:bottom w:val="single" w:sz="4" w:space="0" w:color="auto"/>
            </w:tcBorders>
            <w:vAlign w:val="center"/>
          </w:tcPr>
          <w:p w:rsidR="00DC7165" w:rsidRPr="00D83DBA" w:rsidRDefault="00DC7165" w:rsidP="005C5D85">
            <w:pPr>
              <w:spacing w:beforeLines="20" w:before="72"/>
              <w:ind w:rightChars="20" w:right="48"/>
              <w:jc w:val="center"/>
            </w:pPr>
            <w:r w:rsidRPr="00D83DBA">
              <w:rPr>
                <w:rFonts w:hint="eastAsia"/>
              </w:rPr>
              <w:t>17</w:t>
            </w:r>
          </w:p>
        </w:tc>
        <w:tc>
          <w:tcPr>
            <w:tcW w:w="1559" w:type="dxa"/>
            <w:tcBorders>
              <w:left w:val="nil"/>
              <w:bottom w:val="single" w:sz="4" w:space="0" w:color="auto"/>
            </w:tcBorders>
            <w:vAlign w:val="center"/>
          </w:tcPr>
          <w:p w:rsidR="00DC7165" w:rsidRPr="00D83DBA" w:rsidRDefault="00676D66" w:rsidP="005C5D85">
            <w:pPr>
              <w:spacing w:beforeLines="20" w:before="72"/>
              <w:ind w:rightChars="106" w:right="254"/>
              <w:jc w:val="center"/>
            </w:pPr>
            <w:r w:rsidRPr="00D83DBA">
              <w:rPr>
                <w:rFonts w:hint="eastAsia"/>
              </w:rPr>
              <w:t>5.2</w:t>
            </w:r>
          </w:p>
        </w:tc>
      </w:tr>
    </w:tbl>
    <w:p w:rsidR="003314A3" w:rsidRPr="00AE0D77" w:rsidRDefault="003314A3" w:rsidP="00DC7165">
      <w:pPr>
        <w:spacing w:afterLines="50" w:after="180"/>
        <w:ind w:firstLineChars="600" w:firstLine="1320"/>
        <w:textDirection w:val="lrTbV"/>
        <w:rPr>
          <w:rFonts w:eastAsia="標楷體"/>
          <w:sz w:val="22"/>
          <w:szCs w:val="22"/>
        </w:rPr>
      </w:pPr>
      <w:r w:rsidRPr="00AE0D77">
        <w:rPr>
          <w:rFonts w:eastAsia="標楷體"/>
          <w:sz w:val="22"/>
          <w:szCs w:val="22"/>
        </w:rPr>
        <w:t>資料來源：經濟部統計處。</w:t>
      </w:r>
    </w:p>
    <w:p w:rsidR="003314A3" w:rsidRPr="00AE0D77" w:rsidRDefault="003314A3" w:rsidP="003314A3">
      <w:pPr>
        <w:spacing w:afterLines="50" w:after="180"/>
        <w:textDirection w:val="lrTbV"/>
        <w:rPr>
          <w:rFonts w:eastAsia="標楷體"/>
          <w:sz w:val="22"/>
          <w:szCs w:val="22"/>
        </w:rPr>
      </w:pPr>
    </w:p>
    <w:p w:rsidR="003314A3" w:rsidRPr="00AE0D77" w:rsidRDefault="003314A3" w:rsidP="003314A3">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314A3" w:rsidRPr="00AE0D77" w:rsidRDefault="00C554B3" w:rsidP="003314A3">
      <w:pPr>
        <w:keepNext/>
        <w:snapToGrid w:val="0"/>
        <w:spacing w:beforeLines="50" w:before="180" w:line="300" w:lineRule="auto"/>
        <w:ind w:rightChars="-25" w:right="-60"/>
        <w:outlineLvl w:val="2"/>
        <w:rPr>
          <w:rFonts w:eastAsia="標楷體"/>
          <w:b/>
          <w:bCs/>
          <w:sz w:val="32"/>
          <w:szCs w:val="32"/>
        </w:rPr>
      </w:pPr>
      <w:hyperlink w:anchor="c17" w:history="1">
        <w:bookmarkStart w:id="100" w:name="_Toc349916584"/>
        <w:bookmarkStart w:id="101" w:name="_Toc401923797"/>
        <w:bookmarkStart w:id="102" w:name="_Toc402171714"/>
        <w:bookmarkStart w:id="103" w:name="_Toc508118564"/>
        <w:r w:rsidR="003314A3" w:rsidRPr="00AE0D77">
          <w:rPr>
            <w:rFonts w:eastAsia="標楷體"/>
            <w:b/>
            <w:bCs/>
            <w:sz w:val="32"/>
            <w:szCs w:val="32"/>
          </w:rPr>
          <w:t>（四）貿易</w:t>
        </w:r>
        <w:bookmarkEnd w:id="100"/>
        <w:bookmarkEnd w:id="101"/>
        <w:bookmarkEnd w:id="102"/>
        <w:bookmarkEnd w:id="103"/>
      </w:hyperlink>
    </w:p>
    <w:p w:rsidR="003314A3" w:rsidRPr="00194120" w:rsidRDefault="003314A3" w:rsidP="003314A3">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194120">
        <w:rPr>
          <w:rFonts w:eastAsia="標楷體"/>
          <w:b/>
          <w:bCs/>
          <w:kern w:val="0"/>
          <w:sz w:val="28"/>
          <w:szCs w:val="20"/>
        </w:rPr>
        <w:t>、</w:t>
      </w:r>
      <w:r w:rsidRPr="00194120">
        <w:rPr>
          <w:rFonts w:eastAsia="標楷體"/>
          <w:b/>
          <w:bCs/>
          <w:kern w:val="0"/>
          <w:sz w:val="28"/>
          <w:szCs w:val="20"/>
        </w:rPr>
        <w:t>10</w:t>
      </w:r>
      <w:r w:rsidR="00542975" w:rsidRPr="00194120">
        <w:rPr>
          <w:rFonts w:eastAsia="標楷體" w:hint="eastAsia"/>
          <w:b/>
          <w:bCs/>
          <w:kern w:val="0"/>
          <w:sz w:val="28"/>
          <w:szCs w:val="20"/>
        </w:rPr>
        <w:t>7</w:t>
      </w:r>
      <w:r w:rsidRPr="00194120">
        <w:rPr>
          <w:rFonts w:eastAsia="標楷體"/>
          <w:b/>
          <w:bCs/>
          <w:kern w:val="0"/>
          <w:sz w:val="28"/>
          <w:szCs w:val="20"/>
        </w:rPr>
        <w:t>年</w:t>
      </w:r>
      <w:r w:rsidR="00542975" w:rsidRPr="00194120">
        <w:rPr>
          <w:rFonts w:eastAsia="標楷體" w:hint="eastAsia"/>
          <w:b/>
          <w:bCs/>
          <w:kern w:val="0"/>
          <w:sz w:val="28"/>
          <w:szCs w:val="20"/>
        </w:rPr>
        <w:t>1</w:t>
      </w:r>
      <w:r w:rsidRPr="00194120">
        <w:rPr>
          <w:rFonts w:eastAsia="標楷體" w:hint="eastAsia"/>
          <w:b/>
          <w:bCs/>
          <w:kern w:val="0"/>
          <w:sz w:val="28"/>
          <w:szCs w:val="20"/>
        </w:rPr>
        <w:t>月</w:t>
      </w:r>
      <w:r w:rsidRPr="00194120">
        <w:rPr>
          <w:rFonts w:eastAsia="標楷體"/>
          <w:b/>
          <w:sz w:val="28"/>
        </w:rPr>
        <w:t>出、進口分別成長</w:t>
      </w:r>
      <w:r w:rsidRPr="00194120">
        <w:rPr>
          <w:rFonts w:eastAsia="標楷體" w:hint="eastAsia"/>
          <w:b/>
          <w:sz w:val="28"/>
        </w:rPr>
        <w:t>1</w:t>
      </w:r>
      <w:r w:rsidR="0002625C" w:rsidRPr="00194120">
        <w:rPr>
          <w:rFonts w:eastAsia="標楷體" w:hint="eastAsia"/>
          <w:b/>
          <w:sz w:val="28"/>
        </w:rPr>
        <w:t>5.3</w:t>
      </w:r>
      <w:r w:rsidRPr="00194120">
        <w:rPr>
          <w:rFonts w:eastAsia="標楷體"/>
          <w:b/>
          <w:sz w:val="28"/>
        </w:rPr>
        <w:t>%</w:t>
      </w:r>
      <w:r w:rsidRPr="00194120">
        <w:rPr>
          <w:rFonts w:eastAsia="標楷體"/>
          <w:b/>
          <w:sz w:val="28"/>
        </w:rPr>
        <w:t>及</w:t>
      </w:r>
      <w:r w:rsidR="0002625C" w:rsidRPr="00194120">
        <w:rPr>
          <w:rFonts w:eastAsia="標楷體" w:hint="eastAsia"/>
          <w:b/>
          <w:sz w:val="28"/>
        </w:rPr>
        <w:t>23.3</w:t>
      </w:r>
      <w:r w:rsidRPr="00194120">
        <w:rPr>
          <w:rFonts w:eastAsia="標楷體"/>
          <w:b/>
          <w:sz w:val="28"/>
        </w:rPr>
        <w:t>%</w:t>
      </w:r>
    </w:p>
    <w:p w:rsidR="003314A3" w:rsidRPr="00194120" w:rsidRDefault="003314A3" w:rsidP="003314A3">
      <w:pPr>
        <w:tabs>
          <w:tab w:val="left" w:pos="1134"/>
        </w:tabs>
        <w:snapToGrid w:val="0"/>
        <w:spacing w:before="120" w:line="300" w:lineRule="auto"/>
        <w:ind w:right="-142" w:firstLineChars="202" w:firstLine="566"/>
        <w:jc w:val="both"/>
        <w:rPr>
          <w:rFonts w:eastAsia="標楷體"/>
          <w:sz w:val="28"/>
        </w:rPr>
      </w:pPr>
      <w:r w:rsidRPr="00194120">
        <w:rPr>
          <w:rFonts w:eastAsia="標楷體"/>
          <w:sz w:val="28"/>
        </w:rPr>
        <w:t>10</w:t>
      </w:r>
      <w:r w:rsidR="00542975" w:rsidRPr="00194120">
        <w:rPr>
          <w:rFonts w:eastAsia="標楷體" w:hint="eastAsia"/>
          <w:sz w:val="28"/>
        </w:rPr>
        <w:t>7</w:t>
      </w:r>
      <w:r w:rsidRPr="00194120">
        <w:rPr>
          <w:rFonts w:eastAsia="標楷體"/>
          <w:sz w:val="28"/>
        </w:rPr>
        <w:t>年</w:t>
      </w:r>
      <w:r w:rsidR="00542975" w:rsidRPr="00194120">
        <w:rPr>
          <w:rFonts w:eastAsia="標楷體" w:hint="eastAsia"/>
          <w:sz w:val="28"/>
        </w:rPr>
        <w:t>1</w:t>
      </w:r>
      <w:r w:rsidRPr="00194120">
        <w:rPr>
          <w:rFonts w:eastAsia="標楷體" w:hint="eastAsia"/>
          <w:sz w:val="28"/>
        </w:rPr>
        <w:t>月</w:t>
      </w:r>
      <w:r w:rsidRPr="00194120">
        <w:rPr>
          <w:rFonts w:eastAsia="標楷體"/>
          <w:sz w:val="28"/>
        </w:rPr>
        <w:t>出口總值</w:t>
      </w:r>
      <w:r w:rsidRPr="00194120">
        <w:rPr>
          <w:rFonts w:eastAsia="標楷體"/>
          <w:sz w:val="28"/>
        </w:rPr>
        <w:t>2</w:t>
      </w:r>
      <w:r w:rsidR="00291286" w:rsidRPr="00194120">
        <w:rPr>
          <w:rFonts w:eastAsia="標楷體" w:hint="eastAsia"/>
          <w:sz w:val="28"/>
        </w:rPr>
        <w:t>73.8</w:t>
      </w:r>
      <w:r w:rsidRPr="00194120">
        <w:rPr>
          <w:rFonts w:eastAsia="標楷體"/>
          <w:sz w:val="28"/>
        </w:rPr>
        <w:t>億美元，</w:t>
      </w:r>
      <w:r w:rsidR="00344DE1" w:rsidRPr="00194120">
        <w:rPr>
          <w:rFonts w:eastAsia="標楷體" w:hint="eastAsia"/>
          <w:sz w:val="28"/>
        </w:rPr>
        <w:t>為歷年同月新高，</w:t>
      </w:r>
      <w:r w:rsidRPr="00194120">
        <w:rPr>
          <w:rFonts w:eastAsia="標楷體"/>
          <w:sz w:val="28"/>
        </w:rPr>
        <w:t>較上年同月增加</w:t>
      </w:r>
      <w:r w:rsidRPr="00194120">
        <w:rPr>
          <w:rFonts w:eastAsia="標楷體"/>
          <w:sz w:val="28"/>
        </w:rPr>
        <w:t>1</w:t>
      </w:r>
      <w:r w:rsidR="00291286" w:rsidRPr="00194120">
        <w:rPr>
          <w:rFonts w:eastAsia="標楷體" w:hint="eastAsia"/>
          <w:sz w:val="28"/>
        </w:rPr>
        <w:t>5.3</w:t>
      </w:r>
      <w:r w:rsidRPr="00194120">
        <w:rPr>
          <w:rFonts w:eastAsia="標楷體"/>
          <w:sz w:val="28"/>
        </w:rPr>
        <w:t>%</w:t>
      </w:r>
      <w:r w:rsidR="00E4756F" w:rsidRPr="00194120">
        <w:rPr>
          <w:rFonts w:eastAsia="標楷體" w:hint="eastAsia"/>
          <w:sz w:val="28"/>
        </w:rPr>
        <w:t>，呈連續</w:t>
      </w:r>
      <w:r w:rsidR="00E4756F" w:rsidRPr="00194120">
        <w:rPr>
          <w:rFonts w:eastAsia="標楷體" w:hint="eastAsia"/>
          <w:sz w:val="28"/>
        </w:rPr>
        <w:t>16</w:t>
      </w:r>
      <w:r w:rsidR="00E4756F" w:rsidRPr="00194120">
        <w:rPr>
          <w:rFonts w:eastAsia="標楷體" w:hint="eastAsia"/>
          <w:sz w:val="28"/>
        </w:rPr>
        <w:t>個月正成長</w:t>
      </w:r>
      <w:r w:rsidRPr="00194120">
        <w:rPr>
          <w:rFonts w:eastAsia="標楷體"/>
          <w:sz w:val="28"/>
        </w:rPr>
        <w:t>；進口總值</w:t>
      </w:r>
      <w:r w:rsidRPr="00194120">
        <w:rPr>
          <w:rFonts w:eastAsia="標楷體"/>
          <w:sz w:val="28"/>
        </w:rPr>
        <w:t>2</w:t>
      </w:r>
      <w:r w:rsidR="00291286" w:rsidRPr="00194120">
        <w:rPr>
          <w:rFonts w:eastAsia="標楷體" w:hint="eastAsia"/>
          <w:sz w:val="28"/>
        </w:rPr>
        <w:t>49.6</w:t>
      </w:r>
      <w:r w:rsidRPr="00194120">
        <w:rPr>
          <w:rFonts w:eastAsia="標楷體"/>
          <w:sz w:val="28"/>
        </w:rPr>
        <w:t>億美元，增加</w:t>
      </w:r>
      <w:r w:rsidR="00291286" w:rsidRPr="00194120">
        <w:rPr>
          <w:rFonts w:eastAsia="標楷體" w:hint="eastAsia"/>
          <w:sz w:val="28"/>
        </w:rPr>
        <w:t>23.</w:t>
      </w:r>
      <w:r w:rsidR="00195743">
        <w:rPr>
          <w:rFonts w:eastAsia="標楷體" w:hint="eastAsia"/>
          <w:sz w:val="28"/>
        </w:rPr>
        <w:t>4</w:t>
      </w:r>
      <w:r w:rsidRPr="00194120">
        <w:rPr>
          <w:rFonts w:eastAsia="標楷體"/>
          <w:sz w:val="28"/>
        </w:rPr>
        <w:t>%</w:t>
      </w:r>
      <w:r w:rsidRPr="00194120">
        <w:rPr>
          <w:rFonts w:eastAsia="標楷體"/>
          <w:sz w:val="28"/>
        </w:rPr>
        <w:t>；出超</w:t>
      </w:r>
      <w:r w:rsidR="00291286" w:rsidRPr="00194120">
        <w:rPr>
          <w:rFonts w:eastAsia="標楷體" w:hint="eastAsia"/>
          <w:sz w:val="28"/>
        </w:rPr>
        <w:t>24.2</w:t>
      </w:r>
      <w:r w:rsidRPr="00194120">
        <w:rPr>
          <w:rFonts w:eastAsia="標楷體"/>
          <w:sz w:val="28"/>
        </w:rPr>
        <w:t>億美元。</w:t>
      </w:r>
    </w:p>
    <w:p w:rsidR="003314A3" w:rsidRPr="00AE0D77" w:rsidRDefault="003314A3" w:rsidP="003314A3">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3314A3" w:rsidRPr="00AE0D77" w:rsidTr="00EA72BA">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3314A3" w:rsidRPr="00AE0D77" w:rsidTr="00EA72BA">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3314A3" w:rsidRPr="00AE0D77" w:rsidRDefault="003314A3" w:rsidP="00EA72BA">
            <w:pPr>
              <w:widowControl/>
              <w:rPr>
                <w:rFonts w:eastAsia="標楷體"/>
              </w:rPr>
            </w:pPr>
          </w:p>
        </w:tc>
      </w:tr>
      <w:tr w:rsidR="005C5D85" w:rsidRPr="002347B6" w:rsidTr="005C5D85">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tcPr>
          <w:p w:rsidR="005C5D85" w:rsidRPr="002347B6" w:rsidRDefault="005C5D85" w:rsidP="003E4CAA">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tcPr>
          <w:p w:rsidR="005C5D85" w:rsidRPr="002347B6" w:rsidRDefault="005C5D85" w:rsidP="003E4CAA">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b/>
              </w:rPr>
            </w:pPr>
            <w:r w:rsidRPr="002347B6">
              <w:rPr>
                <w:rFonts w:eastAsia="標楷體"/>
                <w:b/>
              </w:rPr>
              <w:t>0.</w:t>
            </w:r>
            <w:r w:rsidRPr="002347B6">
              <w:rPr>
                <w:rFonts w:eastAsia="標楷體" w:hint="eastAsia"/>
                <w:b/>
              </w:rPr>
              <w:t>2</w:t>
            </w:r>
          </w:p>
        </w:tc>
        <w:tc>
          <w:tcPr>
            <w:tcW w:w="1460" w:type="dxa"/>
            <w:tcBorders>
              <w:top w:val="nil"/>
              <w:left w:val="nil"/>
              <w:bottom w:val="nil"/>
              <w:right w:val="nil"/>
            </w:tcBorders>
            <w:vAlign w:val="center"/>
          </w:tcPr>
          <w:p w:rsidR="005C5D85" w:rsidRPr="002347B6" w:rsidRDefault="005C5D85" w:rsidP="003E4CAA">
            <w:pPr>
              <w:snapToGrid w:val="0"/>
              <w:spacing w:line="320" w:lineRule="exact"/>
              <w:ind w:right="460"/>
              <w:jc w:val="right"/>
              <w:rPr>
                <w:rFonts w:eastAsia="標楷體"/>
                <w:b/>
              </w:rPr>
            </w:pPr>
            <w:r w:rsidRPr="002347B6">
              <w:rPr>
                <w:rFonts w:eastAsia="標楷體"/>
                <w:b/>
              </w:rPr>
              <w:t>334.2</w:t>
            </w:r>
          </w:p>
        </w:tc>
      </w:tr>
      <w:tr w:rsidR="005C5D85" w:rsidRPr="002347B6" w:rsidTr="005C5D85">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tcPr>
          <w:p w:rsidR="005C5D85" w:rsidRPr="002347B6" w:rsidRDefault="005C5D85" w:rsidP="003E4CAA">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tcPr>
          <w:p w:rsidR="005C5D85" w:rsidRPr="002347B6" w:rsidRDefault="005C5D85" w:rsidP="003E4CAA">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tcPr>
          <w:p w:rsidR="005C5D85" w:rsidRPr="002347B6" w:rsidRDefault="005C5D85" w:rsidP="003E4CAA">
            <w:pPr>
              <w:snapToGrid w:val="0"/>
              <w:spacing w:line="320" w:lineRule="exact"/>
              <w:ind w:right="460"/>
              <w:jc w:val="right"/>
              <w:rPr>
                <w:rFonts w:eastAsia="標楷體"/>
                <w:b/>
              </w:rPr>
            </w:pPr>
            <w:r w:rsidRPr="002347B6">
              <w:rPr>
                <w:rFonts w:eastAsia="標楷體"/>
                <w:b/>
              </w:rPr>
              <w:t>382.4</w:t>
            </w:r>
          </w:p>
        </w:tc>
      </w:tr>
      <w:tr w:rsidR="005C5D85" w:rsidRPr="002347B6" w:rsidTr="005C5D85">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tcPr>
          <w:p w:rsidR="005C5D85" w:rsidRPr="002347B6" w:rsidRDefault="005C5D85" w:rsidP="003E4CAA">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tcPr>
          <w:p w:rsidR="005C5D85" w:rsidRPr="002347B6" w:rsidRDefault="005C5D85" w:rsidP="003E4CAA">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tcPr>
          <w:p w:rsidR="005C5D85" w:rsidRPr="002347B6" w:rsidRDefault="005C5D85" w:rsidP="003E4CAA">
            <w:pPr>
              <w:snapToGrid w:val="0"/>
              <w:spacing w:line="320" w:lineRule="exact"/>
              <w:ind w:right="460"/>
              <w:jc w:val="right"/>
              <w:rPr>
                <w:rFonts w:eastAsia="標楷體"/>
                <w:b/>
              </w:rPr>
            </w:pPr>
            <w:r w:rsidRPr="002347B6">
              <w:rPr>
                <w:rFonts w:eastAsia="標楷體"/>
                <w:b/>
              </w:rPr>
              <w:t>481.2</w:t>
            </w:r>
          </w:p>
        </w:tc>
      </w:tr>
      <w:tr w:rsidR="005C5D85" w:rsidRPr="002347B6" w:rsidTr="005C5D85">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tcPr>
          <w:p w:rsidR="005C5D85" w:rsidRPr="002347B6" w:rsidRDefault="005C5D85" w:rsidP="003E4CAA">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tcPr>
          <w:p w:rsidR="005C5D85" w:rsidRPr="002347B6" w:rsidRDefault="005C5D85" w:rsidP="003E4CAA">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tcPr>
          <w:p w:rsidR="005C5D85" w:rsidRPr="002347B6" w:rsidRDefault="005C5D85" w:rsidP="003E4CAA">
            <w:pPr>
              <w:snapToGrid w:val="0"/>
              <w:spacing w:line="320" w:lineRule="exact"/>
              <w:ind w:right="460"/>
              <w:jc w:val="right"/>
              <w:rPr>
                <w:rFonts w:eastAsia="標楷體"/>
                <w:b/>
              </w:rPr>
            </w:pPr>
            <w:r w:rsidRPr="002347B6">
              <w:rPr>
                <w:rFonts w:eastAsia="標楷體"/>
                <w:b/>
              </w:rPr>
              <w:t>497.5</w:t>
            </w:r>
          </w:p>
        </w:tc>
      </w:tr>
      <w:tr w:rsidR="005C5D85" w:rsidRPr="002347B6" w:rsidTr="003E4CAA">
        <w:trPr>
          <w:trHeight w:val="351"/>
        </w:trPr>
        <w:tc>
          <w:tcPr>
            <w:tcW w:w="1544" w:type="dxa"/>
            <w:tcBorders>
              <w:top w:val="nil"/>
              <w:left w:val="nil"/>
              <w:bottom w:val="nil"/>
              <w:right w:val="single" w:sz="4" w:space="0" w:color="auto"/>
            </w:tcBorders>
          </w:tcPr>
          <w:p w:rsidR="005C5D85" w:rsidRPr="002347B6" w:rsidRDefault="005C5D85" w:rsidP="005C5D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2347B6">
              <w:rPr>
                <w:rFonts w:eastAsia="標楷體"/>
                <w:b/>
                <w:bCs/>
              </w:rPr>
              <w:t>106</w:t>
            </w:r>
            <w:r w:rsidRPr="002347B6">
              <w:rPr>
                <w:rFonts w:eastAsia="標楷體"/>
                <w:b/>
                <w:bCs/>
              </w:rPr>
              <w:t>年</w:t>
            </w:r>
          </w:p>
        </w:tc>
        <w:tc>
          <w:tcPr>
            <w:tcW w:w="1800" w:type="dxa"/>
            <w:tcBorders>
              <w:top w:val="nil"/>
              <w:left w:val="single" w:sz="4" w:space="0" w:color="auto"/>
              <w:bottom w:val="nil"/>
              <w:right w:val="nil"/>
            </w:tcBorders>
            <w:vAlign w:val="bottom"/>
          </w:tcPr>
          <w:p w:rsidR="005C5D85" w:rsidRPr="002347B6" w:rsidRDefault="005C5D85" w:rsidP="003E4CAA">
            <w:pPr>
              <w:snapToGrid w:val="0"/>
              <w:spacing w:line="320" w:lineRule="exact"/>
              <w:ind w:right="480"/>
              <w:jc w:val="right"/>
              <w:rPr>
                <w:rFonts w:eastAsia="標楷體"/>
                <w:b/>
              </w:rPr>
            </w:pPr>
            <w:r w:rsidRPr="00B76B56">
              <w:rPr>
                <w:rFonts w:eastAsia="標楷體"/>
                <w:b/>
              </w:rPr>
              <w:t>3,17</w:t>
            </w:r>
            <w:r w:rsidR="009B4977">
              <w:rPr>
                <w:rFonts w:eastAsia="標楷體" w:hint="eastAsia"/>
                <w:b/>
              </w:rPr>
              <w:t>2.5</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b/>
              </w:rPr>
            </w:pPr>
            <w:r w:rsidRPr="002347B6">
              <w:rPr>
                <w:rFonts w:eastAsia="標楷體" w:hint="eastAsia"/>
                <w:b/>
              </w:rPr>
              <w:t>13.</w:t>
            </w:r>
            <w:r>
              <w:rPr>
                <w:rFonts w:eastAsia="標楷體" w:hint="eastAsia"/>
                <w:b/>
              </w:rPr>
              <w:t>2</w:t>
            </w:r>
          </w:p>
        </w:tc>
        <w:tc>
          <w:tcPr>
            <w:tcW w:w="1800" w:type="dxa"/>
            <w:tcBorders>
              <w:top w:val="nil"/>
              <w:left w:val="nil"/>
              <w:bottom w:val="nil"/>
              <w:right w:val="nil"/>
            </w:tcBorders>
            <w:vAlign w:val="bottom"/>
          </w:tcPr>
          <w:p w:rsidR="005C5D85" w:rsidRPr="002347B6" w:rsidRDefault="005C5D85" w:rsidP="00277839">
            <w:pPr>
              <w:snapToGrid w:val="0"/>
              <w:spacing w:line="320" w:lineRule="exact"/>
              <w:ind w:right="536"/>
              <w:jc w:val="right"/>
              <w:rPr>
                <w:rFonts w:eastAsia="標楷體"/>
                <w:b/>
              </w:rPr>
            </w:pPr>
            <w:r w:rsidRPr="00B76B56">
              <w:rPr>
                <w:rFonts w:eastAsia="標楷體"/>
                <w:b/>
              </w:rPr>
              <w:t>2,59</w:t>
            </w:r>
            <w:r w:rsidR="00277839">
              <w:rPr>
                <w:rFonts w:eastAsia="標楷體" w:hint="eastAsia"/>
                <w:b/>
              </w:rPr>
              <w:t>2.7</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b/>
              </w:rPr>
            </w:pPr>
            <w:r w:rsidRPr="002347B6">
              <w:rPr>
                <w:rFonts w:eastAsia="標楷體" w:hint="eastAsia"/>
                <w:b/>
              </w:rPr>
              <w:t>1</w:t>
            </w:r>
            <w:r>
              <w:rPr>
                <w:rFonts w:eastAsia="標楷體" w:hint="eastAsia"/>
                <w:b/>
              </w:rPr>
              <w:t>2</w:t>
            </w:r>
            <w:r w:rsidRPr="002347B6">
              <w:rPr>
                <w:rFonts w:eastAsia="標楷體" w:hint="eastAsia"/>
                <w:b/>
              </w:rPr>
              <w:t>.</w:t>
            </w:r>
            <w:r w:rsidR="00D20C66">
              <w:rPr>
                <w:rFonts w:eastAsia="標楷體" w:hint="eastAsia"/>
                <w:b/>
              </w:rPr>
              <w:t>4</w:t>
            </w:r>
          </w:p>
        </w:tc>
        <w:tc>
          <w:tcPr>
            <w:tcW w:w="1460" w:type="dxa"/>
            <w:tcBorders>
              <w:top w:val="nil"/>
              <w:left w:val="nil"/>
              <w:bottom w:val="nil"/>
              <w:right w:val="nil"/>
            </w:tcBorders>
            <w:vAlign w:val="bottom"/>
          </w:tcPr>
          <w:p w:rsidR="005C5D85" w:rsidRPr="002347B6" w:rsidRDefault="005C5D85" w:rsidP="00C6250A">
            <w:pPr>
              <w:snapToGrid w:val="0"/>
              <w:spacing w:line="320" w:lineRule="exact"/>
              <w:ind w:right="460"/>
              <w:jc w:val="right"/>
              <w:rPr>
                <w:rFonts w:eastAsia="標楷體"/>
                <w:b/>
              </w:rPr>
            </w:pPr>
            <w:r w:rsidRPr="00B76B56">
              <w:rPr>
                <w:rFonts w:eastAsia="標楷體"/>
                <w:b/>
              </w:rPr>
              <w:t>57</w:t>
            </w:r>
            <w:r w:rsidR="00C6250A">
              <w:rPr>
                <w:rFonts w:eastAsia="標楷體" w:hint="eastAsia"/>
                <w:b/>
              </w:rPr>
              <w:t>9</w:t>
            </w:r>
            <w:r w:rsidRPr="00B76B56">
              <w:rPr>
                <w:rFonts w:eastAsia="標楷體"/>
                <w:b/>
              </w:rPr>
              <w:t>.8</w:t>
            </w:r>
          </w:p>
        </w:tc>
      </w:tr>
      <w:tr w:rsidR="005C5D85" w:rsidRPr="002347B6" w:rsidTr="00EA72B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1</w:t>
            </w:r>
            <w:r w:rsidRPr="002347B6">
              <w:rPr>
                <w:rFonts w:eastAsia="標楷體"/>
                <w:bCs/>
              </w:rPr>
              <w:t>月</w:t>
            </w:r>
          </w:p>
        </w:tc>
        <w:tc>
          <w:tcPr>
            <w:tcW w:w="1800" w:type="dxa"/>
            <w:tcBorders>
              <w:top w:val="nil"/>
              <w:left w:val="single" w:sz="4" w:space="0" w:color="auto"/>
              <w:bottom w:val="nil"/>
              <w:right w:val="nil"/>
            </w:tcBorders>
            <w:vAlign w:val="bottom"/>
          </w:tcPr>
          <w:p w:rsidR="005C5D85" w:rsidRPr="002347B6" w:rsidRDefault="005C5D85" w:rsidP="003E4CAA">
            <w:pPr>
              <w:snapToGrid w:val="0"/>
              <w:spacing w:line="320" w:lineRule="exact"/>
              <w:ind w:right="480"/>
              <w:jc w:val="right"/>
              <w:rPr>
                <w:rFonts w:eastAsia="標楷體"/>
              </w:rPr>
            </w:pPr>
            <w:r w:rsidRPr="002347B6">
              <w:rPr>
                <w:rFonts w:eastAsia="標楷體"/>
              </w:rPr>
              <w:t>237.4</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sidRPr="002347B6">
              <w:rPr>
                <w:rFonts w:eastAsia="標楷體"/>
              </w:rPr>
              <w:t>7.0</w:t>
            </w:r>
          </w:p>
        </w:tc>
        <w:tc>
          <w:tcPr>
            <w:tcW w:w="1800" w:type="dxa"/>
            <w:tcBorders>
              <w:top w:val="nil"/>
              <w:left w:val="nil"/>
              <w:bottom w:val="nil"/>
              <w:right w:val="nil"/>
            </w:tcBorders>
            <w:vAlign w:val="bottom"/>
          </w:tcPr>
          <w:p w:rsidR="005C5D85" w:rsidRPr="002347B6" w:rsidRDefault="005C5D85" w:rsidP="003E4CAA">
            <w:pPr>
              <w:snapToGrid w:val="0"/>
              <w:spacing w:line="320" w:lineRule="exact"/>
              <w:ind w:right="536"/>
              <w:jc w:val="right"/>
              <w:rPr>
                <w:rFonts w:eastAsia="標楷體"/>
              </w:rPr>
            </w:pPr>
            <w:r w:rsidRPr="002347B6">
              <w:rPr>
                <w:rFonts w:eastAsia="標楷體"/>
              </w:rPr>
              <w:t>202.</w:t>
            </w:r>
            <w:r w:rsidR="00773E21">
              <w:rPr>
                <w:rFonts w:eastAsia="標楷體" w:hint="eastAsia"/>
              </w:rPr>
              <w:t>4</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rPr>
            </w:pPr>
            <w:r w:rsidRPr="002347B6">
              <w:rPr>
                <w:rFonts w:eastAsia="標楷體"/>
              </w:rPr>
              <w:t>8.</w:t>
            </w:r>
            <w:r w:rsidR="00D20C66">
              <w:rPr>
                <w:rFonts w:eastAsia="標楷體" w:hint="eastAsia"/>
              </w:rPr>
              <w:t>5</w:t>
            </w:r>
          </w:p>
        </w:tc>
        <w:tc>
          <w:tcPr>
            <w:tcW w:w="1460" w:type="dxa"/>
            <w:tcBorders>
              <w:top w:val="nil"/>
              <w:left w:val="nil"/>
              <w:bottom w:val="nil"/>
              <w:right w:val="nil"/>
            </w:tcBorders>
            <w:vAlign w:val="bottom"/>
          </w:tcPr>
          <w:p w:rsidR="005C5D85" w:rsidRPr="002347B6" w:rsidRDefault="005C5D85" w:rsidP="003E4CAA">
            <w:pPr>
              <w:snapToGrid w:val="0"/>
              <w:spacing w:line="320" w:lineRule="exact"/>
              <w:ind w:right="460"/>
              <w:jc w:val="right"/>
              <w:rPr>
                <w:rFonts w:eastAsia="標楷體"/>
              </w:rPr>
            </w:pPr>
            <w:r w:rsidRPr="002347B6">
              <w:rPr>
                <w:rFonts w:eastAsia="標楷體"/>
              </w:rPr>
              <w:t>35.</w:t>
            </w:r>
            <w:r w:rsidR="00C6250A">
              <w:rPr>
                <w:rFonts w:eastAsia="標楷體" w:hint="eastAsia"/>
              </w:rPr>
              <w:t>1</w:t>
            </w:r>
          </w:p>
        </w:tc>
      </w:tr>
      <w:tr w:rsidR="005C5D85" w:rsidRPr="002347B6" w:rsidTr="00EA72B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5C5D85" w:rsidRPr="002347B6" w:rsidRDefault="005C5D85" w:rsidP="003E4CAA">
            <w:pPr>
              <w:snapToGrid w:val="0"/>
              <w:spacing w:line="320" w:lineRule="exact"/>
              <w:ind w:right="480"/>
              <w:jc w:val="right"/>
              <w:rPr>
                <w:rFonts w:eastAsia="標楷體"/>
              </w:rPr>
            </w:pPr>
            <w:r w:rsidRPr="002347B6">
              <w:rPr>
                <w:rFonts w:eastAsia="標楷體"/>
              </w:rPr>
              <w:t>226.</w:t>
            </w:r>
            <w:r w:rsidR="009B4977">
              <w:rPr>
                <w:rFonts w:eastAsia="標楷體" w:hint="eastAsia"/>
              </w:rPr>
              <w:t>4</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sidRPr="002347B6">
              <w:rPr>
                <w:rFonts w:eastAsia="標楷體"/>
              </w:rPr>
              <w:t>27.</w:t>
            </w:r>
            <w:r w:rsidR="00773E21">
              <w:rPr>
                <w:rFonts w:eastAsia="標楷體" w:hint="eastAsia"/>
              </w:rPr>
              <w:t>5</w:t>
            </w:r>
          </w:p>
        </w:tc>
        <w:tc>
          <w:tcPr>
            <w:tcW w:w="1800" w:type="dxa"/>
            <w:tcBorders>
              <w:top w:val="nil"/>
              <w:left w:val="nil"/>
              <w:bottom w:val="nil"/>
              <w:right w:val="nil"/>
            </w:tcBorders>
            <w:vAlign w:val="bottom"/>
          </w:tcPr>
          <w:p w:rsidR="005C5D85" w:rsidRPr="002347B6" w:rsidRDefault="005C5D85" w:rsidP="00773E21">
            <w:pPr>
              <w:snapToGrid w:val="0"/>
              <w:spacing w:line="320" w:lineRule="exact"/>
              <w:ind w:right="536"/>
              <w:jc w:val="right"/>
              <w:rPr>
                <w:rFonts w:eastAsia="標楷體"/>
              </w:rPr>
            </w:pPr>
            <w:r w:rsidRPr="002347B6">
              <w:rPr>
                <w:rFonts w:eastAsia="標楷體"/>
              </w:rPr>
              <w:t>19</w:t>
            </w:r>
            <w:r w:rsidR="00773E21">
              <w:rPr>
                <w:rFonts w:eastAsia="標楷體" w:hint="eastAsia"/>
              </w:rPr>
              <w:t>2.9</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rPr>
            </w:pPr>
            <w:r w:rsidRPr="002347B6">
              <w:rPr>
                <w:rFonts w:eastAsia="標楷體"/>
              </w:rPr>
              <w:t>42.</w:t>
            </w:r>
            <w:r w:rsidR="00D20C66">
              <w:rPr>
                <w:rFonts w:eastAsia="標楷體" w:hint="eastAsia"/>
              </w:rPr>
              <w:t>0</w:t>
            </w:r>
          </w:p>
        </w:tc>
        <w:tc>
          <w:tcPr>
            <w:tcW w:w="1460" w:type="dxa"/>
            <w:tcBorders>
              <w:top w:val="nil"/>
              <w:left w:val="nil"/>
              <w:bottom w:val="nil"/>
              <w:right w:val="nil"/>
            </w:tcBorders>
            <w:vAlign w:val="bottom"/>
          </w:tcPr>
          <w:p w:rsidR="005C5D85" w:rsidRPr="002347B6" w:rsidRDefault="005C5D85" w:rsidP="003E4CAA">
            <w:pPr>
              <w:snapToGrid w:val="0"/>
              <w:spacing w:line="320" w:lineRule="exact"/>
              <w:ind w:right="460"/>
              <w:jc w:val="right"/>
              <w:rPr>
                <w:rFonts w:eastAsia="標楷體"/>
              </w:rPr>
            </w:pPr>
            <w:r w:rsidRPr="002347B6">
              <w:rPr>
                <w:rFonts w:eastAsia="標楷體"/>
              </w:rPr>
              <w:t>33.</w:t>
            </w:r>
            <w:r w:rsidR="00C6250A">
              <w:rPr>
                <w:rFonts w:eastAsia="標楷體" w:hint="eastAsia"/>
              </w:rPr>
              <w:t>6</w:t>
            </w:r>
          </w:p>
        </w:tc>
      </w:tr>
      <w:tr w:rsidR="005C5D85" w:rsidRPr="002347B6" w:rsidTr="00EA72B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3</w:t>
            </w:r>
            <w:r w:rsidRPr="002347B6">
              <w:rPr>
                <w:rFonts w:eastAsia="標楷體"/>
              </w:rPr>
              <w:t>月</w:t>
            </w:r>
          </w:p>
        </w:tc>
        <w:tc>
          <w:tcPr>
            <w:tcW w:w="1800" w:type="dxa"/>
            <w:tcBorders>
              <w:top w:val="nil"/>
              <w:left w:val="single" w:sz="4" w:space="0" w:color="auto"/>
              <w:bottom w:val="nil"/>
              <w:right w:val="nil"/>
            </w:tcBorders>
            <w:vAlign w:val="bottom"/>
          </w:tcPr>
          <w:p w:rsidR="005C5D85" w:rsidRPr="002347B6" w:rsidRDefault="005C5D85" w:rsidP="003E4CAA">
            <w:pPr>
              <w:snapToGrid w:val="0"/>
              <w:spacing w:line="320" w:lineRule="exact"/>
              <w:ind w:right="480"/>
              <w:jc w:val="right"/>
              <w:rPr>
                <w:rFonts w:eastAsia="標楷體"/>
              </w:rPr>
            </w:pPr>
            <w:r w:rsidRPr="002347B6">
              <w:rPr>
                <w:rFonts w:eastAsia="標楷體"/>
              </w:rPr>
              <w:t>257.0</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sidRPr="002347B6">
              <w:rPr>
                <w:rFonts w:eastAsia="標楷體"/>
              </w:rPr>
              <w:t>13.1</w:t>
            </w:r>
          </w:p>
        </w:tc>
        <w:tc>
          <w:tcPr>
            <w:tcW w:w="1800" w:type="dxa"/>
            <w:tcBorders>
              <w:top w:val="nil"/>
              <w:left w:val="nil"/>
              <w:bottom w:val="nil"/>
              <w:right w:val="nil"/>
            </w:tcBorders>
            <w:vAlign w:val="bottom"/>
          </w:tcPr>
          <w:p w:rsidR="005C5D85" w:rsidRPr="002347B6" w:rsidRDefault="005C5D85" w:rsidP="00773E21">
            <w:pPr>
              <w:snapToGrid w:val="0"/>
              <w:spacing w:line="320" w:lineRule="exact"/>
              <w:ind w:right="536"/>
              <w:jc w:val="right"/>
              <w:rPr>
                <w:rFonts w:eastAsia="標楷體"/>
              </w:rPr>
            </w:pPr>
            <w:r w:rsidRPr="002347B6">
              <w:rPr>
                <w:rFonts w:eastAsia="標楷體"/>
              </w:rPr>
              <w:t>217.</w:t>
            </w:r>
            <w:r w:rsidR="00773E21">
              <w:rPr>
                <w:rFonts w:eastAsia="標楷體" w:hint="eastAsia"/>
              </w:rPr>
              <w:t>2</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rPr>
            </w:pPr>
            <w:r w:rsidRPr="002347B6">
              <w:rPr>
                <w:rFonts w:eastAsia="標楷體"/>
              </w:rPr>
              <w:t>19.</w:t>
            </w:r>
            <w:r w:rsidR="00D20C66">
              <w:rPr>
                <w:rFonts w:eastAsia="標楷體" w:hint="eastAsia"/>
              </w:rPr>
              <w:t>5</w:t>
            </w:r>
          </w:p>
        </w:tc>
        <w:tc>
          <w:tcPr>
            <w:tcW w:w="1460" w:type="dxa"/>
            <w:tcBorders>
              <w:top w:val="nil"/>
              <w:left w:val="nil"/>
              <w:bottom w:val="nil"/>
              <w:right w:val="nil"/>
            </w:tcBorders>
            <w:vAlign w:val="bottom"/>
          </w:tcPr>
          <w:p w:rsidR="005C5D85" w:rsidRPr="002347B6" w:rsidRDefault="005C5D85" w:rsidP="003E4CAA">
            <w:pPr>
              <w:snapToGrid w:val="0"/>
              <w:spacing w:line="320" w:lineRule="exact"/>
              <w:ind w:right="460"/>
              <w:jc w:val="right"/>
              <w:rPr>
                <w:rFonts w:eastAsia="標楷體"/>
              </w:rPr>
            </w:pPr>
            <w:r w:rsidRPr="002347B6">
              <w:rPr>
                <w:rFonts w:eastAsia="標楷體"/>
              </w:rPr>
              <w:t>39.</w:t>
            </w:r>
            <w:r w:rsidR="00C6250A">
              <w:rPr>
                <w:rFonts w:eastAsia="標楷體" w:hint="eastAsia"/>
              </w:rPr>
              <w:t>7</w:t>
            </w:r>
          </w:p>
        </w:tc>
      </w:tr>
      <w:tr w:rsidR="005C5D85" w:rsidRPr="002347B6" w:rsidTr="00EA72B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4</w:t>
            </w:r>
            <w:r w:rsidRPr="002347B6">
              <w:rPr>
                <w:rFonts w:eastAsia="標楷體"/>
                <w:bCs/>
              </w:rPr>
              <w:t>月</w:t>
            </w:r>
          </w:p>
        </w:tc>
        <w:tc>
          <w:tcPr>
            <w:tcW w:w="1800" w:type="dxa"/>
            <w:tcBorders>
              <w:top w:val="nil"/>
              <w:left w:val="single" w:sz="4" w:space="0" w:color="auto"/>
              <w:bottom w:val="nil"/>
              <w:right w:val="nil"/>
            </w:tcBorders>
            <w:vAlign w:val="bottom"/>
          </w:tcPr>
          <w:p w:rsidR="005C5D85" w:rsidRPr="002347B6" w:rsidRDefault="005C5D85" w:rsidP="009B4977">
            <w:pPr>
              <w:snapToGrid w:val="0"/>
              <w:spacing w:line="320" w:lineRule="exact"/>
              <w:ind w:right="480"/>
              <w:jc w:val="right"/>
              <w:rPr>
                <w:rFonts w:eastAsia="標楷體"/>
              </w:rPr>
            </w:pPr>
            <w:r w:rsidRPr="002347B6">
              <w:rPr>
                <w:rFonts w:eastAsia="標楷體"/>
              </w:rPr>
              <w:t>24</w:t>
            </w:r>
            <w:r w:rsidR="009B4977">
              <w:rPr>
                <w:rFonts w:eastAsia="標楷體" w:hint="eastAsia"/>
              </w:rPr>
              <w:t>2.9</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sidRPr="002347B6">
              <w:rPr>
                <w:rFonts w:eastAsia="標楷體"/>
              </w:rPr>
              <w:t>9.</w:t>
            </w:r>
            <w:r w:rsidRPr="002347B6">
              <w:rPr>
                <w:rFonts w:eastAsia="標楷體" w:hint="eastAsia"/>
              </w:rPr>
              <w:t>3</w:t>
            </w:r>
          </w:p>
        </w:tc>
        <w:tc>
          <w:tcPr>
            <w:tcW w:w="1800" w:type="dxa"/>
            <w:tcBorders>
              <w:top w:val="nil"/>
              <w:left w:val="nil"/>
              <w:bottom w:val="nil"/>
              <w:right w:val="nil"/>
            </w:tcBorders>
            <w:vAlign w:val="bottom"/>
          </w:tcPr>
          <w:p w:rsidR="005C5D85" w:rsidRPr="002347B6" w:rsidRDefault="005C5D85" w:rsidP="00773E21">
            <w:pPr>
              <w:snapToGrid w:val="0"/>
              <w:spacing w:line="320" w:lineRule="exact"/>
              <w:ind w:right="536"/>
              <w:jc w:val="right"/>
              <w:rPr>
                <w:rFonts w:eastAsia="標楷體"/>
              </w:rPr>
            </w:pPr>
            <w:r w:rsidRPr="002347B6">
              <w:rPr>
                <w:rFonts w:eastAsia="標楷體"/>
              </w:rPr>
              <w:t>215.</w:t>
            </w:r>
            <w:r w:rsidR="00773E21">
              <w:rPr>
                <w:rFonts w:eastAsia="標楷體" w:hint="eastAsia"/>
              </w:rPr>
              <w:t>2</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rPr>
            </w:pPr>
            <w:r w:rsidRPr="002347B6">
              <w:rPr>
                <w:rFonts w:eastAsia="標楷體"/>
              </w:rPr>
              <w:t>23.</w:t>
            </w:r>
            <w:r w:rsidR="00D20C66">
              <w:rPr>
                <w:rFonts w:eastAsia="標楷體" w:hint="eastAsia"/>
              </w:rPr>
              <w:t>4</w:t>
            </w:r>
          </w:p>
        </w:tc>
        <w:tc>
          <w:tcPr>
            <w:tcW w:w="1460" w:type="dxa"/>
            <w:tcBorders>
              <w:top w:val="nil"/>
              <w:left w:val="nil"/>
              <w:bottom w:val="nil"/>
              <w:right w:val="nil"/>
            </w:tcBorders>
            <w:vAlign w:val="bottom"/>
          </w:tcPr>
          <w:p w:rsidR="005C5D85" w:rsidRPr="002347B6" w:rsidRDefault="005C5D85" w:rsidP="003E4CAA">
            <w:pPr>
              <w:snapToGrid w:val="0"/>
              <w:spacing w:line="320" w:lineRule="exact"/>
              <w:ind w:right="460"/>
              <w:jc w:val="right"/>
              <w:rPr>
                <w:rFonts w:eastAsia="標楷體"/>
              </w:rPr>
            </w:pPr>
            <w:r w:rsidRPr="002347B6">
              <w:rPr>
                <w:rFonts w:eastAsia="標楷體"/>
              </w:rPr>
              <w:t>27.8</w:t>
            </w:r>
          </w:p>
        </w:tc>
      </w:tr>
      <w:tr w:rsidR="005C5D85" w:rsidRPr="002347B6" w:rsidTr="00EA72B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bCs/>
              </w:rPr>
              <w:t>5</w:t>
            </w:r>
            <w:r w:rsidRPr="002347B6">
              <w:rPr>
                <w:rFonts w:eastAsia="標楷體"/>
                <w:bCs/>
              </w:rPr>
              <w:t>月</w:t>
            </w:r>
          </w:p>
        </w:tc>
        <w:tc>
          <w:tcPr>
            <w:tcW w:w="1800" w:type="dxa"/>
            <w:tcBorders>
              <w:top w:val="nil"/>
              <w:left w:val="single" w:sz="4" w:space="0" w:color="auto"/>
              <w:bottom w:val="nil"/>
              <w:right w:val="nil"/>
            </w:tcBorders>
            <w:vAlign w:val="bottom"/>
          </w:tcPr>
          <w:p w:rsidR="005C5D85" w:rsidRPr="002347B6" w:rsidRDefault="005C5D85" w:rsidP="003E4CAA">
            <w:pPr>
              <w:snapToGrid w:val="0"/>
              <w:spacing w:line="320" w:lineRule="exact"/>
              <w:ind w:right="480"/>
              <w:jc w:val="right"/>
              <w:rPr>
                <w:rFonts w:eastAsia="標楷體"/>
              </w:rPr>
            </w:pPr>
            <w:r w:rsidRPr="002347B6">
              <w:rPr>
                <w:rFonts w:eastAsia="標楷體"/>
              </w:rPr>
              <w:t>255.</w:t>
            </w:r>
            <w:r w:rsidRPr="002347B6">
              <w:rPr>
                <w:rFonts w:eastAsia="標楷體" w:hint="eastAsia"/>
              </w:rPr>
              <w:t>1</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sidRPr="002347B6">
              <w:rPr>
                <w:rFonts w:eastAsia="標楷體"/>
              </w:rPr>
              <w:t>8.4</w:t>
            </w:r>
          </w:p>
        </w:tc>
        <w:tc>
          <w:tcPr>
            <w:tcW w:w="1800" w:type="dxa"/>
            <w:tcBorders>
              <w:top w:val="nil"/>
              <w:left w:val="nil"/>
              <w:bottom w:val="nil"/>
              <w:right w:val="nil"/>
            </w:tcBorders>
            <w:vAlign w:val="bottom"/>
          </w:tcPr>
          <w:p w:rsidR="005C5D85" w:rsidRPr="002347B6" w:rsidRDefault="00773E21" w:rsidP="003E4CAA">
            <w:pPr>
              <w:snapToGrid w:val="0"/>
              <w:spacing w:line="320" w:lineRule="exact"/>
              <w:ind w:right="536"/>
              <w:jc w:val="right"/>
              <w:rPr>
                <w:rFonts w:eastAsia="標楷體"/>
              </w:rPr>
            </w:pPr>
            <w:r>
              <w:rPr>
                <w:rFonts w:eastAsia="標楷體" w:hint="eastAsia"/>
              </w:rPr>
              <w:t>220.6</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rPr>
            </w:pPr>
            <w:r w:rsidRPr="002347B6">
              <w:rPr>
                <w:rFonts w:eastAsia="標楷體"/>
              </w:rPr>
              <w:t>10.2</w:t>
            </w:r>
          </w:p>
        </w:tc>
        <w:tc>
          <w:tcPr>
            <w:tcW w:w="1460" w:type="dxa"/>
            <w:tcBorders>
              <w:top w:val="nil"/>
              <w:left w:val="nil"/>
              <w:bottom w:val="nil"/>
              <w:right w:val="nil"/>
            </w:tcBorders>
            <w:vAlign w:val="bottom"/>
          </w:tcPr>
          <w:p w:rsidR="005C5D85" w:rsidRPr="002347B6" w:rsidRDefault="005C5D85" w:rsidP="003E4CAA">
            <w:pPr>
              <w:snapToGrid w:val="0"/>
              <w:spacing w:line="320" w:lineRule="exact"/>
              <w:ind w:right="460"/>
              <w:jc w:val="right"/>
              <w:rPr>
                <w:rFonts w:eastAsia="標楷體"/>
              </w:rPr>
            </w:pPr>
            <w:r w:rsidRPr="002347B6">
              <w:rPr>
                <w:rFonts w:eastAsia="標楷體"/>
              </w:rPr>
              <w:t>34.</w:t>
            </w:r>
            <w:r w:rsidRPr="002347B6">
              <w:rPr>
                <w:rFonts w:eastAsia="標楷體" w:hint="eastAsia"/>
              </w:rPr>
              <w:t>5</w:t>
            </w:r>
          </w:p>
        </w:tc>
      </w:tr>
      <w:tr w:rsidR="005C5D85" w:rsidRPr="002347B6" w:rsidTr="00EA72B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6</w:t>
            </w:r>
            <w:r w:rsidRPr="002347B6">
              <w:rPr>
                <w:rFonts w:eastAsia="標楷體"/>
                <w:bCs/>
              </w:rPr>
              <w:t>月</w:t>
            </w:r>
          </w:p>
        </w:tc>
        <w:tc>
          <w:tcPr>
            <w:tcW w:w="1800" w:type="dxa"/>
            <w:tcBorders>
              <w:top w:val="nil"/>
              <w:left w:val="single" w:sz="4" w:space="0" w:color="auto"/>
              <w:bottom w:val="nil"/>
              <w:right w:val="nil"/>
            </w:tcBorders>
            <w:vAlign w:val="bottom"/>
          </w:tcPr>
          <w:p w:rsidR="005C5D85" w:rsidRPr="002347B6" w:rsidRDefault="005C5D85" w:rsidP="003E4CAA">
            <w:pPr>
              <w:snapToGrid w:val="0"/>
              <w:spacing w:line="320" w:lineRule="exact"/>
              <w:ind w:right="480"/>
              <w:jc w:val="right"/>
              <w:rPr>
                <w:rFonts w:eastAsia="標楷體"/>
              </w:rPr>
            </w:pPr>
            <w:r w:rsidRPr="002347B6">
              <w:rPr>
                <w:rFonts w:eastAsia="標楷體"/>
              </w:rPr>
              <w:t>25</w:t>
            </w:r>
            <w:r w:rsidRPr="002347B6">
              <w:rPr>
                <w:rFonts w:eastAsia="標楷體" w:hint="eastAsia"/>
              </w:rPr>
              <w:t>8</w:t>
            </w:r>
            <w:r w:rsidRPr="002347B6">
              <w:rPr>
                <w:rFonts w:eastAsia="標楷體"/>
              </w:rPr>
              <w:t>.</w:t>
            </w:r>
            <w:r w:rsidRPr="002347B6">
              <w:rPr>
                <w:rFonts w:eastAsia="標楷體" w:hint="eastAsia"/>
              </w:rPr>
              <w:t>1</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9</w:t>
            </w:r>
          </w:p>
        </w:tc>
        <w:tc>
          <w:tcPr>
            <w:tcW w:w="1800" w:type="dxa"/>
            <w:tcBorders>
              <w:top w:val="nil"/>
              <w:left w:val="nil"/>
              <w:bottom w:val="nil"/>
              <w:right w:val="nil"/>
            </w:tcBorders>
            <w:vAlign w:val="bottom"/>
          </w:tcPr>
          <w:p w:rsidR="005C5D85" w:rsidRPr="002347B6" w:rsidRDefault="00773E21" w:rsidP="003E4CAA">
            <w:pPr>
              <w:snapToGrid w:val="0"/>
              <w:spacing w:line="320" w:lineRule="exact"/>
              <w:ind w:right="536"/>
              <w:jc w:val="right"/>
              <w:rPr>
                <w:rFonts w:eastAsia="標楷體"/>
              </w:rPr>
            </w:pPr>
            <w:r>
              <w:rPr>
                <w:rFonts w:eastAsia="標楷體" w:hint="eastAsia"/>
              </w:rPr>
              <w:t>199.6</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rPr>
            </w:pPr>
            <w:r w:rsidRPr="002347B6">
              <w:rPr>
                <w:rFonts w:eastAsia="標楷體" w:hint="eastAsia"/>
              </w:rPr>
              <w:t>3</w:t>
            </w:r>
            <w:r w:rsidRPr="002347B6">
              <w:rPr>
                <w:rFonts w:eastAsia="標楷體"/>
              </w:rPr>
              <w:t>.</w:t>
            </w:r>
            <w:r w:rsidR="00D20C66">
              <w:rPr>
                <w:rFonts w:eastAsia="標楷體" w:hint="eastAsia"/>
              </w:rPr>
              <w:t>4</w:t>
            </w:r>
          </w:p>
        </w:tc>
        <w:tc>
          <w:tcPr>
            <w:tcW w:w="1460" w:type="dxa"/>
            <w:tcBorders>
              <w:top w:val="nil"/>
              <w:left w:val="nil"/>
              <w:bottom w:val="nil"/>
              <w:right w:val="nil"/>
            </w:tcBorders>
            <w:vAlign w:val="bottom"/>
          </w:tcPr>
          <w:p w:rsidR="005C5D85" w:rsidRPr="002347B6" w:rsidRDefault="005C5D85" w:rsidP="003E4CAA">
            <w:pPr>
              <w:snapToGrid w:val="0"/>
              <w:spacing w:line="320" w:lineRule="exact"/>
              <w:ind w:right="460"/>
              <w:jc w:val="right"/>
              <w:rPr>
                <w:rFonts w:eastAsia="標楷體"/>
              </w:rPr>
            </w:pPr>
            <w:r w:rsidRPr="002347B6">
              <w:rPr>
                <w:rFonts w:eastAsia="標楷體" w:hint="eastAsia"/>
              </w:rPr>
              <w:t>58</w:t>
            </w:r>
            <w:r w:rsidRPr="002347B6">
              <w:rPr>
                <w:rFonts w:eastAsia="標楷體"/>
              </w:rPr>
              <w:t>.</w:t>
            </w:r>
            <w:r w:rsidR="00C6250A">
              <w:rPr>
                <w:rFonts w:eastAsia="標楷體" w:hint="eastAsia"/>
              </w:rPr>
              <w:t>5</w:t>
            </w:r>
          </w:p>
        </w:tc>
      </w:tr>
      <w:tr w:rsidR="005C5D85" w:rsidRPr="002347B6" w:rsidTr="00EA72B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7</w:t>
            </w:r>
            <w:r w:rsidRPr="002347B6">
              <w:rPr>
                <w:rFonts w:eastAsia="標楷體"/>
                <w:bCs/>
              </w:rPr>
              <w:t>月</w:t>
            </w:r>
          </w:p>
        </w:tc>
        <w:tc>
          <w:tcPr>
            <w:tcW w:w="1800" w:type="dxa"/>
            <w:tcBorders>
              <w:top w:val="nil"/>
              <w:left w:val="single" w:sz="4" w:space="0" w:color="auto"/>
              <w:bottom w:val="nil"/>
              <w:right w:val="nil"/>
            </w:tcBorders>
            <w:vAlign w:val="bottom"/>
          </w:tcPr>
          <w:p w:rsidR="005C5D85" w:rsidRPr="002347B6" w:rsidRDefault="005C5D85" w:rsidP="009B4977">
            <w:pPr>
              <w:snapToGrid w:val="0"/>
              <w:spacing w:line="320" w:lineRule="exact"/>
              <w:ind w:right="480"/>
              <w:jc w:val="right"/>
              <w:rPr>
                <w:rFonts w:eastAsia="標楷體"/>
              </w:rPr>
            </w:pPr>
            <w:r w:rsidRPr="002347B6">
              <w:rPr>
                <w:rFonts w:eastAsia="標楷體"/>
              </w:rPr>
              <w:t>27</w:t>
            </w:r>
            <w:r w:rsidR="009B4977">
              <w:rPr>
                <w:rFonts w:eastAsia="標楷體" w:hint="eastAsia"/>
              </w:rPr>
              <w:t>0.9</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00773E21">
              <w:rPr>
                <w:rFonts w:eastAsia="標楷體" w:hint="eastAsia"/>
              </w:rPr>
              <w:t>4</w:t>
            </w:r>
          </w:p>
        </w:tc>
        <w:tc>
          <w:tcPr>
            <w:tcW w:w="1800" w:type="dxa"/>
            <w:tcBorders>
              <w:top w:val="nil"/>
              <w:left w:val="nil"/>
              <w:bottom w:val="nil"/>
              <w:right w:val="nil"/>
            </w:tcBorders>
            <w:vAlign w:val="bottom"/>
          </w:tcPr>
          <w:p w:rsidR="005C5D85" w:rsidRPr="002347B6" w:rsidRDefault="005C5D85" w:rsidP="00773E21">
            <w:pPr>
              <w:snapToGrid w:val="0"/>
              <w:spacing w:line="320" w:lineRule="exact"/>
              <w:ind w:right="536"/>
              <w:jc w:val="right"/>
              <w:rPr>
                <w:rFonts w:eastAsia="標楷體"/>
              </w:rPr>
            </w:pPr>
            <w:r w:rsidRPr="002347B6">
              <w:rPr>
                <w:rFonts w:eastAsia="標楷體"/>
              </w:rPr>
              <w:t>21</w:t>
            </w:r>
            <w:r w:rsidR="00773E21">
              <w:rPr>
                <w:rFonts w:eastAsia="標楷體" w:hint="eastAsia"/>
              </w:rPr>
              <w:t>6.8</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rPr>
            </w:pPr>
            <w:r w:rsidRPr="002347B6">
              <w:rPr>
                <w:rFonts w:eastAsia="標楷體" w:hint="eastAsia"/>
              </w:rPr>
              <w:t>6</w:t>
            </w:r>
            <w:r w:rsidRPr="002347B6">
              <w:rPr>
                <w:rFonts w:eastAsia="標楷體"/>
              </w:rPr>
              <w:t>.</w:t>
            </w:r>
            <w:r w:rsidR="00D20C66">
              <w:rPr>
                <w:rFonts w:eastAsia="標楷體" w:hint="eastAsia"/>
              </w:rPr>
              <w:t>2</w:t>
            </w:r>
          </w:p>
        </w:tc>
        <w:tc>
          <w:tcPr>
            <w:tcW w:w="1460" w:type="dxa"/>
            <w:tcBorders>
              <w:top w:val="nil"/>
              <w:left w:val="nil"/>
              <w:bottom w:val="nil"/>
              <w:right w:val="nil"/>
            </w:tcBorders>
            <w:vAlign w:val="bottom"/>
          </w:tcPr>
          <w:p w:rsidR="005C5D85" w:rsidRPr="002347B6" w:rsidRDefault="005C5D85" w:rsidP="00C6250A">
            <w:pPr>
              <w:snapToGrid w:val="0"/>
              <w:spacing w:line="320" w:lineRule="exact"/>
              <w:ind w:right="460"/>
              <w:jc w:val="right"/>
              <w:rPr>
                <w:rFonts w:eastAsia="標楷體"/>
              </w:rPr>
            </w:pPr>
            <w:r w:rsidRPr="002347B6">
              <w:rPr>
                <w:rFonts w:eastAsia="標楷體" w:hint="eastAsia"/>
              </w:rPr>
              <w:t>5</w:t>
            </w:r>
            <w:r w:rsidR="00C6250A">
              <w:rPr>
                <w:rFonts w:eastAsia="標楷體" w:hint="eastAsia"/>
              </w:rPr>
              <w:t>4.0</w:t>
            </w:r>
          </w:p>
        </w:tc>
      </w:tr>
      <w:tr w:rsidR="005C5D85" w:rsidRPr="002347B6" w:rsidTr="003E4CA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5C5D85" w:rsidRPr="002347B6" w:rsidRDefault="005C5D85" w:rsidP="003E4CAA">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sidR="009B4977">
              <w:rPr>
                <w:rFonts w:eastAsia="標楷體" w:hint="eastAsia"/>
              </w:rPr>
              <w:t>6</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5C5D85" w:rsidRPr="002347B6" w:rsidRDefault="005C5D85" w:rsidP="003E4CAA">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sidR="00773E21">
              <w:rPr>
                <w:rFonts w:eastAsia="標楷體" w:hint="eastAsia"/>
              </w:rPr>
              <w:t>3</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rPr>
            </w:pPr>
            <w:r w:rsidRPr="002347B6">
              <w:rPr>
                <w:rFonts w:eastAsia="標楷體" w:hint="eastAsia"/>
              </w:rPr>
              <w:t>6.</w:t>
            </w:r>
            <w:r w:rsidR="00D20C66">
              <w:rPr>
                <w:rFonts w:eastAsia="標楷體" w:hint="eastAsia"/>
              </w:rPr>
              <w:t>8</w:t>
            </w:r>
          </w:p>
        </w:tc>
        <w:tc>
          <w:tcPr>
            <w:tcW w:w="1460" w:type="dxa"/>
            <w:tcBorders>
              <w:top w:val="nil"/>
              <w:left w:val="nil"/>
              <w:bottom w:val="nil"/>
              <w:right w:val="nil"/>
            </w:tcBorders>
            <w:vAlign w:val="center"/>
          </w:tcPr>
          <w:p w:rsidR="005C5D85" w:rsidRPr="002347B6" w:rsidRDefault="005C5D85" w:rsidP="00C6250A">
            <w:pPr>
              <w:snapToGrid w:val="0"/>
              <w:spacing w:line="320" w:lineRule="exact"/>
              <w:ind w:right="460"/>
              <w:jc w:val="right"/>
              <w:rPr>
                <w:rFonts w:eastAsia="標楷體"/>
              </w:rPr>
            </w:pPr>
            <w:r w:rsidRPr="002347B6">
              <w:rPr>
                <w:rFonts w:eastAsia="標楷體" w:hint="eastAsia"/>
              </w:rPr>
              <w:t>57</w:t>
            </w:r>
            <w:r w:rsidRPr="002347B6">
              <w:rPr>
                <w:rFonts w:eastAsia="標楷體"/>
              </w:rPr>
              <w:t>.</w:t>
            </w:r>
            <w:r w:rsidR="00C6250A">
              <w:rPr>
                <w:rFonts w:eastAsia="標楷體" w:hint="eastAsia"/>
              </w:rPr>
              <w:t>3</w:t>
            </w:r>
          </w:p>
        </w:tc>
      </w:tr>
      <w:tr w:rsidR="005C5D85" w:rsidRPr="002347B6" w:rsidTr="003E4CA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5C5D85" w:rsidRPr="002347B6" w:rsidRDefault="005C5D85" w:rsidP="003E4CAA">
            <w:pPr>
              <w:snapToGrid w:val="0"/>
              <w:spacing w:line="320" w:lineRule="exact"/>
              <w:ind w:right="480"/>
              <w:jc w:val="right"/>
              <w:rPr>
                <w:rFonts w:eastAsia="標楷體"/>
              </w:rPr>
            </w:pPr>
            <w:r w:rsidRPr="002347B6">
              <w:rPr>
                <w:rFonts w:eastAsia="標楷體" w:hint="eastAsia"/>
              </w:rPr>
              <w:t>288.</w:t>
            </w:r>
            <w:r w:rsidR="009B4977">
              <w:rPr>
                <w:rFonts w:eastAsia="標楷體" w:hint="eastAsia"/>
              </w:rPr>
              <w:t>7</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sidRPr="002347B6">
              <w:rPr>
                <w:rFonts w:eastAsia="標楷體" w:hint="eastAsia"/>
              </w:rPr>
              <w:t>28.0</w:t>
            </w:r>
          </w:p>
        </w:tc>
        <w:tc>
          <w:tcPr>
            <w:tcW w:w="1800" w:type="dxa"/>
            <w:tcBorders>
              <w:top w:val="nil"/>
              <w:left w:val="nil"/>
              <w:bottom w:val="nil"/>
              <w:right w:val="nil"/>
            </w:tcBorders>
            <w:vAlign w:val="center"/>
          </w:tcPr>
          <w:p w:rsidR="005C5D85" w:rsidRPr="002347B6" w:rsidRDefault="005C5D85" w:rsidP="003E4CAA">
            <w:pPr>
              <w:snapToGrid w:val="0"/>
              <w:spacing w:line="320" w:lineRule="exact"/>
              <w:ind w:right="536"/>
              <w:jc w:val="right"/>
              <w:rPr>
                <w:rFonts w:eastAsia="標楷體"/>
              </w:rPr>
            </w:pPr>
            <w:r w:rsidRPr="002347B6">
              <w:rPr>
                <w:rFonts w:eastAsia="標楷體" w:hint="eastAsia"/>
              </w:rPr>
              <w:t>222.</w:t>
            </w:r>
            <w:r w:rsidR="00354D66">
              <w:rPr>
                <w:rFonts w:eastAsia="標楷體" w:hint="eastAsia"/>
              </w:rPr>
              <w:t>0</w:t>
            </w:r>
          </w:p>
        </w:tc>
        <w:tc>
          <w:tcPr>
            <w:tcW w:w="1440" w:type="dxa"/>
            <w:tcBorders>
              <w:top w:val="nil"/>
              <w:left w:val="nil"/>
              <w:bottom w:val="nil"/>
              <w:right w:val="nil"/>
            </w:tcBorders>
            <w:vAlign w:val="center"/>
          </w:tcPr>
          <w:p w:rsidR="005C5D85" w:rsidRPr="002347B6" w:rsidRDefault="005C5D85" w:rsidP="003E4CAA">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5C5D85" w:rsidRPr="002347B6" w:rsidRDefault="005C5D85" w:rsidP="00C6250A">
            <w:pPr>
              <w:snapToGrid w:val="0"/>
              <w:spacing w:line="320" w:lineRule="exact"/>
              <w:ind w:right="460"/>
              <w:jc w:val="right"/>
              <w:rPr>
                <w:rFonts w:eastAsia="標楷體"/>
              </w:rPr>
            </w:pPr>
            <w:r w:rsidRPr="002347B6">
              <w:rPr>
                <w:rFonts w:eastAsia="標楷體" w:hint="eastAsia"/>
              </w:rPr>
              <w:t>66.</w:t>
            </w:r>
            <w:r w:rsidR="00C6250A">
              <w:rPr>
                <w:rFonts w:eastAsia="標楷體" w:hint="eastAsia"/>
              </w:rPr>
              <w:t>6</w:t>
            </w:r>
          </w:p>
        </w:tc>
      </w:tr>
      <w:tr w:rsidR="005C5D85" w:rsidRPr="002347B6" w:rsidTr="00EA72B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5C5D85" w:rsidRPr="002347B6" w:rsidRDefault="005C5D85" w:rsidP="003E4CAA">
            <w:pPr>
              <w:snapToGrid w:val="0"/>
              <w:spacing w:line="320" w:lineRule="exact"/>
              <w:ind w:right="480"/>
              <w:jc w:val="right"/>
              <w:rPr>
                <w:rFonts w:eastAsia="標楷體"/>
              </w:rPr>
            </w:pPr>
            <w:r w:rsidRPr="002347B6">
              <w:rPr>
                <w:rFonts w:eastAsia="標楷體" w:hint="eastAsia"/>
              </w:rPr>
              <w:t>275.</w:t>
            </w:r>
            <w:r w:rsidR="009B4977">
              <w:rPr>
                <w:rFonts w:eastAsia="標楷體" w:hint="eastAsia"/>
              </w:rPr>
              <w:t>4</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nil"/>
              <w:right w:val="nil"/>
            </w:tcBorders>
            <w:vAlign w:val="center"/>
          </w:tcPr>
          <w:p w:rsidR="005C5D85" w:rsidRPr="002347B6" w:rsidRDefault="005C5D85" w:rsidP="00354D66">
            <w:pPr>
              <w:snapToGrid w:val="0"/>
              <w:spacing w:line="320" w:lineRule="exact"/>
              <w:ind w:right="536"/>
              <w:jc w:val="right"/>
              <w:rPr>
                <w:rFonts w:eastAsia="標楷體"/>
              </w:rPr>
            </w:pPr>
            <w:r w:rsidRPr="002347B6">
              <w:rPr>
                <w:rFonts w:eastAsia="標楷體" w:hint="eastAsia"/>
              </w:rPr>
              <w:t>22</w:t>
            </w:r>
            <w:r w:rsidR="00354D66">
              <w:rPr>
                <w:rFonts w:eastAsia="標楷體" w:hint="eastAsia"/>
              </w:rPr>
              <w:t>2.8</w:t>
            </w:r>
          </w:p>
        </w:tc>
        <w:tc>
          <w:tcPr>
            <w:tcW w:w="1440" w:type="dxa"/>
            <w:tcBorders>
              <w:top w:val="nil"/>
              <w:left w:val="nil"/>
              <w:bottom w:val="nil"/>
              <w:right w:val="nil"/>
            </w:tcBorders>
            <w:vAlign w:val="center"/>
          </w:tcPr>
          <w:p w:rsidR="005C5D85" w:rsidRPr="002347B6" w:rsidRDefault="00D20C66" w:rsidP="003E4CAA">
            <w:pPr>
              <w:snapToGrid w:val="0"/>
              <w:spacing w:line="320" w:lineRule="exact"/>
              <w:ind w:right="417"/>
              <w:jc w:val="right"/>
              <w:rPr>
                <w:rFonts w:eastAsia="標楷體"/>
              </w:rPr>
            </w:pPr>
            <w:r>
              <w:rPr>
                <w:rFonts w:eastAsia="標楷體" w:hint="eastAsia"/>
              </w:rPr>
              <w:t>-</w:t>
            </w:r>
            <w:r w:rsidR="005C5D85" w:rsidRPr="002347B6">
              <w:rPr>
                <w:rFonts w:eastAsia="標楷體" w:hint="eastAsia"/>
              </w:rPr>
              <w:t>0.1</w:t>
            </w:r>
          </w:p>
        </w:tc>
        <w:tc>
          <w:tcPr>
            <w:tcW w:w="1460" w:type="dxa"/>
            <w:tcBorders>
              <w:top w:val="nil"/>
              <w:left w:val="nil"/>
              <w:bottom w:val="nil"/>
              <w:right w:val="nil"/>
            </w:tcBorders>
            <w:vAlign w:val="center"/>
          </w:tcPr>
          <w:p w:rsidR="005C5D85" w:rsidRPr="002347B6" w:rsidRDefault="005C5D85" w:rsidP="00C6250A">
            <w:pPr>
              <w:snapToGrid w:val="0"/>
              <w:spacing w:line="320" w:lineRule="exact"/>
              <w:ind w:right="460"/>
              <w:jc w:val="right"/>
              <w:rPr>
                <w:rFonts w:eastAsia="標楷體"/>
              </w:rPr>
            </w:pPr>
            <w:r w:rsidRPr="002347B6">
              <w:rPr>
                <w:rFonts w:eastAsia="標楷體" w:hint="eastAsia"/>
              </w:rPr>
              <w:t>52.</w:t>
            </w:r>
            <w:r w:rsidR="00C6250A">
              <w:rPr>
                <w:rFonts w:eastAsia="標楷體" w:hint="eastAsia"/>
              </w:rPr>
              <w:t>6</w:t>
            </w:r>
          </w:p>
        </w:tc>
      </w:tr>
      <w:tr w:rsidR="005C5D85" w:rsidRPr="002347B6" w:rsidTr="003E4CA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w:t>
            </w:r>
            <w:r>
              <w:rPr>
                <w:rFonts w:eastAsia="標楷體" w:hint="eastAsia"/>
              </w:rPr>
              <w:t>1</w:t>
            </w:r>
            <w:r w:rsidRPr="002347B6">
              <w:rPr>
                <w:rFonts w:eastAsia="標楷體"/>
              </w:rPr>
              <w:t>月</w:t>
            </w:r>
          </w:p>
        </w:tc>
        <w:tc>
          <w:tcPr>
            <w:tcW w:w="1800" w:type="dxa"/>
            <w:tcBorders>
              <w:top w:val="nil"/>
              <w:left w:val="single" w:sz="4" w:space="0" w:color="auto"/>
              <w:bottom w:val="nil"/>
              <w:right w:val="nil"/>
            </w:tcBorders>
            <w:vAlign w:val="center"/>
          </w:tcPr>
          <w:p w:rsidR="005C5D85" w:rsidRPr="002347B6" w:rsidRDefault="005C5D85" w:rsidP="003E4CAA">
            <w:pPr>
              <w:snapToGrid w:val="0"/>
              <w:spacing w:line="320" w:lineRule="exact"/>
              <w:ind w:right="480"/>
              <w:jc w:val="right"/>
              <w:rPr>
                <w:rFonts w:eastAsia="標楷體"/>
              </w:rPr>
            </w:pPr>
            <w:r w:rsidRPr="002347B6">
              <w:rPr>
                <w:rFonts w:eastAsia="標楷體" w:hint="eastAsia"/>
              </w:rPr>
              <w:t>2</w:t>
            </w:r>
            <w:r>
              <w:rPr>
                <w:rFonts w:eastAsia="標楷體" w:hint="eastAsia"/>
              </w:rPr>
              <w:t>88</w:t>
            </w:r>
            <w:r w:rsidRPr="002347B6">
              <w:rPr>
                <w:rFonts w:eastAsia="標楷體" w:hint="eastAsia"/>
              </w:rPr>
              <w:t>.</w:t>
            </w:r>
            <w:r w:rsidR="009B4977">
              <w:rPr>
                <w:rFonts w:eastAsia="標楷體" w:hint="eastAsia"/>
              </w:rPr>
              <w:t>0</w:t>
            </w:r>
          </w:p>
        </w:tc>
        <w:tc>
          <w:tcPr>
            <w:tcW w:w="1233" w:type="dxa"/>
            <w:tcBorders>
              <w:top w:val="nil"/>
              <w:left w:val="nil"/>
              <w:bottom w:val="nil"/>
              <w:right w:val="nil"/>
            </w:tcBorders>
            <w:vAlign w:val="center"/>
          </w:tcPr>
          <w:p w:rsidR="005C5D85" w:rsidRPr="002347B6" w:rsidRDefault="005C5D85" w:rsidP="00773E21">
            <w:pPr>
              <w:snapToGrid w:val="0"/>
              <w:spacing w:line="320" w:lineRule="exact"/>
              <w:ind w:right="296"/>
              <w:jc w:val="right"/>
              <w:rPr>
                <w:rFonts w:eastAsia="標楷體"/>
              </w:rPr>
            </w:pPr>
            <w:r>
              <w:rPr>
                <w:rFonts w:eastAsia="標楷體" w:hint="eastAsia"/>
              </w:rPr>
              <w:t>1</w:t>
            </w:r>
            <w:r w:rsidR="00773E21">
              <w:rPr>
                <w:rFonts w:eastAsia="標楷體" w:hint="eastAsia"/>
              </w:rPr>
              <w:t>3.7</w:t>
            </w:r>
          </w:p>
        </w:tc>
        <w:tc>
          <w:tcPr>
            <w:tcW w:w="1800" w:type="dxa"/>
            <w:tcBorders>
              <w:top w:val="nil"/>
              <w:left w:val="nil"/>
              <w:bottom w:val="nil"/>
              <w:right w:val="nil"/>
            </w:tcBorders>
          </w:tcPr>
          <w:p w:rsidR="005C5D85" w:rsidRPr="00B76B56" w:rsidRDefault="005C5D85" w:rsidP="003E4CAA">
            <w:pPr>
              <w:snapToGrid w:val="0"/>
              <w:spacing w:line="320" w:lineRule="exact"/>
              <w:ind w:right="536"/>
              <w:jc w:val="right"/>
              <w:rPr>
                <w:rFonts w:eastAsia="標楷體"/>
              </w:rPr>
            </w:pPr>
            <w:r w:rsidRPr="00B76B56">
              <w:rPr>
                <w:rFonts w:eastAsia="標楷體"/>
              </w:rPr>
              <w:t>229.1</w:t>
            </w:r>
          </w:p>
        </w:tc>
        <w:tc>
          <w:tcPr>
            <w:tcW w:w="1440" w:type="dxa"/>
            <w:tcBorders>
              <w:top w:val="nil"/>
              <w:left w:val="nil"/>
              <w:bottom w:val="nil"/>
              <w:right w:val="nil"/>
            </w:tcBorders>
          </w:tcPr>
          <w:p w:rsidR="005C5D85" w:rsidRPr="00B76B56" w:rsidRDefault="005C5D85" w:rsidP="003E4CAA">
            <w:pPr>
              <w:snapToGrid w:val="0"/>
              <w:spacing w:line="320" w:lineRule="exact"/>
              <w:ind w:right="417"/>
              <w:jc w:val="right"/>
              <w:rPr>
                <w:rFonts w:eastAsia="標楷體"/>
              </w:rPr>
            </w:pPr>
            <w:r w:rsidRPr="00B76B56">
              <w:rPr>
                <w:rFonts w:eastAsia="標楷體"/>
              </w:rPr>
              <w:t>9.0</w:t>
            </w:r>
          </w:p>
        </w:tc>
        <w:tc>
          <w:tcPr>
            <w:tcW w:w="1460" w:type="dxa"/>
            <w:tcBorders>
              <w:top w:val="nil"/>
              <w:left w:val="nil"/>
              <w:bottom w:val="nil"/>
              <w:right w:val="nil"/>
            </w:tcBorders>
          </w:tcPr>
          <w:p w:rsidR="005C5D85" w:rsidRPr="00B76B56" w:rsidRDefault="005C5D85" w:rsidP="00C6250A">
            <w:pPr>
              <w:snapToGrid w:val="0"/>
              <w:spacing w:line="320" w:lineRule="exact"/>
              <w:ind w:right="460"/>
              <w:jc w:val="right"/>
              <w:rPr>
                <w:rFonts w:eastAsia="標楷體"/>
              </w:rPr>
            </w:pPr>
            <w:r w:rsidRPr="00B76B56">
              <w:rPr>
                <w:rFonts w:eastAsia="標楷體"/>
              </w:rPr>
              <w:t>5</w:t>
            </w:r>
            <w:r w:rsidR="00C6250A">
              <w:rPr>
                <w:rFonts w:eastAsia="標楷體" w:hint="eastAsia"/>
              </w:rPr>
              <w:t>8.8</w:t>
            </w:r>
          </w:p>
        </w:tc>
      </w:tr>
      <w:tr w:rsidR="005C5D85" w:rsidRPr="002347B6" w:rsidTr="003E4CAA">
        <w:trPr>
          <w:trHeight w:val="351"/>
        </w:trPr>
        <w:tc>
          <w:tcPr>
            <w:tcW w:w="1544" w:type="dxa"/>
            <w:tcBorders>
              <w:top w:val="nil"/>
              <w:left w:val="nil"/>
              <w:bottom w:val="nil"/>
              <w:right w:val="single" w:sz="4" w:space="0" w:color="auto"/>
            </w:tcBorders>
          </w:tcPr>
          <w:p w:rsidR="005C5D85" w:rsidRPr="002347B6"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rPr>
              <w:t>月</w:t>
            </w:r>
          </w:p>
        </w:tc>
        <w:tc>
          <w:tcPr>
            <w:tcW w:w="1800" w:type="dxa"/>
            <w:tcBorders>
              <w:top w:val="nil"/>
              <w:left w:val="single" w:sz="4" w:space="0" w:color="auto"/>
              <w:bottom w:val="nil"/>
              <w:right w:val="nil"/>
            </w:tcBorders>
            <w:vAlign w:val="center"/>
          </w:tcPr>
          <w:p w:rsidR="005C5D85" w:rsidRPr="002347B6" w:rsidRDefault="005C5D85" w:rsidP="003E4CAA">
            <w:pPr>
              <w:snapToGrid w:val="0"/>
              <w:spacing w:line="320" w:lineRule="exact"/>
              <w:ind w:right="480"/>
              <w:jc w:val="right"/>
              <w:rPr>
                <w:rFonts w:eastAsia="標楷體"/>
              </w:rPr>
            </w:pPr>
            <w:r w:rsidRPr="00B76B56">
              <w:rPr>
                <w:rFonts w:eastAsia="標楷體"/>
              </w:rPr>
              <w:t>295.</w:t>
            </w:r>
            <w:r w:rsidR="009B4977">
              <w:rPr>
                <w:rFonts w:eastAsia="標楷體" w:hint="eastAsia"/>
              </w:rPr>
              <w:t>0</w:t>
            </w:r>
          </w:p>
        </w:tc>
        <w:tc>
          <w:tcPr>
            <w:tcW w:w="1233" w:type="dxa"/>
            <w:tcBorders>
              <w:top w:val="nil"/>
              <w:left w:val="nil"/>
              <w:bottom w:val="nil"/>
              <w:right w:val="nil"/>
            </w:tcBorders>
            <w:vAlign w:val="center"/>
          </w:tcPr>
          <w:p w:rsidR="005C5D85" w:rsidRPr="002347B6" w:rsidRDefault="005C5D85" w:rsidP="003E4CAA">
            <w:pPr>
              <w:snapToGrid w:val="0"/>
              <w:spacing w:line="320" w:lineRule="exact"/>
              <w:ind w:right="296"/>
              <w:jc w:val="right"/>
              <w:rPr>
                <w:rFonts w:eastAsia="標楷體"/>
              </w:rPr>
            </w:pPr>
            <w:r>
              <w:rPr>
                <w:rFonts w:eastAsia="標楷體" w:hint="eastAsia"/>
              </w:rPr>
              <w:t>14</w:t>
            </w:r>
            <w:r w:rsidRPr="002347B6">
              <w:rPr>
                <w:rFonts w:eastAsia="標楷體" w:hint="eastAsia"/>
              </w:rPr>
              <w:t>.</w:t>
            </w:r>
            <w:r>
              <w:rPr>
                <w:rFonts w:eastAsia="標楷體" w:hint="eastAsia"/>
              </w:rPr>
              <w:t>8</w:t>
            </w:r>
          </w:p>
        </w:tc>
        <w:tc>
          <w:tcPr>
            <w:tcW w:w="1800" w:type="dxa"/>
            <w:tcBorders>
              <w:top w:val="nil"/>
              <w:left w:val="nil"/>
              <w:bottom w:val="nil"/>
              <w:right w:val="nil"/>
            </w:tcBorders>
          </w:tcPr>
          <w:p w:rsidR="005C5D85" w:rsidRPr="00B76B56" w:rsidRDefault="005C5D85" w:rsidP="003E4CAA">
            <w:pPr>
              <w:snapToGrid w:val="0"/>
              <w:spacing w:line="320" w:lineRule="exact"/>
              <w:ind w:right="536"/>
              <w:jc w:val="right"/>
              <w:rPr>
                <w:rFonts w:eastAsia="標楷體"/>
              </w:rPr>
            </w:pPr>
            <w:r w:rsidRPr="00B76B56">
              <w:rPr>
                <w:rFonts w:eastAsia="標楷體"/>
              </w:rPr>
              <w:t>233.</w:t>
            </w:r>
            <w:r w:rsidR="00354D66">
              <w:rPr>
                <w:rFonts w:eastAsia="標楷體" w:hint="eastAsia"/>
              </w:rPr>
              <w:t>7</w:t>
            </w:r>
          </w:p>
        </w:tc>
        <w:tc>
          <w:tcPr>
            <w:tcW w:w="1440" w:type="dxa"/>
            <w:tcBorders>
              <w:top w:val="nil"/>
              <w:left w:val="nil"/>
              <w:bottom w:val="nil"/>
              <w:right w:val="nil"/>
            </w:tcBorders>
          </w:tcPr>
          <w:p w:rsidR="005C5D85" w:rsidRPr="00B76B56" w:rsidRDefault="005C5D85" w:rsidP="003E4CAA">
            <w:pPr>
              <w:snapToGrid w:val="0"/>
              <w:spacing w:line="320" w:lineRule="exact"/>
              <w:ind w:right="417"/>
              <w:jc w:val="right"/>
              <w:rPr>
                <w:rFonts w:eastAsia="標楷體"/>
              </w:rPr>
            </w:pPr>
            <w:r w:rsidRPr="00B76B56">
              <w:rPr>
                <w:rFonts w:eastAsia="標楷體"/>
              </w:rPr>
              <w:t>12.2</w:t>
            </w:r>
          </w:p>
        </w:tc>
        <w:tc>
          <w:tcPr>
            <w:tcW w:w="1460" w:type="dxa"/>
            <w:tcBorders>
              <w:top w:val="nil"/>
              <w:left w:val="nil"/>
              <w:bottom w:val="nil"/>
              <w:right w:val="nil"/>
            </w:tcBorders>
          </w:tcPr>
          <w:p w:rsidR="005C5D85" w:rsidRPr="00B76B56" w:rsidRDefault="005C5D85" w:rsidP="003E4CAA">
            <w:pPr>
              <w:snapToGrid w:val="0"/>
              <w:spacing w:line="320" w:lineRule="exact"/>
              <w:ind w:right="460"/>
              <w:jc w:val="right"/>
              <w:rPr>
                <w:rFonts w:eastAsia="標楷體"/>
              </w:rPr>
            </w:pPr>
            <w:r w:rsidRPr="00B76B56">
              <w:rPr>
                <w:rFonts w:eastAsia="標楷體"/>
              </w:rPr>
              <w:t>61.3</w:t>
            </w:r>
          </w:p>
        </w:tc>
      </w:tr>
      <w:tr w:rsidR="005C5D85" w:rsidRPr="002347B6" w:rsidTr="003E4CAA">
        <w:trPr>
          <w:trHeight w:val="351"/>
        </w:trPr>
        <w:tc>
          <w:tcPr>
            <w:tcW w:w="1544" w:type="dxa"/>
            <w:tcBorders>
              <w:top w:val="nil"/>
              <w:left w:val="nil"/>
              <w:bottom w:val="nil"/>
              <w:right w:val="single" w:sz="4" w:space="0" w:color="auto"/>
            </w:tcBorders>
          </w:tcPr>
          <w:p w:rsidR="005C5D85" w:rsidRPr="00194120"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p>
        </w:tc>
        <w:tc>
          <w:tcPr>
            <w:tcW w:w="1800" w:type="dxa"/>
            <w:tcBorders>
              <w:top w:val="nil"/>
              <w:left w:val="single" w:sz="4" w:space="0" w:color="auto"/>
              <w:bottom w:val="nil"/>
              <w:right w:val="nil"/>
            </w:tcBorders>
            <w:vAlign w:val="bottom"/>
          </w:tcPr>
          <w:p w:rsidR="005C5D85" w:rsidRPr="00194120" w:rsidRDefault="005C5D85" w:rsidP="003E4CAA">
            <w:pPr>
              <w:snapToGrid w:val="0"/>
              <w:spacing w:line="320" w:lineRule="exact"/>
              <w:ind w:right="480"/>
              <w:jc w:val="right"/>
              <w:rPr>
                <w:rFonts w:eastAsia="標楷體"/>
              </w:rPr>
            </w:pPr>
          </w:p>
        </w:tc>
        <w:tc>
          <w:tcPr>
            <w:tcW w:w="1233" w:type="dxa"/>
            <w:tcBorders>
              <w:top w:val="nil"/>
              <w:left w:val="nil"/>
              <w:bottom w:val="nil"/>
              <w:right w:val="nil"/>
            </w:tcBorders>
            <w:vAlign w:val="center"/>
          </w:tcPr>
          <w:p w:rsidR="005C5D85" w:rsidRPr="00194120" w:rsidRDefault="005C5D85" w:rsidP="003E4CAA">
            <w:pPr>
              <w:snapToGrid w:val="0"/>
              <w:spacing w:line="320" w:lineRule="exact"/>
              <w:ind w:right="296"/>
              <w:jc w:val="right"/>
              <w:rPr>
                <w:rFonts w:eastAsia="標楷體"/>
              </w:rPr>
            </w:pPr>
          </w:p>
        </w:tc>
        <w:tc>
          <w:tcPr>
            <w:tcW w:w="1800" w:type="dxa"/>
            <w:tcBorders>
              <w:top w:val="nil"/>
              <w:left w:val="nil"/>
              <w:bottom w:val="nil"/>
              <w:right w:val="nil"/>
            </w:tcBorders>
            <w:vAlign w:val="bottom"/>
          </w:tcPr>
          <w:p w:rsidR="005C5D85" w:rsidRPr="00194120" w:rsidRDefault="005C5D85" w:rsidP="003E4CAA">
            <w:pPr>
              <w:snapToGrid w:val="0"/>
              <w:spacing w:line="320" w:lineRule="exact"/>
              <w:ind w:right="536"/>
              <w:jc w:val="right"/>
              <w:rPr>
                <w:rFonts w:eastAsia="標楷體"/>
              </w:rPr>
            </w:pPr>
          </w:p>
        </w:tc>
        <w:tc>
          <w:tcPr>
            <w:tcW w:w="1440" w:type="dxa"/>
            <w:tcBorders>
              <w:top w:val="nil"/>
              <w:left w:val="nil"/>
              <w:bottom w:val="nil"/>
              <w:right w:val="nil"/>
            </w:tcBorders>
            <w:vAlign w:val="center"/>
          </w:tcPr>
          <w:p w:rsidR="005C5D85" w:rsidRPr="00194120" w:rsidRDefault="005C5D85" w:rsidP="003E4CAA">
            <w:pPr>
              <w:snapToGrid w:val="0"/>
              <w:spacing w:line="320" w:lineRule="exact"/>
              <w:ind w:right="417"/>
              <w:jc w:val="right"/>
              <w:rPr>
                <w:rFonts w:eastAsia="標楷體"/>
              </w:rPr>
            </w:pPr>
          </w:p>
        </w:tc>
        <w:tc>
          <w:tcPr>
            <w:tcW w:w="1460" w:type="dxa"/>
            <w:tcBorders>
              <w:top w:val="nil"/>
              <w:left w:val="nil"/>
              <w:bottom w:val="nil"/>
              <w:right w:val="nil"/>
            </w:tcBorders>
            <w:vAlign w:val="bottom"/>
          </w:tcPr>
          <w:p w:rsidR="005C5D85" w:rsidRPr="00194120" w:rsidRDefault="005C5D85" w:rsidP="003E4CAA">
            <w:pPr>
              <w:snapToGrid w:val="0"/>
              <w:spacing w:line="320" w:lineRule="exact"/>
              <w:ind w:right="460"/>
              <w:jc w:val="right"/>
              <w:rPr>
                <w:rFonts w:eastAsia="標楷體"/>
              </w:rPr>
            </w:pPr>
          </w:p>
        </w:tc>
      </w:tr>
      <w:tr w:rsidR="005C5D85" w:rsidRPr="002347B6" w:rsidTr="003E4CAA">
        <w:trPr>
          <w:trHeight w:val="351"/>
        </w:trPr>
        <w:tc>
          <w:tcPr>
            <w:tcW w:w="1544" w:type="dxa"/>
            <w:tcBorders>
              <w:top w:val="nil"/>
              <w:left w:val="nil"/>
              <w:bottom w:val="single" w:sz="4" w:space="0" w:color="auto"/>
              <w:right w:val="single" w:sz="4" w:space="0" w:color="auto"/>
            </w:tcBorders>
          </w:tcPr>
          <w:p w:rsidR="005C5D85" w:rsidRPr="00194120" w:rsidRDefault="005C5D8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94120">
              <w:rPr>
                <w:rFonts w:eastAsia="標楷體"/>
                <w:bCs/>
              </w:rPr>
              <w:t>1</w:t>
            </w:r>
            <w:r w:rsidRPr="00194120">
              <w:rPr>
                <w:rFonts w:eastAsia="標楷體"/>
                <w:bCs/>
              </w:rPr>
              <w:t>月</w:t>
            </w:r>
          </w:p>
        </w:tc>
        <w:tc>
          <w:tcPr>
            <w:tcW w:w="1800" w:type="dxa"/>
            <w:tcBorders>
              <w:top w:val="nil"/>
              <w:left w:val="single" w:sz="4" w:space="0" w:color="auto"/>
              <w:bottom w:val="single" w:sz="4" w:space="0" w:color="auto"/>
              <w:right w:val="nil"/>
            </w:tcBorders>
            <w:vAlign w:val="bottom"/>
          </w:tcPr>
          <w:p w:rsidR="005C5D85" w:rsidRPr="00194120" w:rsidRDefault="00542975" w:rsidP="003E4CAA">
            <w:pPr>
              <w:snapToGrid w:val="0"/>
              <w:spacing w:line="320" w:lineRule="exact"/>
              <w:ind w:right="480"/>
              <w:jc w:val="right"/>
              <w:rPr>
                <w:rFonts w:eastAsia="標楷體"/>
              </w:rPr>
            </w:pPr>
            <w:r w:rsidRPr="00194120">
              <w:rPr>
                <w:rFonts w:eastAsia="標楷體" w:hint="eastAsia"/>
              </w:rPr>
              <w:t>273.8</w:t>
            </w:r>
          </w:p>
        </w:tc>
        <w:tc>
          <w:tcPr>
            <w:tcW w:w="1233" w:type="dxa"/>
            <w:tcBorders>
              <w:top w:val="nil"/>
              <w:left w:val="nil"/>
              <w:bottom w:val="single" w:sz="4" w:space="0" w:color="auto"/>
              <w:right w:val="nil"/>
            </w:tcBorders>
            <w:vAlign w:val="center"/>
          </w:tcPr>
          <w:p w:rsidR="005C5D85" w:rsidRPr="00194120" w:rsidRDefault="00542975" w:rsidP="003E4CAA">
            <w:pPr>
              <w:snapToGrid w:val="0"/>
              <w:spacing w:line="320" w:lineRule="exact"/>
              <w:ind w:right="296"/>
              <w:jc w:val="right"/>
              <w:rPr>
                <w:rFonts w:eastAsia="標楷體"/>
              </w:rPr>
            </w:pPr>
            <w:r w:rsidRPr="00194120">
              <w:rPr>
                <w:rFonts w:eastAsia="標楷體" w:hint="eastAsia"/>
              </w:rPr>
              <w:t>15.3</w:t>
            </w:r>
          </w:p>
        </w:tc>
        <w:tc>
          <w:tcPr>
            <w:tcW w:w="1800" w:type="dxa"/>
            <w:tcBorders>
              <w:top w:val="nil"/>
              <w:left w:val="nil"/>
              <w:bottom w:val="single" w:sz="4" w:space="0" w:color="auto"/>
              <w:right w:val="nil"/>
            </w:tcBorders>
            <w:vAlign w:val="bottom"/>
          </w:tcPr>
          <w:p w:rsidR="005C5D85" w:rsidRPr="00194120" w:rsidRDefault="00542975" w:rsidP="003E4CAA">
            <w:pPr>
              <w:snapToGrid w:val="0"/>
              <w:spacing w:line="320" w:lineRule="exact"/>
              <w:ind w:right="536"/>
              <w:jc w:val="right"/>
              <w:rPr>
                <w:rFonts w:eastAsia="標楷體"/>
              </w:rPr>
            </w:pPr>
            <w:r w:rsidRPr="00194120">
              <w:rPr>
                <w:rFonts w:eastAsia="標楷體" w:hint="eastAsia"/>
              </w:rPr>
              <w:t>249.6</w:t>
            </w:r>
          </w:p>
        </w:tc>
        <w:tc>
          <w:tcPr>
            <w:tcW w:w="1440" w:type="dxa"/>
            <w:tcBorders>
              <w:top w:val="nil"/>
              <w:left w:val="nil"/>
              <w:bottom w:val="single" w:sz="4" w:space="0" w:color="auto"/>
              <w:right w:val="nil"/>
            </w:tcBorders>
            <w:vAlign w:val="center"/>
          </w:tcPr>
          <w:p w:rsidR="005C5D85" w:rsidRPr="00194120" w:rsidRDefault="00542975" w:rsidP="00C6250A">
            <w:pPr>
              <w:snapToGrid w:val="0"/>
              <w:spacing w:line="320" w:lineRule="exact"/>
              <w:ind w:right="417"/>
              <w:jc w:val="right"/>
              <w:rPr>
                <w:rFonts w:eastAsia="標楷體"/>
              </w:rPr>
            </w:pPr>
            <w:r w:rsidRPr="00194120">
              <w:rPr>
                <w:rFonts w:eastAsia="標楷體" w:hint="eastAsia"/>
              </w:rPr>
              <w:t>23.</w:t>
            </w:r>
            <w:r w:rsidR="00C6250A">
              <w:rPr>
                <w:rFonts w:eastAsia="標楷體" w:hint="eastAsia"/>
              </w:rPr>
              <w:t>4</w:t>
            </w:r>
          </w:p>
        </w:tc>
        <w:tc>
          <w:tcPr>
            <w:tcW w:w="1460" w:type="dxa"/>
            <w:tcBorders>
              <w:top w:val="nil"/>
              <w:left w:val="nil"/>
              <w:bottom w:val="single" w:sz="4" w:space="0" w:color="auto"/>
              <w:right w:val="nil"/>
            </w:tcBorders>
            <w:vAlign w:val="bottom"/>
          </w:tcPr>
          <w:p w:rsidR="005C5D85" w:rsidRPr="00194120" w:rsidRDefault="00542975" w:rsidP="003E4CAA">
            <w:pPr>
              <w:snapToGrid w:val="0"/>
              <w:spacing w:line="320" w:lineRule="exact"/>
              <w:ind w:right="460"/>
              <w:jc w:val="right"/>
              <w:rPr>
                <w:rFonts w:eastAsia="標楷體"/>
              </w:rPr>
            </w:pPr>
            <w:r w:rsidRPr="00194120">
              <w:rPr>
                <w:rFonts w:eastAsia="標楷體" w:hint="eastAsia"/>
              </w:rPr>
              <w:t>24.2</w:t>
            </w:r>
          </w:p>
        </w:tc>
      </w:tr>
    </w:tbl>
    <w:p w:rsidR="003314A3" w:rsidRPr="002347B6" w:rsidRDefault="003314A3" w:rsidP="003314A3">
      <w:pPr>
        <w:spacing w:line="300" w:lineRule="exact"/>
        <w:ind w:left="642" w:rightChars="-187" w:right="-449" w:hangingChars="292" w:hanging="642"/>
        <w:rPr>
          <w:rFonts w:eastAsia="標楷體"/>
          <w:sz w:val="22"/>
          <w:szCs w:val="22"/>
        </w:rPr>
      </w:pPr>
      <w:r w:rsidRPr="002347B6">
        <w:rPr>
          <w:rFonts w:eastAsia="標楷體"/>
          <w:sz w:val="22"/>
          <w:szCs w:val="22"/>
        </w:rPr>
        <w:t>註：</w:t>
      </w:r>
      <w:r w:rsidRPr="002347B6">
        <w:rPr>
          <w:rFonts w:eastAsia="標楷體"/>
          <w:sz w:val="22"/>
          <w:szCs w:val="22"/>
        </w:rPr>
        <w:t>1.</w:t>
      </w:r>
      <w:r w:rsidRPr="002347B6">
        <w:rPr>
          <w:rFonts w:eastAsia="標楷體"/>
          <w:sz w:val="22"/>
          <w:szCs w:val="22"/>
        </w:rPr>
        <w:t>自</w:t>
      </w:r>
      <w:r w:rsidRPr="002347B6">
        <w:rPr>
          <w:rFonts w:eastAsia="標楷體"/>
          <w:sz w:val="22"/>
          <w:szCs w:val="22"/>
        </w:rPr>
        <w:t>95</w:t>
      </w:r>
      <w:r w:rsidRPr="002347B6">
        <w:rPr>
          <w:rFonts w:eastAsia="標楷體"/>
          <w:sz w:val="22"/>
          <w:szCs w:val="22"/>
        </w:rPr>
        <w:t>年</w:t>
      </w:r>
      <w:r w:rsidRPr="002347B6">
        <w:rPr>
          <w:rFonts w:eastAsia="標楷體"/>
          <w:sz w:val="22"/>
          <w:szCs w:val="22"/>
        </w:rPr>
        <w:t>1</w:t>
      </w:r>
      <w:r w:rsidRPr="002347B6">
        <w:rPr>
          <w:rFonts w:eastAsia="標楷體"/>
          <w:sz w:val="22"/>
          <w:szCs w:val="22"/>
        </w:rPr>
        <w:t>月起，進出口貿易統計改依聯合國</w:t>
      </w:r>
      <w:r w:rsidRPr="002347B6">
        <w:rPr>
          <w:rFonts w:eastAsia="標楷體"/>
          <w:sz w:val="22"/>
          <w:szCs w:val="22"/>
        </w:rPr>
        <w:t>2004</w:t>
      </w:r>
      <w:r w:rsidRPr="002347B6">
        <w:rPr>
          <w:rFonts w:eastAsia="標楷體"/>
          <w:sz w:val="22"/>
          <w:szCs w:val="22"/>
        </w:rPr>
        <w:t>年版「國際商品貿易統計手冊」規範之準則編布，出口及進口總值改採「出口總值＝出口＋復出口」、「進口總值＝進口＋復進口」之編法列示。</w:t>
      </w:r>
    </w:p>
    <w:p w:rsidR="003314A3" w:rsidRPr="002347B6" w:rsidRDefault="003314A3" w:rsidP="003314A3">
      <w:pPr>
        <w:spacing w:line="300" w:lineRule="exact"/>
        <w:ind w:leftChars="177" w:left="612" w:rightChars="-187" w:right="-449" w:hangingChars="85" w:hanging="187"/>
        <w:rPr>
          <w:rFonts w:eastAsia="標楷體"/>
          <w:sz w:val="22"/>
          <w:szCs w:val="22"/>
        </w:rPr>
      </w:pPr>
      <w:r w:rsidRPr="002347B6">
        <w:rPr>
          <w:rFonts w:eastAsia="標楷體"/>
          <w:sz w:val="22"/>
          <w:szCs w:val="22"/>
        </w:rPr>
        <w:t>2.</w:t>
      </w:r>
      <w:r w:rsidRPr="002347B6">
        <w:rPr>
          <w:rFonts w:eastAsia="標楷體"/>
          <w:sz w:val="22"/>
          <w:szCs w:val="22"/>
        </w:rPr>
        <w:t>依據財政部定義，復出口：為外貨進口後因故退回或再轉售國外、或經簡易加工後再出口者。復進口：為國貨出口後因故退回或委外簡易加工後再進口。</w:t>
      </w:r>
    </w:p>
    <w:p w:rsidR="003314A3" w:rsidRPr="002347B6" w:rsidRDefault="003314A3" w:rsidP="003314A3">
      <w:pPr>
        <w:spacing w:line="300" w:lineRule="exact"/>
        <w:ind w:leftChars="177" w:left="612" w:rightChars="-187" w:right="-449" w:hangingChars="85" w:hanging="187"/>
        <w:rPr>
          <w:rFonts w:eastAsia="標楷體"/>
          <w:sz w:val="22"/>
          <w:szCs w:val="22"/>
        </w:rPr>
      </w:pPr>
      <w:r w:rsidRPr="002347B6">
        <w:rPr>
          <w:rFonts w:eastAsia="標楷體"/>
          <w:sz w:val="22"/>
          <w:szCs w:val="22"/>
        </w:rPr>
        <w:t>3.</w:t>
      </w:r>
      <w:r w:rsidRPr="002347B6">
        <w:rPr>
          <w:rFonts w:eastAsia="標楷體"/>
          <w:sz w:val="22"/>
          <w:szCs w:val="22"/>
        </w:rPr>
        <w:t>為與國際接軌，我國進出口貿易統計自</w:t>
      </w:r>
      <w:r w:rsidRPr="002347B6">
        <w:rPr>
          <w:rFonts w:eastAsia="標楷體"/>
          <w:sz w:val="22"/>
          <w:szCs w:val="22"/>
        </w:rPr>
        <w:t xml:space="preserve"> 105 </w:t>
      </w:r>
      <w:r w:rsidRPr="002347B6">
        <w:rPr>
          <w:rFonts w:eastAsia="標楷體"/>
          <w:sz w:val="22"/>
          <w:szCs w:val="22"/>
        </w:rPr>
        <w:t>年起由廣義特殊貿制度改採一般貿易制度，納計自國外進儲自由貿易港區倉儲物流業或海關保稅倉庫、物流中心後，又自該區域運往國外之貨物，新制資料追溯</w:t>
      </w:r>
      <w:r w:rsidRPr="002347B6">
        <w:rPr>
          <w:rFonts w:eastAsia="標楷體"/>
          <w:sz w:val="22"/>
          <w:szCs w:val="22"/>
        </w:rPr>
        <w:t>(</w:t>
      </w:r>
      <w:r w:rsidRPr="002347B6">
        <w:rPr>
          <w:rFonts w:eastAsia="標楷體"/>
          <w:sz w:val="22"/>
          <w:szCs w:val="22"/>
        </w:rPr>
        <w:t>推估</w:t>
      </w:r>
      <w:r w:rsidRPr="002347B6">
        <w:rPr>
          <w:rFonts w:eastAsia="標楷體"/>
          <w:sz w:val="22"/>
          <w:szCs w:val="22"/>
        </w:rPr>
        <w:t>)</w:t>
      </w:r>
      <w:r w:rsidRPr="002347B6">
        <w:rPr>
          <w:rFonts w:eastAsia="標楷體"/>
          <w:sz w:val="22"/>
          <w:szCs w:val="22"/>
        </w:rPr>
        <w:t>至</w:t>
      </w:r>
      <w:r w:rsidRPr="002347B6">
        <w:rPr>
          <w:rFonts w:eastAsia="標楷體"/>
          <w:sz w:val="22"/>
          <w:szCs w:val="22"/>
        </w:rPr>
        <w:t>90</w:t>
      </w:r>
      <w:r w:rsidRPr="002347B6">
        <w:rPr>
          <w:rFonts w:eastAsia="標楷體"/>
          <w:sz w:val="22"/>
          <w:szCs w:val="22"/>
        </w:rPr>
        <w:t>年。</w:t>
      </w:r>
    </w:p>
    <w:p w:rsidR="003314A3" w:rsidRPr="002347B6" w:rsidRDefault="003314A3" w:rsidP="003314A3">
      <w:pPr>
        <w:spacing w:line="300" w:lineRule="exact"/>
        <w:rPr>
          <w:rFonts w:eastAsia="標楷體"/>
        </w:rPr>
      </w:pPr>
      <w:r w:rsidRPr="002347B6">
        <w:rPr>
          <w:rFonts w:eastAsia="標楷體"/>
          <w:sz w:val="22"/>
          <w:szCs w:val="22"/>
        </w:rPr>
        <w:t>資料來源：財政部進出口貿易統計。</w:t>
      </w:r>
    </w:p>
    <w:p w:rsidR="003314A3" w:rsidRPr="00194120" w:rsidRDefault="003314A3" w:rsidP="003314A3">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2347B6">
        <w:rPr>
          <w:rFonts w:eastAsia="標楷體"/>
          <w:b/>
          <w:bCs/>
          <w:kern w:val="0"/>
          <w:sz w:val="22"/>
          <w:szCs w:val="22"/>
        </w:rPr>
        <w:br w:type="page"/>
      </w:r>
      <w:r w:rsidRPr="00194120">
        <w:rPr>
          <w:rFonts w:eastAsia="標楷體"/>
          <w:b/>
          <w:bCs/>
          <w:kern w:val="0"/>
          <w:sz w:val="28"/>
          <w:szCs w:val="20"/>
        </w:rPr>
        <w:lastRenderedPageBreak/>
        <w:t>２、</w:t>
      </w:r>
      <w:r w:rsidRPr="00194120">
        <w:rPr>
          <w:rFonts w:eastAsia="標楷體"/>
          <w:b/>
          <w:bCs/>
          <w:kern w:val="0"/>
          <w:sz w:val="28"/>
          <w:szCs w:val="20"/>
        </w:rPr>
        <w:t>10</w:t>
      </w:r>
      <w:r w:rsidR="00AB1BD8" w:rsidRPr="00194120">
        <w:rPr>
          <w:rFonts w:eastAsia="標楷體" w:hint="eastAsia"/>
          <w:b/>
          <w:bCs/>
          <w:kern w:val="0"/>
          <w:sz w:val="28"/>
          <w:szCs w:val="20"/>
        </w:rPr>
        <w:t>7</w:t>
      </w:r>
      <w:r w:rsidRPr="00194120">
        <w:rPr>
          <w:rFonts w:eastAsia="標楷體"/>
          <w:b/>
          <w:bCs/>
          <w:kern w:val="0"/>
          <w:sz w:val="28"/>
          <w:szCs w:val="20"/>
        </w:rPr>
        <w:t>年</w:t>
      </w:r>
      <w:r w:rsidR="00AB1BD8" w:rsidRPr="00194120">
        <w:rPr>
          <w:rFonts w:eastAsia="標楷體" w:hint="eastAsia"/>
          <w:b/>
          <w:bCs/>
          <w:kern w:val="0"/>
          <w:sz w:val="28"/>
          <w:szCs w:val="20"/>
        </w:rPr>
        <w:t>1</w:t>
      </w:r>
      <w:r w:rsidRPr="00194120">
        <w:rPr>
          <w:rFonts w:eastAsia="標楷體" w:hint="eastAsia"/>
          <w:b/>
          <w:bCs/>
          <w:kern w:val="0"/>
          <w:sz w:val="28"/>
          <w:szCs w:val="20"/>
        </w:rPr>
        <w:t>月</w:t>
      </w:r>
      <w:r w:rsidRPr="00194120">
        <w:rPr>
          <w:rFonts w:eastAsia="標楷體"/>
          <w:b/>
          <w:bCs/>
          <w:kern w:val="0"/>
          <w:sz w:val="28"/>
          <w:szCs w:val="20"/>
        </w:rPr>
        <w:t>我對主要國家</w:t>
      </w:r>
      <w:r w:rsidRPr="00194120">
        <w:rPr>
          <w:rFonts w:eastAsia="標楷體"/>
          <w:b/>
          <w:bCs/>
          <w:kern w:val="0"/>
          <w:sz w:val="28"/>
          <w:szCs w:val="20"/>
        </w:rPr>
        <w:t>(</w:t>
      </w:r>
      <w:r w:rsidRPr="00194120">
        <w:rPr>
          <w:rFonts w:eastAsia="標楷體"/>
          <w:b/>
          <w:bCs/>
          <w:kern w:val="0"/>
          <w:sz w:val="28"/>
          <w:szCs w:val="20"/>
        </w:rPr>
        <w:t>地區</w:t>
      </w:r>
      <w:r w:rsidRPr="00194120">
        <w:rPr>
          <w:rFonts w:eastAsia="標楷體"/>
          <w:b/>
          <w:bCs/>
          <w:kern w:val="0"/>
          <w:sz w:val="28"/>
          <w:szCs w:val="20"/>
        </w:rPr>
        <w:t>)</w:t>
      </w:r>
      <w:r w:rsidRPr="00194120">
        <w:rPr>
          <w:rFonts w:eastAsia="標楷體"/>
          <w:b/>
          <w:bCs/>
          <w:kern w:val="0"/>
          <w:sz w:val="28"/>
          <w:szCs w:val="20"/>
        </w:rPr>
        <w:t>出口增幅最多為</w:t>
      </w:r>
      <w:r w:rsidRPr="00194120">
        <w:rPr>
          <w:rFonts w:eastAsia="標楷體" w:hint="eastAsia"/>
          <w:b/>
          <w:bCs/>
          <w:kern w:val="0"/>
          <w:sz w:val="28"/>
          <w:szCs w:val="20"/>
        </w:rPr>
        <w:t>印</w:t>
      </w:r>
      <w:r w:rsidR="00032CF5" w:rsidRPr="00194120">
        <w:rPr>
          <w:rFonts w:eastAsia="標楷體" w:hint="eastAsia"/>
          <w:b/>
          <w:bCs/>
          <w:kern w:val="0"/>
          <w:sz w:val="28"/>
          <w:szCs w:val="20"/>
        </w:rPr>
        <w:t>尼</w:t>
      </w:r>
      <w:r w:rsidRPr="00194120">
        <w:rPr>
          <w:rFonts w:eastAsia="標楷體"/>
          <w:b/>
          <w:bCs/>
          <w:kern w:val="0"/>
          <w:sz w:val="28"/>
          <w:szCs w:val="20"/>
        </w:rPr>
        <w:t>，進口為</w:t>
      </w:r>
      <w:r w:rsidR="00032CF5" w:rsidRPr="00194120">
        <w:rPr>
          <w:rFonts w:eastAsia="標楷體" w:hint="eastAsia"/>
          <w:b/>
          <w:bCs/>
          <w:kern w:val="0"/>
          <w:sz w:val="28"/>
          <w:szCs w:val="20"/>
        </w:rPr>
        <w:t>荷蘭</w:t>
      </w:r>
    </w:p>
    <w:p w:rsidR="003314A3" w:rsidRPr="00194120" w:rsidRDefault="003314A3" w:rsidP="003314A3">
      <w:pPr>
        <w:numPr>
          <w:ilvl w:val="0"/>
          <w:numId w:val="3"/>
        </w:numPr>
        <w:snapToGrid w:val="0"/>
        <w:spacing w:beforeLines="50" w:before="180" w:line="300" w:lineRule="auto"/>
        <w:jc w:val="both"/>
        <w:rPr>
          <w:rFonts w:eastAsia="標楷體"/>
          <w:bCs/>
          <w:sz w:val="28"/>
          <w:szCs w:val="22"/>
        </w:rPr>
      </w:pPr>
      <w:r w:rsidRPr="00194120">
        <w:rPr>
          <w:rFonts w:eastAsia="標楷體" w:hint="eastAsia"/>
          <w:bCs/>
          <w:sz w:val="28"/>
          <w:szCs w:val="22"/>
        </w:rPr>
        <w:t>1</w:t>
      </w:r>
      <w:r w:rsidRPr="00194120">
        <w:rPr>
          <w:rFonts w:eastAsia="標楷體" w:hint="eastAsia"/>
          <w:bCs/>
          <w:sz w:val="28"/>
          <w:szCs w:val="22"/>
        </w:rPr>
        <w:t>月</w:t>
      </w:r>
      <w:r w:rsidRPr="00194120">
        <w:rPr>
          <w:rFonts w:eastAsia="標楷體"/>
          <w:bCs/>
          <w:sz w:val="28"/>
          <w:szCs w:val="22"/>
        </w:rPr>
        <w:t>我對主要國家</w:t>
      </w:r>
      <w:r w:rsidRPr="00194120">
        <w:rPr>
          <w:rFonts w:eastAsia="標楷體"/>
          <w:bCs/>
          <w:sz w:val="28"/>
          <w:szCs w:val="22"/>
        </w:rPr>
        <w:t>(</w:t>
      </w:r>
      <w:r w:rsidRPr="00194120">
        <w:rPr>
          <w:rFonts w:eastAsia="標楷體"/>
          <w:bCs/>
          <w:sz w:val="28"/>
          <w:szCs w:val="22"/>
        </w:rPr>
        <w:t>地區</w:t>
      </w:r>
      <w:r w:rsidRPr="00194120">
        <w:rPr>
          <w:rFonts w:eastAsia="標楷體"/>
          <w:bCs/>
          <w:sz w:val="28"/>
          <w:szCs w:val="22"/>
        </w:rPr>
        <w:t>)</w:t>
      </w:r>
      <w:r w:rsidRPr="00194120">
        <w:rPr>
          <w:rFonts w:eastAsia="標楷體"/>
          <w:bCs/>
          <w:sz w:val="28"/>
          <w:szCs w:val="22"/>
        </w:rPr>
        <w:t>出口增幅最多為</w:t>
      </w:r>
      <w:r w:rsidRPr="00194120">
        <w:rPr>
          <w:rFonts w:eastAsia="標楷體" w:hint="eastAsia"/>
          <w:bCs/>
          <w:sz w:val="28"/>
          <w:szCs w:val="22"/>
        </w:rPr>
        <w:t>印</w:t>
      </w:r>
      <w:r w:rsidR="00032CF5" w:rsidRPr="00194120">
        <w:rPr>
          <w:rFonts w:eastAsia="標楷體" w:hint="eastAsia"/>
          <w:bCs/>
          <w:sz w:val="28"/>
          <w:szCs w:val="22"/>
        </w:rPr>
        <w:t>尼</w:t>
      </w:r>
      <w:r w:rsidRPr="00194120">
        <w:rPr>
          <w:rFonts w:eastAsia="標楷體"/>
          <w:bCs/>
          <w:sz w:val="28"/>
          <w:szCs w:val="22"/>
        </w:rPr>
        <w:t>，</w:t>
      </w:r>
      <w:r w:rsidRPr="00194120">
        <w:rPr>
          <w:rFonts w:eastAsia="標楷體" w:hint="eastAsia"/>
          <w:bCs/>
          <w:sz w:val="28"/>
          <w:szCs w:val="22"/>
        </w:rPr>
        <w:t>為</w:t>
      </w:r>
      <w:r w:rsidR="00032CF5" w:rsidRPr="00194120">
        <w:rPr>
          <w:rFonts w:eastAsia="標楷體" w:hint="eastAsia"/>
          <w:bCs/>
          <w:sz w:val="28"/>
          <w:szCs w:val="22"/>
        </w:rPr>
        <w:t>29</w:t>
      </w:r>
      <w:r w:rsidRPr="00194120">
        <w:rPr>
          <w:rFonts w:eastAsia="標楷體" w:hint="eastAsia"/>
          <w:bCs/>
          <w:sz w:val="28"/>
          <w:szCs w:val="22"/>
        </w:rPr>
        <w:t>.3</w:t>
      </w:r>
      <w:r w:rsidRPr="00194120">
        <w:rPr>
          <w:rFonts w:eastAsia="標楷體"/>
          <w:bCs/>
          <w:sz w:val="28"/>
          <w:szCs w:val="22"/>
        </w:rPr>
        <w:t>%</w:t>
      </w:r>
      <w:r w:rsidRPr="00194120">
        <w:rPr>
          <w:rFonts w:eastAsia="標楷體"/>
          <w:bCs/>
          <w:sz w:val="28"/>
          <w:szCs w:val="22"/>
        </w:rPr>
        <w:t>；進口增幅最多為</w:t>
      </w:r>
      <w:r w:rsidR="00032CF5" w:rsidRPr="00194120">
        <w:rPr>
          <w:rFonts w:eastAsia="標楷體" w:hint="eastAsia"/>
          <w:bCs/>
          <w:kern w:val="0"/>
          <w:sz w:val="28"/>
          <w:szCs w:val="20"/>
        </w:rPr>
        <w:t>荷蘭</w:t>
      </w:r>
      <w:r w:rsidRPr="00194120">
        <w:rPr>
          <w:rFonts w:eastAsia="標楷體"/>
          <w:bCs/>
          <w:sz w:val="28"/>
          <w:szCs w:val="22"/>
        </w:rPr>
        <w:t>，</w:t>
      </w:r>
      <w:r w:rsidRPr="00194120">
        <w:rPr>
          <w:rFonts w:eastAsia="標楷體" w:hint="eastAsia"/>
          <w:bCs/>
          <w:sz w:val="28"/>
          <w:szCs w:val="22"/>
        </w:rPr>
        <w:t>為</w:t>
      </w:r>
      <w:r w:rsidR="00032CF5" w:rsidRPr="00194120">
        <w:rPr>
          <w:rFonts w:eastAsia="標楷體" w:hint="eastAsia"/>
          <w:bCs/>
          <w:sz w:val="28"/>
          <w:szCs w:val="22"/>
        </w:rPr>
        <w:t>118</w:t>
      </w:r>
      <w:r w:rsidRPr="00194120">
        <w:rPr>
          <w:rFonts w:eastAsia="標楷體" w:hint="eastAsia"/>
          <w:bCs/>
          <w:sz w:val="28"/>
          <w:szCs w:val="22"/>
        </w:rPr>
        <w:t>.</w:t>
      </w:r>
      <w:r w:rsidR="00032CF5" w:rsidRPr="00194120">
        <w:rPr>
          <w:rFonts w:eastAsia="標楷體" w:hint="eastAsia"/>
          <w:bCs/>
          <w:sz w:val="28"/>
          <w:szCs w:val="22"/>
        </w:rPr>
        <w:t>4</w:t>
      </w:r>
      <w:r w:rsidRPr="00194120">
        <w:rPr>
          <w:rFonts w:eastAsia="標楷體"/>
          <w:bCs/>
          <w:sz w:val="28"/>
          <w:szCs w:val="22"/>
        </w:rPr>
        <w:t>%</w:t>
      </w:r>
      <w:r w:rsidRPr="00194120">
        <w:rPr>
          <w:rFonts w:eastAsia="標楷體"/>
          <w:bCs/>
          <w:sz w:val="28"/>
          <w:szCs w:val="22"/>
        </w:rPr>
        <w:t>。</w:t>
      </w:r>
    </w:p>
    <w:p w:rsidR="003314A3" w:rsidRPr="00194120" w:rsidRDefault="00AB1BD8" w:rsidP="003314A3">
      <w:pPr>
        <w:numPr>
          <w:ilvl w:val="0"/>
          <w:numId w:val="3"/>
        </w:numPr>
        <w:snapToGrid w:val="0"/>
        <w:spacing w:beforeLines="50" w:before="180" w:line="300" w:lineRule="auto"/>
        <w:jc w:val="both"/>
        <w:rPr>
          <w:rFonts w:eastAsia="標楷體"/>
          <w:bCs/>
          <w:sz w:val="28"/>
          <w:szCs w:val="22"/>
        </w:rPr>
      </w:pPr>
      <w:r w:rsidRPr="00194120">
        <w:rPr>
          <w:rFonts w:eastAsia="標楷體" w:hint="eastAsia"/>
          <w:bCs/>
          <w:sz w:val="28"/>
          <w:szCs w:val="22"/>
        </w:rPr>
        <w:t>1</w:t>
      </w:r>
      <w:r w:rsidR="003314A3" w:rsidRPr="00194120">
        <w:rPr>
          <w:rFonts w:eastAsia="標楷體" w:hint="eastAsia"/>
          <w:bCs/>
          <w:sz w:val="28"/>
          <w:szCs w:val="22"/>
        </w:rPr>
        <w:t>月</w:t>
      </w:r>
      <w:r w:rsidR="003314A3" w:rsidRPr="00194120">
        <w:rPr>
          <w:rFonts w:eastAsia="標楷體"/>
          <w:bCs/>
          <w:sz w:val="28"/>
          <w:szCs w:val="22"/>
        </w:rPr>
        <w:t>我對主要貿易夥伴出口，</w:t>
      </w:r>
      <w:r w:rsidR="003314A3" w:rsidRPr="00194120">
        <w:rPr>
          <w:rFonts w:eastAsia="標楷體" w:hint="eastAsia"/>
          <w:bCs/>
          <w:sz w:val="28"/>
          <w:szCs w:val="22"/>
        </w:rPr>
        <w:t>中國大陸</w:t>
      </w:r>
      <w:r w:rsidR="003314A3" w:rsidRPr="00194120">
        <w:rPr>
          <w:rFonts w:eastAsia="標楷體" w:hint="eastAsia"/>
          <w:bCs/>
          <w:sz w:val="28"/>
          <w:szCs w:val="22"/>
        </w:rPr>
        <w:t>(</w:t>
      </w:r>
      <w:r w:rsidR="003314A3" w:rsidRPr="00194120">
        <w:rPr>
          <w:rFonts w:eastAsia="標楷體" w:hint="eastAsia"/>
          <w:bCs/>
          <w:sz w:val="28"/>
          <w:szCs w:val="22"/>
        </w:rPr>
        <w:t>含香港</w:t>
      </w:r>
      <w:r w:rsidR="003314A3" w:rsidRPr="00194120">
        <w:rPr>
          <w:rFonts w:eastAsia="標楷體" w:hint="eastAsia"/>
          <w:bCs/>
          <w:sz w:val="28"/>
          <w:szCs w:val="22"/>
        </w:rPr>
        <w:t>)</w:t>
      </w:r>
      <w:r w:rsidR="003314A3" w:rsidRPr="00194120">
        <w:rPr>
          <w:rFonts w:eastAsia="標楷體" w:hint="eastAsia"/>
          <w:bCs/>
          <w:sz w:val="28"/>
          <w:szCs w:val="22"/>
        </w:rPr>
        <w:t>、</w:t>
      </w:r>
      <w:r w:rsidR="003F1CCA" w:rsidRPr="00194120">
        <w:rPr>
          <w:rFonts w:eastAsia="標楷體" w:hint="eastAsia"/>
          <w:bCs/>
          <w:sz w:val="28"/>
          <w:szCs w:val="22"/>
        </w:rPr>
        <w:t>日本、韓國及</w:t>
      </w:r>
      <w:r w:rsidR="003314A3" w:rsidRPr="00194120">
        <w:rPr>
          <w:rFonts w:eastAsia="標楷體"/>
          <w:bCs/>
          <w:sz w:val="28"/>
          <w:szCs w:val="22"/>
        </w:rPr>
        <w:t>美國</w:t>
      </w:r>
      <w:r w:rsidR="003314A3" w:rsidRPr="00194120">
        <w:rPr>
          <w:rFonts w:eastAsia="標楷體" w:hint="eastAsia"/>
          <w:bCs/>
          <w:sz w:val="28"/>
          <w:szCs w:val="22"/>
        </w:rPr>
        <w:t>呈</w:t>
      </w:r>
      <w:r w:rsidR="003314A3" w:rsidRPr="00194120">
        <w:rPr>
          <w:rFonts w:eastAsia="標楷體" w:hint="eastAsia"/>
          <w:bCs/>
          <w:sz w:val="28"/>
          <w:szCs w:val="22"/>
        </w:rPr>
        <w:t>2</w:t>
      </w:r>
      <w:r w:rsidR="003314A3" w:rsidRPr="00194120">
        <w:rPr>
          <w:rFonts w:eastAsia="標楷體" w:hint="eastAsia"/>
          <w:bCs/>
          <w:sz w:val="28"/>
          <w:szCs w:val="22"/>
        </w:rPr>
        <w:t>位數成長，</w:t>
      </w:r>
      <w:r w:rsidR="003314A3" w:rsidRPr="00194120">
        <w:rPr>
          <w:rFonts w:eastAsia="標楷體"/>
          <w:bCs/>
          <w:sz w:val="28"/>
          <w:szCs w:val="22"/>
        </w:rPr>
        <w:t>分別增加</w:t>
      </w:r>
      <w:r w:rsidR="003F1CCA" w:rsidRPr="00194120">
        <w:rPr>
          <w:rFonts w:eastAsia="標楷體" w:hint="eastAsia"/>
          <w:bCs/>
          <w:sz w:val="28"/>
          <w:szCs w:val="22"/>
        </w:rPr>
        <w:t>21.1</w:t>
      </w:r>
      <w:r w:rsidR="003314A3" w:rsidRPr="00194120">
        <w:rPr>
          <w:rFonts w:eastAsia="標楷體" w:hint="eastAsia"/>
          <w:bCs/>
          <w:sz w:val="28"/>
          <w:szCs w:val="22"/>
        </w:rPr>
        <w:t>%</w:t>
      </w:r>
      <w:r w:rsidR="003314A3" w:rsidRPr="00194120">
        <w:rPr>
          <w:rFonts w:eastAsia="標楷體" w:hint="eastAsia"/>
          <w:bCs/>
          <w:sz w:val="28"/>
          <w:szCs w:val="22"/>
        </w:rPr>
        <w:t>、</w:t>
      </w:r>
      <w:r w:rsidR="003314A3" w:rsidRPr="00194120">
        <w:rPr>
          <w:rFonts w:eastAsia="標楷體" w:hint="eastAsia"/>
          <w:bCs/>
          <w:sz w:val="28"/>
          <w:szCs w:val="22"/>
        </w:rPr>
        <w:t>1</w:t>
      </w:r>
      <w:r w:rsidR="003F1CCA" w:rsidRPr="00194120">
        <w:rPr>
          <w:rFonts w:eastAsia="標楷體" w:hint="eastAsia"/>
          <w:bCs/>
          <w:sz w:val="28"/>
          <w:szCs w:val="22"/>
        </w:rPr>
        <w:t>4.</w:t>
      </w:r>
      <w:r w:rsidR="003314A3" w:rsidRPr="00194120">
        <w:rPr>
          <w:rFonts w:eastAsia="標楷體" w:hint="eastAsia"/>
          <w:bCs/>
          <w:sz w:val="28"/>
          <w:szCs w:val="22"/>
        </w:rPr>
        <w:t>4</w:t>
      </w:r>
      <w:r w:rsidR="003314A3" w:rsidRPr="00194120">
        <w:rPr>
          <w:rFonts w:eastAsia="標楷體"/>
          <w:bCs/>
          <w:sz w:val="28"/>
          <w:szCs w:val="22"/>
        </w:rPr>
        <w:t>%</w:t>
      </w:r>
      <w:r w:rsidR="003F1CCA" w:rsidRPr="00194120">
        <w:rPr>
          <w:rFonts w:eastAsia="標楷體" w:hint="eastAsia"/>
          <w:bCs/>
          <w:sz w:val="28"/>
          <w:szCs w:val="22"/>
        </w:rPr>
        <w:t>、</w:t>
      </w:r>
      <w:r w:rsidR="003F1CCA" w:rsidRPr="00194120">
        <w:rPr>
          <w:rFonts w:eastAsia="標楷體" w:hint="eastAsia"/>
          <w:bCs/>
          <w:sz w:val="28"/>
          <w:szCs w:val="22"/>
        </w:rPr>
        <w:t>12.7</w:t>
      </w:r>
      <w:r w:rsidR="003F1CCA" w:rsidRPr="00194120">
        <w:rPr>
          <w:rFonts w:eastAsia="標楷體"/>
          <w:bCs/>
          <w:sz w:val="28"/>
          <w:szCs w:val="22"/>
        </w:rPr>
        <w:t>%</w:t>
      </w:r>
      <w:r w:rsidR="003F1CCA" w:rsidRPr="00194120">
        <w:rPr>
          <w:rFonts w:eastAsia="標楷體" w:hint="eastAsia"/>
          <w:bCs/>
          <w:sz w:val="28"/>
          <w:szCs w:val="22"/>
        </w:rPr>
        <w:t>及</w:t>
      </w:r>
      <w:r w:rsidR="003314A3" w:rsidRPr="00194120">
        <w:rPr>
          <w:rFonts w:eastAsia="標楷體" w:hint="eastAsia"/>
          <w:bCs/>
          <w:sz w:val="28"/>
          <w:szCs w:val="22"/>
        </w:rPr>
        <w:t>1</w:t>
      </w:r>
      <w:r w:rsidR="003F1CCA" w:rsidRPr="00194120">
        <w:rPr>
          <w:rFonts w:eastAsia="標楷體" w:hint="eastAsia"/>
          <w:bCs/>
          <w:sz w:val="28"/>
          <w:szCs w:val="22"/>
        </w:rPr>
        <w:t>1</w:t>
      </w:r>
      <w:r w:rsidR="003314A3" w:rsidRPr="00194120">
        <w:rPr>
          <w:rFonts w:eastAsia="標楷體" w:hint="eastAsia"/>
          <w:bCs/>
          <w:sz w:val="28"/>
          <w:szCs w:val="22"/>
        </w:rPr>
        <w:t>.1</w:t>
      </w:r>
      <w:r w:rsidR="003314A3" w:rsidRPr="00194120">
        <w:rPr>
          <w:rFonts w:eastAsia="標楷體"/>
          <w:bCs/>
          <w:sz w:val="28"/>
          <w:szCs w:val="22"/>
        </w:rPr>
        <w:t>%</w:t>
      </w:r>
      <w:r w:rsidR="003314A3" w:rsidRPr="00194120">
        <w:rPr>
          <w:rFonts w:eastAsia="標楷體" w:hint="eastAsia"/>
          <w:bCs/>
          <w:sz w:val="28"/>
          <w:szCs w:val="22"/>
        </w:rPr>
        <w:t>，新加坡</w:t>
      </w:r>
      <w:r w:rsidR="003F1CCA" w:rsidRPr="00194120">
        <w:rPr>
          <w:rFonts w:eastAsia="標楷體" w:hint="eastAsia"/>
          <w:bCs/>
          <w:sz w:val="28"/>
          <w:szCs w:val="22"/>
        </w:rPr>
        <w:t>則微幅</w:t>
      </w:r>
      <w:r w:rsidR="003314A3" w:rsidRPr="00194120">
        <w:rPr>
          <w:rFonts w:eastAsia="標楷體"/>
          <w:bCs/>
          <w:sz w:val="28"/>
          <w:szCs w:val="22"/>
        </w:rPr>
        <w:t>增加</w:t>
      </w:r>
      <w:r w:rsidR="003F1CCA" w:rsidRPr="00194120">
        <w:rPr>
          <w:rFonts w:eastAsia="標楷體" w:hint="eastAsia"/>
          <w:bCs/>
          <w:sz w:val="28"/>
          <w:szCs w:val="22"/>
        </w:rPr>
        <w:t>0.2</w:t>
      </w:r>
      <w:r w:rsidR="003314A3" w:rsidRPr="00194120">
        <w:rPr>
          <w:rFonts w:eastAsia="標楷體"/>
          <w:bCs/>
          <w:sz w:val="28"/>
          <w:szCs w:val="22"/>
        </w:rPr>
        <w:t>%</w:t>
      </w:r>
      <w:r w:rsidR="003314A3" w:rsidRPr="00194120">
        <w:rPr>
          <w:rFonts w:eastAsia="標楷體"/>
          <w:bCs/>
          <w:sz w:val="28"/>
          <w:szCs w:val="22"/>
        </w:rPr>
        <w:t>；進口方面，</w:t>
      </w:r>
      <w:r w:rsidR="003314A3" w:rsidRPr="00194120">
        <w:rPr>
          <w:rFonts w:eastAsia="標楷體" w:hint="eastAsia"/>
          <w:bCs/>
          <w:sz w:val="28"/>
          <w:szCs w:val="22"/>
        </w:rPr>
        <w:t>以</w:t>
      </w:r>
      <w:r w:rsidR="0053775B" w:rsidRPr="00194120">
        <w:rPr>
          <w:rFonts w:eastAsia="標楷體" w:hint="eastAsia"/>
          <w:bCs/>
          <w:sz w:val="28"/>
          <w:szCs w:val="22"/>
        </w:rPr>
        <w:t>韓國</w:t>
      </w:r>
      <w:r w:rsidR="003314A3" w:rsidRPr="00194120">
        <w:rPr>
          <w:rFonts w:eastAsia="標楷體" w:hint="eastAsia"/>
          <w:bCs/>
          <w:sz w:val="28"/>
          <w:szCs w:val="22"/>
        </w:rPr>
        <w:t>增加</w:t>
      </w:r>
      <w:r w:rsidR="0053775B" w:rsidRPr="00194120">
        <w:rPr>
          <w:rFonts w:eastAsia="標楷體" w:hint="eastAsia"/>
          <w:bCs/>
          <w:sz w:val="28"/>
          <w:szCs w:val="22"/>
        </w:rPr>
        <w:t>29.</w:t>
      </w:r>
      <w:r w:rsidR="00DB0306" w:rsidRPr="00194120">
        <w:rPr>
          <w:rFonts w:eastAsia="標楷體" w:hint="eastAsia"/>
          <w:bCs/>
          <w:sz w:val="28"/>
          <w:szCs w:val="22"/>
        </w:rPr>
        <w:t>9</w:t>
      </w:r>
      <w:r w:rsidR="0053775B" w:rsidRPr="00194120">
        <w:rPr>
          <w:rFonts w:eastAsia="標楷體" w:hint="eastAsia"/>
          <w:bCs/>
          <w:sz w:val="28"/>
          <w:szCs w:val="22"/>
        </w:rPr>
        <w:t>%</w:t>
      </w:r>
      <w:r w:rsidR="0053775B" w:rsidRPr="00194120">
        <w:rPr>
          <w:rFonts w:eastAsia="標楷體" w:hint="eastAsia"/>
          <w:bCs/>
          <w:sz w:val="28"/>
          <w:szCs w:val="22"/>
        </w:rPr>
        <w:t>最</w:t>
      </w:r>
      <w:r w:rsidR="003314A3" w:rsidRPr="00194120">
        <w:rPr>
          <w:rFonts w:eastAsia="標楷體" w:hint="eastAsia"/>
          <w:bCs/>
          <w:sz w:val="28"/>
          <w:szCs w:val="22"/>
        </w:rPr>
        <w:t>多，</w:t>
      </w:r>
      <w:r w:rsidR="0053775B" w:rsidRPr="00194120">
        <w:rPr>
          <w:rFonts w:eastAsia="標楷體" w:hint="eastAsia"/>
          <w:bCs/>
          <w:sz w:val="28"/>
          <w:szCs w:val="22"/>
        </w:rPr>
        <w:t>中國大陸</w:t>
      </w:r>
      <w:r w:rsidR="0053775B" w:rsidRPr="00194120">
        <w:rPr>
          <w:rFonts w:eastAsia="標楷體" w:hint="eastAsia"/>
          <w:bCs/>
          <w:sz w:val="28"/>
          <w:szCs w:val="22"/>
        </w:rPr>
        <w:t>(</w:t>
      </w:r>
      <w:r w:rsidR="0053775B" w:rsidRPr="00194120">
        <w:rPr>
          <w:rFonts w:eastAsia="標楷體" w:hint="eastAsia"/>
          <w:bCs/>
          <w:sz w:val="28"/>
          <w:szCs w:val="22"/>
        </w:rPr>
        <w:t>含香港</w:t>
      </w:r>
      <w:r w:rsidR="0053775B" w:rsidRPr="00194120">
        <w:rPr>
          <w:rFonts w:eastAsia="標楷體" w:hint="eastAsia"/>
          <w:bCs/>
          <w:sz w:val="28"/>
          <w:szCs w:val="22"/>
        </w:rPr>
        <w:t>)</w:t>
      </w:r>
      <w:r w:rsidR="0053775B" w:rsidRPr="00194120">
        <w:rPr>
          <w:rFonts w:eastAsia="標楷體" w:hint="eastAsia"/>
          <w:bCs/>
          <w:sz w:val="28"/>
          <w:szCs w:val="22"/>
        </w:rPr>
        <w:t>及日本</w:t>
      </w:r>
      <w:r w:rsidR="003314A3" w:rsidRPr="00194120">
        <w:rPr>
          <w:rFonts w:eastAsia="標楷體"/>
          <w:bCs/>
          <w:sz w:val="28"/>
          <w:szCs w:val="22"/>
        </w:rPr>
        <w:t>分別</w:t>
      </w:r>
      <w:r w:rsidR="003314A3" w:rsidRPr="00194120">
        <w:rPr>
          <w:rFonts w:eastAsia="標楷體" w:hint="eastAsia"/>
          <w:bCs/>
          <w:sz w:val="28"/>
          <w:szCs w:val="22"/>
        </w:rPr>
        <w:t>增加</w:t>
      </w:r>
      <w:r w:rsidR="0053775B" w:rsidRPr="00194120">
        <w:rPr>
          <w:rFonts w:eastAsia="標楷體" w:hint="eastAsia"/>
          <w:bCs/>
          <w:sz w:val="28"/>
          <w:szCs w:val="22"/>
        </w:rPr>
        <w:t>28.8</w:t>
      </w:r>
      <w:r w:rsidR="003314A3" w:rsidRPr="00194120">
        <w:rPr>
          <w:rFonts w:eastAsia="標楷體" w:hint="eastAsia"/>
          <w:bCs/>
          <w:sz w:val="28"/>
          <w:szCs w:val="22"/>
        </w:rPr>
        <w:t>%</w:t>
      </w:r>
      <w:r w:rsidR="0053775B" w:rsidRPr="00194120">
        <w:rPr>
          <w:rFonts w:eastAsia="標楷體"/>
          <w:bCs/>
          <w:sz w:val="28"/>
          <w:szCs w:val="22"/>
        </w:rPr>
        <w:t>及</w:t>
      </w:r>
      <w:r w:rsidR="0053775B" w:rsidRPr="00194120">
        <w:rPr>
          <w:rFonts w:eastAsia="標楷體" w:hint="eastAsia"/>
          <w:bCs/>
          <w:sz w:val="28"/>
          <w:szCs w:val="22"/>
        </w:rPr>
        <w:t>2</w:t>
      </w:r>
      <w:r w:rsidR="003314A3" w:rsidRPr="00194120">
        <w:rPr>
          <w:rFonts w:eastAsia="標楷體" w:hint="eastAsia"/>
          <w:bCs/>
          <w:sz w:val="28"/>
          <w:szCs w:val="22"/>
        </w:rPr>
        <w:t>6.</w:t>
      </w:r>
      <w:r w:rsidR="0053775B" w:rsidRPr="00194120">
        <w:rPr>
          <w:rFonts w:eastAsia="標楷體" w:hint="eastAsia"/>
          <w:bCs/>
          <w:sz w:val="28"/>
          <w:szCs w:val="22"/>
        </w:rPr>
        <w:t>2</w:t>
      </w:r>
      <w:r w:rsidR="003314A3" w:rsidRPr="00194120">
        <w:rPr>
          <w:rFonts w:eastAsia="標楷體"/>
          <w:bCs/>
          <w:sz w:val="28"/>
          <w:szCs w:val="22"/>
        </w:rPr>
        <w:t>%</w:t>
      </w:r>
      <w:r w:rsidR="003314A3" w:rsidRPr="00194120">
        <w:rPr>
          <w:rFonts w:eastAsia="標楷體" w:hint="eastAsia"/>
          <w:bCs/>
          <w:sz w:val="28"/>
          <w:szCs w:val="22"/>
        </w:rPr>
        <w:t>，新加坡</w:t>
      </w:r>
      <w:r w:rsidR="0053775B" w:rsidRPr="00194120">
        <w:rPr>
          <w:rFonts w:eastAsia="標楷體" w:hint="eastAsia"/>
          <w:bCs/>
          <w:sz w:val="28"/>
          <w:szCs w:val="22"/>
        </w:rPr>
        <w:t>及美國</w:t>
      </w:r>
      <w:r w:rsidR="003314A3" w:rsidRPr="00194120">
        <w:rPr>
          <w:rFonts w:eastAsia="標楷體" w:hint="eastAsia"/>
          <w:bCs/>
          <w:sz w:val="28"/>
          <w:szCs w:val="22"/>
        </w:rPr>
        <w:t>則</w:t>
      </w:r>
      <w:r w:rsidR="0053775B" w:rsidRPr="00194120">
        <w:rPr>
          <w:rFonts w:eastAsia="標楷體" w:hint="eastAsia"/>
          <w:bCs/>
          <w:sz w:val="28"/>
          <w:szCs w:val="22"/>
        </w:rPr>
        <w:t>分別</w:t>
      </w:r>
      <w:r w:rsidR="003314A3" w:rsidRPr="00194120">
        <w:rPr>
          <w:rFonts w:eastAsia="標楷體" w:hint="eastAsia"/>
          <w:bCs/>
          <w:sz w:val="28"/>
          <w:szCs w:val="22"/>
        </w:rPr>
        <w:t>減少</w:t>
      </w:r>
      <w:r w:rsidR="003314A3" w:rsidRPr="00194120">
        <w:rPr>
          <w:rFonts w:eastAsia="標楷體" w:hint="eastAsia"/>
          <w:bCs/>
          <w:sz w:val="28"/>
          <w:szCs w:val="22"/>
        </w:rPr>
        <w:t>1</w:t>
      </w:r>
      <w:r w:rsidR="0053775B" w:rsidRPr="00194120">
        <w:rPr>
          <w:rFonts w:eastAsia="標楷體" w:hint="eastAsia"/>
          <w:bCs/>
          <w:sz w:val="28"/>
          <w:szCs w:val="22"/>
        </w:rPr>
        <w:t>3.6</w:t>
      </w:r>
      <w:r w:rsidR="003314A3" w:rsidRPr="00194120">
        <w:rPr>
          <w:rFonts w:eastAsia="標楷體" w:hint="eastAsia"/>
          <w:bCs/>
          <w:sz w:val="28"/>
          <w:szCs w:val="22"/>
        </w:rPr>
        <w:t>%</w:t>
      </w:r>
      <w:r w:rsidR="0053775B" w:rsidRPr="00194120">
        <w:rPr>
          <w:rFonts w:eastAsia="標楷體" w:hint="eastAsia"/>
          <w:bCs/>
          <w:sz w:val="28"/>
          <w:szCs w:val="22"/>
        </w:rPr>
        <w:t>及</w:t>
      </w:r>
      <w:r w:rsidR="0053775B" w:rsidRPr="00194120">
        <w:rPr>
          <w:rFonts w:eastAsia="標楷體" w:hint="eastAsia"/>
          <w:bCs/>
          <w:sz w:val="28"/>
          <w:szCs w:val="22"/>
        </w:rPr>
        <w:t>0.4%</w:t>
      </w:r>
      <w:r w:rsidR="003314A3" w:rsidRPr="00194120">
        <w:rPr>
          <w:rFonts w:eastAsia="標楷體"/>
          <w:bCs/>
          <w:sz w:val="28"/>
          <w:szCs w:val="22"/>
        </w:rPr>
        <w:t>。</w:t>
      </w:r>
    </w:p>
    <w:p w:rsidR="003314A3" w:rsidRPr="00194120" w:rsidRDefault="00E32584" w:rsidP="003314A3">
      <w:pPr>
        <w:numPr>
          <w:ilvl w:val="0"/>
          <w:numId w:val="3"/>
        </w:numPr>
        <w:snapToGrid w:val="0"/>
        <w:spacing w:beforeLines="50" w:before="180" w:line="300" w:lineRule="auto"/>
        <w:ind w:right="-142"/>
        <w:jc w:val="both"/>
        <w:rPr>
          <w:rFonts w:eastAsia="標楷體"/>
          <w:bCs/>
          <w:sz w:val="28"/>
          <w:szCs w:val="22"/>
        </w:rPr>
      </w:pPr>
      <w:r w:rsidRPr="00194120">
        <w:rPr>
          <w:rFonts w:eastAsia="標楷體" w:hint="eastAsia"/>
          <w:bCs/>
          <w:sz w:val="28"/>
          <w:szCs w:val="22"/>
        </w:rPr>
        <w:t>1</w:t>
      </w:r>
      <w:r w:rsidR="003314A3" w:rsidRPr="00194120">
        <w:rPr>
          <w:rFonts w:eastAsia="標楷體" w:hint="eastAsia"/>
          <w:bCs/>
          <w:sz w:val="28"/>
          <w:szCs w:val="22"/>
        </w:rPr>
        <w:t>月</w:t>
      </w:r>
      <w:r w:rsidR="003314A3" w:rsidRPr="00194120">
        <w:rPr>
          <w:rFonts w:eastAsia="標楷體"/>
          <w:bCs/>
          <w:sz w:val="28"/>
          <w:szCs w:val="22"/>
        </w:rPr>
        <w:t>以中國大陸</w:t>
      </w:r>
      <w:r w:rsidR="003314A3" w:rsidRPr="00194120">
        <w:rPr>
          <w:rFonts w:eastAsia="標楷體"/>
          <w:bCs/>
          <w:sz w:val="28"/>
          <w:szCs w:val="22"/>
        </w:rPr>
        <w:t>(</w:t>
      </w:r>
      <w:r w:rsidR="003314A3" w:rsidRPr="00194120">
        <w:rPr>
          <w:rFonts w:eastAsia="標楷體"/>
          <w:bCs/>
          <w:sz w:val="28"/>
          <w:szCs w:val="22"/>
        </w:rPr>
        <w:t>含香港</w:t>
      </w:r>
      <w:r w:rsidR="003314A3" w:rsidRPr="00194120">
        <w:rPr>
          <w:rFonts w:eastAsia="標楷體"/>
          <w:bCs/>
          <w:sz w:val="28"/>
          <w:szCs w:val="22"/>
        </w:rPr>
        <w:t>)</w:t>
      </w:r>
      <w:r w:rsidR="003314A3" w:rsidRPr="00194120">
        <w:rPr>
          <w:rFonts w:eastAsia="標楷體"/>
          <w:bCs/>
          <w:sz w:val="28"/>
          <w:szCs w:val="22"/>
        </w:rPr>
        <w:t>為我最大出口國</w:t>
      </w:r>
      <w:r w:rsidR="003314A3" w:rsidRPr="00194120">
        <w:rPr>
          <w:rFonts w:eastAsia="標楷體"/>
          <w:bCs/>
          <w:sz w:val="28"/>
          <w:szCs w:val="22"/>
        </w:rPr>
        <w:t>(</w:t>
      </w:r>
      <w:r w:rsidR="003314A3" w:rsidRPr="00194120">
        <w:rPr>
          <w:rFonts w:eastAsia="標楷體"/>
          <w:bCs/>
          <w:sz w:val="28"/>
          <w:szCs w:val="22"/>
        </w:rPr>
        <w:t>地區</w:t>
      </w:r>
      <w:r w:rsidR="003314A3" w:rsidRPr="00194120">
        <w:rPr>
          <w:rFonts w:eastAsia="標楷體"/>
          <w:bCs/>
          <w:sz w:val="28"/>
          <w:szCs w:val="22"/>
        </w:rPr>
        <w:t>)</w:t>
      </w:r>
      <w:r w:rsidR="003314A3" w:rsidRPr="00194120">
        <w:rPr>
          <w:rFonts w:eastAsia="標楷體"/>
          <w:bCs/>
          <w:sz w:val="28"/>
          <w:szCs w:val="22"/>
        </w:rPr>
        <w:t>及進口國</w:t>
      </w:r>
      <w:r w:rsidR="003314A3" w:rsidRPr="00194120">
        <w:rPr>
          <w:rFonts w:eastAsia="標楷體"/>
          <w:bCs/>
          <w:sz w:val="28"/>
          <w:szCs w:val="22"/>
        </w:rPr>
        <w:t>(</w:t>
      </w:r>
      <w:r w:rsidR="003314A3" w:rsidRPr="00194120">
        <w:rPr>
          <w:rFonts w:eastAsia="標楷體"/>
          <w:bCs/>
          <w:sz w:val="28"/>
          <w:szCs w:val="22"/>
        </w:rPr>
        <w:t>地區</w:t>
      </w:r>
      <w:r w:rsidR="003314A3" w:rsidRPr="00194120">
        <w:rPr>
          <w:rFonts w:eastAsia="標楷體"/>
          <w:bCs/>
          <w:sz w:val="28"/>
          <w:szCs w:val="22"/>
        </w:rPr>
        <w:t>)</w:t>
      </w:r>
      <w:r w:rsidR="003314A3" w:rsidRPr="00194120">
        <w:rPr>
          <w:rFonts w:eastAsia="標楷體"/>
          <w:bCs/>
          <w:sz w:val="28"/>
          <w:szCs w:val="22"/>
        </w:rPr>
        <w:t>，亦為主要出超來源國</w:t>
      </w:r>
      <w:r w:rsidR="003314A3" w:rsidRPr="00194120">
        <w:rPr>
          <w:rFonts w:eastAsia="標楷體"/>
          <w:bCs/>
          <w:sz w:val="28"/>
          <w:szCs w:val="22"/>
        </w:rPr>
        <w:t>(</w:t>
      </w:r>
      <w:r w:rsidR="003314A3" w:rsidRPr="00194120">
        <w:rPr>
          <w:rFonts w:eastAsia="標楷體"/>
          <w:bCs/>
          <w:sz w:val="28"/>
          <w:szCs w:val="22"/>
        </w:rPr>
        <w:t>地區</w:t>
      </w:r>
      <w:r w:rsidR="003314A3" w:rsidRPr="00194120">
        <w:rPr>
          <w:rFonts w:eastAsia="標楷體"/>
          <w:bCs/>
          <w:sz w:val="28"/>
          <w:szCs w:val="22"/>
        </w:rPr>
        <w:t>)</w:t>
      </w:r>
      <w:r w:rsidR="003314A3" w:rsidRPr="00194120">
        <w:rPr>
          <w:rFonts w:eastAsia="標楷體"/>
          <w:bCs/>
          <w:sz w:val="28"/>
          <w:szCs w:val="22"/>
        </w:rPr>
        <w:t>，出超</w:t>
      </w:r>
      <w:r w:rsidRPr="00194120">
        <w:rPr>
          <w:rFonts w:eastAsia="標楷體" w:hint="eastAsia"/>
          <w:bCs/>
          <w:sz w:val="28"/>
          <w:szCs w:val="22"/>
        </w:rPr>
        <w:t>60.3</w:t>
      </w:r>
      <w:r w:rsidR="003314A3" w:rsidRPr="00194120">
        <w:rPr>
          <w:rFonts w:eastAsia="標楷體"/>
          <w:bCs/>
          <w:sz w:val="28"/>
          <w:szCs w:val="22"/>
        </w:rPr>
        <w:t>億美元；主要入超來源國為日本，入超</w:t>
      </w:r>
      <w:r w:rsidR="003314A3" w:rsidRPr="00194120">
        <w:rPr>
          <w:rFonts w:eastAsia="標楷體" w:hint="eastAsia"/>
          <w:bCs/>
          <w:sz w:val="28"/>
          <w:szCs w:val="22"/>
        </w:rPr>
        <w:t>1</w:t>
      </w:r>
      <w:r w:rsidRPr="00194120">
        <w:rPr>
          <w:rFonts w:eastAsia="標楷體" w:hint="eastAsia"/>
          <w:bCs/>
          <w:sz w:val="28"/>
          <w:szCs w:val="22"/>
        </w:rPr>
        <w:t>7.6</w:t>
      </w:r>
      <w:r w:rsidR="003314A3" w:rsidRPr="00194120">
        <w:rPr>
          <w:rFonts w:eastAsia="標楷體"/>
          <w:bCs/>
          <w:sz w:val="28"/>
          <w:szCs w:val="22"/>
        </w:rPr>
        <w:t>億美元。</w:t>
      </w:r>
    </w:p>
    <w:p w:rsidR="005071D0" w:rsidRPr="002347B6" w:rsidRDefault="005071D0" w:rsidP="005071D0">
      <w:pPr>
        <w:snapToGrid w:val="0"/>
        <w:spacing w:beforeLines="50" w:before="180" w:line="300" w:lineRule="auto"/>
        <w:ind w:left="480" w:right="-142"/>
        <w:jc w:val="both"/>
        <w:rPr>
          <w:rFonts w:eastAsia="標楷體"/>
          <w:bCs/>
          <w:sz w:val="28"/>
          <w:szCs w:val="22"/>
        </w:rPr>
      </w:pPr>
    </w:p>
    <w:p w:rsidR="003314A3" w:rsidRPr="00AE0D77" w:rsidRDefault="003314A3" w:rsidP="003314A3">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3314A3" w:rsidRPr="00AE0D77" w:rsidRDefault="003314A3" w:rsidP="003314A3">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5071D0" w:rsidRPr="0077206A" w:rsidTr="003E4CAA">
        <w:trPr>
          <w:cantSplit/>
          <w:jc w:val="center"/>
        </w:trPr>
        <w:tc>
          <w:tcPr>
            <w:tcW w:w="467" w:type="dxa"/>
            <w:tcBorders>
              <w:top w:val="single" w:sz="4" w:space="0" w:color="auto"/>
              <w:left w:val="nil"/>
              <w:bottom w:val="single" w:sz="4" w:space="0" w:color="auto"/>
              <w:right w:val="nil"/>
            </w:tcBorders>
            <w:textDirection w:val="tbRlV"/>
            <w:vAlign w:val="center"/>
          </w:tcPr>
          <w:p w:rsidR="005071D0" w:rsidRPr="0077206A" w:rsidRDefault="005071D0" w:rsidP="003E4CAA">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5071D0" w:rsidRPr="0077206A" w:rsidRDefault="005071D0" w:rsidP="003E4CAA">
            <w:pPr>
              <w:snapToGrid w:val="0"/>
              <w:spacing w:line="40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071D0" w:rsidRPr="0077206A" w:rsidRDefault="005071D0" w:rsidP="003E4CAA">
            <w:pPr>
              <w:snapToGrid w:val="0"/>
              <w:spacing w:line="400" w:lineRule="atLeast"/>
              <w:ind w:left="28" w:right="-40"/>
              <w:jc w:val="center"/>
              <w:rPr>
                <w:rFonts w:eastAsia="標楷體"/>
                <w:color w:val="000000" w:themeColor="text1"/>
              </w:rPr>
            </w:pPr>
            <w:r w:rsidRPr="0077206A">
              <w:rPr>
                <w:rFonts w:eastAsia="標楷體"/>
                <w:color w:val="000000" w:themeColor="text1"/>
              </w:rPr>
              <w:t>中國大陸</w:t>
            </w:r>
          </w:p>
          <w:p w:rsidR="005071D0" w:rsidRPr="0077206A" w:rsidRDefault="005071D0" w:rsidP="003E4CAA">
            <w:pPr>
              <w:snapToGrid w:val="0"/>
              <w:spacing w:line="400" w:lineRule="atLeast"/>
              <w:ind w:left="28" w:right="-40"/>
              <w:jc w:val="center"/>
              <w:rPr>
                <w:rFonts w:eastAsia="標楷體"/>
                <w:color w:val="000000" w:themeColor="text1"/>
              </w:rPr>
            </w:pPr>
            <w:r w:rsidRPr="0077206A">
              <w:rPr>
                <w:rFonts w:eastAsia="標楷體"/>
                <w:color w:val="000000" w:themeColor="text1"/>
              </w:rPr>
              <w:t>(</w:t>
            </w:r>
            <w:r w:rsidRPr="0077206A">
              <w:rPr>
                <w:rFonts w:eastAsia="標楷體"/>
                <w:color w:val="000000" w:themeColor="text1"/>
              </w:rPr>
              <w:t>含香港</w:t>
            </w:r>
            <w:r w:rsidRPr="0077206A">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5071D0" w:rsidRPr="0077206A" w:rsidRDefault="005071D0" w:rsidP="003E4CAA">
            <w:pPr>
              <w:snapToGrid w:val="0"/>
              <w:spacing w:line="400" w:lineRule="atLeast"/>
              <w:ind w:left="28" w:right="-40"/>
              <w:jc w:val="center"/>
              <w:rPr>
                <w:rFonts w:eastAsia="標楷體"/>
                <w:color w:val="000000" w:themeColor="text1"/>
              </w:rPr>
            </w:pPr>
            <w:r w:rsidRPr="0077206A">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5071D0" w:rsidRPr="0077206A" w:rsidRDefault="005071D0" w:rsidP="003E4CAA">
            <w:pPr>
              <w:snapToGrid w:val="0"/>
              <w:spacing w:line="400" w:lineRule="atLeast"/>
              <w:ind w:left="28" w:right="-40"/>
              <w:jc w:val="center"/>
              <w:rPr>
                <w:rFonts w:eastAsia="標楷體"/>
                <w:color w:val="000000" w:themeColor="text1"/>
              </w:rPr>
            </w:pPr>
            <w:r w:rsidRPr="0077206A">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5071D0" w:rsidRPr="0077206A" w:rsidRDefault="005071D0" w:rsidP="003E4CAA">
            <w:pPr>
              <w:snapToGrid w:val="0"/>
              <w:spacing w:line="400" w:lineRule="atLeast"/>
              <w:ind w:left="28" w:right="-40"/>
              <w:jc w:val="center"/>
              <w:rPr>
                <w:rFonts w:eastAsia="標楷體"/>
                <w:color w:val="000000" w:themeColor="text1"/>
              </w:rPr>
            </w:pPr>
            <w:r w:rsidRPr="0077206A">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5071D0" w:rsidRPr="0077206A" w:rsidRDefault="005071D0" w:rsidP="003E4CAA">
            <w:pPr>
              <w:snapToGrid w:val="0"/>
              <w:spacing w:line="400" w:lineRule="atLeast"/>
              <w:ind w:left="28" w:right="-40"/>
              <w:jc w:val="center"/>
              <w:rPr>
                <w:rFonts w:eastAsia="標楷體"/>
                <w:color w:val="000000" w:themeColor="text1"/>
              </w:rPr>
            </w:pPr>
            <w:r w:rsidRPr="0077206A">
              <w:rPr>
                <w:rFonts w:eastAsia="標楷體"/>
                <w:color w:val="000000" w:themeColor="text1"/>
              </w:rPr>
              <w:t>韓國</w:t>
            </w:r>
          </w:p>
        </w:tc>
      </w:tr>
      <w:tr w:rsidR="005071D0" w:rsidRPr="0077206A" w:rsidTr="003E4CAA">
        <w:trPr>
          <w:cantSplit/>
          <w:trHeight w:val="649"/>
          <w:jc w:val="center"/>
        </w:trPr>
        <w:tc>
          <w:tcPr>
            <w:tcW w:w="467" w:type="dxa"/>
            <w:vMerge w:val="restart"/>
            <w:tcBorders>
              <w:top w:val="single" w:sz="4" w:space="0" w:color="auto"/>
              <w:left w:val="nil"/>
              <w:right w:val="single" w:sz="4" w:space="0" w:color="auto"/>
            </w:tcBorders>
            <w:textDirection w:val="tbRlV"/>
            <w:vAlign w:val="center"/>
          </w:tcPr>
          <w:p w:rsidR="005071D0" w:rsidRPr="0077206A" w:rsidRDefault="005071D0" w:rsidP="003E4CAA">
            <w:pPr>
              <w:snapToGrid w:val="0"/>
              <w:spacing w:line="320" w:lineRule="exact"/>
              <w:ind w:left="113" w:right="113"/>
              <w:jc w:val="center"/>
              <w:rPr>
                <w:rFonts w:eastAsia="標楷體"/>
                <w:color w:val="000000" w:themeColor="text1"/>
              </w:rPr>
            </w:pPr>
            <w:r w:rsidRPr="0077206A">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5071D0" w:rsidRPr="0077206A" w:rsidRDefault="005071D0" w:rsidP="005071D0">
            <w:pPr>
              <w:spacing w:line="400" w:lineRule="exact"/>
              <w:ind w:left="28" w:right="-40"/>
              <w:contextualSpacing/>
              <w:jc w:val="center"/>
              <w:rPr>
                <w:rFonts w:eastAsia="標楷體"/>
                <w:color w:val="000000" w:themeColor="text1"/>
              </w:rPr>
            </w:pPr>
            <w:r w:rsidRPr="0077206A">
              <w:rPr>
                <w:rFonts w:eastAsia="標楷體"/>
                <w:color w:val="000000" w:themeColor="text1"/>
              </w:rPr>
              <w:t>10</w:t>
            </w:r>
            <w:r>
              <w:rPr>
                <w:rFonts w:eastAsia="標楷體" w:hint="eastAsia"/>
                <w:color w:val="000000" w:themeColor="text1"/>
              </w:rPr>
              <w:t>7</w:t>
            </w:r>
            <w:r w:rsidRPr="0077206A">
              <w:rPr>
                <w:rFonts w:eastAsia="標楷體"/>
                <w:color w:val="000000" w:themeColor="text1"/>
              </w:rPr>
              <w:t>年</w:t>
            </w:r>
            <w:r w:rsidRPr="0077206A">
              <w:rPr>
                <w:rFonts w:eastAsia="標楷體" w:hint="eastAsia"/>
                <w:color w:val="000000" w:themeColor="text1"/>
              </w:rPr>
              <w:t>1</w:t>
            </w:r>
            <w:r w:rsidRPr="0077206A">
              <w:rPr>
                <w:rFonts w:eastAsia="標楷體" w:hint="eastAsia"/>
                <w:color w:val="000000" w:themeColor="text1"/>
              </w:rPr>
              <w:t>月</w:t>
            </w:r>
            <w:r w:rsidRPr="0077206A">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11,157</w:t>
            </w:r>
          </w:p>
        </w:tc>
        <w:tc>
          <w:tcPr>
            <w:tcW w:w="1047" w:type="dxa"/>
            <w:tcBorders>
              <w:top w:val="nil"/>
              <w:left w:val="nil"/>
              <w:bottom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3,139</w:t>
            </w:r>
          </w:p>
        </w:tc>
        <w:tc>
          <w:tcPr>
            <w:tcW w:w="1046" w:type="dxa"/>
            <w:tcBorders>
              <w:top w:val="nil"/>
              <w:left w:val="nil"/>
              <w:bottom w:val="nil"/>
              <w:right w:val="nil"/>
            </w:tcBorders>
            <w:vAlign w:val="center"/>
          </w:tcPr>
          <w:p w:rsidR="005071D0" w:rsidRPr="00194120" w:rsidRDefault="005071D0" w:rsidP="00AB1BD8">
            <w:pPr>
              <w:spacing w:line="400" w:lineRule="exact"/>
              <w:ind w:left="28" w:right="-40"/>
              <w:contextualSpacing/>
              <w:jc w:val="center"/>
              <w:rPr>
                <w:rFonts w:eastAsia="標楷體"/>
              </w:rPr>
            </w:pPr>
            <w:r w:rsidRPr="00194120">
              <w:rPr>
                <w:rFonts w:eastAsia="標楷體"/>
              </w:rPr>
              <w:t>1,</w:t>
            </w:r>
            <w:r w:rsidR="00AB1BD8" w:rsidRPr="00194120">
              <w:rPr>
                <w:rFonts w:eastAsia="標楷體" w:hint="eastAsia"/>
              </w:rPr>
              <w:t>901</w:t>
            </w:r>
          </w:p>
        </w:tc>
        <w:tc>
          <w:tcPr>
            <w:tcW w:w="1047" w:type="dxa"/>
            <w:tcBorders>
              <w:top w:val="nil"/>
              <w:left w:val="nil"/>
              <w:bottom w:val="nil"/>
              <w:right w:val="nil"/>
            </w:tcBorders>
            <w:vAlign w:val="center"/>
          </w:tcPr>
          <w:p w:rsidR="005071D0" w:rsidRPr="00194120" w:rsidRDefault="005071D0" w:rsidP="00AB1BD8">
            <w:pPr>
              <w:spacing w:line="400" w:lineRule="exact"/>
              <w:ind w:left="28" w:right="-40"/>
              <w:contextualSpacing/>
              <w:jc w:val="center"/>
              <w:rPr>
                <w:rFonts w:eastAsia="標楷體"/>
              </w:rPr>
            </w:pPr>
            <w:r w:rsidRPr="00194120">
              <w:rPr>
                <w:rFonts w:eastAsia="標楷體"/>
              </w:rPr>
              <w:t>1,</w:t>
            </w:r>
            <w:r w:rsidRPr="00194120">
              <w:rPr>
                <w:rFonts w:eastAsia="標楷體" w:hint="eastAsia"/>
              </w:rPr>
              <w:t>36</w:t>
            </w:r>
            <w:r w:rsidR="00AB1BD8" w:rsidRPr="00194120">
              <w:rPr>
                <w:rFonts w:eastAsia="標楷體" w:hint="eastAsia"/>
              </w:rPr>
              <w:t>7</w:t>
            </w:r>
          </w:p>
        </w:tc>
        <w:tc>
          <w:tcPr>
            <w:tcW w:w="1046" w:type="dxa"/>
            <w:tcBorders>
              <w:top w:val="nil"/>
              <w:left w:val="nil"/>
              <w:bottom w:val="nil"/>
              <w:right w:val="nil"/>
            </w:tcBorders>
            <w:vAlign w:val="center"/>
          </w:tcPr>
          <w:p w:rsidR="005071D0" w:rsidRPr="00194120" w:rsidRDefault="005071D0" w:rsidP="00AB1BD8">
            <w:pPr>
              <w:spacing w:line="400" w:lineRule="exact"/>
              <w:ind w:left="28" w:right="-40"/>
              <w:contextualSpacing/>
              <w:jc w:val="center"/>
              <w:rPr>
                <w:rFonts w:eastAsia="標楷體"/>
              </w:rPr>
            </w:pPr>
            <w:r w:rsidRPr="00194120">
              <w:rPr>
                <w:rFonts w:eastAsia="標楷體" w:hint="eastAsia"/>
              </w:rPr>
              <w:t>1,</w:t>
            </w:r>
            <w:r w:rsidR="00AB1BD8" w:rsidRPr="00194120">
              <w:rPr>
                <w:rFonts w:eastAsia="標楷體" w:hint="eastAsia"/>
              </w:rPr>
              <w:t>297</w:t>
            </w:r>
          </w:p>
        </w:tc>
      </w:tr>
      <w:tr w:rsidR="005071D0" w:rsidRPr="0077206A" w:rsidTr="003E4CAA">
        <w:trPr>
          <w:cantSplit/>
          <w:trHeight w:val="649"/>
          <w:jc w:val="center"/>
        </w:trPr>
        <w:tc>
          <w:tcPr>
            <w:tcW w:w="467" w:type="dxa"/>
            <w:vMerge/>
            <w:tcBorders>
              <w:left w:val="nil"/>
              <w:right w:val="single" w:sz="4" w:space="0" w:color="auto"/>
            </w:tcBorders>
            <w:vAlign w:val="center"/>
          </w:tcPr>
          <w:p w:rsidR="005071D0" w:rsidRPr="0077206A" w:rsidRDefault="005071D0" w:rsidP="003E4CAA">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5071D0" w:rsidRPr="0077206A" w:rsidRDefault="005071D0" w:rsidP="003E4CAA">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color w:val="000000" w:themeColor="text1"/>
              </w:rPr>
              <w:t>比重</w:t>
            </w:r>
          </w:p>
        </w:tc>
        <w:tc>
          <w:tcPr>
            <w:tcW w:w="1386" w:type="dxa"/>
            <w:tcBorders>
              <w:top w:val="nil"/>
              <w:left w:val="single" w:sz="4" w:space="0" w:color="auto"/>
              <w:bottom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40.7</w:t>
            </w:r>
          </w:p>
        </w:tc>
        <w:tc>
          <w:tcPr>
            <w:tcW w:w="1047" w:type="dxa"/>
            <w:tcBorders>
              <w:top w:val="nil"/>
              <w:left w:val="nil"/>
              <w:bottom w:val="nil"/>
              <w:right w:val="nil"/>
            </w:tcBorders>
            <w:vAlign w:val="center"/>
          </w:tcPr>
          <w:p w:rsidR="005071D0" w:rsidRPr="00194120" w:rsidRDefault="005071D0" w:rsidP="003E4CAA">
            <w:pPr>
              <w:spacing w:line="400" w:lineRule="exact"/>
              <w:ind w:left="28" w:right="-40"/>
              <w:contextualSpacing/>
              <w:jc w:val="center"/>
              <w:rPr>
                <w:rFonts w:eastAsia="標楷體"/>
              </w:rPr>
            </w:pPr>
            <w:r w:rsidRPr="00194120">
              <w:rPr>
                <w:rFonts w:eastAsia="標楷體"/>
              </w:rPr>
              <w:t>1</w:t>
            </w:r>
            <w:r w:rsidRPr="00194120">
              <w:rPr>
                <w:rFonts w:eastAsia="標楷體" w:hint="eastAsia"/>
              </w:rPr>
              <w:t>1.</w:t>
            </w:r>
            <w:r w:rsidR="00AB1BD8" w:rsidRPr="00194120">
              <w:rPr>
                <w:rFonts w:eastAsia="標楷體" w:hint="eastAsia"/>
              </w:rPr>
              <w:t>5</w:t>
            </w:r>
          </w:p>
        </w:tc>
        <w:tc>
          <w:tcPr>
            <w:tcW w:w="1046" w:type="dxa"/>
            <w:tcBorders>
              <w:top w:val="nil"/>
              <w:left w:val="nil"/>
              <w:bottom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6.9</w:t>
            </w:r>
          </w:p>
        </w:tc>
        <w:tc>
          <w:tcPr>
            <w:tcW w:w="1047" w:type="dxa"/>
            <w:tcBorders>
              <w:top w:val="nil"/>
              <w:left w:val="nil"/>
              <w:bottom w:val="nil"/>
              <w:right w:val="nil"/>
            </w:tcBorders>
            <w:vAlign w:val="center"/>
          </w:tcPr>
          <w:p w:rsidR="005071D0" w:rsidRPr="00194120" w:rsidRDefault="005071D0" w:rsidP="003E4CAA">
            <w:pPr>
              <w:spacing w:line="400" w:lineRule="exact"/>
              <w:ind w:left="28" w:right="-40"/>
              <w:contextualSpacing/>
              <w:jc w:val="center"/>
              <w:rPr>
                <w:rFonts w:eastAsia="標楷體"/>
              </w:rPr>
            </w:pPr>
            <w:r w:rsidRPr="00194120">
              <w:rPr>
                <w:rFonts w:eastAsia="標楷體"/>
              </w:rPr>
              <w:t>5.</w:t>
            </w:r>
            <w:r w:rsidR="00AB1BD8" w:rsidRPr="00194120">
              <w:rPr>
                <w:rFonts w:eastAsia="標楷體" w:hint="eastAsia"/>
              </w:rPr>
              <w:t>0</w:t>
            </w:r>
          </w:p>
        </w:tc>
        <w:tc>
          <w:tcPr>
            <w:tcW w:w="1046" w:type="dxa"/>
            <w:tcBorders>
              <w:top w:val="nil"/>
              <w:left w:val="nil"/>
              <w:bottom w:val="nil"/>
              <w:right w:val="nil"/>
            </w:tcBorders>
            <w:vAlign w:val="center"/>
          </w:tcPr>
          <w:p w:rsidR="005071D0" w:rsidRPr="00194120" w:rsidRDefault="005071D0" w:rsidP="003E4CAA">
            <w:pPr>
              <w:spacing w:line="400" w:lineRule="exact"/>
              <w:ind w:left="28" w:right="-40"/>
              <w:contextualSpacing/>
              <w:jc w:val="center"/>
              <w:rPr>
                <w:rFonts w:eastAsia="標楷體"/>
              </w:rPr>
            </w:pPr>
            <w:r w:rsidRPr="00194120">
              <w:rPr>
                <w:rFonts w:eastAsia="標楷體"/>
              </w:rPr>
              <w:t>4.</w:t>
            </w:r>
            <w:r w:rsidR="00AB1BD8" w:rsidRPr="00194120">
              <w:rPr>
                <w:rFonts w:eastAsia="標楷體" w:hint="eastAsia"/>
              </w:rPr>
              <w:t>7</w:t>
            </w:r>
          </w:p>
        </w:tc>
      </w:tr>
      <w:tr w:rsidR="005071D0" w:rsidRPr="0077206A" w:rsidTr="003E4CAA">
        <w:trPr>
          <w:cantSplit/>
          <w:trHeight w:val="649"/>
          <w:jc w:val="center"/>
        </w:trPr>
        <w:tc>
          <w:tcPr>
            <w:tcW w:w="467" w:type="dxa"/>
            <w:vMerge/>
            <w:tcBorders>
              <w:left w:val="nil"/>
              <w:right w:val="single" w:sz="4" w:space="0" w:color="auto"/>
            </w:tcBorders>
            <w:vAlign w:val="center"/>
          </w:tcPr>
          <w:p w:rsidR="005071D0" w:rsidRPr="0077206A" w:rsidRDefault="005071D0" w:rsidP="003E4CAA">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5071D0" w:rsidRPr="0077206A" w:rsidRDefault="005071D0" w:rsidP="003E4CAA">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hint="eastAsia"/>
                <w:color w:val="000000" w:themeColor="text1"/>
              </w:rPr>
              <w:t>年增</w:t>
            </w:r>
            <w:r w:rsidRPr="0077206A">
              <w:rPr>
                <w:rFonts w:eastAsia="標楷體"/>
                <w:color w:val="000000" w:themeColor="text1"/>
              </w:rPr>
              <w:t>率</w:t>
            </w:r>
          </w:p>
        </w:tc>
        <w:tc>
          <w:tcPr>
            <w:tcW w:w="1386" w:type="dxa"/>
            <w:tcBorders>
              <w:top w:val="nil"/>
              <w:left w:val="single" w:sz="4" w:space="0" w:color="auto"/>
              <w:bottom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21.1</w:t>
            </w:r>
          </w:p>
        </w:tc>
        <w:tc>
          <w:tcPr>
            <w:tcW w:w="1047" w:type="dxa"/>
            <w:tcBorders>
              <w:top w:val="nil"/>
              <w:left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11.1</w:t>
            </w:r>
          </w:p>
        </w:tc>
        <w:tc>
          <w:tcPr>
            <w:tcW w:w="1046" w:type="dxa"/>
            <w:tcBorders>
              <w:top w:val="nil"/>
              <w:left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14.4</w:t>
            </w:r>
          </w:p>
        </w:tc>
        <w:tc>
          <w:tcPr>
            <w:tcW w:w="1047" w:type="dxa"/>
            <w:tcBorders>
              <w:top w:val="nil"/>
              <w:left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0.2</w:t>
            </w:r>
          </w:p>
        </w:tc>
        <w:tc>
          <w:tcPr>
            <w:tcW w:w="1046" w:type="dxa"/>
            <w:tcBorders>
              <w:top w:val="nil"/>
              <w:left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12.7</w:t>
            </w:r>
          </w:p>
        </w:tc>
      </w:tr>
      <w:tr w:rsidR="005071D0" w:rsidRPr="0077206A" w:rsidTr="003E4CAA">
        <w:trPr>
          <w:cantSplit/>
          <w:trHeight w:val="649"/>
          <w:jc w:val="center"/>
        </w:trPr>
        <w:tc>
          <w:tcPr>
            <w:tcW w:w="467" w:type="dxa"/>
            <w:vMerge w:val="restart"/>
            <w:tcBorders>
              <w:top w:val="double" w:sz="4" w:space="0" w:color="auto"/>
              <w:left w:val="nil"/>
              <w:right w:val="single" w:sz="4" w:space="0" w:color="auto"/>
            </w:tcBorders>
            <w:textDirection w:val="tbRlV"/>
            <w:vAlign w:val="center"/>
          </w:tcPr>
          <w:p w:rsidR="005071D0" w:rsidRPr="0077206A" w:rsidRDefault="005071D0" w:rsidP="003E4CAA">
            <w:pPr>
              <w:snapToGrid w:val="0"/>
              <w:spacing w:line="320" w:lineRule="exact"/>
              <w:jc w:val="center"/>
              <w:rPr>
                <w:rFonts w:eastAsia="標楷體"/>
                <w:bCs/>
                <w:color w:val="000000" w:themeColor="text1"/>
              </w:rPr>
            </w:pPr>
            <w:r w:rsidRPr="0077206A">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5071D0" w:rsidRPr="0077206A" w:rsidRDefault="005071D0" w:rsidP="005071D0">
            <w:pPr>
              <w:spacing w:line="400" w:lineRule="exact"/>
              <w:ind w:left="28" w:right="-40"/>
              <w:contextualSpacing/>
              <w:jc w:val="center"/>
              <w:rPr>
                <w:rFonts w:eastAsia="標楷體"/>
                <w:color w:val="000000" w:themeColor="text1"/>
              </w:rPr>
            </w:pPr>
            <w:r w:rsidRPr="0077206A">
              <w:rPr>
                <w:rFonts w:eastAsia="標楷體"/>
                <w:color w:val="000000" w:themeColor="text1"/>
              </w:rPr>
              <w:t>10</w:t>
            </w:r>
            <w:r>
              <w:rPr>
                <w:rFonts w:eastAsia="標楷體" w:hint="eastAsia"/>
                <w:color w:val="000000" w:themeColor="text1"/>
              </w:rPr>
              <w:t>7</w:t>
            </w:r>
            <w:r w:rsidRPr="0077206A">
              <w:rPr>
                <w:rFonts w:eastAsia="標楷體"/>
                <w:color w:val="000000" w:themeColor="text1"/>
              </w:rPr>
              <w:t>年</w:t>
            </w:r>
            <w:r w:rsidRPr="0077206A">
              <w:rPr>
                <w:rFonts w:eastAsia="標楷體" w:hint="eastAsia"/>
                <w:color w:val="000000" w:themeColor="text1"/>
              </w:rPr>
              <w:t>1</w:t>
            </w:r>
            <w:r w:rsidRPr="0077206A">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5,124</w:t>
            </w:r>
          </w:p>
        </w:tc>
        <w:tc>
          <w:tcPr>
            <w:tcW w:w="1047" w:type="dxa"/>
            <w:tcBorders>
              <w:top w:val="double" w:sz="4" w:space="0" w:color="auto"/>
              <w:left w:val="nil"/>
              <w:bottom w:val="nil"/>
              <w:right w:val="nil"/>
            </w:tcBorders>
            <w:vAlign w:val="center"/>
          </w:tcPr>
          <w:p w:rsidR="005071D0" w:rsidRPr="00194120" w:rsidRDefault="005071D0" w:rsidP="00AB1BD8">
            <w:pPr>
              <w:spacing w:line="400" w:lineRule="exact"/>
              <w:ind w:left="28" w:right="-40"/>
              <w:contextualSpacing/>
              <w:jc w:val="center"/>
              <w:rPr>
                <w:rFonts w:eastAsia="標楷體"/>
              </w:rPr>
            </w:pPr>
            <w:r w:rsidRPr="00194120">
              <w:rPr>
                <w:rFonts w:eastAsia="標楷體"/>
              </w:rPr>
              <w:t>2,</w:t>
            </w:r>
            <w:r w:rsidRPr="00194120">
              <w:rPr>
                <w:rFonts w:eastAsia="標楷體" w:hint="eastAsia"/>
              </w:rPr>
              <w:t>7</w:t>
            </w:r>
            <w:r w:rsidR="00AB1BD8" w:rsidRPr="00194120">
              <w:rPr>
                <w:rFonts w:eastAsia="標楷體" w:hint="eastAsia"/>
              </w:rPr>
              <w:t>59</w:t>
            </w:r>
          </w:p>
        </w:tc>
        <w:tc>
          <w:tcPr>
            <w:tcW w:w="1046" w:type="dxa"/>
            <w:tcBorders>
              <w:top w:val="double" w:sz="4" w:space="0" w:color="auto"/>
              <w:left w:val="nil"/>
              <w:bottom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3,661</w:t>
            </w:r>
          </w:p>
        </w:tc>
        <w:tc>
          <w:tcPr>
            <w:tcW w:w="1047" w:type="dxa"/>
            <w:tcBorders>
              <w:top w:val="double" w:sz="4" w:space="0" w:color="auto"/>
              <w:left w:val="nil"/>
              <w:bottom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783</w:t>
            </w:r>
          </w:p>
        </w:tc>
        <w:tc>
          <w:tcPr>
            <w:tcW w:w="1046" w:type="dxa"/>
            <w:tcBorders>
              <w:top w:val="double" w:sz="4" w:space="0" w:color="auto"/>
              <w:left w:val="nil"/>
              <w:bottom w:val="nil"/>
              <w:right w:val="nil"/>
            </w:tcBorders>
            <w:vAlign w:val="center"/>
          </w:tcPr>
          <w:p w:rsidR="005071D0" w:rsidRPr="00194120" w:rsidRDefault="005071D0" w:rsidP="00AB1BD8">
            <w:pPr>
              <w:spacing w:line="400" w:lineRule="exact"/>
              <w:ind w:left="28" w:right="-40"/>
              <w:contextualSpacing/>
              <w:jc w:val="center"/>
              <w:rPr>
                <w:rFonts w:eastAsia="標楷體"/>
              </w:rPr>
            </w:pPr>
            <w:r w:rsidRPr="00194120">
              <w:rPr>
                <w:rFonts w:eastAsia="標楷體"/>
              </w:rPr>
              <w:t>1,</w:t>
            </w:r>
            <w:r w:rsidR="00AB1BD8" w:rsidRPr="00194120">
              <w:rPr>
                <w:rFonts w:eastAsia="標楷體" w:hint="eastAsia"/>
              </w:rPr>
              <w:t>657</w:t>
            </w:r>
          </w:p>
        </w:tc>
      </w:tr>
      <w:tr w:rsidR="005071D0" w:rsidRPr="0077206A" w:rsidTr="003E4CAA">
        <w:trPr>
          <w:cantSplit/>
          <w:trHeight w:val="649"/>
          <w:jc w:val="center"/>
        </w:trPr>
        <w:tc>
          <w:tcPr>
            <w:tcW w:w="467" w:type="dxa"/>
            <w:vMerge/>
            <w:tcBorders>
              <w:left w:val="nil"/>
              <w:right w:val="single" w:sz="4" w:space="0" w:color="auto"/>
            </w:tcBorders>
            <w:textDirection w:val="tbRlV"/>
            <w:vAlign w:val="center"/>
          </w:tcPr>
          <w:p w:rsidR="005071D0" w:rsidRPr="0077206A" w:rsidRDefault="005071D0" w:rsidP="003E4CAA">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5071D0" w:rsidRPr="0077206A" w:rsidRDefault="005071D0" w:rsidP="003E4CAA">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color w:val="000000" w:themeColor="text1"/>
              </w:rPr>
              <w:t>比重</w:t>
            </w:r>
          </w:p>
        </w:tc>
        <w:tc>
          <w:tcPr>
            <w:tcW w:w="1386" w:type="dxa"/>
            <w:tcBorders>
              <w:top w:val="nil"/>
              <w:left w:val="single" w:sz="4" w:space="0" w:color="auto"/>
              <w:bottom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20.5</w:t>
            </w:r>
          </w:p>
        </w:tc>
        <w:tc>
          <w:tcPr>
            <w:tcW w:w="1047" w:type="dxa"/>
            <w:tcBorders>
              <w:top w:val="nil"/>
              <w:left w:val="nil"/>
              <w:bottom w:val="nil"/>
              <w:right w:val="nil"/>
            </w:tcBorders>
            <w:vAlign w:val="center"/>
          </w:tcPr>
          <w:p w:rsidR="005071D0" w:rsidRPr="00194120" w:rsidRDefault="005071D0" w:rsidP="00AB1BD8">
            <w:pPr>
              <w:spacing w:line="400" w:lineRule="exact"/>
              <w:ind w:left="28" w:right="-40"/>
              <w:contextualSpacing/>
              <w:jc w:val="center"/>
              <w:rPr>
                <w:rFonts w:eastAsia="標楷體"/>
              </w:rPr>
            </w:pPr>
            <w:r w:rsidRPr="00194120">
              <w:rPr>
                <w:rFonts w:eastAsia="標楷體"/>
              </w:rPr>
              <w:t>1</w:t>
            </w:r>
            <w:r w:rsidR="00AB1BD8" w:rsidRPr="00194120">
              <w:rPr>
                <w:rFonts w:eastAsia="標楷體" w:hint="eastAsia"/>
              </w:rPr>
              <w:t>1.1</w:t>
            </w:r>
          </w:p>
        </w:tc>
        <w:tc>
          <w:tcPr>
            <w:tcW w:w="1046" w:type="dxa"/>
            <w:tcBorders>
              <w:top w:val="nil"/>
              <w:left w:val="nil"/>
              <w:bottom w:val="nil"/>
              <w:right w:val="nil"/>
            </w:tcBorders>
            <w:vAlign w:val="center"/>
          </w:tcPr>
          <w:p w:rsidR="005071D0" w:rsidRPr="00194120" w:rsidRDefault="005071D0" w:rsidP="003E4CAA">
            <w:pPr>
              <w:spacing w:line="400" w:lineRule="exact"/>
              <w:ind w:left="28" w:right="-40"/>
              <w:contextualSpacing/>
              <w:jc w:val="center"/>
              <w:rPr>
                <w:rFonts w:eastAsia="標楷體"/>
              </w:rPr>
            </w:pPr>
            <w:r w:rsidRPr="00194120">
              <w:rPr>
                <w:rFonts w:eastAsia="標楷體" w:hint="eastAsia"/>
              </w:rPr>
              <w:t>14.</w:t>
            </w:r>
            <w:r w:rsidR="00AB1BD8" w:rsidRPr="00194120">
              <w:rPr>
                <w:rFonts w:eastAsia="標楷體" w:hint="eastAsia"/>
              </w:rPr>
              <w:t>7</w:t>
            </w:r>
          </w:p>
        </w:tc>
        <w:tc>
          <w:tcPr>
            <w:tcW w:w="1047" w:type="dxa"/>
            <w:tcBorders>
              <w:top w:val="nil"/>
              <w:left w:val="nil"/>
              <w:bottom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3.1</w:t>
            </w:r>
          </w:p>
        </w:tc>
        <w:tc>
          <w:tcPr>
            <w:tcW w:w="1046" w:type="dxa"/>
            <w:tcBorders>
              <w:top w:val="nil"/>
              <w:left w:val="nil"/>
              <w:bottom w:val="nil"/>
              <w:right w:val="nil"/>
            </w:tcBorders>
            <w:vAlign w:val="center"/>
          </w:tcPr>
          <w:p w:rsidR="005071D0" w:rsidRPr="00194120" w:rsidRDefault="005071D0" w:rsidP="003E4CAA">
            <w:pPr>
              <w:spacing w:line="400" w:lineRule="exact"/>
              <w:ind w:left="28" w:right="-40"/>
              <w:contextualSpacing/>
              <w:jc w:val="center"/>
              <w:rPr>
                <w:rFonts w:eastAsia="標楷體"/>
              </w:rPr>
            </w:pPr>
            <w:r w:rsidRPr="00194120">
              <w:rPr>
                <w:rFonts w:eastAsia="標楷體" w:hint="eastAsia"/>
              </w:rPr>
              <w:t>6.</w:t>
            </w:r>
            <w:r w:rsidR="00AB1BD8" w:rsidRPr="00194120">
              <w:rPr>
                <w:rFonts w:eastAsia="標楷體" w:hint="eastAsia"/>
              </w:rPr>
              <w:t>6</w:t>
            </w:r>
          </w:p>
        </w:tc>
      </w:tr>
      <w:tr w:rsidR="005071D0" w:rsidRPr="0077206A" w:rsidTr="003E4CAA">
        <w:trPr>
          <w:cantSplit/>
          <w:trHeight w:val="649"/>
          <w:jc w:val="center"/>
        </w:trPr>
        <w:tc>
          <w:tcPr>
            <w:tcW w:w="467" w:type="dxa"/>
            <w:vMerge/>
            <w:tcBorders>
              <w:left w:val="nil"/>
              <w:right w:val="single" w:sz="4" w:space="0" w:color="auto"/>
            </w:tcBorders>
            <w:vAlign w:val="center"/>
          </w:tcPr>
          <w:p w:rsidR="005071D0" w:rsidRPr="0077206A" w:rsidRDefault="005071D0" w:rsidP="003E4CAA">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5071D0" w:rsidRPr="0077206A" w:rsidRDefault="005071D0" w:rsidP="003E4CAA">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hint="eastAsia"/>
                <w:color w:val="000000" w:themeColor="text1"/>
              </w:rPr>
              <w:t>年增</w:t>
            </w:r>
            <w:r w:rsidRPr="0077206A">
              <w:rPr>
                <w:rFonts w:eastAsia="標楷體"/>
                <w:color w:val="000000" w:themeColor="text1"/>
              </w:rPr>
              <w:t>率</w:t>
            </w:r>
          </w:p>
        </w:tc>
        <w:tc>
          <w:tcPr>
            <w:tcW w:w="1386" w:type="dxa"/>
            <w:tcBorders>
              <w:top w:val="nil"/>
              <w:left w:val="single" w:sz="4" w:space="0" w:color="auto"/>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28.8</w:t>
            </w:r>
          </w:p>
        </w:tc>
        <w:tc>
          <w:tcPr>
            <w:tcW w:w="1047" w:type="dxa"/>
            <w:tcBorders>
              <w:top w:val="nil"/>
              <w:left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-0.4</w:t>
            </w:r>
          </w:p>
        </w:tc>
        <w:tc>
          <w:tcPr>
            <w:tcW w:w="1046" w:type="dxa"/>
            <w:tcBorders>
              <w:top w:val="nil"/>
              <w:left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26.2</w:t>
            </w:r>
          </w:p>
        </w:tc>
        <w:tc>
          <w:tcPr>
            <w:tcW w:w="1047" w:type="dxa"/>
            <w:tcBorders>
              <w:top w:val="nil"/>
              <w:left w:val="nil"/>
              <w:right w:val="nil"/>
            </w:tcBorders>
            <w:vAlign w:val="center"/>
          </w:tcPr>
          <w:p w:rsidR="005071D0" w:rsidRPr="00194120" w:rsidRDefault="00AB1BD8" w:rsidP="003E4CAA">
            <w:pPr>
              <w:spacing w:line="400" w:lineRule="exact"/>
              <w:ind w:left="28" w:right="-40"/>
              <w:contextualSpacing/>
              <w:jc w:val="center"/>
              <w:rPr>
                <w:rFonts w:eastAsia="標楷體"/>
              </w:rPr>
            </w:pPr>
            <w:r w:rsidRPr="00194120">
              <w:rPr>
                <w:rFonts w:eastAsia="標楷體" w:hint="eastAsia"/>
              </w:rPr>
              <w:t>-13.6</w:t>
            </w:r>
          </w:p>
        </w:tc>
        <w:tc>
          <w:tcPr>
            <w:tcW w:w="1046" w:type="dxa"/>
            <w:tcBorders>
              <w:top w:val="nil"/>
              <w:left w:val="nil"/>
              <w:right w:val="nil"/>
            </w:tcBorders>
            <w:vAlign w:val="center"/>
          </w:tcPr>
          <w:p w:rsidR="005071D0" w:rsidRPr="00194120" w:rsidRDefault="005071D0" w:rsidP="00430A92">
            <w:pPr>
              <w:spacing w:line="400" w:lineRule="exact"/>
              <w:ind w:left="28" w:right="-40"/>
              <w:contextualSpacing/>
              <w:jc w:val="center"/>
              <w:rPr>
                <w:rFonts w:eastAsia="標楷體"/>
              </w:rPr>
            </w:pPr>
            <w:r w:rsidRPr="00194120">
              <w:rPr>
                <w:rFonts w:eastAsia="標楷體" w:hint="eastAsia"/>
              </w:rPr>
              <w:t>2</w:t>
            </w:r>
            <w:r w:rsidR="00AB1BD8" w:rsidRPr="00194120">
              <w:rPr>
                <w:rFonts w:eastAsia="標楷體" w:hint="eastAsia"/>
              </w:rPr>
              <w:t>9.</w:t>
            </w:r>
            <w:r w:rsidR="00430A92" w:rsidRPr="00194120">
              <w:rPr>
                <w:rFonts w:eastAsia="標楷體" w:hint="eastAsia"/>
              </w:rPr>
              <w:t>9</w:t>
            </w:r>
          </w:p>
        </w:tc>
      </w:tr>
    </w:tbl>
    <w:p w:rsidR="003314A3" w:rsidRPr="00AE0D77" w:rsidRDefault="003314A3" w:rsidP="003314A3">
      <w:pPr>
        <w:spacing w:line="380" w:lineRule="exact"/>
        <w:rPr>
          <w:rFonts w:eastAsia="標楷體"/>
        </w:rPr>
      </w:pPr>
      <w:r w:rsidRPr="00AE0D77">
        <w:rPr>
          <w:rFonts w:eastAsia="標楷體"/>
        </w:rPr>
        <w:t>資料來源：財政部。</w:t>
      </w:r>
    </w:p>
    <w:p w:rsidR="003314A3" w:rsidRPr="00194120" w:rsidRDefault="003314A3" w:rsidP="003314A3">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Pr="00194120">
        <w:rPr>
          <w:rFonts w:eastAsia="標楷體"/>
          <w:b/>
          <w:bCs/>
          <w:kern w:val="0"/>
          <w:sz w:val="28"/>
          <w:szCs w:val="20"/>
        </w:rPr>
        <w:lastRenderedPageBreak/>
        <w:t>３、</w:t>
      </w:r>
      <w:r w:rsidR="00122B86" w:rsidRPr="00194120">
        <w:rPr>
          <w:rFonts w:eastAsia="標楷體"/>
          <w:b/>
          <w:bCs/>
          <w:kern w:val="0"/>
          <w:sz w:val="28"/>
          <w:szCs w:val="20"/>
        </w:rPr>
        <w:t>10</w:t>
      </w:r>
      <w:r w:rsidR="00122B86" w:rsidRPr="00194120">
        <w:rPr>
          <w:rFonts w:eastAsia="標楷體" w:hint="eastAsia"/>
          <w:b/>
          <w:bCs/>
          <w:kern w:val="0"/>
          <w:sz w:val="28"/>
          <w:szCs w:val="20"/>
        </w:rPr>
        <w:t>7</w:t>
      </w:r>
      <w:r w:rsidRPr="00194120">
        <w:rPr>
          <w:rFonts w:eastAsia="標楷體"/>
          <w:b/>
          <w:bCs/>
          <w:kern w:val="0"/>
          <w:sz w:val="28"/>
          <w:szCs w:val="20"/>
        </w:rPr>
        <w:t>年</w:t>
      </w:r>
      <w:r w:rsidR="00122B86" w:rsidRPr="00194120">
        <w:rPr>
          <w:rFonts w:eastAsia="標楷體" w:hint="eastAsia"/>
          <w:b/>
          <w:bCs/>
          <w:kern w:val="0"/>
          <w:sz w:val="28"/>
          <w:szCs w:val="20"/>
        </w:rPr>
        <w:t>1</w:t>
      </w:r>
      <w:r w:rsidRPr="00194120">
        <w:rPr>
          <w:rFonts w:eastAsia="標楷體" w:hint="eastAsia"/>
          <w:b/>
          <w:bCs/>
          <w:kern w:val="0"/>
          <w:sz w:val="28"/>
          <w:szCs w:val="20"/>
        </w:rPr>
        <w:t>月</w:t>
      </w:r>
      <w:r w:rsidR="00D25381" w:rsidRPr="00194120">
        <w:rPr>
          <w:rFonts w:eastAsia="標楷體"/>
          <w:b/>
          <w:bCs/>
          <w:kern w:val="0"/>
          <w:sz w:val="28"/>
          <w:szCs w:val="20"/>
        </w:rPr>
        <w:t>最大</w:t>
      </w:r>
      <w:r w:rsidRPr="00194120">
        <w:rPr>
          <w:rFonts w:eastAsia="標楷體"/>
          <w:b/>
          <w:bCs/>
          <w:kern w:val="0"/>
          <w:sz w:val="28"/>
          <w:szCs w:val="20"/>
        </w:rPr>
        <w:t>出</w:t>
      </w:r>
      <w:r w:rsidR="00C300D5" w:rsidRPr="00194120">
        <w:rPr>
          <w:rFonts w:eastAsia="標楷體" w:hint="eastAsia"/>
          <w:b/>
          <w:bCs/>
          <w:kern w:val="0"/>
          <w:sz w:val="28"/>
          <w:szCs w:val="20"/>
        </w:rPr>
        <w:t>、進</w:t>
      </w:r>
      <w:r w:rsidRPr="00194120">
        <w:rPr>
          <w:rFonts w:eastAsia="標楷體"/>
          <w:b/>
          <w:bCs/>
          <w:kern w:val="0"/>
          <w:sz w:val="28"/>
          <w:szCs w:val="20"/>
        </w:rPr>
        <w:t>口</w:t>
      </w:r>
      <w:r w:rsidR="00D25381" w:rsidRPr="00194120">
        <w:rPr>
          <w:rFonts w:eastAsia="標楷體"/>
          <w:b/>
          <w:bCs/>
          <w:kern w:val="0"/>
          <w:sz w:val="28"/>
          <w:szCs w:val="20"/>
        </w:rPr>
        <w:t>主要貨品</w:t>
      </w:r>
      <w:r w:rsidR="00C300D5" w:rsidRPr="00194120">
        <w:rPr>
          <w:rFonts w:eastAsia="標楷體" w:hint="eastAsia"/>
          <w:b/>
          <w:bCs/>
          <w:kern w:val="0"/>
          <w:sz w:val="28"/>
          <w:szCs w:val="20"/>
        </w:rPr>
        <w:t>均</w:t>
      </w:r>
      <w:r w:rsidRPr="00194120">
        <w:rPr>
          <w:rFonts w:eastAsia="標楷體"/>
          <w:b/>
          <w:bCs/>
          <w:kern w:val="0"/>
          <w:sz w:val="28"/>
          <w:szCs w:val="20"/>
        </w:rPr>
        <w:t>為電子零組件</w:t>
      </w:r>
      <w:r w:rsidRPr="00194120">
        <w:rPr>
          <w:rFonts w:eastAsia="標楷體" w:hint="eastAsia"/>
          <w:b/>
          <w:bCs/>
          <w:kern w:val="0"/>
          <w:sz w:val="28"/>
          <w:szCs w:val="20"/>
        </w:rPr>
        <w:t>，</w:t>
      </w:r>
      <w:r w:rsidR="00C300D5" w:rsidRPr="00194120">
        <w:rPr>
          <w:rFonts w:eastAsia="標楷體" w:hint="eastAsia"/>
          <w:b/>
          <w:bCs/>
          <w:kern w:val="0"/>
          <w:sz w:val="28"/>
          <w:szCs w:val="20"/>
        </w:rPr>
        <w:t>分別</w:t>
      </w:r>
      <w:r w:rsidRPr="00194120">
        <w:rPr>
          <w:rFonts w:eastAsia="標楷體"/>
          <w:b/>
          <w:bCs/>
          <w:kern w:val="0"/>
          <w:sz w:val="28"/>
          <w:szCs w:val="20"/>
        </w:rPr>
        <w:t>增加</w:t>
      </w:r>
      <w:r w:rsidR="00C300D5" w:rsidRPr="00194120">
        <w:rPr>
          <w:rFonts w:eastAsia="標楷體" w:hint="eastAsia"/>
          <w:b/>
          <w:bCs/>
          <w:kern w:val="0"/>
          <w:sz w:val="28"/>
          <w:szCs w:val="20"/>
        </w:rPr>
        <w:t>11.8</w:t>
      </w:r>
      <w:r w:rsidRPr="00194120">
        <w:rPr>
          <w:rFonts w:eastAsia="標楷體"/>
          <w:b/>
          <w:bCs/>
          <w:kern w:val="0"/>
          <w:sz w:val="28"/>
          <w:szCs w:val="20"/>
        </w:rPr>
        <w:t>%</w:t>
      </w:r>
      <w:r w:rsidR="00C300D5" w:rsidRPr="00194120">
        <w:rPr>
          <w:rFonts w:eastAsia="標楷體" w:hint="eastAsia"/>
          <w:b/>
          <w:bCs/>
          <w:kern w:val="0"/>
          <w:sz w:val="28"/>
          <w:szCs w:val="20"/>
        </w:rPr>
        <w:t>及</w:t>
      </w:r>
      <w:r w:rsidR="00C300D5" w:rsidRPr="00194120">
        <w:rPr>
          <w:rFonts w:eastAsia="標楷體"/>
          <w:b/>
          <w:bCs/>
          <w:kern w:val="0"/>
          <w:sz w:val="28"/>
          <w:szCs w:val="20"/>
        </w:rPr>
        <w:t>3</w:t>
      </w:r>
      <w:r w:rsidR="00C300D5" w:rsidRPr="00194120">
        <w:rPr>
          <w:rFonts w:eastAsia="標楷體" w:hint="eastAsia"/>
          <w:b/>
          <w:bCs/>
          <w:kern w:val="0"/>
          <w:sz w:val="28"/>
          <w:szCs w:val="20"/>
        </w:rPr>
        <w:t>4.7</w:t>
      </w:r>
      <w:r w:rsidRPr="00194120">
        <w:rPr>
          <w:rFonts w:eastAsia="標楷體"/>
          <w:b/>
          <w:bCs/>
          <w:kern w:val="0"/>
          <w:sz w:val="28"/>
          <w:szCs w:val="20"/>
        </w:rPr>
        <w:t>%</w:t>
      </w:r>
    </w:p>
    <w:p w:rsidR="003314A3" w:rsidRPr="00194120" w:rsidRDefault="00122B86" w:rsidP="003314A3">
      <w:pPr>
        <w:numPr>
          <w:ilvl w:val="0"/>
          <w:numId w:val="10"/>
        </w:numPr>
        <w:snapToGrid w:val="0"/>
        <w:spacing w:beforeLines="50" w:before="180" w:line="300" w:lineRule="auto"/>
        <w:jc w:val="both"/>
        <w:rPr>
          <w:rFonts w:eastAsia="標楷體"/>
          <w:kern w:val="0"/>
          <w:sz w:val="28"/>
          <w:szCs w:val="22"/>
        </w:rPr>
      </w:pPr>
      <w:r w:rsidRPr="00194120">
        <w:rPr>
          <w:rFonts w:eastAsia="標楷體" w:hint="eastAsia"/>
          <w:kern w:val="0"/>
          <w:sz w:val="28"/>
          <w:szCs w:val="22"/>
        </w:rPr>
        <w:t>1</w:t>
      </w:r>
      <w:r w:rsidR="003314A3" w:rsidRPr="00194120">
        <w:rPr>
          <w:rFonts w:eastAsia="標楷體" w:hint="eastAsia"/>
          <w:kern w:val="0"/>
          <w:sz w:val="28"/>
          <w:szCs w:val="22"/>
        </w:rPr>
        <w:t>月</w:t>
      </w:r>
      <w:r w:rsidR="003314A3" w:rsidRPr="00194120">
        <w:rPr>
          <w:rFonts w:eastAsia="標楷體"/>
          <w:kern w:val="0"/>
          <w:sz w:val="28"/>
          <w:szCs w:val="22"/>
        </w:rPr>
        <w:t>出口前</w:t>
      </w:r>
      <w:r w:rsidR="003314A3" w:rsidRPr="00194120">
        <w:rPr>
          <w:rFonts w:eastAsia="標楷體"/>
          <w:kern w:val="0"/>
          <w:sz w:val="28"/>
          <w:szCs w:val="22"/>
        </w:rPr>
        <w:t>3</w:t>
      </w:r>
      <w:r w:rsidR="003314A3" w:rsidRPr="00194120">
        <w:rPr>
          <w:rFonts w:eastAsia="標楷體"/>
          <w:kern w:val="0"/>
          <w:sz w:val="28"/>
          <w:szCs w:val="22"/>
        </w:rPr>
        <w:t>大貨品依序為：電子零組件</w:t>
      </w:r>
      <w:r w:rsidR="005C03A5" w:rsidRPr="00194120">
        <w:rPr>
          <w:rFonts w:eastAsia="標楷體" w:hint="eastAsia"/>
          <w:kern w:val="0"/>
          <w:sz w:val="28"/>
          <w:szCs w:val="22"/>
        </w:rPr>
        <w:t>86.9</w:t>
      </w:r>
      <w:r w:rsidR="003314A3" w:rsidRPr="00194120">
        <w:rPr>
          <w:rFonts w:eastAsia="標楷體"/>
          <w:kern w:val="0"/>
          <w:sz w:val="28"/>
          <w:szCs w:val="22"/>
        </w:rPr>
        <w:t>億美元，占出口總值</w:t>
      </w:r>
      <w:r w:rsidR="003314A3" w:rsidRPr="00194120">
        <w:rPr>
          <w:rFonts w:eastAsia="標楷體" w:hint="eastAsia"/>
          <w:kern w:val="0"/>
          <w:sz w:val="28"/>
          <w:szCs w:val="22"/>
        </w:rPr>
        <w:t>3</w:t>
      </w:r>
      <w:r w:rsidR="005C03A5" w:rsidRPr="00194120">
        <w:rPr>
          <w:rFonts w:eastAsia="標楷體" w:hint="eastAsia"/>
          <w:kern w:val="0"/>
          <w:sz w:val="28"/>
          <w:szCs w:val="22"/>
        </w:rPr>
        <w:t>1.7</w:t>
      </w:r>
      <w:r w:rsidR="003314A3" w:rsidRPr="00194120">
        <w:rPr>
          <w:rFonts w:eastAsia="標楷體"/>
          <w:kern w:val="0"/>
          <w:sz w:val="28"/>
          <w:szCs w:val="22"/>
        </w:rPr>
        <w:t>%</w:t>
      </w:r>
      <w:r w:rsidR="003314A3" w:rsidRPr="00194120">
        <w:rPr>
          <w:rFonts w:eastAsia="標楷體"/>
          <w:kern w:val="0"/>
          <w:sz w:val="28"/>
          <w:szCs w:val="22"/>
        </w:rPr>
        <w:t>，較上年同月增加</w:t>
      </w:r>
      <w:r w:rsidR="005C03A5" w:rsidRPr="00194120">
        <w:rPr>
          <w:rFonts w:eastAsia="標楷體" w:hint="eastAsia"/>
          <w:kern w:val="0"/>
          <w:sz w:val="28"/>
          <w:szCs w:val="22"/>
        </w:rPr>
        <w:t>11.8</w:t>
      </w:r>
      <w:r w:rsidR="003314A3" w:rsidRPr="00194120">
        <w:rPr>
          <w:rFonts w:eastAsia="標楷體"/>
          <w:kern w:val="0"/>
          <w:sz w:val="28"/>
          <w:szCs w:val="22"/>
        </w:rPr>
        <w:t>%</w:t>
      </w:r>
      <w:r w:rsidR="003314A3" w:rsidRPr="00194120">
        <w:rPr>
          <w:rFonts w:eastAsia="標楷體"/>
          <w:kern w:val="0"/>
          <w:sz w:val="28"/>
          <w:szCs w:val="22"/>
        </w:rPr>
        <w:t>；</w:t>
      </w:r>
      <w:r w:rsidR="005C03A5" w:rsidRPr="00194120">
        <w:rPr>
          <w:rFonts w:eastAsia="標楷體"/>
          <w:kern w:val="0"/>
          <w:sz w:val="28"/>
          <w:szCs w:val="22"/>
        </w:rPr>
        <w:t>基本金屬及其製品</w:t>
      </w:r>
      <w:r w:rsidR="005C03A5" w:rsidRPr="00194120">
        <w:rPr>
          <w:rFonts w:eastAsia="標楷體" w:hint="eastAsia"/>
          <w:kern w:val="0"/>
          <w:sz w:val="28"/>
          <w:szCs w:val="22"/>
        </w:rPr>
        <w:t>27.3</w:t>
      </w:r>
      <w:r w:rsidR="003314A3" w:rsidRPr="00194120">
        <w:rPr>
          <w:rFonts w:eastAsia="標楷體"/>
          <w:kern w:val="0"/>
          <w:sz w:val="28"/>
          <w:szCs w:val="22"/>
        </w:rPr>
        <w:t>億美元，比重</w:t>
      </w:r>
      <w:r w:rsidR="003314A3" w:rsidRPr="00194120">
        <w:rPr>
          <w:rFonts w:eastAsia="標楷體"/>
          <w:kern w:val="0"/>
          <w:sz w:val="28"/>
          <w:szCs w:val="22"/>
        </w:rPr>
        <w:t>1</w:t>
      </w:r>
      <w:r w:rsidR="003314A3" w:rsidRPr="00194120">
        <w:rPr>
          <w:rFonts w:eastAsia="標楷體" w:hint="eastAsia"/>
          <w:kern w:val="0"/>
          <w:sz w:val="28"/>
          <w:szCs w:val="22"/>
        </w:rPr>
        <w:t>0</w:t>
      </w:r>
      <w:r w:rsidR="003314A3" w:rsidRPr="00194120">
        <w:rPr>
          <w:rFonts w:eastAsia="標楷體"/>
          <w:kern w:val="0"/>
          <w:sz w:val="28"/>
          <w:szCs w:val="22"/>
        </w:rPr>
        <w:t>.</w:t>
      </w:r>
      <w:r w:rsidR="005C03A5" w:rsidRPr="00194120">
        <w:rPr>
          <w:rFonts w:eastAsia="標楷體" w:hint="eastAsia"/>
          <w:kern w:val="0"/>
          <w:sz w:val="28"/>
          <w:szCs w:val="22"/>
        </w:rPr>
        <w:t>0</w:t>
      </w:r>
      <w:r w:rsidR="003314A3" w:rsidRPr="00194120">
        <w:rPr>
          <w:rFonts w:eastAsia="標楷體"/>
          <w:kern w:val="0"/>
          <w:sz w:val="28"/>
          <w:szCs w:val="22"/>
        </w:rPr>
        <w:t>%</w:t>
      </w:r>
      <w:r w:rsidR="003314A3" w:rsidRPr="00194120">
        <w:rPr>
          <w:rFonts w:eastAsia="標楷體"/>
          <w:kern w:val="0"/>
          <w:sz w:val="28"/>
          <w:szCs w:val="22"/>
        </w:rPr>
        <w:t>，增加</w:t>
      </w:r>
      <w:r w:rsidR="005C03A5" w:rsidRPr="00194120">
        <w:rPr>
          <w:rFonts w:eastAsia="標楷體" w:hint="eastAsia"/>
          <w:kern w:val="0"/>
          <w:sz w:val="28"/>
          <w:szCs w:val="22"/>
        </w:rPr>
        <w:t>21</w:t>
      </w:r>
      <w:r w:rsidR="003314A3" w:rsidRPr="00194120">
        <w:rPr>
          <w:rFonts w:eastAsia="標楷體" w:hint="eastAsia"/>
          <w:kern w:val="0"/>
          <w:sz w:val="28"/>
          <w:szCs w:val="22"/>
        </w:rPr>
        <w:t>.9</w:t>
      </w:r>
      <w:r w:rsidR="003314A3" w:rsidRPr="00194120">
        <w:rPr>
          <w:rFonts w:eastAsia="標楷體"/>
          <w:kern w:val="0"/>
          <w:sz w:val="28"/>
          <w:szCs w:val="22"/>
        </w:rPr>
        <w:t>%</w:t>
      </w:r>
      <w:r w:rsidR="003314A3" w:rsidRPr="00194120">
        <w:rPr>
          <w:rFonts w:eastAsia="標楷體"/>
          <w:kern w:val="0"/>
          <w:sz w:val="28"/>
          <w:szCs w:val="22"/>
        </w:rPr>
        <w:t>；</w:t>
      </w:r>
      <w:r w:rsidR="005C03A5" w:rsidRPr="00194120">
        <w:rPr>
          <w:rFonts w:eastAsia="標楷體"/>
          <w:kern w:val="0"/>
          <w:sz w:val="28"/>
          <w:szCs w:val="22"/>
        </w:rPr>
        <w:t>資通與視聽產品</w:t>
      </w:r>
      <w:r w:rsidR="003314A3" w:rsidRPr="00194120">
        <w:rPr>
          <w:rFonts w:eastAsia="標楷體"/>
          <w:kern w:val="0"/>
          <w:sz w:val="28"/>
          <w:szCs w:val="22"/>
        </w:rPr>
        <w:t>2</w:t>
      </w:r>
      <w:r w:rsidR="005C03A5" w:rsidRPr="00194120">
        <w:rPr>
          <w:rFonts w:eastAsia="標楷體" w:hint="eastAsia"/>
          <w:kern w:val="0"/>
          <w:sz w:val="28"/>
          <w:szCs w:val="22"/>
        </w:rPr>
        <w:t>7.1</w:t>
      </w:r>
      <w:r w:rsidR="003314A3" w:rsidRPr="00194120">
        <w:rPr>
          <w:rFonts w:eastAsia="標楷體"/>
          <w:kern w:val="0"/>
          <w:sz w:val="28"/>
          <w:szCs w:val="22"/>
        </w:rPr>
        <w:t>億美元，比重</w:t>
      </w:r>
      <w:r w:rsidR="003314A3" w:rsidRPr="00194120">
        <w:rPr>
          <w:rFonts w:eastAsia="標楷體" w:hint="eastAsia"/>
          <w:kern w:val="0"/>
          <w:sz w:val="28"/>
          <w:szCs w:val="22"/>
        </w:rPr>
        <w:t>9.</w:t>
      </w:r>
      <w:r w:rsidR="005C03A5" w:rsidRPr="00194120">
        <w:rPr>
          <w:rFonts w:eastAsia="標楷體" w:hint="eastAsia"/>
          <w:kern w:val="0"/>
          <w:sz w:val="28"/>
          <w:szCs w:val="22"/>
        </w:rPr>
        <w:t>9</w:t>
      </w:r>
      <w:r w:rsidR="003314A3" w:rsidRPr="00194120">
        <w:rPr>
          <w:rFonts w:eastAsia="標楷體"/>
          <w:kern w:val="0"/>
          <w:sz w:val="28"/>
          <w:szCs w:val="22"/>
        </w:rPr>
        <w:t>%</w:t>
      </w:r>
      <w:r w:rsidR="003314A3" w:rsidRPr="00194120">
        <w:rPr>
          <w:rFonts w:eastAsia="標楷體"/>
          <w:kern w:val="0"/>
          <w:sz w:val="28"/>
          <w:szCs w:val="22"/>
        </w:rPr>
        <w:t>，增加</w:t>
      </w:r>
      <w:r w:rsidR="005C03A5" w:rsidRPr="00194120">
        <w:rPr>
          <w:rFonts w:eastAsia="標楷體" w:hint="eastAsia"/>
          <w:kern w:val="0"/>
          <w:sz w:val="28"/>
          <w:szCs w:val="22"/>
        </w:rPr>
        <w:t>10.3</w:t>
      </w:r>
      <w:r w:rsidR="003314A3" w:rsidRPr="00194120">
        <w:rPr>
          <w:rFonts w:eastAsia="標楷體"/>
          <w:kern w:val="0"/>
          <w:sz w:val="28"/>
          <w:szCs w:val="22"/>
        </w:rPr>
        <w:t>%</w:t>
      </w:r>
      <w:r w:rsidR="003314A3" w:rsidRPr="00194120">
        <w:rPr>
          <w:rFonts w:eastAsia="標楷體"/>
          <w:kern w:val="0"/>
          <w:sz w:val="28"/>
          <w:szCs w:val="22"/>
        </w:rPr>
        <w:t>。</w:t>
      </w:r>
    </w:p>
    <w:p w:rsidR="003314A3" w:rsidRPr="00194120" w:rsidRDefault="005C03A5" w:rsidP="003314A3">
      <w:pPr>
        <w:numPr>
          <w:ilvl w:val="0"/>
          <w:numId w:val="10"/>
        </w:numPr>
        <w:snapToGrid w:val="0"/>
        <w:spacing w:beforeLines="50" w:before="180" w:line="300" w:lineRule="auto"/>
        <w:ind w:right="-142"/>
        <w:jc w:val="both"/>
        <w:rPr>
          <w:rFonts w:eastAsia="標楷體"/>
          <w:kern w:val="0"/>
          <w:sz w:val="28"/>
          <w:szCs w:val="22"/>
        </w:rPr>
      </w:pPr>
      <w:r w:rsidRPr="00194120">
        <w:rPr>
          <w:rFonts w:eastAsia="標楷體" w:hint="eastAsia"/>
          <w:kern w:val="0"/>
          <w:sz w:val="28"/>
          <w:szCs w:val="22"/>
        </w:rPr>
        <w:t>1</w:t>
      </w:r>
      <w:r w:rsidR="003314A3" w:rsidRPr="00194120">
        <w:rPr>
          <w:rFonts w:eastAsia="標楷體" w:hint="eastAsia"/>
          <w:kern w:val="0"/>
          <w:sz w:val="28"/>
          <w:szCs w:val="22"/>
        </w:rPr>
        <w:t>月</w:t>
      </w:r>
      <w:r w:rsidR="003314A3" w:rsidRPr="00194120">
        <w:rPr>
          <w:rFonts w:eastAsia="標楷體"/>
          <w:kern w:val="0"/>
          <w:sz w:val="28"/>
          <w:szCs w:val="22"/>
        </w:rPr>
        <w:t>進口前</w:t>
      </w:r>
      <w:r w:rsidR="003314A3" w:rsidRPr="00194120">
        <w:rPr>
          <w:rFonts w:eastAsia="標楷體"/>
          <w:kern w:val="0"/>
          <w:sz w:val="28"/>
          <w:szCs w:val="22"/>
        </w:rPr>
        <w:t>3</w:t>
      </w:r>
      <w:r w:rsidR="003314A3" w:rsidRPr="00194120">
        <w:rPr>
          <w:rFonts w:eastAsia="標楷體"/>
          <w:kern w:val="0"/>
          <w:sz w:val="28"/>
          <w:szCs w:val="22"/>
        </w:rPr>
        <w:t>大貨品依序為：</w:t>
      </w:r>
      <w:r w:rsidR="0054485F" w:rsidRPr="00194120">
        <w:rPr>
          <w:rFonts w:eastAsia="標楷體"/>
          <w:kern w:val="0"/>
          <w:sz w:val="28"/>
          <w:szCs w:val="22"/>
        </w:rPr>
        <w:t>電子零組件</w:t>
      </w:r>
      <w:r w:rsidR="003314A3" w:rsidRPr="00194120">
        <w:rPr>
          <w:rFonts w:eastAsia="標楷體" w:hint="eastAsia"/>
          <w:kern w:val="0"/>
          <w:sz w:val="28"/>
          <w:szCs w:val="22"/>
        </w:rPr>
        <w:t>4</w:t>
      </w:r>
      <w:r w:rsidR="0054485F" w:rsidRPr="00194120">
        <w:rPr>
          <w:rFonts w:eastAsia="標楷體" w:hint="eastAsia"/>
          <w:kern w:val="0"/>
          <w:sz w:val="28"/>
          <w:szCs w:val="22"/>
        </w:rPr>
        <w:t>8.7</w:t>
      </w:r>
      <w:r w:rsidR="003314A3" w:rsidRPr="00194120">
        <w:rPr>
          <w:rFonts w:eastAsia="標楷體"/>
          <w:kern w:val="0"/>
          <w:sz w:val="28"/>
          <w:szCs w:val="22"/>
        </w:rPr>
        <w:t>億美元，</w:t>
      </w:r>
      <w:r w:rsidR="000D2EC8" w:rsidRPr="00194120">
        <w:rPr>
          <w:rFonts w:eastAsia="標楷體" w:hint="eastAsia"/>
          <w:kern w:val="0"/>
          <w:sz w:val="28"/>
          <w:szCs w:val="22"/>
        </w:rPr>
        <w:t>占進口總值</w:t>
      </w:r>
      <w:r w:rsidR="003314A3" w:rsidRPr="00194120">
        <w:rPr>
          <w:rFonts w:eastAsia="標楷體"/>
          <w:kern w:val="0"/>
          <w:sz w:val="28"/>
          <w:szCs w:val="22"/>
        </w:rPr>
        <w:t>1</w:t>
      </w:r>
      <w:r w:rsidR="0054485F" w:rsidRPr="00194120">
        <w:rPr>
          <w:rFonts w:eastAsia="標楷體" w:hint="eastAsia"/>
          <w:kern w:val="0"/>
          <w:sz w:val="28"/>
          <w:szCs w:val="22"/>
        </w:rPr>
        <w:t>9.5</w:t>
      </w:r>
      <w:r w:rsidR="003314A3" w:rsidRPr="00194120">
        <w:rPr>
          <w:rFonts w:eastAsia="標楷體"/>
          <w:kern w:val="0"/>
          <w:sz w:val="28"/>
          <w:szCs w:val="22"/>
        </w:rPr>
        <w:t>%</w:t>
      </w:r>
      <w:r w:rsidR="003314A3" w:rsidRPr="00194120">
        <w:rPr>
          <w:rFonts w:eastAsia="標楷體"/>
          <w:kern w:val="0"/>
          <w:sz w:val="28"/>
          <w:szCs w:val="22"/>
        </w:rPr>
        <w:t>，</w:t>
      </w:r>
      <w:r w:rsidR="000D2EC8" w:rsidRPr="00194120">
        <w:rPr>
          <w:rFonts w:eastAsia="標楷體" w:hint="eastAsia"/>
          <w:kern w:val="0"/>
          <w:sz w:val="28"/>
          <w:szCs w:val="22"/>
        </w:rPr>
        <w:t>較上年同月</w:t>
      </w:r>
      <w:r w:rsidR="003314A3" w:rsidRPr="00194120">
        <w:rPr>
          <w:rFonts w:eastAsia="標楷體"/>
          <w:kern w:val="0"/>
          <w:sz w:val="28"/>
          <w:szCs w:val="22"/>
        </w:rPr>
        <w:t>增加</w:t>
      </w:r>
      <w:r w:rsidR="0054485F" w:rsidRPr="00194120">
        <w:rPr>
          <w:rFonts w:eastAsia="標楷體" w:hint="eastAsia"/>
          <w:kern w:val="0"/>
          <w:sz w:val="28"/>
          <w:szCs w:val="22"/>
        </w:rPr>
        <w:t>34.7</w:t>
      </w:r>
      <w:r w:rsidR="003314A3" w:rsidRPr="00194120">
        <w:rPr>
          <w:rFonts w:eastAsia="標楷體"/>
          <w:kern w:val="0"/>
          <w:sz w:val="28"/>
          <w:szCs w:val="22"/>
        </w:rPr>
        <w:t>%</w:t>
      </w:r>
      <w:r w:rsidR="003314A3" w:rsidRPr="00194120">
        <w:rPr>
          <w:rFonts w:eastAsia="標楷體"/>
          <w:kern w:val="0"/>
          <w:sz w:val="28"/>
          <w:szCs w:val="22"/>
        </w:rPr>
        <w:t>；</w:t>
      </w:r>
      <w:r w:rsidR="0054485F" w:rsidRPr="00194120">
        <w:rPr>
          <w:rFonts w:eastAsia="標楷體" w:hint="eastAsia"/>
          <w:kern w:val="0"/>
          <w:sz w:val="28"/>
          <w:szCs w:val="22"/>
        </w:rPr>
        <w:t xml:space="preserve"> </w:t>
      </w:r>
      <w:r w:rsidR="0054485F" w:rsidRPr="00194120">
        <w:rPr>
          <w:rFonts w:eastAsia="標楷體"/>
          <w:kern w:val="0"/>
          <w:sz w:val="28"/>
          <w:szCs w:val="22"/>
        </w:rPr>
        <w:t>礦產品</w:t>
      </w:r>
      <w:r w:rsidR="0054485F" w:rsidRPr="00194120">
        <w:rPr>
          <w:rFonts w:eastAsia="標楷體" w:hint="eastAsia"/>
          <w:kern w:val="0"/>
          <w:sz w:val="28"/>
          <w:szCs w:val="22"/>
        </w:rPr>
        <w:t>43.6</w:t>
      </w:r>
      <w:r w:rsidR="003314A3" w:rsidRPr="00194120">
        <w:rPr>
          <w:rFonts w:eastAsia="標楷體"/>
          <w:kern w:val="0"/>
          <w:sz w:val="28"/>
          <w:szCs w:val="22"/>
        </w:rPr>
        <w:t>億美元，</w:t>
      </w:r>
      <w:r w:rsidR="000D2EC8" w:rsidRPr="00194120">
        <w:rPr>
          <w:rFonts w:eastAsia="標楷體" w:hint="eastAsia"/>
          <w:kern w:val="0"/>
          <w:sz w:val="28"/>
          <w:szCs w:val="22"/>
        </w:rPr>
        <w:t>比重</w:t>
      </w:r>
      <w:r w:rsidR="003314A3" w:rsidRPr="00194120">
        <w:rPr>
          <w:rFonts w:eastAsia="標楷體" w:hint="eastAsia"/>
          <w:kern w:val="0"/>
          <w:sz w:val="28"/>
          <w:szCs w:val="22"/>
        </w:rPr>
        <w:t>1</w:t>
      </w:r>
      <w:r w:rsidR="0054485F" w:rsidRPr="00194120">
        <w:rPr>
          <w:rFonts w:eastAsia="標楷體" w:hint="eastAsia"/>
          <w:kern w:val="0"/>
          <w:sz w:val="28"/>
          <w:szCs w:val="22"/>
        </w:rPr>
        <w:t>7.5</w:t>
      </w:r>
      <w:r w:rsidR="003314A3" w:rsidRPr="00194120">
        <w:rPr>
          <w:rFonts w:eastAsia="標楷體"/>
          <w:kern w:val="0"/>
          <w:sz w:val="28"/>
          <w:szCs w:val="22"/>
        </w:rPr>
        <w:t>%</w:t>
      </w:r>
      <w:r w:rsidR="003314A3" w:rsidRPr="00194120">
        <w:rPr>
          <w:rFonts w:eastAsia="標楷體"/>
          <w:kern w:val="0"/>
          <w:sz w:val="28"/>
          <w:szCs w:val="22"/>
        </w:rPr>
        <w:t>，增加</w:t>
      </w:r>
      <w:r w:rsidR="0054485F" w:rsidRPr="00194120">
        <w:rPr>
          <w:rFonts w:eastAsia="標楷體" w:hint="eastAsia"/>
          <w:kern w:val="0"/>
          <w:sz w:val="28"/>
          <w:szCs w:val="22"/>
        </w:rPr>
        <w:t>17.</w:t>
      </w:r>
      <w:r w:rsidR="00D74CD6">
        <w:rPr>
          <w:rFonts w:eastAsia="標楷體" w:hint="eastAsia"/>
          <w:kern w:val="0"/>
          <w:sz w:val="28"/>
          <w:szCs w:val="22"/>
        </w:rPr>
        <w:t>9</w:t>
      </w:r>
      <w:r w:rsidR="003314A3" w:rsidRPr="00194120">
        <w:rPr>
          <w:rFonts w:eastAsia="標楷體"/>
          <w:kern w:val="0"/>
          <w:sz w:val="28"/>
          <w:szCs w:val="22"/>
        </w:rPr>
        <w:t>%</w:t>
      </w:r>
      <w:r w:rsidR="003314A3" w:rsidRPr="00194120">
        <w:rPr>
          <w:rFonts w:eastAsia="標楷體"/>
          <w:kern w:val="0"/>
          <w:sz w:val="28"/>
          <w:szCs w:val="22"/>
        </w:rPr>
        <w:t>；</w:t>
      </w:r>
      <w:r w:rsidR="0054485F" w:rsidRPr="00194120">
        <w:rPr>
          <w:rFonts w:eastAsia="標楷體" w:hint="eastAsia"/>
          <w:kern w:val="0"/>
          <w:sz w:val="28"/>
          <w:szCs w:val="22"/>
        </w:rPr>
        <w:t>化學品</w:t>
      </w:r>
      <w:r w:rsidR="003314A3" w:rsidRPr="00194120">
        <w:rPr>
          <w:rFonts w:eastAsia="標楷體" w:hint="eastAsia"/>
          <w:kern w:val="0"/>
          <w:sz w:val="28"/>
          <w:szCs w:val="22"/>
        </w:rPr>
        <w:t>2</w:t>
      </w:r>
      <w:r w:rsidR="0054485F" w:rsidRPr="00194120">
        <w:rPr>
          <w:rFonts w:eastAsia="標楷體" w:hint="eastAsia"/>
          <w:kern w:val="0"/>
          <w:sz w:val="28"/>
          <w:szCs w:val="22"/>
        </w:rPr>
        <w:t>7.0</w:t>
      </w:r>
      <w:r w:rsidR="003314A3" w:rsidRPr="00194120">
        <w:rPr>
          <w:rFonts w:eastAsia="標楷體"/>
          <w:kern w:val="0"/>
          <w:sz w:val="28"/>
          <w:szCs w:val="22"/>
        </w:rPr>
        <w:t>億美元，比重</w:t>
      </w:r>
      <w:r w:rsidR="003314A3" w:rsidRPr="00194120">
        <w:rPr>
          <w:rFonts w:eastAsia="標楷體"/>
          <w:kern w:val="0"/>
          <w:sz w:val="28"/>
          <w:szCs w:val="22"/>
        </w:rPr>
        <w:t>1</w:t>
      </w:r>
      <w:r w:rsidR="0054485F" w:rsidRPr="00194120">
        <w:rPr>
          <w:rFonts w:eastAsia="標楷體" w:hint="eastAsia"/>
          <w:kern w:val="0"/>
          <w:sz w:val="28"/>
          <w:szCs w:val="22"/>
        </w:rPr>
        <w:t>0.8</w:t>
      </w:r>
      <w:r w:rsidR="003314A3" w:rsidRPr="00194120">
        <w:rPr>
          <w:rFonts w:eastAsia="標楷體"/>
          <w:kern w:val="0"/>
          <w:sz w:val="28"/>
          <w:szCs w:val="22"/>
        </w:rPr>
        <w:t>%</w:t>
      </w:r>
      <w:r w:rsidR="003314A3" w:rsidRPr="00194120">
        <w:rPr>
          <w:rFonts w:eastAsia="標楷體"/>
          <w:kern w:val="0"/>
          <w:sz w:val="28"/>
          <w:szCs w:val="22"/>
        </w:rPr>
        <w:t>，</w:t>
      </w:r>
      <w:r w:rsidR="0054485F" w:rsidRPr="00194120">
        <w:rPr>
          <w:rFonts w:eastAsia="標楷體" w:hint="eastAsia"/>
          <w:kern w:val="0"/>
          <w:sz w:val="28"/>
          <w:szCs w:val="22"/>
        </w:rPr>
        <w:t>增加</w:t>
      </w:r>
      <w:r w:rsidR="0054485F" w:rsidRPr="00194120">
        <w:rPr>
          <w:rFonts w:eastAsia="標楷體" w:hint="eastAsia"/>
          <w:kern w:val="0"/>
          <w:sz w:val="28"/>
          <w:szCs w:val="22"/>
        </w:rPr>
        <w:t>34.7</w:t>
      </w:r>
      <w:r w:rsidR="003314A3" w:rsidRPr="00194120">
        <w:rPr>
          <w:rFonts w:eastAsia="標楷體"/>
          <w:kern w:val="0"/>
          <w:sz w:val="28"/>
          <w:szCs w:val="22"/>
        </w:rPr>
        <w:t>%</w:t>
      </w:r>
      <w:r w:rsidR="003314A3" w:rsidRPr="00194120">
        <w:rPr>
          <w:rFonts w:eastAsia="標楷體"/>
          <w:kern w:val="0"/>
          <w:sz w:val="28"/>
          <w:szCs w:val="22"/>
        </w:rPr>
        <w:t>。</w:t>
      </w:r>
    </w:p>
    <w:p w:rsidR="003314A3" w:rsidRPr="00AE0D77" w:rsidRDefault="003314A3" w:rsidP="003314A3">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w:t>
      </w:r>
      <w:r w:rsidR="000600C1">
        <w:rPr>
          <w:rFonts w:eastAsia="標楷體" w:hint="eastAsia"/>
          <w:b/>
          <w:bCs/>
          <w:sz w:val="28"/>
        </w:rPr>
        <w:t>7</w:t>
      </w:r>
      <w:r w:rsidRPr="002347B6">
        <w:rPr>
          <w:rFonts w:eastAsia="標楷體"/>
          <w:b/>
          <w:bCs/>
          <w:sz w:val="28"/>
        </w:rPr>
        <w:t>年</w:t>
      </w:r>
      <w:r w:rsidR="000600C1">
        <w:rPr>
          <w:rFonts w:eastAsia="標楷體" w:hint="eastAsia"/>
          <w:b/>
          <w:bCs/>
          <w:sz w:val="28"/>
        </w:rPr>
        <w:t>1</w:t>
      </w:r>
      <w:r>
        <w:rPr>
          <w:rFonts w:eastAsia="標楷體" w:hint="eastAsia"/>
          <w:b/>
          <w:bCs/>
          <w:sz w:val="28"/>
        </w:rPr>
        <w:t>月</w:t>
      </w:r>
      <w:r w:rsidRPr="002347B6">
        <w:rPr>
          <w:rFonts w:eastAsia="標楷體"/>
          <w:b/>
          <w:bCs/>
          <w:sz w:val="28"/>
        </w:rPr>
        <w:t>重要出進</w:t>
      </w:r>
      <w:r w:rsidRPr="00AE0D77">
        <w:rPr>
          <w:rFonts w:eastAsia="標楷體"/>
          <w:b/>
          <w:bCs/>
          <w:sz w:val="28"/>
        </w:rPr>
        <w:t>口產品結構</w:t>
      </w:r>
    </w:p>
    <w:p w:rsidR="003314A3" w:rsidRPr="00AE0D77" w:rsidRDefault="003314A3" w:rsidP="003314A3">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30"/>
        <w:gridCol w:w="1080"/>
        <w:gridCol w:w="784"/>
        <w:gridCol w:w="855"/>
        <w:gridCol w:w="2141"/>
        <w:gridCol w:w="1071"/>
        <w:gridCol w:w="730"/>
        <w:gridCol w:w="807"/>
      </w:tblGrid>
      <w:tr w:rsidR="00194120" w:rsidRPr="00194120" w:rsidTr="00EA72BA">
        <w:trPr>
          <w:trHeight w:val="458"/>
        </w:trPr>
        <w:tc>
          <w:tcPr>
            <w:tcW w:w="2030" w:type="dxa"/>
            <w:tcBorders>
              <w:top w:val="single" w:sz="4" w:space="0" w:color="auto"/>
              <w:left w:val="nil"/>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年增率</w:t>
            </w:r>
          </w:p>
        </w:tc>
      </w:tr>
      <w:tr w:rsidR="00194120" w:rsidRPr="00194120" w:rsidTr="00EA72BA">
        <w:trPr>
          <w:trHeight w:val="580"/>
        </w:trPr>
        <w:tc>
          <w:tcPr>
            <w:tcW w:w="2030" w:type="dxa"/>
            <w:tcBorders>
              <w:top w:val="single" w:sz="4" w:space="0" w:color="auto"/>
              <w:left w:val="nil"/>
              <w:bottom w:val="nil"/>
              <w:right w:val="single" w:sz="4" w:space="0" w:color="auto"/>
            </w:tcBorders>
            <w:vAlign w:val="center"/>
            <w:hideMark/>
          </w:tcPr>
          <w:p w:rsidR="003314A3" w:rsidRPr="00194120" w:rsidRDefault="003314A3" w:rsidP="00EA72BA">
            <w:pPr>
              <w:topLinePunct/>
              <w:jc w:val="both"/>
              <w:rPr>
                <w:rFonts w:eastAsia="標楷體"/>
                <w:bCs/>
                <w:szCs w:val="20"/>
              </w:rPr>
            </w:pPr>
            <w:r w:rsidRPr="00194120">
              <w:rPr>
                <w:rFonts w:eastAsia="標楷體"/>
                <w:bCs/>
                <w:szCs w:val="20"/>
              </w:rPr>
              <w:t>電子零組件</w:t>
            </w:r>
          </w:p>
        </w:tc>
        <w:tc>
          <w:tcPr>
            <w:tcW w:w="1080" w:type="dxa"/>
            <w:tcBorders>
              <w:top w:val="single" w:sz="4" w:space="0" w:color="auto"/>
              <w:left w:val="single" w:sz="4" w:space="0" w:color="auto"/>
              <w:bottom w:val="nil"/>
              <w:right w:val="nil"/>
            </w:tcBorders>
            <w:vAlign w:val="center"/>
            <w:hideMark/>
          </w:tcPr>
          <w:p w:rsidR="003314A3" w:rsidRPr="00194120" w:rsidRDefault="00122B86" w:rsidP="00EA72BA">
            <w:pPr>
              <w:jc w:val="center"/>
              <w:rPr>
                <w:rFonts w:eastAsia="標楷體"/>
              </w:rPr>
            </w:pPr>
            <w:r w:rsidRPr="00194120">
              <w:rPr>
                <w:rFonts w:eastAsia="標楷體" w:hint="eastAsia"/>
              </w:rPr>
              <w:t>8,690</w:t>
            </w:r>
          </w:p>
        </w:tc>
        <w:tc>
          <w:tcPr>
            <w:tcW w:w="784" w:type="dxa"/>
            <w:tcBorders>
              <w:top w:val="single" w:sz="4" w:space="0" w:color="auto"/>
              <w:left w:val="single" w:sz="4" w:space="0" w:color="auto"/>
              <w:bottom w:val="nil"/>
              <w:right w:val="single" w:sz="4" w:space="0" w:color="auto"/>
            </w:tcBorders>
            <w:vAlign w:val="center"/>
            <w:hideMark/>
          </w:tcPr>
          <w:p w:rsidR="003314A3" w:rsidRPr="00194120" w:rsidRDefault="003314A3" w:rsidP="00402236">
            <w:pPr>
              <w:jc w:val="center"/>
              <w:rPr>
                <w:rFonts w:eastAsia="標楷體"/>
              </w:rPr>
            </w:pPr>
            <w:r w:rsidRPr="00194120">
              <w:rPr>
                <w:rFonts w:eastAsia="標楷體"/>
              </w:rPr>
              <w:t>3</w:t>
            </w:r>
            <w:r w:rsidR="00402236" w:rsidRPr="00194120">
              <w:rPr>
                <w:rFonts w:eastAsia="標楷體" w:hint="eastAsia"/>
              </w:rPr>
              <w:t>1.7</w:t>
            </w:r>
          </w:p>
        </w:tc>
        <w:tc>
          <w:tcPr>
            <w:tcW w:w="855" w:type="dxa"/>
            <w:tcBorders>
              <w:top w:val="single" w:sz="4" w:space="0" w:color="auto"/>
              <w:left w:val="nil"/>
              <w:bottom w:val="nil"/>
              <w:right w:val="double" w:sz="4" w:space="0" w:color="auto"/>
            </w:tcBorders>
            <w:vAlign w:val="center"/>
            <w:hideMark/>
          </w:tcPr>
          <w:p w:rsidR="003314A3" w:rsidRPr="00194120" w:rsidRDefault="00122B86" w:rsidP="00EA72BA">
            <w:pPr>
              <w:jc w:val="center"/>
              <w:rPr>
                <w:rFonts w:eastAsia="標楷體"/>
              </w:rPr>
            </w:pPr>
            <w:r w:rsidRPr="00194120">
              <w:rPr>
                <w:rFonts w:eastAsia="標楷體" w:hint="eastAsia"/>
              </w:rPr>
              <w:t>11.8</w:t>
            </w:r>
          </w:p>
        </w:tc>
        <w:tc>
          <w:tcPr>
            <w:tcW w:w="2141" w:type="dxa"/>
            <w:tcBorders>
              <w:top w:val="single" w:sz="4" w:space="0" w:color="auto"/>
              <w:left w:val="double" w:sz="4" w:space="0" w:color="auto"/>
              <w:bottom w:val="nil"/>
              <w:right w:val="single" w:sz="4" w:space="0" w:color="auto"/>
            </w:tcBorders>
            <w:vAlign w:val="center"/>
          </w:tcPr>
          <w:p w:rsidR="003314A3" w:rsidRPr="00194120" w:rsidRDefault="00122B86" w:rsidP="00EA72BA">
            <w:pPr>
              <w:topLinePunct/>
              <w:rPr>
                <w:rFonts w:eastAsia="標楷體"/>
                <w:bCs/>
                <w:szCs w:val="20"/>
              </w:rPr>
            </w:pPr>
            <w:r w:rsidRPr="00194120">
              <w:rPr>
                <w:rFonts w:eastAsia="標楷體"/>
                <w:bCs/>
                <w:szCs w:val="20"/>
              </w:rPr>
              <w:t>電子零組件</w:t>
            </w:r>
          </w:p>
        </w:tc>
        <w:tc>
          <w:tcPr>
            <w:tcW w:w="1071" w:type="dxa"/>
            <w:tcBorders>
              <w:top w:val="single" w:sz="4" w:space="0" w:color="auto"/>
              <w:left w:val="single" w:sz="4" w:space="0" w:color="auto"/>
              <w:bottom w:val="nil"/>
              <w:right w:val="nil"/>
            </w:tcBorders>
            <w:vAlign w:val="center"/>
          </w:tcPr>
          <w:p w:rsidR="003314A3" w:rsidRPr="00194120" w:rsidRDefault="003314A3" w:rsidP="00122B86">
            <w:pPr>
              <w:jc w:val="center"/>
              <w:rPr>
                <w:rFonts w:eastAsia="標楷體"/>
              </w:rPr>
            </w:pPr>
            <w:r w:rsidRPr="00194120">
              <w:rPr>
                <w:rFonts w:eastAsia="標楷體"/>
              </w:rPr>
              <w:t>4,</w:t>
            </w:r>
            <w:r w:rsidR="00122B86" w:rsidRPr="00194120">
              <w:rPr>
                <w:rFonts w:eastAsia="標楷體" w:hint="eastAsia"/>
              </w:rPr>
              <w:t>873</w:t>
            </w:r>
          </w:p>
        </w:tc>
        <w:tc>
          <w:tcPr>
            <w:tcW w:w="730" w:type="dxa"/>
            <w:tcBorders>
              <w:top w:val="single" w:sz="4" w:space="0" w:color="auto"/>
              <w:left w:val="single" w:sz="4" w:space="0" w:color="auto"/>
              <w:bottom w:val="nil"/>
              <w:right w:val="single" w:sz="4" w:space="0" w:color="auto"/>
            </w:tcBorders>
            <w:vAlign w:val="center"/>
          </w:tcPr>
          <w:p w:rsidR="003314A3" w:rsidRPr="00194120" w:rsidRDefault="003314A3" w:rsidP="004468FC">
            <w:pPr>
              <w:jc w:val="center"/>
              <w:rPr>
                <w:rFonts w:eastAsia="標楷體"/>
              </w:rPr>
            </w:pPr>
            <w:r w:rsidRPr="00194120">
              <w:rPr>
                <w:rFonts w:eastAsia="標楷體"/>
              </w:rPr>
              <w:t>1</w:t>
            </w:r>
            <w:r w:rsidR="004468FC" w:rsidRPr="00194120">
              <w:rPr>
                <w:rFonts w:eastAsia="標楷體" w:hint="eastAsia"/>
              </w:rPr>
              <w:t>9.5</w:t>
            </w:r>
          </w:p>
        </w:tc>
        <w:tc>
          <w:tcPr>
            <w:tcW w:w="807" w:type="dxa"/>
            <w:tcBorders>
              <w:top w:val="single" w:sz="4" w:space="0" w:color="auto"/>
              <w:left w:val="nil"/>
              <w:bottom w:val="nil"/>
              <w:right w:val="nil"/>
            </w:tcBorders>
            <w:vAlign w:val="center"/>
          </w:tcPr>
          <w:p w:rsidR="003314A3" w:rsidRPr="00194120" w:rsidRDefault="00122B86" w:rsidP="00EA72BA">
            <w:pPr>
              <w:jc w:val="center"/>
              <w:rPr>
                <w:rFonts w:eastAsia="標楷體"/>
              </w:rPr>
            </w:pPr>
            <w:r w:rsidRPr="00194120">
              <w:rPr>
                <w:rFonts w:eastAsia="標楷體" w:hint="eastAsia"/>
              </w:rPr>
              <w:t>34.7</w:t>
            </w:r>
          </w:p>
        </w:tc>
      </w:tr>
      <w:tr w:rsidR="00194120" w:rsidRPr="00194120" w:rsidTr="00EA72BA">
        <w:trPr>
          <w:trHeight w:val="580"/>
        </w:trPr>
        <w:tc>
          <w:tcPr>
            <w:tcW w:w="2030" w:type="dxa"/>
            <w:tcBorders>
              <w:top w:val="nil"/>
              <w:left w:val="nil"/>
              <w:bottom w:val="nil"/>
              <w:right w:val="single" w:sz="4" w:space="0" w:color="auto"/>
            </w:tcBorders>
            <w:vAlign w:val="center"/>
            <w:hideMark/>
          </w:tcPr>
          <w:p w:rsidR="003314A3" w:rsidRPr="00194120" w:rsidRDefault="00402236" w:rsidP="00402236">
            <w:pPr>
              <w:topLinePunct/>
              <w:jc w:val="both"/>
              <w:rPr>
                <w:rFonts w:eastAsia="標楷體"/>
                <w:bCs/>
                <w:szCs w:val="20"/>
              </w:rPr>
            </w:pPr>
            <w:r w:rsidRPr="00194120">
              <w:rPr>
                <w:rFonts w:eastAsia="標楷體"/>
                <w:bCs/>
                <w:szCs w:val="20"/>
              </w:rPr>
              <w:t>基本金屬及其製品</w:t>
            </w:r>
          </w:p>
        </w:tc>
        <w:tc>
          <w:tcPr>
            <w:tcW w:w="1080" w:type="dxa"/>
            <w:tcBorders>
              <w:top w:val="nil"/>
              <w:left w:val="single" w:sz="4" w:space="0" w:color="auto"/>
              <w:bottom w:val="nil"/>
              <w:right w:val="nil"/>
            </w:tcBorders>
            <w:vAlign w:val="center"/>
            <w:hideMark/>
          </w:tcPr>
          <w:p w:rsidR="003314A3" w:rsidRPr="00194120" w:rsidRDefault="00402236" w:rsidP="00402236">
            <w:pPr>
              <w:jc w:val="center"/>
              <w:rPr>
                <w:rFonts w:eastAsia="標楷體"/>
              </w:rPr>
            </w:pPr>
            <w:r w:rsidRPr="00194120">
              <w:rPr>
                <w:rFonts w:eastAsia="標楷體"/>
              </w:rPr>
              <w:t>2,</w:t>
            </w:r>
            <w:r w:rsidRPr="00194120">
              <w:rPr>
                <w:rFonts w:eastAsia="標楷體" w:hint="eastAsia"/>
              </w:rPr>
              <w:t>726</w:t>
            </w:r>
          </w:p>
        </w:tc>
        <w:tc>
          <w:tcPr>
            <w:tcW w:w="784" w:type="dxa"/>
            <w:tcBorders>
              <w:top w:val="nil"/>
              <w:left w:val="single" w:sz="4" w:space="0" w:color="auto"/>
              <w:bottom w:val="nil"/>
              <w:right w:val="single" w:sz="4" w:space="0" w:color="auto"/>
            </w:tcBorders>
            <w:vAlign w:val="center"/>
            <w:hideMark/>
          </w:tcPr>
          <w:p w:rsidR="003314A3" w:rsidRPr="00194120" w:rsidRDefault="00402236" w:rsidP="00402236">
            <w:pPr>
              <w:jc w:val="center"/>
              <w:rPr>
                <w:rFonts w:eastAsia="標楷體"/>
              </w:rPr>
            </w:pPr>
            <w:r w:rsidRPr="00194120">
              <w:rPr>
                <w:rFonts w:eastAsia="標楷體" w:hint="eastAsia"/>
              </w:rPr>
              <w:t>10</w:t>
            </w:r>
            <w:r w:rsidRPr="00194120">
              <w:rPr>
                <w:rFonts w:eastAsia="標楷體"/>
              </w:rPr>
              <w:t>.0</w:t>
            </w:r>
          </w:p>
        </w:tc>
        <w:tc>
          <w:tcPr>
            <w:tcW w:w="855" w:type="dxa"/>
            <w:tcBorders>
              <w:top w:val="nil"/>
              <w:left w:val="nil"/>
              <w:bottom w:val="nil"/>
              <w:right w:val="double" w:sz="4" w:space="0" w:color="auto"/>
            </w:tcBorders>
            <w:vAlign w:val="center"/>
            <w:hideMark/>
          </w:tcPr>
          <w:p w:rsidR="003314A3" w:rsidRPr="00194120" w:rsidRDefault="00402236" w:rsidP="00402236">
            <w:pPr>
              <w:jc w:val="center"/>
              <w:rPr>
                <w:rFonts w:eastAsia="標楷體"/>
              </w:rPr>
            </w:pPr>
            <w:r w:rsidRPr="00194120">
              <w:rPr>
                <w:rFonts w:eastAsia="標楷體" w:hint="eastAsia"/>
              </w:rPr>
              <w:t>21.9</w:t>
            </w:r>
          </w:p>
        </w:tc>
        <w:tc>
          <w:tcPr>
            <w:tcW w:w="2141" w:type="dxa"/>
            <w:tcBorders>
              <w:top w:val="nil"/>
              <w:left w:val="double" w:sz="4" w:space="0" w:color="auto"/>
              <w:bottom w:val="nil"/>
              <w:right w:val="single" w:sz="4" w:space="0" w:color="auto"/>
            </w:tcBorders>
            <w:vAlign w:val="center"/>
          </w:tcPr>
          <w:p w:rsidR="003314A3" w:rsidRPr="00194120" w:rsidRDefault="00122B86" w:rsidP="00EA72BA">
            <w:pPr>
              <w:topLinePunct/>
              <w:rPr>
                <w:rFonts w:eastAsia="標楷體"/>
                <w:bCs/>
                <w:kern w:val="0"/>
                <w:szCs w:val="20"/>
              </w:rPr>
            </w:pPr>
            <w:r w:rsidRPr="00194120">
              <w:rPr>
                <w:rFonts w:eastAsia="標楷體"/>
                <w:bCs/>
                <w:szCs w:val="20"/>
              </w:rPr>
              <w:t>礦產品</w:t>
            </w:r>
          </w:p>
        </w:tc>
        <w:tc>
          <w:tcPr>
            <w:tcW w:w="1071" w:type="dxa"/>
            <w:tcBorders>
              <w:top w:val="nil"/>
              <w:left w:val="single" w:sz="4" w:space="0" w:color="auto"/>
              <w:bottom w:val="nil"/>
              <w:right w:val="nil"/>
            </w:tcBorders>
            <w:vAlign w:val="center"/>
          </w:tcPr>
          <w:p w:rsidR="003314A3" w:rsidRPr="00194120" w:rsidRDefault="00122B86" w:rsidP="00EA72BA">
            <w:pPr>
              <w:jc w:val="center"/>
              <w:rPr>
                <w:rFonts w:eastAsia="標楷體"/>
              </w:rPr>
            </w:pPr>
            <w:r w:rsidRPr="00194120">
              <w:rPr>
                <w:rFonts w:eastAsia="標楷體" w:hint="eastAsia"/>
              </w:rPr>
              <w:t>4,360</w:t>
            </w:r>
          </w:p>
        </w:tc>
        <w:tc>
          <w:tcPr>
            <w:tcW w:w="730" w:type="dxa"/>
            <w:tcBorders>
              <w:top w:val="nil"/>
              <w:left w:val="single" w:sz="4" w:space="0" w:color="auto"/>
              <w:bottom w:val="nil"/>
              <w:right w:val="single" w:sz="4" w:space="0" w:color="auto"/>
            </w:tcBorders>
            <w:vAlign w:val="center"/>
          </w:tcPr>
          <w:p w:rsidR="003314A3" w:rsidRPr="00194120" w:rsidRDefault="003314A3" w:rsidP="004468FC">
            <w:pPr>
              <w:jc w:val="center"/>
              <w:rPr>
                <w:rFonts w:eastAsia="標楷體"/>
              </w:rPr>
            </w:pPr>
            <w:r w:rsidRPr="00194120">
              <w:rPr>
                <w:rFonts w:eastAsia="標楷體"/>
              </w:rPr>
              <w:t>1</w:t>
            </w:r>
            <w:r w:rsidR="004468FC" w:rsidRPr="00194120">
              <w:rPr>
                <w:rFonts w:eastAsia="標楷體" w:hint="eastAsia"/>
              </w:rPr>
              <w:t>7.5</w:t>
            </w:r>
          </w:p>
        </w:tc>
        <w:tc>
          <w:tcPr>
            <w:tcW w:w="807" w:type="dxa"/>
            <w:tcBorders>
              <w:top w:val="nil"/>
              <w:left w:val="nil"/>
              <w:bottom w:val="nil"/>
              <w:right w:val="nil"/>
            </w:tcBorders>
            <w:vAlign w:val="center"/>
          </w:tcPr>
          <w:p w:rsidR="003314A3" w:rsidRPr="00194120" w:rsidRDefault="00122B86" w:rsidP="000F6CD4">
            <w:pPr>
              <w:jc w:val="center"/>
              <w:rPr>
                <w:rFonts w:eastAsia="標楷體"/>
              </w:rPr>
            </w:pPr>
            <w:r w:rsidRPr="00194120">
              <w:rPr>
                <w:rFonts w:eastAsia="標楷體" w:hint="eastAsia"/>
              </w:rPr>
              <w:t>17.</w:t>
            </w:r>
            <w:r w:rsidR="000F6CD4" w:rsidRPr="00194120">
              <w:rPr>
                <w:rFonts w:eastAsia="標楷體" w:hint="eastAsia"/>
              </w:rPr>
              <w:t>9</w:t>
            </w:r>
          </w:p>
        </w:tc>
      </w:tr>
      <w:tr w:rsidR="00194120" w:rsidRPr="00194120" w:rsidTr="00EA72BA">
        <w:trPr>
          <w:trHeight w:val="580"/>
        </w:trPr>
        <w:tc>
          <w:tcPr>
            <w:tcW w:w="2030" w:type="dxa"/>
            <w:tcBorders>
              <w:top w:val="nil"/>
              <w:left w:val="nil"/>
              <w:bottom w:val="nil"/>
              <w:right w:val="single" w:sz="4" w:space="0" w:color="auto"/>
            </w:tcBorders>
            <w:vAlign w:val="center"/>
            <w:hideMark/>
          </w:tcPr>
          <w:p w:rsidR="003314A3" w:rsidRPr="00194120" w:rsidRDefault="00402236" w:rsidP="00EA72BA">
            <w:pPr>
              <w:topLinePunct/>
              <w:jc w:val="both"/>
              <w:rPr>
                <w:rFonts w:eastAsia="標楷體"/>
                <w:bCs/>
                <w:szCs w:val="20"/>
              </w:rPr>
            </w:pPr>
            <w:r w:rsidRPr="00194120">
              <w:rPr>
                <w:rFonts w:eastAsia="標楷體"/>
                <w:bCs/>
                <w:szCs w:val="20"/>
              </w:rPr>
              <w:t>資通與視聽產品</w:t>
            </w:r>
          </w:p>
        </w:tc>
        <w:tc>
          <w:tcPr>
            <w:tcW w:w="1080" w:type="dxa"/>
            <w:tcBorders>
              <w:top w:val="nil"/>
              <w:left w:val="single" w:sz="4" w:space="0" w:color="auto"/>
              <w:bottom w:val="nil"/>
              <w:right w:val="nil"/>
            </w:tcBorders>
            <w:vAlign w:val="center"/>
            <w:hideMark/>
          </w:tcPr>
          <w:p w:rsidR="003314A3" w:rsidRPr="00194120" w:rsidRDefault="00402236" w:rsidP="00122B86">
            <w:pPr>
              <w:jc w:val="center"/>
              <w:rPr>
                <w:rFonts w:eastAsia="標楷體"/>
              </w:rPr>
            </w:pPr>
            <w:r w:rsidRPr="00194120">
              <w:rPr>
                <w:rFonts w:eastAsia="標楷體" w:hint="eastAsia"/>
              </w:rPr>
              <w:t>2,711</w:t>
            </w:r>
          </w:p>
        </w:tc>
        <w:tc>
          <w:tcPr>
            <w:tcW w:w="784" w:type="dxa"/>
            <w:tcBorders>
              <w:top w:val="nil"/>
              <w:left w:val="single" w:sz="4" w:space="0" w:color="auto"/>
              <w:bottom w:val="nil"/>
              <w:right w:val="single" w:sz="4" w:space="0" w:color="auto"/>
            </w:tcBorders>
            <w:vAlign w:val="center"/>
            <w:hideMark/>
          </w:tcPr>
          <w:p w:rsidR="003314A3" w:rsidRPr="00194120" w:rsidRDefault="00402236" w:rsidP="00EA72BA">
            <w:pPr>
              <w:jc w:val="center"/>
              <w:rPr>
                <w:rFonts w:eastAsia="標楷體"/>
              </w:rPr>
            </w:pPr>
            <w:r w:rsidRPr="00194120">
              <w:rPr>
                <w:rFonts w:eastAsia="標楷體" w:hint="eastAsia"/>
              </w:rPr>
              <w:t>9.9</w:t>
            </w:r>
          </w:p>
        </w:tc>
        <w:tc>
          <w:tcPr>
            <w:tcW w:w="855" w:type="dxa"/>
            <w:tcBorders>
              <w:top w:val="nil"/>
              <w:left w:val="nil"/>
              <w:bottom w:val="nil"/>
              <w:right w:val="double" w:sz="4" w:space="0" w:color="auto"/>
            </w:tcBorders>
            <w:vAlign w:val="center"/>
            <w:hideMark/>
          </w:tcPr>
          <w:p w:rsidR="003314A3" w:rsidRPr="00194120" w:rsidRDefault="00402236" w:rsidP="00EA72BA">
            <w:pPr>
              <w:jc w:val="center"/>
              <w:rPr>
                <w:rFonts w:eastAsia="標楷體"/>
              </w:rPr>
            </w:pPr>
            <w:r w:rsidRPr="00194120">
              <w:rPr>
                <w:rFonts w:eastAsia="標楷體"/>
              </w:rPr>
              <w:t>1</w:t>
            </w:r>
            <w:r w:rsidRPr="00194120">
              <w:rPr>
                <w:rFonts w:eastAsia="標楷體" w:hint="eastAsia"/>
              </w:rPr>
              <w:t>0.3</w:t>
            </w:r>
          </w:p>
        </w:tc>
        <w:tc>
          <w:tcPr>
            <w:tcW w:w="2141" w:type="dxa"/>
            <w:tcBorders>
              <w:top w:val="nil"/>
              <w:left w:val="double" w:sz="4" w:space="0" w:color="auto"/>
              <w:bottom w:val="nil"/>
              <w:right w:val="single" w:sz="4" w:space="0" w:color="auto"/>
            </w:tcBorders>
            <w:vAlign w:val="center"/>
            <w:hideMark/>
          </w:tcPr>
          <w:p w:rsidR="003314A3" w:rsidRPr="00194120" w:rsidRDefault="00122B86" w:rsidP="00EA72BA">
            <w:pPr>
              <w:topLinePunct/>
              <w:rPr>
                <w:rFonts w:eastAsia="標楷體"/>
                <w:bCs/>
                <w:szCs w:val="20"/>
              </w:rPr>
            </w:pPr>
            <w:r w:rsidRPr="00194120">
              <w:rPr>
                <w:rFonts w:eastAsia="標楷體"/>
                <w:bCs/>
                <w:szCs w:val="20"/>
              </w:rPr>
              <w:t>化學品</w:t>
            </w:r>
          </w:p>
        </w:tc>
        <w:tc>
          <w:tcPr>
            <w:tcW w:w="1071" w:type="dxa"/>
            <w:tcBorders>
              <w:top w:val="nil"/>
              <w:left w:val="single" w:sz="4" w:space="0" w:color="auto"/>
              <w:bottom w:val="nil"/>
              <w:right w:val="nil"/>
            </w:tcBorders>
            <w:vAlign w:val="center"/>
            <w:hideMark/>
          </w:tcPr>
          <w:p w:rsidR="003314A3" w:rsidRPr="00194120" w:rsidRDefault="003314A3" w:rsidP="00122B86">
            <w:pPr>
              <w:jc w:val="center"/>
              <w:rPr>
                <w:rFonts w:eastAsia="標楷體"/>
              </w:rPr>
            </w:pPr>
            <w:r w:rsidRPr="00194120">
              <w:rPr>
                <w:rFonts w:eastAsia="標楷體"/>
              </w:rPr>
              <w:t>2,6</w:t>
            </w:r>
            <w:r w:rsidR="00122B86" w:rsidRPr="00194120">
              <w:rPr>
                <w:rFonts w:eastAsia="標楷體" w:hint="eastAsia"/>
              </w:rPr>
              <w:t>98</w:t>
            </w:r>
          </w:p>
        </w:tc>
        <w:tc>
          <w:tcPr>
            <w:tcW w:w="730" w:type="dxa"/>
            <w:tcBorders>
              <w:top w:val="nil"/>
              <w:left w:val="single" w:sz="4" w:space="0" w:color="auto"/>
              <w:bottom w:val="nil"/>
              <w:right w:val="single" w:sz="4" w:space="0" w:color="auto"/>
            </w:tcBorders>
            <w:vAlign w:val="center"/>
            <w:hideMark/>
          </w:tcPr>
          <w:p w:rsidR="003314A3" w:rsidRPr="00194120" w:rsidRDefault="004468FC" w:rsidP="00EA72BA">
            <w:pPr>
              <w:jc w:val="center"/>
              <w:rPr>
                <w:rFonts w:eastAsia="標楷體"/>
              </w:rPr>
            </w:pPr>
            <w:r w:rsidRPr="00194120">
              <w:rPr>
                <w:rFonts w:eastAsia="標楷體" w:hint="eastAsia"/>
              </w:rPr>
              <w:t>10.8</w:t>
            </w:r>
          </w:p>
        </w:tc>
        <w:tc>
          <w:tcPr>
            <w:tcW w:w="807" w:type="dxa"/>
            <w:tcBorders>
              <w:top w:val="nil"/>
              <w:left w:val="nil"/>
              <w:bottom w:val="nil"/>
              <w:right w:val="nil"/>
            </w:tcBorders>
            <w:vAlign w:val="center"/>
            <w:hideMark/>
          </w:tcPr>
          <w:p w:rsidR="003314A3" w:rsidRPr="00194120" w:rsidRDefault="00122B86" w:rsidP="00EA72BA">
            <w:pPr>
              <w:jc w:val="center"/>
              <w:rPr>
                <w:rFonts w:eastAsia="標楷體"/>
              </w:rPr>
            </w:pPr>
            <w:r w:rsidRPr="00194120">
              <w:rPr>
                <w:rFonts w:eastAsia="標楷體" w:hint="eastAsia"/>
              </w:rPr>
              <w:t>34.7</w:t>
            </w:r>
          </w:p>
        </w:tc>
      </w:tr>
      <w:tr w:rsidR="00194120" w:rsidRPr="00194120" w:rsidTr="00EA72BA">
        <w:trPr>
          <w:trHeight w:val="580"/>
        </w:trPr>
        <w:tc>
          <w:tcPr>
            <w:tcW w:w="2030" w:type="dxa"/>
            <w:tcBorders>
              <w:top w:val="nil"/>
              <w:left w:val="nil"/>
              <w:bottom w:val="nil"/>
              <w:right w:val="single" w:sz="4" w:space="0" w:color="auto"/>
            </w:tcBorders>
            <w:vAlign w:val="center"/>
            <w:hideMark/>
          </w:tcPr>
          <w:p w:rsidR="003314A3" w:rsidRPr="00194120" w:rsidRDefault="003314A3" w:rsidP="00EA72BA">
            <w:pPr>
              <w:topLinePunct/>
              <w:jc w:val="both"/>
              <w:rPr>
                <w:rFonts w:eastAsia="標楷體"/>
                <w:bCs/>
                <w:szCs w:val="20"/>
              </w:rPr>
            </w:pPr>
            <w:r w:rsidRPr="00194120">
              <w:rPr>
                <w:rFonts w:eastAsia="標楷體"/>
                <w:bCs/>
                <w:szCs w:val="20"/>
              </w:rPr>
              <w:t>機械</w:t>
            </w:r>
          </w:p>
        </w:tc>
        <w:tc>
          <w:tcPr>
            <w:tcW w:w="1080" w:type="dxa"/>
            <w:tcBorders>
              <w:top w:val="nil"/>
              <w:left w:val="single" w:sz="4" w:space="0" w:color="auto"/>
              <w:bottom w:val="nil"/>
              <w:right w:val="nil"/>
            </w:tcBorders>
            <w:vAlign w:val="center"/>
            <w:hideMark/>
          </w:tcPr>
          <w:p w:rsidR="003314A3" w:rsidRPr="00194120" w:rsidRDefault="003314A3" w:rsidP="00122B86">
            <w:pPr>
              <w:jc w:val="center"/>
              <w:rPr>
                <w:rFonts w:eastAsia="標楷體"/>
              </w:rPr>
            </w:pPr>
            <w:r w:rsidRPr="00194120">
              <w:rPr>
                <w:rFonts w:eastAsia="標楷體"/>
              </w:rPr>
              <w:t>2,</w:t>
            </w:r>
            <w:r w:rsidR="00122B86" w:rsidRPr="00194120">
              <w:rPr>
                <w:rFonts w:eastAsia="標楷體" w:hint="eastAsia"/>
              </w:rPr>
              <w:t>209</w:t>
            </w:r>
          </w:p>
        </w:tc>
        <w:tc>
          <w:tcPr>
            <w:tcW w:w="784" w:type="dxa"/>
            <w:tcBorders>
              <w:top w:val="nil"/>
              <w:left w:val="single" w:sz="4" w:space="0" w:color="auto"/>
              <w:bottom w:val="nil"/>
              <w:right w:val="single" w:sz="4" w:space="0" w:color="auto"/>
            </w:tcBorders>
            <w:vAlign w:val="center"/>
            <w:hideMark/>
          </w:tcPr>
          <w:p w:rsidR="003314A3" w:rsidRPr="00194120" w:rsidRDefault="003314A3" w:rsidP="00EA72BA">
            <w:pPr>
              <w:jc w:val="center"/>
              <w:rPr>
                <w:rFonts w:eastAsia="標楷體"/>
              </w:rPr>
            </w:pPr>
            <w:r w:rsidRPr="00194120">
              <w:rPr>
                <w:rFonts w:eastAsia="標楷體"/>
              </w:rPr>
              <w:t>8.</w:t>
            </w:r>
            <w:r w:rsidR="005C7520" w:rsidRPr="00194120">
              <w:rPr>
                <w:rFonts w:eastAsia="標楷體" w:hint="eastAsia"/>
              </w:rPr>
              <w:t>1</w:t>
            </w:r>
          </w:p>
        </w:tc>
        <w:tc>
          <w:tcPr>
            <w:tcW w:w="855" w:type="dxa"/>
            <w:tcBorders>
              <w:top w:val="nil"/>
              <w:left w:val="nil"/>
              <w:bottom w:val="nil"/>
              <w:right w:val="double" w:sz="4" w:space="0" w:color="auto"/>
            </w:tcBorders>
            <w:vAlign w:val="center"/>
            <w:hideMark/>
          </w:tcPr>
          <w:p w:rsidR="003314A3" w:rsidRPr="00194120" w:rsidRDefault="00122B86" w:rsidP="00EA72BA">
            <w:pPr>
              <w:jc w:val="center"/>
              <w:rPr>
                <w:rFonts w:eastAsia="標楷體"/>
              </w:rPr>
            </w:pPr>
            <w:r w:rsidRPr="00194120">
              <w:rPr>
                <w:rFonts w:eastAsia="標楷體" w:hint="eastAsia"/>
              </w:rPr>
              <w:t>18.5</w:t>
            </w:r>
          </w:p>
        </w:tc>
        <w:tc>
          <w:tcPr>
            <w:tcW w:w="2141" w:type="dxa"/>
            <w:tcBorders>
              <w:top w:val="nil"/>
              <w:left w:val="double" w:sz="4" w:space="0" w:color="auto"/>
              <w:bottom w:val="nil"/>
              <w:right w:val="single" w:sz="4" w:space="0" w:color="auto"/>
            </w:tcBorders>
            <w:vAlign w:val="center"/>
            <w:hideMark/>
          </w:tcPr>
          <w:p w:rsidR="003314A3" w:rsidRPr="00194120" w:rsidRDefault="00122B86" w:rsidP="00EA72BA">
            <w:pPr>
              <w:topLinePunct/>
              <w:rPr>
                <w:rFonts w:eastAsia="標楷體"/>
                <w:bCs/>
                <w:szCs w:val="20"/>
              </w:rPr>
            </w:pPr>
            <w:r w:rsidRPr="00194120">
              <w:rPr>
                <w:rFonts w:eastAsia="標楷體"/>
                <w:bCs/>
                <w:szCs w:val="20"/>
              </w:rPr>
              <w:t>機械</w:t>
            </w:r>
          </w:p>
        </w:tc>
        <w:tc>
          <w:tcPr>
            <w:tcW w:w="1071" w:type="dxa"/>
            <w:tcBorders>
              <w:top w:val="nil"/>
              <w:left w:val="single" w:sz="4" w:space="0" w:color="auto"/>
              <w:bottom w:val="nil"/>
              <w:right w:val="nil"/>
            </w:tcBorders>
            <w:vAlign w:val="center"/>
            <w:hideMark/>
          </w:tcPr>
          <w:p w:rsidR="003314A3" w:rsidRPr="00194120" w:rsidRDefault="003314A3" w:rsidP="00122B86">
            <w:pPr>
              <w:jc w:val="center"/>
              <w:rPr>
                <w:rFonts w:eastAsia="標楷體"/>
              </w:rPr>
            </w:pPr>
            <w:r w:rsidRPr="00194120">
              <w:rPr>
                <w:rFonts w:eastAsia="標楷體"/>
              </w:rPr>
              <w:t>2,5</w:t>
            </w:r>
            <w:r w:rsidR="00122B86" w:rsidRPr="00194120">
              <w:rPr>
                <w:rFonts w:eastAsia="標楷體" w:hint="eastAsia"/>
              </w:rPr>
              <w:t>47</w:t>
            </w:r>
          </w:p>
        </w:tc>
        <w:tc>
          <w:tcPr>
            <w:tcW w:w="730" w:type="dxa"/>
            <w:tcBorders>
              <w:top w:val="nil"/>
              <w:left w:val="single" w:sz="4" w:space="0" w:color="auto"/>
              <w:bottom w:val="nil"/>
              <w:right w:val="single" w:sz="4" w:space="0" w:color="auto"/>
            </w:tcBorders>
            <w:vAlign w:val="center"/>
            <w:hideMark/>
          </w:tcPr>
          <w:p w:rsidR="003314A3" w:rsidRPr="00194120" w:rsidRDefault="003314A3" w:rsidP="00EA72BA">
            <w:pPr>
              <w:jc w:val="center"/>
              <w:rPr>
                <w:rFonts w:eastAsia="標楷體"/>
              </w:rPr>
            </w:pPr>
            <w:r w:rsidRPr="00194120">
              <w:rPr>
                <w:rFonts w:eastAsia="標楷體"/>
              </w:rPr>
              <w:t>10.</w:t>
            </w:r>
            <w:r w:rsidR="004468FC" w:rsidRPr="00194120">
              <w:rPr>
                <w:rFonts w:eastAsia="標楷體" w:hint="eastAsia"/>
              </w:rPr>
              <w:t>2</w:t>
            </w:r>
          </w:p>
        </w:tc>
        <w:tc>
          <w:tcPr>
            <w:tcW w:w="807" w:type="dxa"/>
            <w:tcBorders>
              <w:top w:val="nil"/>
              <w:left w:val="nil"/>
              <w:bottom w:val="nil"/>
              <w:right w:val="nil"/>
            </w:tcBorders>
            <w:vAlign w:val="center"/>
            <w:hideMark/>
          </w:tcPr>
          <w:p w:rsidR="003314A3" w:rsidRPr="00194120" w:rsidRDefault="00122B86" w:rsidP="00EA72BA">
            <w:pPr>
              <w:jc w:val="center"/>
              <w:rPr>
                <w:rFonts w:eastAsia="標楷體"/>
              </w:rPr>
            </w:pPr>
            <w:r w:rsidRPr="00194120">
              <w:rPr>
                <w:rFonts w:eastAsia="標楷體" w:hint="eastAsia"/>
              </w:rPr>
              <w:t>8.8</w:t>
            </w:r>
          </w:p>
        </w:tc>
      </w:tr>
      <w:tr w:rsidR="00194120" w:rsidRPr="00194120" w:rsidTr="00EA72BA">
        <w:trPr>
          <w:trHeight w:val="580"/>
        </w:trPr>
        <w:tc>
          <w:tcPr>
            <w:tcW w:w="2030" w:type="dxa"/>
            <w:tcBorders>
              <w:top w:val="nil"/>
              <w:left w:val="nil"/>
              <w:bottom w:val="nil"/>
              <w:right w:val="single" w:sz="4" w:space="0" w:color="auto"/>
            </w:tcBorders>
            <w:vAlign w:val="center"/>
            <w:hideMark/>
          </w:tcPr>
          <w:p w:rsidR="003314A3" w:rsidRPr="00194120" w:rsidRDefault="003314A3" w:rsidP="00EA72BA">
            <w:pPr>
              <w:topLinePunct/>
              <w:jc w:val="both"/>
              <w:rPr>
                <w:rFonts w:eastAsia="標楷體"/>
                <w:bCs/>
                <w:szCs w:val="20"/>
              </w:rPr>
            </w:pPr>
            <w:r w:rsidRPr="00194120">
              <w:rPr>
                <w:rFonts w:eastAsia="標楷體"/>
                <w:bCs/>
                <w:szCs w:val="20"/>
              </w:rPr>
              <w:t>塑橡膠及其製品</w:t>
            </w:r>
          </w:p>
        </w:tc>
        <w:tc>
          <w:tcPr>
            <w:tcW w:w="1080" w:type="dxa"/>
            <w:tcBorders>
              <w:top w:val="nil"/>
              <w:left w:val="single" w:sz="4" w:space="0" w:color="auto"/>
              <w:bottom w:val="nil"/>
              <w:right w:val="nil"/>
            </w:tcBorders>
            <w:vAlign w:val="center"/>
            <w:hideMark/>
          </w:tcPr>
          <w:p w:rsidR="003314A3" w:rsidRPr="00194120" w:rsidRDefault="003314A3" w:rsidP="00122B86">
            <w:pPr>
              <w:jc w:val="center"/>
              <w:rPr>
                <w:rFonts w:eastAsia="標楷體"/>
              </w:rPr>
            </w:pPr>
            <w:r w:rsidRPr="00194120">
              <w:rPr>
                <w:rFonts w:eastAsia="標楷體"/>
              </w:rPr>
              <w:t>2,1</w:t>
            </w:r>
            <w:r w:rsidR="00122B86" w:rsidRPr="00194120">
              <w:rPr>
                <w:rFonts w:eastAsia="標楷體" w:hint="eastAsia"/>
              </w:rPr>
              <w:t>73</w:t>
            </w:r>
          </w:p>
        </w:tc>
        <w:tc>
          <w:tcPr>
            <w:tcW w:w="784" w:type="dxa"/>
            <w:tcBorders>
              <w:top w:val="nil"/>
              <w:left w:val="single" w:sz="4" w:space="0" w:color="auto"/>
              <w:bottom w:val="nil"/>
              <w:right w:val="single" w:sz="4" w:space="0" w:color="auto"/>
            </w:tcBorders>
            <w:vAlign w:val="center"/>
            <w:hideMark/>
          </w:tcPr>
          <w:p w:rsidR="003314A3" w:rsidRPr="00194120" w:rsidRDefault="003314A3" w:rsidP="00EA72BA">
            <w:pPr>
              <w:jc w:val="center"/>
              <w:rPr>
                <w:rFonts w:eastAsia="標楷體"/>
              </w:rPr>
            </w:pPr>
            <w:r w:rsidRPr="00194120">
              <w:rPr>
                <w:rFonts w:eastAsia="標楷體"/>
              </w:rPr>
              <w:t>7.</w:t>
            </w:r>
            <w:r w:rsidR="005C7520" w:rsidRPr="00194120">
              <w:rPr>
                <w:rFonts w:eastAsia="標楷體" w:hint="eastAsia"/>
              </w:rPr>
              <w:t>9</w:t>
            </w:r>
          </w:p>
        </w:tc>
        <w:tc>
          <w:tcPr>
            <w:tcW w:w="855" w:type="dxa"/>
            <w:tcBorders>
              <w:top w:val="nil"/>
              <w:left w:val="nil"/>
              <w:bottom w:val="nil"/>
              <w:right w:val="double" w:sz="4" w:space="0" w:color="auto"/>
            </w:tcBorders>
            <w:vAlign w:val="center"/>
            <w:hideMark/>
          </w:tcPr>
          <w:p w:rsidR="003314A3" w:rsidRPr="00194120" w:rsidRDefault="00122B86" w:rsidP="00EA72BA">
            <w:pPr>
              <w:jc w:val="center"/>
              <w:rPr>
                <w:rFonts w:eastAsia="標楷體"/>
              </w:rPr>
            </w:pPr>
            <w:r w:rsidRPr="00194120">
              <w:rPr>
                <w:rFonts w:eastAsia="標楷體" w:hint="eastAsia"/>
              </w:rPr>
              <w:t>34.9</w:t>
            </w:r>
          </w:p>
        </w:tc>
        <w:tc>
          <w:tcPr>
            <w:tcW w:w="2141" w:type="dxa"/>
            <w:tcBorders>
              <w:top w:val="nil"/>
              <w:left w:val="double" w:sz="4" w:space="0" w:color="auto"/>
              <w:bottom w:val="nil"/>
              <w:right w:val="single" w:sz="4" w:space="0" w:color="auto"/>
            </w:tcBorders>
            <w:vAlign w:val="center"/>
            <w:hideMark/>
          </w:tcPr>
          <w:p w:rsidR="003314A3" w:rsidRPr="00194120" w:rsidRDefault="003314A3" w:rsidP="00EA72BA">
            <w:pPr>
              <w:topLinePunct/>
              <w:rPr>
                <w:rFonts w:eastAsia="標楷體"/>
                <w:bCs/>
                <w:szCs w:val="20"/>
              </w:rPr>
            </w:pPr>
            <w:r w:rsidRPr="00194120">
              <w:rPr>
                <w:rFonts w:eastAsia="標楷體"/>
                <w:bCs/>
                <w:szCs w:val="20"/>
              </w:rPr>
              <w:t>基本金屬及其製品</w:t>
            </w:r>
          </w:p>
        </w:tc>
        <w:tc>
          <w:tcPr>
            <w:tcW w:w="1071" w:type="dxa"/>
            <w:tcBorders>
              <w:top w:val="nil"/>
              <w:left w:val="single" w:sz="4" w:space="0" w:color="auto"/>
              <w:bottom w:val="nil"/>
              <w:right w:val="nil"/>
            </w:tcBorders>
            <w:vAlign w:val="center"/>
            <w:hideMark/>
          </w:tcPr>
          <w:p w:rsidR="003314A3" w:rsidRPr="00194120" w:rsidRDefault="003314A3" w:rsidP="00122B86">
            <w:pPr>
              <w:jc w:val="center"/>
              <w:rPr>
                <w:rFonts w:eastAsia="標楷體"/>
              </w:rPr>
            </w:pPr>
            <w:r w:rsidRPr="00194120">
              <w:rPr>
                <w:rFonts w:eastAsia="標楷體"/>
              </w:rPr>
              <w:t>1,</w:t>
            </w:r>
            <w:r w:rsidR="00122B86" w:rsidRPr="00194120">
              <w:rPr>
                <w:rFonts w:eastAsia="標楷體" w:hint="eastAsia"/>
              </w:rPr>
              <w:t>934</w:t>
            </w:r>
          </w:p>
        </w:tc>
        <w:tc>
          <w:tcPr>
            <w:tcW w:w="730" w:type="dxa"/>
            <w:tcBorders>
              <w:top w:val="nil"/>
              <w:left w:val="single" w:sz="4" w:space="0" w:color="auto"/>
              <w:bottom w:val="nil"/>
              <w:right w:val="single" w:sz="4" w:space="0" w:color="auto"/>
            </w:tcBorders>
            <w:vAlign w:val="center"/>
            <w:hideMark/>
          </w:tcPr>
          <w:p w:rsidR="003314A3" w:rsidRPr="00194120" w:rsidRDefault="004468FC" w:rsidP="00EA72BA">
            <w:pPr>
              <w:jc w:val="center"/>
              <w:rPr>
                <w:rFonts w:eastAsia="標楷體"/>
              </w:rPr>
            </w:pPr>
            <w:r w:rsidRPr="00194120">
              <w:rPr>
                <w:rFonts w:eastAsia="標楷體" w:hint="eastAsia"/>
              </w:rPr>
              <w:t>7.7</w:t>
            </w:r>
          </w:p>
        </w:tc>
        <w:tc>
          <w:tcPr>
            <w:tcW w:w="807" w:type="dxa"/>
            <w:tcBorders>
              <w:top w:val="nil"/>
              <w:left w:val="nil"/>
              <w:bottom w:val="nil"/>
              <w:right w:val="nil"/>
            </w:tcBorders>
            <w:vAlign w:val="center"/>
            <w:hideMark/>
          </w:tcPr>
          <w:p w:rsidR="003314A3" w:rsidRPr="00194120" w:rsidRDefault="00122B86" w:rsidP="00EA72BA">
            <w:pPr>
              <w:jc w:val="center"/>
              <w:rPr>
                <w:rFonts w:eastAsia="標楷體"/>
              </w:rPr>
            </w:pPr>
            <w:r w:rsidRPr="00194120">
              <w:rPr>
                <w:rFonts w:eastAsia="標楷體" w:hint="eastAsia"/>
              </w:rPr>
              <w:t>31.2</w:t>
            </w:r>
          </w:p>
        </w:tc>
      </w:tr>
      <w:tr w:rsidR="00194120" w:rsidRPr="00194120" w:rsidTr="00EA72BA">
        <w:trPr>
          <w:trHeight w:val="580"/>
        </w:trPr>
        <w:tc>
          <w:tcPr>
            <w:tcW w:w="2030" w:type="dxa"/>
            <w:tcBorders>
              <w:top w:val="nil"/>
              <w:left w:val="nil"/>
              <w:bottom w:val="nil"/>
              <w:right w:val="single" w:sz="4" w:space="0" w:color="auto"/>
            </w:tcBorders>
            <w:vAlign w:val="center"/>
            <w:hideMark/>
          </w:tcPr>
          <w:p w:rsidR="003314A3" w:rsidRPr="00194120" w:rsidRDefault="003314A3" w:rsidP="00EA72BA">
            <w:pPr>
              <w:topLinePunct/>
              <w:rPr>
                <w:rFonts w:eastAsia="標楷體"/>
                <w:bCs/>
                <w:szCs w:val="20"/>
              </w:rPr>
            </w:pPr>
            <w:r w:rsidRPr="00194120">
              <w:rPr>
                <w:rFonts w:eastAsia="標楷體"/>
                <w:bCs/>
                <w:szCs w:val="20"/>
              </w:rPr>
              <w:t>化學品</w:t>
            </w:r>
          </w:p>
        </w:tc>
        <w:tc>
          <w:tcPr>
            <w:tcW w:w="1080" w:type="dxa"/>
            <w:tcBorders>
              <w:top w:val="nil"/>
              <w:left w:val="single" w:sz="4" w:space="0" w:color="auto"/>
              <w:bottom w:val="nil"/>
              <w:right w:val="nil"/>
            </w:tcBorders>
            <w:vAlign w:val="center"/>
            <w:hideMark/>
          </w:tcPr>
          <w:p w:rsidR="003314A3" w:rsidRPr="00194120" w:rsidRDefault="003314A3" w:rsidP="00122B86">
            <w:pPr>
              <w:jc w:val="center"/>
              <w:rPr>
                <w:rFonts w:eastAsia="標楷體"/>
              </w:rPr>
            </w:pPr>
            <w:r w:rsidRPr="00194120">
              <w:rPr>
                <w:rFonts w:eastAsia="標楷體"/>
              </w:rPr>
              <w:t>1,</w:t>
            </w:r>
            <w:r w:rsidR="00122B86" w:rsidRPr="00194120">
              <w:rPr>
                <w:rFonts w:eastAsia="標楷體" w:hint="eastAsia"/>
              </w:rPr>
              <w:t>911</w:t>
            </w:r>
          </w:p>
        </w:tc>
        <w:tc>
          <w:tcPr>
            <w:tcW w:w="784" w:type="dxa"/>
            <w:tcBorders>
              <w:top w:val="nil"/>
              <w:left w:val="single" w:sz="4" w:space="0" w:color="auto"/>
              <w:bottom w:val="nil"/>
              <w:right w:val="single" w:sz="4" w:space="0" w:color="auto"/>
            </w:tcBorders>
            <w:vAlign w:val="center"/>
            <w:hideMark/>
          </w:tcPr>
          <w:p w:rsidR="003314A3" w:rsidRPr="00194120" w:rsidRDefault="005C7520" w:rsidP="00EA72BA">
            <w:pPr>
              <w:jc w:val="center"/>
              <w:rPr>
                <w:rFonts w:eastAsia="標楷體"/>
              </w:rPr>
            </w:pPr>
            <w:r w:rsidRPr="00194120">
              <w:rPr>
                <w:rFonts w:eastAsia="標楷體" w:hint="eastAsia"/>
              </w:rPr>
              <w:t>7.0</w:t>
            </w:r>
          </w:p>
        </w:tc>
        <w:tc>
          <w:tcPr>
            <w:tcW w:w="855" w:type="dxa"/>
            <w:tcBorders>
              <w:top w:val="nil"/>
              <w:left w:val="nil"/>
              <w:bottom w:val="nil"/>
              <w:right w:val="double" w:sz="4" w:space="0" w:color="auto"/>
            </w:tcBorders>
            <w:vAlign w:val="center"/>
            <w:hideMark/>
          </w:tcPr>
          <w:p w:rsidR="003314A3" w:rsidRPr="00194120" w:rsidRDefault="00122B86" w:rsidP="00EA72BA">
            <w:pPr>
              <w:jc w:val="center"/>
              <w:rPr>
                <w:rFonts w:eastAsia="標楷體"/>
              </w:rPr>
            </w:pPr>
            <w:r w:rsidRPr="00194120">
              <w:rPr>
                <w:rFonts w:eastAsia="標楷體" w:hint="eastAsia"/>
              </w:rPr>
              <w:t>21.7</w:t>
            </w:r>
          </w:p>
        </w:tc>
        <w:tc>
          <w:tcPr>
            <w:tcW w:w="2141" w:type="dxa"/>
            <w:tcBorders>
              <w:top w:val="nil"/>
              <w:left w:val="double" w:sz="4" w:space="0" w:color="auto"/>
              <w:bottom w:val="nil"/>
              <w:right w:val="single" w:sz="4" w:space="0" w:color="auto"/>
            </w:tcBorders>
            <w:vAlign w:val="center"/>
            <w:hideMark/>
          </w:tcPr>
          <w:p w:rsidR="003314A3" w:rsidRPr="00194120" w:rsidRDefault="003314A3" w:rsidP="00EA72BA">
            <w:pPr>
              <w:topLinePunct/>
              <w:rPr>
                <w:rFonts w:eastAsia="標楷體"/>
                <w:bCs/>
                <w:szCs w:val="20"/>
              </w:rPr>
            </w:pPr>
            <w:r w:rsidRPr="00194120">
              <w:rPr>
                <w:rFonts w:eastAsia="標楷體"/>
                <w:bCs/>
                <w:szCs w:val="20"/>
              </w:rPr>
              <w:t>資通與視聽產品</w:t>
            </w:r>
          </w:p>
        </w:tc>
        <w:tc>
          <w:tcPr>
            <w:tcW w:w="1071" w:type="dxa"/>
            <w:tcBorders>
              <w:top w:val="nil"/>
              <w:left w:val="single" w:sz="4" w:space="0" w:color="auto"/>
              <w:bottom w:val="nil"/>
              <w:right w:val="nil"/>
            </w:tcBorders>
            <w:vAlign w:val="center"/>
            <w:hideMark/>
          </w:tcPr>
          <w:p w:rsidR="003314A3" w:rsidRPr="00194120" w:rsidRDefault="003314A3" w:rsidP="00122B86">
            <w:pPr>
              <w:jc w:val="center"/>
              <w:rPr>
                <w:rFonts w:eastAsia="標楷體"/>
              </w:rPr>
            </w:pPr>
            <w:r w:rsidRPr="00194120">
              <w:rPr>
                <w:rFonts w:eastAsia="標楷體"/>
              </w:rPr>
              <w:t>1,4</w:t>
            </w:r>
            <w:r w:rsidR="00122B86" w:rsidRPr="00194120">
              <w:rPr>
                <w:rFonts w:eastAsia="標楷體" w:hint="eastAsia"/>
              </w:rPr>
              <w:t>17</w:t>
            </w:r>
          </w:p>
        </w:tc>
        <w:tc>
          <w:tcPr>
            <w:tcW w:w="730" w:type="dxa"/>
            <w:tcBorders>
              <w:top w:val="nil"/>
              <w:left w:val="single" w:sz="4" w:space="0" w:color="auto"/>
              <w:bottom w:val="nil"/>
              <w:right w:val="single" w:sz="4" w:space="0" w:color="auto"/>
            </w:tcBorders>
            <w:vAlign w:val="center"/>
            <w:hideMark/>
          </w:tcPr>
          <w:p w:rsidR="003314A3" w:rsidRPr="00194120" w:rsidRDefault="004468FC" w:rsidP="00EA72BA">
            <w:pPr>
              <w:jc w:val="center"/>
              <w:rPr>
                <w:rFonts w:eastAsia="標楷體"/>
              </w:rPr>
            </w:pPr>
            <w:r w:rsidRPr="00194120">
              <w:rPr>
                <w:rFonts w:eastAsia="標楷體" w:hint="eastAsia"/>
              </w:rPr>
              <w:t>5.7</w:t>
            </w:r>
          </w:p>
        </w:tc>
        <w:tc>
          <w:tcPr>
            <w:tcW w:w="807" w:type="dxa"/>
            <w:tcBorders>
              <w:top w:val="nil"/>
              <w:left w:val="nil"/>
              <w:bottom w:val="nil"/>
              <w:right w:val="nil"/>
            </w:tcBorders>
            <w:vAlign w:val="center"/>
            <w:hideMark/>
          </w:tcPr>
          <w:p w:rsidR="003314A3" w:rsidRPr="00194120" w:rsidRDefault="00122B86" w:rsidP="00EA72BA">
            <w:pPr>
              <w:jc w:val="center"/>
              <w:rPr>
                <w:rFonts w:eastAsia="標楷體"/>
              </w:rPr>
            </w:pPr>
            <w:r w:rsidRPr="00194120">
              <w:rPr>
                <w:rFonts w:eastAsia="標楷體" w:hint="eastAsia"/>
              </w:rPr>
              <w:t>16.6</w:t>
            </w:r>
          </w:p>
        </w:tc>
      </w:tr>
      <w:tr w:rsidR="00194120" w:rsidRPr="00194120" w:rsidTr="00EA72BA">
        <w:trPr>
          <w:trHeight w:val="580"/>
        </w:trPr>
        <w:tc>
          <w:tcPr>
            <w:tcW w:w="2030" w:type="dxa"/>
            <w:tcBorders>
              <w:top w:val="nil"/>
              <w:left w:val="nil"/>
              <w:bottom w:val="single" w:sz="4" w:space="0" w:color="auto"/>
              <w:right w:val="single" w:sz="4" w:space="0" w:color="auto"/>
            </w:tcBorders>
            <w:vAlign w:val="center"/>
            <w:hideMark/>
          </w:tcPr>
          <w:p w:rsidR="003314A3" w:rsidRPr="00194120" w:rsidRDefault="005C7520" w:rsidP="00EA72BA">
            <w:pPr>
              <w:topLinePunct/>
              <w:jc w:val="both"/>
              <w:rPr>
                <w:rFonts w:eastAsia="標楷體"/>
                <w:bCs/>
                <w:szCs w:val="20"/>
              </w:rPr>
            </w:pPr>
            <w:r w:rsidRPr="00194120">
              <w:rPr>
                <w:rFonts w:eastAsia="標楷體" w:hint="eastAsia"/>
                <w:bCs/>
                <w:szCs w:val="20"/>
              </w:rPr>
              <w:t>光學及精密儀器；鐘錶；樂器</w:t>
            </w:r>
          </w:p>
        </w:tc>
        <w:tc>
          <w:tcPr>
            <w:tcW w:w="1080" w:type="dxa"/>
            <w:tcBorders>
              <w:top w:val="nil"/>
              <w:left w:val="single" w:sz="4" w:space="0" w:color="auto"/>
              <w:bottom w:val="single" w:sz="4" w:space="0" w:color="auto"/>
              <w:right w:val="single" w:sz="4" w:space="0" w:color="auto"/>
            </w:tcBorders>
            <w:vAlign w:val="center"/>
            <w:hideMark/>
          </w:tcPr>
          <w:p w:rsidR="003314A3" w:rsidRPr="00194120" w:rsidRDefault="003314A3" w:rsidP="005C7520">
            <w:pPr>
              <w:jc w:val="center"/>
              <w:rPr>
                <w:rFonts w:eastAsia="標楷體"/>
              </w:rPr>
            </w:pPr>
            <w:r w:rsidRPr="00194120">
              <w:rPr>
                <w:rFonts w:eastAsia="標楷體"/>
              </w:rPr>
              <w:t>1,</w:t>
            </w:r>
            <w:r w:rsidR="005C7520" w:rsidRPr="00194120">
              <w:rPr>
                <w:rFonts w:eastAsia="標楷體" w:hint="eastAsia"/>
              </w:rPr>
              <w:t>346</w:t>
            </w:r>
          </w:p>
        </w:tc>
        <w:tc>
          <w:tcPr>
            <w:tcW w:w="784" w:type="dxa"/>
            <w:tcBorders>
              <w:top w:val="nil"/>
              <w:left w:val="single" w:sz="4" w:space="0" w:color="auto"/>
              <w:bottom w:val="single" w:sz="4" w:space="0" w:color="auto"/>
              <w:right w:val="single" w:sz="4" w:space="0" w:color="auto"/>
            </w:tcBorders>
            <w:vAlign w:val="center"/>
            <w:hideMark/>
          </w:tcPr>
          <w:p w:rsidR="003314A3" w:rsidRPr="00194120" w:rsidRDefault="005C7520" w:rsidP="005C7520">
            <w:pPr>
              <w:jc w:val="center"/>
              <w:rPr>
                <w:rFonts w:eastAsia="標楷體"/>
              </w:rPr>
            </w:pPr>
            <w:r w:rsidRPr="00194120">
              <w:rPr>
                <w:rFonts w:eastAsia="標楷體" w:hint="eastAsia"/>
              </w:rPr>
              <w:t>4.9</w:t>
            </w:r>
          </w:p>
        </w:tc>
        <w:tc>
          <w:tcPr>
            <w:tcW w:w="855" w:type="dxa"/>
            <w:tcBorders>
              <w:top w:val="nil"/>
              <w:left w:val="single" w:sz="4" w:space="0" w:color="auto"/>
              <w:bottom w:val="single" w:sz="4" w:space="0" w:color="auto"/>
              <w:right w:val="double" w:sz="4" w:space="0" w:color="auto"/>
            </w:tcBorders>
            <w:vAlign w:val="center"/>
            <w:hideMark/>
          </w:tcPr>
          <w:p w:rsidR="003314A3" w:rsidRPr="00194120" w:rsidRDefault="005C7520" w:rsidP="00EA72BA">
            <w:pPr>
              <w:jc w:val="center"/>
              <w:rPr>
                <w:rFonts w:eastAsia="標楷體"/>
              </w:rPr>
            </w:pPr>
            <w:r w:rsidRPr="00194120">
              <w:rPr>
                <w:rFonts w:eastAsia="標楷體" w:hint="eastAsia"/>
              </w:rPr>
              <w:t>8.2</w:t>
            </w:r>
          </w:p>
        </w:tc>
        <w:tc>
          <w:tcPr>
            <w:tcW w:w="2141" w:type="dxa"/>
            <w:tcBorders>
              <w:top w:val="nil"/>
              <w:left w:val="double" w:sz="4" w:space="0" w:color="auto"/>
              <w:bottom w:val="single" w:sz="4" w:space="0" w:color="auto"/>
              <w:right w:val="single" w:sz="4" w:space="0" w:color="auto"/>
            </w:tcBorders>
            <w:vAlign w:val="center"/>
            <w:hideMark/>
          </w:tcPr>
          <w:p w:rsidR="003314A3" w:rsidRPr="00194120" w:rsidRDefault="00122B86" w:rsidP="00EA72BA">
            <w:pPr>
              <w:topLinePunct/>
              <w:jc w:val="both"/>
              <w:rPr>
                <w:rFonts w:eastAsia="標楷體"/>
                <w:bCs/>
                <w:szCs w:val="20"/>
              </w:rPr>
            </w:pPr>
            <w:r w:rsidRPr="00194120">
              <w:rPr>
                <w:rFonts w:eastAsia="標楷體" w:hint="eastAsia"/>
                <w:bCs/>
                <w:szCs w:val="20"/>
              </w:rPr>
              <w:t>運輸工具</w:t>
            </w:r>
          </w:p>
        </w:tc>
        <w:tc>
          <w:tcPr>
            <w:tcW w:w="1071" w:type="dxa"/>
            <w:tcBorders>
              <w:top w:val="nil"/>
              <w:left w:val="single" w:sz="4" w:space="0" w:color="auto"/>
              <w:bottom w:val="single" w:sz="4" w:space="0" w:color="auto"/>
              <w:right w:val="single" w:sz="4" w:space="0" w:color="auto"/>
            </w:tcBorders>
            <w:vAlign w:val="center"/>
            <w:hideMark/>
          </w:tcPr>
          <w:p w:rsidR="003314A3" w:rsidRPr="00194120" w:rsidRDefault="00122B86" w:rsidP="00EA72BA">
            <w:pPr>
              <w:jc w:val="center"/>
              <w:rPr>
                <w:rFonts w:eastAsia="標楷體"/>
              </w:rPr>
            </w:pPr>
            <w:r w:rsidRPr="00194120">
              <w:rPr>
                <w:rFonts w:eastAsia="標楷體" w:hint="eastAsia"/>
              </w:rPr>
              <w:t>1,144</w:t>
            </w:r>
          </w:p>
        </w:tc>
        <w:tc>
          <w:tcPr>
            <w:tcW w:w="730" w:type="dxa"/>
            <w:tcBorders>
              <w:top w:val="nil"/>
              <w:left w:val="single" w:sz="4" w:space="0" w:color="auto"/>
              <w:bottom w:val="single" w:sz="4" w:space="0" w:color="auto"/>
              <w:right w:val="single" w:sz="4" w:space="0" w:color="auto"/>
            </w:tcBorders>
            <w:vAlign w:val="center"/>
            <w:hideMark/>
          </w:tcPr>
          <w:p w:rsidR="003314A3" w:rsidRPr="00194120" w:rsidRDefault="003314A3" w:rsidP="00EA72BA">
            <w:pPr>
              <w:jc w:val="center"/>
              <w:rPr>
                <w:rFonts w:eastAsia="標楷體"/>
              </w:rPr>
            </w:pPr>
            <w:r w:rsidRPr="00194120">
              <w:rPr>
                <w:rFonts w:eastAsia="標楷體"/>
              </w:rPr>
              <w:t>4.</w:t>
            </w:r>
            <w:r w:rsidR="004468FC" w:rsidRPr="00194120">
              <w:rPr>
                <w:rFonts w:eastAsia="標楷體" w:hint="eastAsia"/>
              </w:rPr>
              <w:t>6</w:t>
            </w:r>
          </w:p>
        </w:tc>
        <w:tc>
          <w:tcPr>
            <w:tcW w:w="807" w:type="dxa"/>
            <w:tcBorders>
              <w:top w:val="nil"/>
              <w:left w:val="single" w:sz="4" w:space="0" w:color="auto"/>
              <w:bottom w:val="single" w:sz="4" w:space="0" w:color="auto"/>
              <w:right w:val="nil"/>
            </w:tcBorders>
            <w:vAlign w:val="center"/>
            <w:hideMark/>
          </w:tcPr>
          <w:p w:rsidR="003314A3" w:rsidRPr="00194120" w:rsidRDefault="00122B86" w:rsidP="00EA72BA">
            <w:pPr>
              <w:jc w:val="center"/>
              <w:rPr>
                <w:rFonts w:eastAsia="標楷體"/>
              </w:rPr>
            </w:pPr>
            <w:r w:rsidRPr="00194120">
              <w:rPr>
                <w:rFonts w:eastAsia="標楷體" w:hint="eastAsia"/>
              </w:rPr>
              <w:t>43.4</w:t>
            </w:r>
          </w:p>
        </w:tc>
      </w:tr>
    </w:tbl>
    <w:p w:rsidR="003314A3" w:rsidRPr="00194120" w:rsidRDefault="003314A3" w:rsidP="003314A3">
      <w:pPr>
        <w:widowControl/>
        <w:tabs>
          <w:tab w:val="left" w:pos="540"/>
        </w:tabs>
        <w:snapToGrid w:val="0"/>
        <w:spacing w:beforeLines="50" w:before="180" w:line="300" w:lineRule="auto"/>
        <w:ind w:left="565" w:hangingChars="257" w:hanging="565"/>
        <w:jc w:val="both"/>
        <w:rPr>
          <w:rFonts w:eastAsia="標楷體"/>
        </w:rPr>
      </w:pPr>
      <w:r w:rsidRPr="00194120">
        <w:rPr>
          <w:rFonts w:eastAsia="標楷體"/>
          <w:kern w:val="0"/>
          <w:sz w:val="22"/>
          <w:szCs w:val="22"/>
        </w:rPr>
        <w:t>資料來源：財政部。</w:t>
      </w:r>
    </w:p>
    <w:p w:rsidR="003314A3" w:rsidRPr="00AE0D77" w:rsidRDefault="003314A3" w:rsidP="003314A3">
      <w:pPr>
        <w:spacing w:line="380" w:lineRule="exact"/>
        <w:rPr>
          <w:rFonts w:eastAsia="標楷體"/>
        </w:rPr>
      </w:pPr>
    </w:p>
    <w:p w:rsidR="003314A3" w:rsidRPr="00AE0D77"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314A3" w:rsidRPr="00AE0D77" w:rsidRDefault="003314A3" w:rsidP="003314A3">
      <w:pPr>
        <w:keepNext/>
        <w:snapToGrid w:val="0"/>
        <w:spacing w:beforeLines="50" w:before="180" w:line="300" w:lineRule="auto"/>
        <w:ind w:rightChars="-25" w:right="-60"/>
        <w:outlineLvl w:val="2"/>
        <w:rPr>
          <w:rFonts w:eastAsia="標楷體"/>
          <w:b/>
          <w:bCs/>
          <w:sz w:val="32"/>
          <w:szCs w:val="32"/>
        </w:rPr>
      </w:pPr>
      <w:bookmarkStart w:id="104" w:name="_Toc349916585"/>
      <w:bookmarkStart w:id="105" w:name="_Toc401923798"/>
      <w:bookmarkStart w:id="106" w:name="_Toc402171715"/>
      <w:bookmarkStart w:id="107" w:name="_Toc508118565"/>
      <w:r w:rsidRPr="00AE0D77">
        <w:rPr>
          <w:rFonts w:eastAsia="標楷體"/>
          <w:b/>
          <w:bCs/>
          <w:sz w:val="32"/>
          <w:szCs w:val="32"/>
        </w:rPr>
        <w:lastRenderedPageBreak/>
        <w:t>（五）外銷訂單</w:t>
      </w:r>
      <w:bookmarkEnd w:id="104"/>
      <w:bookmarkEnd w:id="105"/>
      <w:bookmarkEnd w:id="106"/>
      <w:bookmarkEnd w:id="107"/>
    </w:p>
    <w:p w:rsidR="003314A3" w:rsidRPr="00C37AEC" w:rsidRDefault="003314A3" w:rsidP="003314A3">
      <w:pPr>
        <w:widowControl/>
        <w:tabs>
          <w:tab w:val="left" w:pos="540"/>
        </w:tabs>
        <w:snapToGrid w:val="0"/>
        <w:spacing w:line="300" w:lineRule="auto"/>
        <w:jc w:val="both"/>
        <w:rPr>
          <w:rFonts w:eastAsia="標楷體"/>
          <w:b/>
          <w:bCs/>
          <w:kern w:val="0"/>
          <w:sz w:val="28"/>
          <w:szCs w:val="20"/>
        </w:rPr>
      </w:pPr>
      <w:r w:rsidRPr="00C37AEC">
        <w:rPr>
          <w:rFonts w:eastAsia="標楷體"/>
          <w:b/>
          <w:bCs/>
          <w:kern w:val="0"/>
          <w:sz w:val="28"/>
          <w:szCs w:val="20"/>
        </w:rPr>
        <w:t>１、</w:t>
      </w:r>
      <w:r w:rsidRPr="00C37AEC">
        <w:rPr>
          <w:rFonts w:eastAsia="標楷體"/>
          <w:b/>
          <w:bCs/>
          <w:kern w:val="0"/>
          <w:sz w:val="28"/>
          <w:szCs w:val="20"/>
        </w:rPr>
        <w:t>10</w:t>
      </w:r>
      <w:r w:rsidR="0011033F" w:rsidRPr="00C37AEC">
        <w:rPr>
          <w:rFonts w:eastAsia="標楷體" w:hint="eastAsia"/>
          <w:b/>
          <w:bCs/>
          <w:kern w:val="0"/>
          <w:sz w:val="28"/>
          <w:szCs w:val="20"/>
        </w:rPr>
        <w:t>7</w:t>
      </w:r>
      <w:r w:rsidRPr="00C37AEC">
        <w:rPr>
          <w:rFonts w:eastAsia="標楷體"/>
          <w:b/>
          <w:bCs/>
          <w:kern w:val="0"/>
          <w:sz w:val="28"/>
          <w:szCs w:val="20"/>
        </w:rPr>
        <w:t>年</w:t>
      </w:r>
      <w:r w:rsidR="0011033F" w:rsidRPr="00C37AEC">
        <w:rPr>
          <w:rFonts w:eastAsia="標楷體" w:hint="eastAsia"/>
          <w:b/>
          <w:bCs/>
          <w:kern w:val="0"/>
          <w:sz w:val="28"/>
          <w:szCs w:val="20"/>
        </w:rPr>
        <w:t>1</w:t>
      </w:r>
      <w:r w:rsidRPr="00C37AEC">
        <w:rPr>
          <w:rFonts w:eastAsia="標楷體" w:hint="eastAsia"/>
          <w:b/>
          <w:bCs/>
          <w:kern w:val="0"/>
          <w:sz w:val="28"/>
          <w:szCs w:val="20"/>
        </w:rPr>
        <w:t>月</w:t>
      </w:r>
      <w:r w:rsidRPr="00C37AEC">
        <w:rPr>
          <w:rFonts w:eastAsia="標楷體"/>
          <w:b/>
          <w:bCs/>
          <w:kern w:val="0"/>
          <w:sz w:val="28"/>
          <w:szCs w:val="20"/>
        </w:rPr>
        <w:t>外銷訂單</w:t>
      </w:r>
      <w:r w:rsidRPr="00C37AEC">
        <w:rPr>
          <w:rFonts w:eastAsia="標楷體"/>
          <w:b/>
          <w:bCs/>
          <w:kern w:val="0"/>
          <w:sz w:val="28"/>
          <w:szCs w:val="20"/>
        </w:rPr>
        <w:t>4</w:t>
      </w:r>
      <w:r w:rsidR="0011033F" w:rsidRPr="00C37AEC">
        <w:rPr>
          <w:rFonts w:eastAsia="標楷體" w:hint="eastAsia"/>
          <w:b/>
          <w:bCs/>
          <w:kern w:val="0"/>
          <w:sz w:val="28"/>
          <w:szCs w:val="20"/>
        </w:rPr>
        <w:t>30.6</w:t>
      </w:r>
      <w:r w:rsidRPr="00C37AEC">
        <w:rPr>
          <w:rFonts w:eastAsia="標楷體"/>
          <w:b/>
          <w:bCs/>
          <w:kern w:val="0"/>
          <w:sz w:val="28"/>
          <w:szCs w:val="20"/>
        </w:rPr>
        <w:t>億美元，增加</w:t>
      </w:r>
      <w:r w:rsidRPr="00C37AEC">
        <w:rPr>
          <w:rFonts w:eastAsia="標楷體"/>
          <w:b/>
          <w:bCs/>
          <w:kern w:val="0"/>
          <w:sz w:val="28"/>
          <w:szCs w:val="20"/>
        </w:rPr>
        <w:t>1</w:t>
      </w:r>
      <w:r w:rsidR="0011033F" w:rsidRPr="00C37AEC">
        <w:rPr>
          <w:rFonts w:eastAsia="標楷體" w:hint="eastAsia"/>
          <w:b/>
          <w:bCs/>
          <w:kern w:val="0"/>
          <w:sz w:val="28"/>
          <w:szCs w:val="20"/>
        </w:rPr>
        <w:t>9.7</w:t>
      </w:r>
      <w:r w:rsidRPr="00C37AEC">
        <w:rPr>
          <w:rFonts w:eastAsia="標楷體"/>
          <w:b/>
          <w:bCs/>
          <w:kern w:val="0"/>
          <w:sz w:val="28"/>
          <w:szCs w:val="20"/>
        </w:rPr>
        <w:t xml:space="preserve"> %</w:t>
      </w:r>
    </w:p>
    <w:p w:rsidR="003314A3" w:rsidRPr="00C37AEC" w:rsidRDefault="0011033F"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003314A3" w:rsidRPr="00C37AEC">
        <w:rPr>
          <w:rFonts w:eastAsia="標楷體"/>
          <w:kern w:val="0"/>
          <w:sz w:val="28"/>
          <w:szCs w:val="20"/>
        </w:rPr>
        <w:t>年</w:t>
      </w:r>
      <w:r w:rsidRPr="00C37AEC">
        <w:rPr>
          <w:rFonts w:eastAsia="標楷體" w:hint="eastAsia"/>
          <w:kern w:val="0"/>
          <w:sz w:val="28"/>
          <w:szCs w:val="20"/>
        </w:rPr>
        <w:t>1</w:t>
      </w:r>
      <w:r w:rsidR="003314A3" w:rsidRPr="00C37AEC">
        <w:rPr>
          <w:rFonts w:eastAsia="標楷體" w:hint="eastAsia"/>
          <w:kern w:val="0"/>
          <w:sz w:val="28"/>
          <w:szCs w:val="20"/>
        </w:rPr>
        <w:t>月</w:t>
      </w:r>
      <w:r w:rsidR="003314A3" w:rsidRPr="00C37AEC">
        <w:rPr>
          <w:rFonts w:eastAsia="標楷體"/>
          <w:kern w:val="0"/>
          <w:sz w:val="28"/>
          <w:szCs w:val="20"/>
        </w:rPr>
        <w:t>外銷訂單金額</w:t>
      </w:r>
      <w:r w:rsidR="003314A3" w:rsidRPr="00C37AEC">
        <w:rPr>
          <w:rFonts w:eastAsia="標楷體"/>
          <w:kern w:val="0"/>
          <w:sz w:val="28"/>
          <w:szCs w:val="20"/>
        </w:rPr>
        <w:t>4</w:t>
      </w:r>
      <w:r w:rsidRPr="00C37AEC">
        <w:rPr>
          <w:rFonts w:eastAsia="標楷體" w:hint="eastAsia"/>
          <w:kern w:val="0"/>
          <w:sz w:val="28"/>
          <w:szCs w:val="20"/>
        </w:rPr>
        <w:t>30.6</w:t>
      </w:r>
      <w:r w:rsidR="003314A3" w:rsidRPr="00C37AEC">
        <w:rPr>
          <w:rFonts w:eastAsia="標楷體"/>
          <w:kern w:val="0"/>
          <w:sz w:val="28"/>
          <w:szCs w:val="20"/>
        </w:rPr>
        <w:t>億美元</w:t>
      </w:r>
      <w:r w:rsidR="003314A3" w:rsidRPr="00C37AEC">
        <w:rPr>
          <w:rFonts w:eastAsia="標楷體" w:hint="eastAsia"/>
          <w:kern w:val="0"/>
          <w:sz w:val="28"/>
          <w:szCs w:val="20"/>
        </w:rPr>
        <w:t>，為歷年同月新高，</w:t>
      </w:r>
      <w:r w:rsidR="003314A3" w:rsidRPr="00C37AEC">
        <w:rPr>
          <w:rFonts w:eastAsia="標楷體"/>
          <w:kern w:val="0"/>
          <w:sz w:val="28"/>
          <w:szCs w:val="20"/>
        </w:rPr>
        <w:t>較上年同月增加</w:t>
      </w:r>
      <w:r w:rsidR="003314A3" w:rsidRPr="00C37AEC">
        <w:rPr>
          <w:rFonts w:eastAsia="標楷體"/>
          <w:kern w:val="0"/>
          <w:sz w:val="28"/>
          <w:szCs w:val="20"/>
        </w:rPr>
        <w:t>7</w:t>
      </w:r>
      <w:r w:rsidRPr="00C37AEC">
        <w:rPr>
          <w:rFonts w:eastAsia="標楷體" w:hint="eastAsia"/>
          <w:kern w:val="0"/>
          <w:sz w:val="28"/>
          <w:szCs w:val="20"/>
        </w:rPr>
        <w:t>0.9</w:t>
      </w:r>
      <w:r w:rsidR="003314A3" w:rsidRPr="00C37AEC">
        <w:rPr>
          <w:rFonts w:eastAsia="標楷體"/>
          <w:kern w:val="0"/>
          <w:sz w:val="28"/>
          <w:szCs w:val="20"/>
        </w:rPr>
        <w:t>億美元，增加</w:t>
      </w:r>
      <w:r w:rsidR="003314A3" w:rsidRPr="00C37AEC">
        <w:rPr>
          <w:rFonts w:eastAsia="標楷體"/>
          <w:kern w:val="0"/>
          <w:sz w:val="28"/>
          <w:szCs w:val="20"/>
        </w:rPr>
        <w:t>1</w:t>
      </w:r>
      <w:r w:rsidRPr="00C37AEC">
        <w:rPr>
          <w:rFonts w:eastAsia="標楷體" w:hint="eastAsia"/>
          <w:kern w:val="0"/>
          <w:sz w:val="28"/>
          <w:szCs w:val="20"/>
        </w:rPr>
        <w:t>9.7</w:t>
      </w:r>
      <w:r w:rsidR="003314A3" w:rsidRPr="00C37AEC">
        <w:rPr>
          <w:rFonts w:eastAsia="標楷體"/>
          <w:kern w:val="0"/>
          <w:sz w:val="28"/>
          <w:szCs w:val="20"/>
        </w:rPr>
        <w:t>%</w:t>
      </w:r>
      <w:r w:rsidR="003314A3" w:rsidRPr="00C37AEC">
        <w:rPr>
          <w:rFonts w:eastAsia="標楷體"/>
          <w:kern w:val="0"/>
          <w:sz w:val="28"/>
          <w:szCs w:val="20"/>
        </w:rPr>
        <w:t>，已連續</w:t>
      </w:r>
      <w:r w:rsidR="003314A3" w:rsidRPr="00C37AEC">
        <w:rPr>
          <w:rFonts w:eastAsia="標楷體"/>
          <w:kern w:val="0"/>
          <w:sz w:val="28"/>
          <w:szCs w:val="20"/>
        </w:rPr>
        <w:t>1</w:t>
      </w:r>
      <w:r w:rsidRPr="00C37AEC">
        <w:rPr>
          <w:rFonts w:eastAsia="標楷體" w:hint="eastAsia"/>
          <w:kern w:val="0"/>
          <w:sz w:val="28"/>
          <w:szCs w:val="20"/>
        </w:rPr>
        <w:t>8</w:t>
      </w:r>
      <w:r w:rsidR="003314A3" w:rsidRPr="00C37AEC">
        <w:rPr>
          <w:rFonts w:eastAsia="標楷體"/>
          <w:kern w:val="0"/>
          <w:sz w:val="28"/>
          <w:szCs w:val="20"/>
        </w:rPr>
        <w:t>個月正成長。</w:t>
      </w:r>
    </w:p>
    <w:p w:rsidR="0011033F" w:rsidRPr="00F041DE" w:rsidRDefault="0011033F" w:rsidP="003314A3">
      <w:pPr>
        <w:widowControl/>
        <w:topLinePunct/>
        <w:snapToGrid w:val="0"/>
        <w:spacing w:beforeLines="50" w:before="180" w:line="300" w:lineRule="auto"/>
        <w:ind w:rightChars="-59" w:right="-142" w:firstLineChars="202" w:firstLine="566"/>
        <w:jc w:val="both"/>
        <w:rPr>
          <w:rFonts w:eastAsia="標楷體"/>
          <w:b/>
          <w:bCs/>
          <w:sz w:val="28"/>
        </w:rPr>
      </w:pPr>
    </w:p>
    <w:p w:rsidR="003314A3" w:rsidRPr="00AE0D77" w:rsidRDefault="003314A3" w:rsidP="003314A3">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3314A3" w:rsidRPr="00AE0D77" w:rsidTr="00EA72BA">
        <w:trPr>
          <w:trHeight w:val="370"/>
          <w:jc w:val="center"/>
        </w:trPr>
        <w:tc>
          <w:tcPr>
            <w:tcW w:w="1760" w:type="dxa"/>
            <w:tcBorders>
              <w:top w:val="single" w:sz="4" w:space="0" w:color="auto"/>
              <w:left w:val="nil"/>
              <w:bottom w:val="single" w:sz="4" w:space="0" w:color="auto"/>
              <w:right w:val="single" w:sz="4" w:space="0" w:color="auto"/>
            </w:tcBorders>
            <w:hideMark/>
          </w:tcPr>
          <w:p w:rsidR="003314A3" w:rsidRPr="00AE0D77" w:rsidRDefault="003314A3" w:rsidP="00EA72BA">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3314A3" w:rsidRPr="00AE0D77" w:rsidRDefault="003314A3" w:rsidP="00EA72BA">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3314A3" w:rsidRPr="00AE0D77" w:rsidRDefault="003314A3" w:rsidP="00EA72BA">
            <w:pPr>
              <w:spacing w:line="400" w:lineRule="exact"/>
              <w:jc w:val="center"/>
              <w:rPr>
                <w:rFonts w:eastAsia="標楷體"/>
              </w:rPr>
            </w:pPr>
            <w:r w:rsidRPr="00AE0D77">
              <w:rPr>
                <w:rFonts w:eastAsia="標楷體"/>
              </w:rPr>
              <w:t>年增率</w:t>
            </w:r>
            <w:r w:rsidRPr="00AE0D77">
              <w:rPr>
                <w:rFonts w:eastAsia="標楷體"/>
              </w:rPr>
              <w:t>(%)</w:t>
            </w:r>
          </w:p>
        </w:tc>
      </w:tr>
      <w:tr w:rsidR="00DD06F7" w:rsidRPr="00AE0D77" w:rsidTr="00DD06F7">
        <w:trPr>
          <w:trHeight w:val="341"/>
          <w:jc w:val="center"/>
        </w:trPr>
        <w:tc>
          <w:tcPr>
            <w:tcW w:w="1760" w:type="dxa"/>
            <w:tcBorders>
              <w:top w:val="nil"/>
              <w:left w:val="nil"/>
              <w:bottom w:val="nil"/>
              <w:right w:val="single" w:sz="4" w:space="0" w:color="auto"/>
            </w:tcBorders>
          </w:tcPr>
          <w:p w:rsidR="00DD06F7" w:rsidRPr="00AE0D77" w:rsidRDefault="00DD06F7" w:rsidP="003E4CAA">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tcPr>
          <w:p w:rsidR="00DD06F7" w:rsidRPr="00AE0D77" w:rsidRDefault="00DD06F7" w:rsidP="003E4CAA">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tcPr>
          <w:p w:rsidR="00DD06F7" w:rsidRPr="00AE0D77" w:rsidRDefault="00DD06F7" w:rsidP="003E4CAA">
            <w:pPr>
              <w:snapToGrid w:val="0"/>
              <w:spacing w:line="360" w:lineRule="exact"/>
              <w:ind w:rightChars="397" w:right="953"/>
              <w:jc w:val="right"/>
              <w:rPr>
                <w:rFonts w:eastAsia="標楷體"/>
                <w:b/>
                <w:noProof/>
              </w:rPr>
            </w:pPr>
            <w:r w:rsidRPr="00AE0D77">
              <w:rPr>
                <w:rFonts w:eastAsia="標楷體"/>
                <w:b/>
                <w:noProof/>
              </w:rPr>
              <w:t>0.4</w:t>
            </w:r>
          </w:p>
        </w:tc>
      </w:tr>
      <w:tr w:rsidR="00DD06F7" w:rsidRPr="00AE0D77" w:rsidTr="00DD06F7">
        <w:trPr>
          <w:trHeight w:val="341"/>
          <w:jc w:val="center"/>
        </w:trPr>
        <w:tc>
          <w:tcPr>
            <w:tcW w:w="1760" w:type="dxa"/>
            <w:tcBorders>
              <w:top w:val="nil"/>
              <w:left w:val="nil"/>
              <w:bottom w:val="nil"/>
              <w:right w:val="single" w:sz="4" w:space="0" w:color="auto"/>
            </w:tcBorders>
          </w:tcPr>
          <w:p w:rsidR="00DD06F7" w:rsidRPr="00AE0D77" w:rsidRDefault="00DD06F7" w:rsidP="003E4CAA">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tcPr>
          <w:p w:rsidR="00DD06F7" w:rsidRPr="00AE0D77" w:rsidRDefault="00DD06F7" w:rsidP="003E4CAA">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tcPr>
          <w:p w:rsidR="00DD06F7" w:rsidRPr="00AE0D77" w:rsidRDefault="00DD06F7" w:rsidP="003E4CAA">
            <w:pPr>
              <w:snapToGrid w:val="0"/>
              <w:spacing w:line="360" w:lineRule="exact"/>
              <w:ind w:rightChars="397" w:right="953"/>
              <w:jc w:val="right"/>
              <w:rPr>
                <w:rFonts w:eastAsia="標楷體"/>
                <w:b/>
              </w:rPr>
            </w:pPr>
            <w:r w:rsidRPr="00AE0D77">
              <w:rPr>
                <w:rFonts w:eastAsia="標楷體"/>
                <w:b/>
              </w:rPr>
              <w:t>6.7</w:t>
            </w:r>
          </w:p>
        </w:tc>
      </w:tr>
      <w:tr w:rsidR="00DD06F7" w:rsidRPr="00AE0D77" w:rsidTr="00DD06F7">
        <w:trPr>
          <w:trHeight w:val="341"/>
          <w:jc w:val="center"/>
        </w:trPr>
        <w:tc>
          <w:tcPr>
            <w:tcW w:w="1760" w:type="dxa"/>
            <w:tcBorders>
              <w:top w:val="nil"/>
              <w:left w:val="nil"/>
              <w:bottom w:val="nil"/>
              <w:right w:val="single" w:sz="4" w:space="0" w:color="auto"/>
            </w:tcBorders>
          </w:tcPr>
          <w:p w:rsidR="00DD06F7" w:rsidRPr="00AE0D77" w:rsidRDefault="00DD06F7" w:rsidP="003E4CAA">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tcPr>
          <w:p w:rsidR="00DD06F7" w:rsidRPr="00AE0D77" w:rsidRDefault="00DD06F7" w:rsidP="003E4CAA">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tcPr>
          <w:p w:rsidR="00DD06F7" w:rsidRPr="00AE0D77" w:rsidRDefault="00DD06F7" w:rsidP="003E4CAA">
            <w:pPr>
              <w:snapToGrid w:val="0"/>
              <w:spacing w:line="360" w:lineRule="exact"/>
              <w:ind w:rightChars="397" w:right="953"/>
              <w:jc w:val="right"/>
              <w:rPr>
                <w:rFonts w:eastAsia="標楷體"/>
                <w:b/>
              </w:rPr>
            </w:pPr>
            <w:r w:rsidRPr="00AE0D77">
              <w:rPr>
                <w:rFonts w:eastAsia="標楷體"/>
                <w:b/>
              </w:rPr>
              <w:t>-4.4</w:t>
            </w:r>
          </w:p>
        </w:tc>
      </w:tr>
      <w:tr w:rsidR="00DD06F7" w:rsidRPr="00AE0D77" w:rsidTr="00DD06F7">
        <w:trPr>
          <w:trHeight w:val="341"/>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b/>
              </w:rPr>
            </w:pPr>
            <w:r w:rsidRPr="00F041DE">
              <w:rPr>
                <w:rFonts w:eastAsia="標楷體"/>
                <w:b/>
              </w:rPr>
              <w:t>-1.6</w:t>
            </w:r>
          </w:p>
        </w:tc>
      </w:tr>
      <w:tr w:rsidR="00DD06F7" w:rsidRPr="00F041DE" w:rsidTr="003E4CAA">
        <w:trPr>
          <w:trHeight w:val="341"/>
          <w:jc w:val="center"/>
        </w:trPr>
        <w:tc>
          <w:tcPr>
            <w:tcW w:w="1760" w:type="dxa"/>
            <w:tcBorders>
              <w:top w:val="nil"/>
              <w:left w:val="nil"/>
              <w:bottom w:val="nil"/>
              <w:right w:val="single" w:sz="4" w:space="0" w:color="auto"/>
            </w:tcBorders>
          </w:tcPr>
          <w:p w:rsidR="00DD06F7" w:rsidRPr="00F041DE" w:rsidRDefault="00DD06F7" w:rsidP="00DD06F7">
            <w:pPr>
              <w:snapToGrid w:val="0"/>
              <w:spacing w:line="360" w:lineRule="exact"/>
              <w:ind w:firstLineChars="50" w:firstLine="120"/>
              <w:rPr>
                <w:rFonts w:eastAsia="標楷體"/>
              </w:rPr>
            </w:pPr>
            <w:r w:rsidRPr="00F041DE">
              <w:rPr>
                <w:rFonts w:eastAsia="標楷體"/>
                <w:b/>
              </w:rPr>
              <w:t>106</w:t>
            </w:r>
            <w:r w:rsidRPr="00F041DE">
              <w:rPr>
                <w:rFonts w:eastAsia="標楷體"/>
                <w:b/>
              </w:rPr>
              <w:t>年</w:t>
            </w:r>
          </w:p>
        </w:tc>
        <w:tc>
          <w:tcPr>
            <w:tcW w:w="2909" w:type="dxa"/>
            <w:tcBorders>
              <w:top w:val="nil"/>
              <w:left w:val="single" w:sz="4" w:space="0" w:color="auto"/>
              <w:bottom w:val="nil"/>
              <w:right w:val="single" w:sz="4" w:space="0" w:color="auto"/>
            </w:tcBorders>
            <w:vAlign w:val="center"/>
          </w:tcPr>
          <w:p w:rsidR="00DD06F7" w:rsidRPr="0036399F" w:rsidRDefault="00DD06F7" w:rsidP="003E4CAA">
            <w:pPr>
              <w:snapToGrid w:val="0"/>
              <w:spacing w:line="360" w:lineRule="exact"/>
              <w:ind w:rightChars="379" w:right="910"/>
              <w:jc w:val="right"/>
              <w:rPr>
                <w:rFonts w:eastAsia="標楷體"/>
                <w:b/>
              </w:rPr>
            </w:pPr>
            <w:r w:rsidRPr="0036399F">
              <w:rPr>
                <w:rFonts w:eastAsia="標楷體" w:hint="eastAsia"/>
                <w:b/>
              </w:rPr>
              <w:t>4,928.1</w:t>
            </w:r>
          </w:p>
        </w:tc>
        <w:tc>
          <w:tcPr>
            <w:tcW w:w="2909" w:type="dxa"/>
            <w:tcBorders>
              <w:top w:val="nil"/>
              <w:left w:val="single" w:sz="4" w:space="0" w:color="auto"/>
              <w:bottom w:val="nil"/>
              <w:right w:val="nil"/>
            </w:tcBorders>
            <w:vAlign w:val="center"/>
          </w:tcPr>
          <w:p w:rsidR="00DD06F7" w:rsidRPr="0036399F" w:rsidRDefault="00DD06F7" w:rsidP="003E4CAA">
            <w:pPr>
              <w:snapToGrid w:val="0"/>
              <w:spacing w:line="360" w:lineRule="exact"/>
              <w:ind w:rightChars="397" w:right="953"/>
              <w:jc w:val="right"/>
              <w:rPr>
                <w:rFonts w:eastAsia="標楷體"/>
                <w:b/>
              </w:rPr>
            </w:pPr>
            <w:r w:rsidRPr="0036399F">
              <w:rPr>
                <w:rFonts w:eastAsia="標楷體" w:hint="eastAsia"/>
                <w:b/>
              </w:rPr>
              <w:t>10.9</w:t>
            </w:r>
          </w:p>
        </w:tc>
      </w:tr>
      <w:tr w:rsidR="00DD06F7" w:rsidRPr="00F041DE" w:rsidTr="00EA72BA">
        <w:trPr>
          <w:trHeight w:val="341"/>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300" w:firstLine="720"/>
              <w:rPr>
                <w:rFonts w:eastAsia="標楷體"/>
              </w:rPr>
            </w:pPr>
            <w:r w:rsidRPr="00F041DE">
              <w:rPr>
                <w:rFonts w:eastAsia="標楷體"/>
              </w:rPr>
              <w:t>1</w:t>
            </w:r>
            <w:r w:rsidRPr="00F041DE">
              <w:rPr>
                <w:rFonts w:eastAsia="標楷體"/>
              </w:rPr>
              <w:t>月</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359.7</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5.2</w:t>
            </w:r>
          </w:p>
        </w:tc>
      </w:tr>
      <w:tr w:rsidR="00DD06F7" w:rsidRPr="00F041DE" w:rsidTr="003E4CAA">
        <w:trPr>
          <w:trHeight w:val="341"/>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337.5</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22.0</w:t>
            </w:r>
          </w:p>
        </w:tc>
      </w:tr>
      <w:tr w:rsidR="00DD06F7" w:rsidRPr="00F041DE" w:rsidTr="00EA72BA">
        <w:trPr>
          <w:trHeight w:val="341"/>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300" w:firstLine="720"/>
              <w:rPr>
                <w:rFonts w:eastAsia="標楷體"/>
              </w:rPr>
            </w:pPr>
            <w:r w:rsidRPr="00F041DE">
              <w:rPr>
                <w:rFonts w:eastAsia="標楷體"/>
              </w:rPr>
              <w:t>3</w:t>
            </w:r>
            <w:r w:rsidRPr="00F041DE">
              <w:rPr>
                <w:rFonts w:eastAsia="標楷體"/>
              </w:rPr>
              <w:t>月</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411.2</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12.3</w:t>
            </w:r>
          </w:p>
        </w:tc>
      </w:tr>
      <w:tr w:rsidR="00DD06F7" w:rsidRPr="00F041DE" w:rsidTr="00EA72BA">
        <w:trPr>
          <w:trHeight w:val="341"/>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356.1</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7.4</w:t>
            </w:r>
          </w:p>
        </w:tc>
      </w:tr>
      <w:tr w:rsidR="00DD06F7" w:rsidRPr="00F041DE" w:rsidTr="00EA72BA">
        <w:trPr>
          <w:trHeight w:val="341"/>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300" w:firstLine="720"/>
              <w:rPr>
                <w:rFonts w:eastAsia="標楷體"/>
              </w:rPr>
            </w:pPr>
            <w:r w:rsidRPr="00F041DE">
              <w:rPr>
                <w:rFonts w:eastAsia="標楷體"/>
              </w:rPr>
              <w:t>5</w:t>
            </w:r>
            <w:r w:rsidRPr="00F041DE">
              <w:rPr>
                <w:rFonts w:eastAsia="標楷體"/>
              </w:rPr>
              <w:t>月</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368.1</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9.1</w:t>
            </w:r>
          </w:p>
        </w:tc>
      </w:tr>
      <w:tr w:rsidR="00DD06F7" w:rsidRPr="00F041DE" w:rsidTr="00EA72BA">
        <w:trPr>
          <w:trHeight w:val="341"/>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300" w:firstLine="720"/>
              <w:rPr>
                <w:rFonts w:eastAsia="標楷體"/>
              </w:rPr>
            </w:pPr>
            <w:r w:rsidRPr="00F041DE">
              <w:rPr>
                <w:rFonts w:eastAsia="標楷體" w:hint="eastAsia"/>
              </w:rPr>
              <w:t>6</w:t>
            </w:r>
            <w:r w:rsidRPr="00F041DE">
              <w:rPr>
                <w:rFonts w:eastAsia="標楷體"/>
              </w:rPr>
              <w:t>月</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hint="eastAsia"/>
              </w:rPr>
              <w:t>403</w:t>
            </w:r>
            <w:r w:rsidRPr="00F041DE">
              <w:rPr>
                <w:rFonts w:eastAsia="標楷體"/>
              </w:rPr>
              <w:t>.</w:t>
            </w:r>
            <w:r w:rsidRPr="00F041DE">
              <w:rPr>
                <w:rFonts w:eastAsia="標楷體" w:hint="eastAsia"/>
              </w:rPr>
              <w:t>5</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hint="eastAsia"/>
              </w:rPr>
              <w:t>13</w:t>
            </w:r>
            <w:r w:rsidRPr="00F041DE">
              <w:rPr>
                <w:rFonts w:eastAsia="標楷體"/>
              </w:rPr>
              <w:t>.</w:t>
            </w:r>
            <w:r w:rsidRPr="00F041DE">
              <w:rPr>
                <w:rFonts w:eastAsia="標楷體" w:hint="eastAsia"/>
              </w:rPr>
              <w:t>0</w:t>
            </w:r>
          </w:p>
        </w:tc>
      </w:tr>
      <w:tr w:rsidR="00DD06F7" w:rsidRPr="00F041DE" w:rsidTr="00EA72BA">
        <w:trPr>
          <w:trHeight w:val="356"/>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300" w:firstLine="720"/>
              <w:rPr>
                <w:rFonts w:eastAsia="標楷體"/>
              </w:rPr>
            </w:pPr>
            <w:r w:rsidRPr="00F041DE">
              <w:rPr>
                <w:rFonts w:eastAsia="標楷體" w:hint="eastAsia"/>
              </w:rPr>
              <w:t>7</w:t>
            </w:r>
            <w:r w:rsidRPr="00F041DE">
              <w:rPr>
                <w:rFonts w:eastAsia="標楷體"/>
              </w:rPr>
              <w:t>月</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rPr>
              <w:t>387.2</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hint="eastAsia"/>
              </w:rPr>
              <w:t>10</w:t>
            </w:r>
            <w:r w:rsidRPr="00F041DE">
              <w:rPr>
                <w:rFonts w:eastAsia="標楷體"/>
              </w:rPr>
              <w:t>.</w:t>
            </w:r>
            <w:r w:rsidRPr="00F041DE">
              <w:rPr>
                <w:rFonts w:eastAsia="標楷體" w:hint="eastAsia"/>
              </w:rPr>
              <w:t>5</w:t>
            </w:r>
          </w:p>
        </w:tc>
      </w:tr>
      <w:tr w:rsidR="00DD06F7" w:rsidRPr="00F041DE" w:rsidTr="00EA72BA">
        <w:trPr>
          <w:trHeight w:val="356"/>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hint="eastAsia"/>
              </w:rPr>
              <w:t>7.5</w:t>
            </w:r>
          </w:p>
        </w:tc>
      </w:tr>
      <w:tr w:rsidR="00DD06F7" w:rsidRPr="00F041DE" w:rsidTr="00EA72BA">
        <w:trPr>
          <w:trHeight w:val="356"/>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hint="eastAsia"/>
              </w:rPr>
              <w:t>6.9</w:t>
            </w:r>
          </w:p>
        </w:tc>
      </w:tr>
      <w:tr w:rsidR="00DD06F7" w:rsidRPr="00F041DE" w:rsidTr="00EA72BA">
        <w:trPr>
          <w:trHeight w:val="356"/>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nil"/>
              <w:right w:val="single" w:sz="4" w:space="0" w:color="auto"/>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nil"/>
              <w:right w:val="nil"/>
            </w:tcBorders>
          </w:tcPr>
          <w:p w:rsidR="00DD06F7" w:rsidRPr="00F041DE" w:rsidRDefault="00DD06F7" w:rsidP="003E4CAA">
            <w:pPr>
              <w:snapToGrid w:val="0"/>
              <w:spacing w:line="360" w:lineRule="exact"/>
              <w:ind w:rightChars="379" w:right="910"/>
              <w:jc w:val="right"/>
              <w:rPr>
                <w:rFonts w:eastAsia="標楷體"/>
              </w:rPr>
            </w:pPr>
            <w:r w:rsidRPr="00F041DE">
              <w:rPr>
                <w:rFonts w:eastAsia="標楷體" w:hint="eastAsia"/>
              </w:rPr>
              <w:t>9.2</w:t>
            </w:r>
          </w:p>
        </w:tc>
      </w:tr>
      <w:tr w:rsidR="00DD06F7" w:rsidRPr="00F041DE" w:rsidTr="00EA72BA">
        <w:trPr>
          <w:trHeight w:val="356"/>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250" w:firstLine="600"/>
              <w:rPr>
                <w:rFonts w:eastAsia="標楷體"/>
              </w:rPr>
            </w:pPr>
            <w:r w:rsidRPr="00F041DE">
              <w:rPr>
                <w:rFonts w:eastAsia="標楷體"/>
              </w:rPr>
              <w:t>1</w:t>
            </w:r>
            <w:r>
              <w:rPr>
                <w:rFonts w:eastAsia="標楷體" w:hint="eastAsia"/>
              </w:rPr>
              <w:t>1</w:t>
            </w:r>
            <w:r w:rsidRPr="00F041DE">
              <w:rPr>
                <w:rFonts w:eastAsia="標楷體"/>
              </w:rPr>
              <w:t>月</w:t>
            </w:r>
          </w:p>
        </w:tc>
        <w:tc>
          <w:tcPr>
            <w:tcW w:w="2909" w:type="dxa"/>
            <w:tcBorders>
              <w:top w:val="nil"/>
              <w:left w:val="single" w:sz="4" w:space="0" w:color="auto"/>
              <w:bottom w:val="nil"/>
              <w:right w:val="single" w:sz="4" w:space="0" w:color="auto"/>
            </w:tcBorders>
          </w:tcPr>
          <w:p w:rsidR="00DD06F7" w:rsidRPr="00142A4D" w:rsidRDefault="00DD06F7" w:rsidP="003E4CAA">
            <w:pPr>
              <w:snapToGrid w:val="0"/>
              <w:spacing w:line="360" w:lineRule="exact"/>
              <w:ind w:rightChars="379" w:right="910"/>
              <w:jc w:val="right"/>
              <w:rPr>
                <w:rFonts w:eastAsia="標楷體"/>
              </w:rPr>
            </w:pPr>
            <w:r w:rsidRPr="00142A4D">
              <w:rPr>
                <w:rFonts w:eastAsia="標楷體"/>
              </w:rPr>
              <w:t>486.9</w:t>
            </w:r>
          </w:p>
        </w:tc>
        <w:tc>
          <w:tcPr>
            <w:tcW w:w="2909" w:type="dxa"/>
            <w:tcBorders>
              <w:top w:val="nil"/>
              <w:left w:val="single" w:sz="4" w:space="0" w:color="auto"/>
              <w:bottom w:val="nil"/>
              <w:right w:val="nil"/>
            </w:tcBorders>
          </w:tcPr>
          <w:p w:rsidR="00DD06F7" w:rsidRPr="00142A4D" w:rsidRDefault="00DD06F7" w:rsidP="003E4CAA">
            <w:pPr>
              <w:snapToGrid w:val="0"/>
              <w:spacing w:line="360" w:lineRule="exact"/>
              <w:ind w:rightChars="379" w:right="910"/>
              <w:jc w:val="right"/>
              <w:rPr>
                <w:rFonts w:eastAsia="標楷體"/>
              </w:rPr>
            </w:pPr>
            <w:r w:rsidRPr="00142A4D">
              <w:rPr>
                <w:rFonts w:eastAsia="標楷體"/>
              </w:rPr>
              <w:t>11.6</w:t>
            </w:r>
          </w:p>
        </w:tc>
      </w:tr>
      <w:tr w:rsidR="00DD06F7" w:rsidRPr="00F041DE" w:rsidTr="00EA72BA">
        <w:trPr>
          <w:trHeight w:val="356"/>
          <w:jc w:val="center"/>
        </w:trPr>
        <w:tc>
          <w:tcPr>
            <w:tcW w:w="1760" w:type="dxa"/>
            <w:tcBorders>
              <w:top w:val="nil"/>
              <w:left w:val="nil"/>
              <w:bottom w:val="nil"/>
              <w:right w:val="single" w:sz="4" w:space="0" w:color="auto"/>
            </w:tcBorders>
          </w:tcPr>
          <w:p w:rsidR="00DD06F7" w:rsidRPr="00F041DE" w:rsidRDefault="00DD06F7" w:rsidP="003E4CAA">
            <w:pPr>
              <w:snapToGrid w:val="0"/>
              <w:spacing w:line="360" w:lineRule="exact"/>
              <w:ind w:firstLineChars="250" w:firstLine="600"/>
              <w:rPr>
                <w:rFonts w:eastAsia="標楷體"/>
              </w:rPr>
            </w:pPr>
            <w:r>
              <w:rPr>
                <w:rFonts w:eastAsia="標楷體"/>
              </w:rPr>
              <w:t>12</w:t>
            </w:r>
            <w:r>
              <w:rPr>
                <w:rFonts w:eastAsia="標楷體"/>
              </w:rPr>
              <w:t>月</w:t>
            </w:r>
          </w:p>
        </w:tc>
        <w:tc>
          <w:tcPr>
            <w:tcW w:w="2909" w:type="dxa"/>
            <w:tcBorders>
              <w:top w:val="nil"/>
              <w:left w:val="single" w:sz="4" w:space="0" w:color="auto"/>
              <w:bottom w:val="nil"/>
              <w:right w:val="single" w:sz="4" w:space="0" w:color="auto"/>
            </w:tcBorders>
          </w:tcPr>
          <w:p w:rsidR="00DD06F7" w:rsidRPr="0036399F" w:rsidRDefault="00DD06F7" w:rsidP="003E4CAA">
            <w:pPr>
              <w:snapToGrid w:val="0"/>
              <w:spacing w:line="360" w:lineRule="exact"/>
              <w:ind w:rightChars="379" w:right="910"/>
              <w:jc w:val="right"/>
              <w:rPr>
                <w:rFonts w:eastAsia="標楷體"/>
              </w:rPr>
            </w:pPr>
            <w:r w:rsidRPr="0036399F">
              <w:rPr>
                <w:rFonts w:eastAsia="標楷體"/>
              </w:rPr>
              <w:t>484.7</w:t>
            </w:r>
          </w:p>
        </w:tc>
        <w:tc>
          <w:tcPr>
            <w:tcW w:w="2909" w:type="dxa"/>
            <w:tcBorders>
              <w:top w:val="nil"/>
              <w:left w:val="single" w:sz="4" w:space="0" w:color="auto"/>
              <w:bottom w:val="nil"/>
              <w:right w:val="nil"/>
            </w:tcBorders>
          </w:tcPr>
          <w:p w:rsidR="00DD06F7" w:rsidRPr="0036399F" w:rsidRDefault="00DD06F7" w:rsidP="003E4CAA">
            <w:pPr>
              <w:snapToGrid w:val="0"/>
              <w:spacing w:line="360" w:lineRule="exact"/>
              <w:ind w:rightChars="379" w:right="910"/>
              <w:jc w:val="right"/>
              <w:rPr>
                <w:rFonts w:eastAsia="標楷體"/>
              </w:rPr>
            </w:pPr>
            <w:r w:rsidRPr="0036399F">
              <w:rPr>
                <w:rFonts w:eastAsia="標楷體"/>
              </w:rPr>
              <w:t>17.5</w:t>
            </w:r>
          </w:p>
        </w:tc>
      </w:tr>
      <w:tr w:rsidR="00DD06F7" w:rsidRPr="00F041DE" w:rsidTr="00EA72BA">
        <w:trPr>
          <w:trHeight w:val="356"/>
          <w:jc w:val="center"/>
        </w:trPr>
        <w:tc>
          <w:tcPr>
            <w:tcW w:w="1760" w:type="dxa"/>
            <w:tcBorders>
              <w:top w:val="nil"/>
              <w:left w:val="nil"/>
              <w:bottom w:val="nil"/>
              <w:right w:val="single" w:sz="4" w:space="0" w:color="auto"/>
            </w:tcBorders>
          </w:tcPr>
          <w:p w:rsidR="00DD06F7" w:rsidRPr="0077206A" w:rsidRDefault="00DD06F7" w:rsidP="00DD06F7">
            <w:pPr>
              <w:snapToGrid w:val="0"/>
              <w:spacing w:line="360" w:lineRule="exact"/>
              <w:ind w:firstLineChars="50" w:firstLine="120"/>
              <w:rPr>
                <w:rFonts w:eastAsia="標楷體"/>
                <w:color w:val="000000" w:themeColor="text1"/>
              </w:rPr>
            </w:pPr>
            <w:r w:rsidRPr="0077206A">
              <w:rPr>
                <w:rFonts w:eastAsia="標楷體"/>
                <w:b/>
                <w:color w:val="000000" w:themeColor="text1"/>
              </w:rPr>
              <w:t>10</w:t>
            </w:r>
            <w:r>
              <w:rPr>
                <w:rFonts w:eastAsia="標楷體" w:hint="eastAsia"/>
                <w:b/>
                <w:color w:val="000000" w:themeColor="text1"/>
              </w:rPr>
              <w:t>7</w:t>
            </w:r>
            <w:r w:rsidRPr="0077206A">
              <w:rPr>
                <w:rFonts w:eastAsia="標楷體"/>
                <w:b/>
                <w:color w:val="000000" w:themeColor="text1"/>
              </w:rPr>
              <w:t>年</w:t>
            </w:r>
          </w:p>
        </w:tc>
        <w:tc>
          <w:tcPr>
            <w:tcW w:w="2909" w:type="dxa"/>
            <w:tcBorders>
              <w:top w:val="nil"/>
              <w:left w:val="single" w:sz="4" w:space="0" w:color="auto"/>
              <w:bottom w:val="nil"/>
              <w:right w:val="single" w:sz="4" w:space="0" w:color="auto"/>
            </w:tcBorders>
          </w:tcPr>
          <w:p w:rsidR="00DD06F7" w:rsidRPr="0077206A" w:rsidRDefault="00DD06F7" w:rsidP="003E4CAA">
            <w:pPr>
              <w:snapToGrid w:val="0"/>
              <w:spacing w:line="360" w:lineRule="exact"/>
              <w:ind w:rightChars="379" w:right="910"/>
              <w:jc w:val="right"/>
              <w:rPr>
                <w:rFonts w:eastAsia="標楷體"/>
                <w:color w:val="000000" w:themeColor="text1"/>
              </w:rPr>
            </w:pPr>
          </w:p>
        </w:tc>
        <w:tc>
          <w:tcPr>
            <w:tcW w:w="2909" w:type="dxa"/>
            <w:tcBorders>
              <w:top w:val="nil"/>
              <w:left w:val="single" w:sz="4" w:space="0" w:color="auto"/>
              <w:bottom w:val="nil"/>
              <w:right w:val="nil"/>
            </w:tcBorders>
          </w:tcPr>
          <w:p w:rsidR="00DD06F7" w:rsidRPr="0077206A" w:rsidRDefault="00DD06F7" w:rsidP="003E4CAA">
            <w:pPr>
              <w:snapToGrid w:val="0"/>
              <w:spacing w:line="360" w:lineRule="exact"/>
              <w:ind w:rightChars="379" w:right="910"/>
              <w:jc w:val="right"/>
              <w:rPr>
                <w:rFonts w:eastAsia="標楷體"/>
                <w:color w:val="000000" w:themeColor="text1"/>
              </w:rPr>
            </w:pPr>
          </w:p>
        </w:tc>
      </w:tr>
      <w:tr w:rsidR="00DD06F7" w:rsidRPr="00F041DE" w:rsidTr="00EA72BA">
        <w:trPr>
          <w:trHeight w:val="356"/>
          <w:jc w:val="center"/>
        </w:trPr>
        <w:tc>
          <w:tcPr>
            <w:tcW w:w="1760" w:type="dxa"/>
            <w:tcBorders>
              <w:top w:val="nil"/>
              <w:left w:val="nil"/>
              <w:bottom w:val="single" w:sz="4" w:space="0" w:color="auto"/>
              <w:right w:val="single" w:sz="4" w:space="0" w:color="auto"/>
            </w:tcBorders>
          </w:tcPr>
          <w:p w:rsidR="00DD06F7" w:rsidRPr="00C37AEC" w:rsidRDefault="00DD06F7" w:rsidP="003E4CAA">
            <w:pPr>
              <w:snapToGrid w:val="0"/>
              <w:spacing w:line="360" w:lineRule="exact"/>
              <w:ind w:firstLineChars="300" w:firstLine="720"/>
              <w:rPr>
                <w:rFonts w:eastAsia="標楷體"/>
              </w:rPr>
            </w:pPr>
            <w:r w:rsidRPr="00C37AEC">
              <w:rPr>
                <w:rFonts w:eastAsia="標楷體" w:hint="eastAsia"/>
              </w:rPr>
              <w:t>1</w:t>
            </w:r>
            <w:r w:rsidRPr="00C37AEC">
              <w:rPr>
                <w:rFonts w:eastAsia="標楷體" w:hint="eastAsia"/>
              </w:rPr>
              <w:t>月</w:t>
            </w:r>
          </w:p>
        </w:tc>
        <w:tc>
          <w:tcPr>
            <w:tcW w:w="2909" w:type="dxa"/>
            <w:tcBorders>
              <w:top w:val="nil"/>
              <w:left w:val="single" w:sz="4" w:space="0" w:color="auto"/>
              <w:bottom w:val="single" w:sz="4" w:space="0" w:color="auto"/>
              <w:right w:val="single" w:sz="4" w:space="0" w:color="auto"/>
            </w:tcBorders>
          </w:tcPr>
          <w:p w:rsidR="00DD06F7" w:rsidRPr="00C37AEC" w:rsidRDefault="001D2A6E" w:rsidP="003E4CAA">
            <w:pPr>
              <w:snapToGrid w:val="0"/>
              <w:spacing w:line="360" w:lineRule="exact"/>
              <w:ind w:rightChars="379" w:right="910"/>
              <w:jc w:val="right"/>
              <w:rPr>
                <w:rFonts w:eastAsia="標楷體"/>
              </w:rPr>
            </w:pPr>
            <w:r w:rsidRPr="00C37AEC">
              <w:rPr>
                <w:rFonts w:eastAsia="標楷體" w:hint="eastAsia"/>
              </w:rPr>
              <w:t>430.6</w:t>
            </w:r>
          </w:p>
        </w:tc>
        <w:tc>
          <w:tcPr>
            <w:tcW w:w="2909" w:type="dxa"/>
            <w:tcBorders>
              <w:top w:val="nil"/>
              <w:left w:val="single" w:sz="4" w:space="0" w:color="auto"/>
              <w:bottom w:val="single" w:sz="4" w:space="0" w:color="auto"/>
              <w:right w:val="nil"/>
            </w:tcBorders>
          </w:tcPr>
          <w:p w:rsidR="00DD06F7" w:rsidRPr="00C37AEC" w:rsidRDefault="001D2A6E" w:rsidP="003E4CAA">
            <w:pPr>
              <w:snapToGrid w:val="0"/>
              <w:spacing w:line="360" w:lineRule="exact"/>
              <w:ind w:rightChars="379" w:right="910"/>
              <w:jc w:val="right"/>
              <w:rPr>
                <w:rFonts w:eastAsia="標楷體"/>
              </w:rPr>
            </w:pPr>
            <w:r w:rsidRPr="00C37AEC">
              <w:rPr>
                <w:rFonts w:eastAsia="標楷體" w:hint="eastAsia"/>
              </w:rPr>
              <w:t>19.7</w:t>
            </w:r>
          </w:p>
        </w:tc>
      </w:tr>
    </w:tbl>
    <w:p w:rsidR="003314A3" w:rsidRPr="00F041DE" w:rsidRDefault="003314A3" w:rsidP="003314A3">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3314A3" w:rsidRPr="00C37AEC" w:rsidRDefault="003314A3" w:rsidP="003314A3">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041DE">
        <w:rPr>
          <w:rFonts w:eastAsia="標楷體"/>
          <w:b/>
          <w:bCs/>
          <w:kern w:val="0"/>
          <w:sz w:val="28"/>
          <w:szCs w:val="20"/>
        </w:rPr>
        <w:t>２、</w:t>
      </w:r>
      <w:r w:rsidR="001D2A6E" w:rsidRPr="00C37AEC">
        <w:rPr>
          <w:rFonts w:eastAsia="標楷體"/>
          <w:b/>
          <w:spacing w:val="-4"/>
          <w:kern w:val="0"/>
          <w:sz w:val="28"/>
          <w:szCs w:val="20"/>
        </w:rPr>
        <w:t>10</w:t>
      </w:r>
      <w:r w:rsidR="001D2A6E" w:rsidRPr="00C37AEC">
        <w:rPr>
          <w:rFonts w:eastAsia="標楷體" w:hint="eastAsia"/>
          <w:b/>
          <w:spacing w:val="-4"/>
          <w:kern w:val="0"/>
          <w:sz w:val="28"/>
          <w:szCs w:val="20"/>
        </w:rPr>
        <w:t>7</w:t>
      </w:r>
      <w:r w:rsidRPr="00C37AEC">
        <w:rPr>
          <w:rFonts w:eastAsia="標楷體"/>
          <w:b/>
          <w:spacing w:val="-4"/>
          <w:kern w:val="0"/>
          <w:sz w:val="28"/>
          <w:szCs w:val="20"/>
        </w:rPr>
        <w:t>年</w:t>
      </w:r>
      <w:r w:rsidR="001D2A6E" w:rsidRPr="00C37AEC">
        <w:rPr>
          <w:rFonts w:eastAsia="標楷體" w:hint="eastAsia"/>
          <w:b/>
          <w:spacing w:val="-4"/>
          <w:kern w:val="0"/>
          <w:sz w:val="28"/>
          <w:szCs w:val="20"/>
        </w:rPr>
        <w:t>1</w:t>
      </w:r>
      <w:r w:rsidRPr="00C37AEC">
        <w:rPr>
          <w:rFonts w:eastAsia="標楷體" w:hint="eastAsia"/>
          <w:b/>
          <w:spacing w:val="-4"/>
          <w:kern w:val="0"/>
          <w:sz w:val="28"/>
          <w:szCs w:val="20"/>
        </w:rPr>
        <w:t>月</w:t>
      </w:r>
      <w:r w:rsidRPr="00C37AEC">
        <w:rPr>
          <w:rFonts w:eastAsia="標楷體"/>
          <w:b/>
          <w:spacing w:val="-4"/>
          <w:kern w:val="0"/>
          <w:sz w:val="28"/>
          <w:szCs w:val="20"/>
        </w:rPr>
        <w:t>資訊通信</w:t>
      </w:r>
      <w:r w:rsidRPr="00C37AEC">
        <w:rPr>
          <w:rFonts w:eastAsia="標楷體" w:hint="eastAsia"/>
          <w:b/>
          <w:spacing w:val="-4"/>
          <w:kern w:val="0"/>
          <w:sz w:val="28"/>
          <w:szCs w:val="20"/>
        </w:rPr>
        <w:t>產品</w:t>
      </w:r>
      <w:r w:rsidRPr="00C37AEC">
        <w:rPr>
          <w:rFonts w:eastAsia="標楷體"/>
          <w:b/>
          <w:spacing w:val="-4"/>
          <w:kern w:val="0"/>
          <w:sz w:val="28"/>
          <w:szCs w:val="20"/>
        </w:rPr>
        <w:t>、電子產品為我國前二大接單貨品</w:t>
      </w:r>
      <w:r w:rsidRPr="00C37AEC">
        <w:rPr>
          <w:rFonts w:eastAsia="標楷體" w:hint="eastAsia"/>
          <w:b/>
          <w:spacing w:val="-4"/>
          <w:kern w:val="0"/>
          <w:sz w:val="28"/>
          <w:szCs w:val="20"/>
        </w:rPr>
        <w:t>，</w:t>
      </w:r>
      <w:r w:rsidRPr="00C37AEC">
        <w:rPr>
          <w:rFonts w:eastAsia="標楷體"/>
          <w:b/>
          <w:spacing w:val="-4"/>
          <w:kern w:val="0"/>
          <w:sz w:val="28"/>
          <w:szCs w:val="20"/>
        </w:rPr>
        <w:t>增幅最大者為</w:t>
      </w:r>
      <w:r w:rsidR="003E4CAA" w:rsidRPr="00C37AEC">
        <w:rPr>
          <w:rFonts w:eastAsia="標楷體" w:hint="eastAsia"/>
          <w:b/>
          <w:spacing w:val="-4"/>
          <w:kern w:val="0"/>
          <w:sz w:val="28"/>
          <w:szCs w:val="20"/>
        </w:rPr>
        <w:t>塑橡膠製品</w:t>
      </w:r>
    </w:p>
    <w:p w:rsidR="003314A3" w:rsidRPr="00C37AEC" w:rsidRDefault="003314A3" w:rsidP="003314A3">
      <w:pPr>
        <w:numPr>
          <w:ilvl w:val="0"/>
          <w:numId w:val="4"/>
        </w:numPr>
        <w:snapToGrid w:val="0"/>
        <w:spacing w:line="300" w:lineRule="auto"/>
        <w:ind w:right="-142"/>
        <w:jc w:val="both"/>
        <w:rPr>
          <w:rFonts w:eastAsia="標楷體"/>
          <w:spacing w:val="-4"/>
          <w:sz w:val="28"/>
          <w:szCs w:val="22"/>
        </w:rPr>
      </w:pPr>
      <w:r w:rsidRPr="00C37AEC">
        <w:rPr>
          <w:rFonts w:eastAsia="標楷體"/>
          <w:spacing w:val="-4"/>
          <w:sz w:val="28"/>
          <w:szCs w:val="22"/>
        </w:rPr>
        <w:t>10</w:t>
      </w:r>
      <w:r w:rsidR="003E4CAA" w:rsidRPr="00C37AEC">
        <w:rPr>
          <w:rFonts w:eastAsia="標楷體" w:hint="eastAsia"/>
          <w:spacing w:val="-4"/>
          <w:sz w:val="28"/>
          <w:szCs w:val="22"/>
        </w:rPr>
        <w:t>7</w:t>
      </w:r>
      <w:r w:rsidRPr="00C37AEC">
        <w:rPr>
          <w:rFonts w:eastAsia="標楷體"/>
          <w:spacing w:val="-4"/>
          <w:sz w:val="28"/>
          <w:szCs w:val="22"/>
        </w:rPr>
        <w:t>年</w:t>
      </w:r>
      <w:r w:rsidR="003E4CAA" w:rsidRPr="00C37AEC">
        <w:rPr>
          <w:rFonts w:eastAsia="標楷體" w:hint="eastAsia"/>
          <w:spacing w:val="-4"/>
          <w:sz w:val="28"/>
          <w:szCs w:val="22"/>
        </w:rPr>
        <w:t>1</w:t>
      </w:r>
      <w:r w:rsidRPr="00C37AEC">
        <w:rPr>
          <w:rFonts w:eastAsia="標楷體" w:hint="eastAsia"/>
          <w:spacing w:val="-4"/>
          <w:sz w:val="28"/>
          <w:szCs w:val="22"/>
        </w:rPr>
        <w:t>月</w:t>
      </w:r>
      <w:r w:rsidRPr="00C37AEC">
        <w:rPr>
          <w:rFonts w:eastAsia="標楷體"/>
          <w:spacing w:val="-4"/>
          <w:sz w:val="28"/>
          <w:szCs w:val="22"/>
        </w:rPr>
        <w:t>主要訂單貨品中以</w:t>
      </w:r>
      <w:r w:rsidRPr="00C37AEC">
        <w:rPr>
          <w:rFonts w:eastAsia="標楷體"/>
          <w:bCs/>
          <w:spacing w:val="-4"/>
          <w:sz w:val="28"/>
          <w:szCs w:val="22"/>
        </w:rPr>
        <w:t>資訊通信</w:t>
      </w:r>
      <w:r w:rsidRPr="00C37AEC">
        <w:rPr>
          <w:rFonts w:eastAsia="標楷體" w:hint="eastAsia"/>
          <w:bCs/>
          <w:spacing w:val="-4"/>
          <w:sz w:val="28"/>
          <w:szCs w:val="22"/>
        </w:rPr>
        <w:t>產品</w:t>
      </w:r>
      <w:r w:rsidRPr="00C37AEC">
        <w:rPr>
          <w:rFonts w:eastAsia="標楷體"/>
          <w:bCs/>
          <w:spacing w:val="-4"/>
          <w:sz w:val="28"/>
          <w:szCs w:val="22"/>
        </w:rPr>
        <w:t>、電子產品</w:t>
      </w:r>
      <w:r w:rsidRPr="00C37AEC">
        <w:rPr>
          <w:rFonts w:eastAsia="標楷體"/>
          <w:spacing w:val="-4"/>
          <w:sz w:val="28"/>
          <w:szCs w:val="22"/>
        </w:rPr>
        <w:t>為主，分別占訂單總額的</w:t>
      </w:r>
      <w:r w:rsidR="003E4CAA" w:rsidRPr="00C37AEC">
        <w:rPr>
          <w:rFonts w:eastAsia="標楷體" w:hint="eastAsia"/>
          <w:spacing w:val="-4"/>
          <w:sz w:val="28"/>
          <w:szCs w:val="22"/>
        </w:rPr>
        <w:t>28</w:t>
      </w:r>
      <w:r w:rsidRPr="00C37AEC">
        <w:rPr>
          <w:rFonts w:eastAsia="標楷體" w:hint="eastAsia"/>
          <w:spacing w:val="-4"/>
          <w:sz w:val="28"/>
          <w:szCs w:val="22"/>
        </w:rPr>
        <w:t>.8</w:t>
      </w:r>
      <w:r w:rsidRPr="00C37AEC">
        <w:rPr>
          <w:rFonts w:eastAsia="標楷體"/>
          <w:spacing w:val="-4"/>
          <w:sz w:val="28"/>
          <w:szCs w:val="22"/>
        </w:rPr>
        <w:t>%</w:t>
      </w:r>
      <w:r w:rsidRPr="00C37AEC">
        <w:rPr>
          <w:rFonts w:eastAsia="標楷體"/>
          <w:spacing w:val="-4"/>
          <w:sz w:val="28"/>
          <w:szCs w:val="22"/>
        </w:rPr>
        <w:t>及</w:t>
      </w:r>
      <w:r w:rsidRPr="00C37AEC">
        <w:rPr>
          <w:rFonts w:eastAsia="標楷體"/>
          <w:spacing w:val="-4"/>
          <w:sz w:val="28"/>
          <w:szCs w:val="22"/>
        </w:rPr>
        <w:t>2</w:t>
      </w:r>
      <w:r w:rsidR="003E4CAA" w:rsidRPr="00C37AEC">
        <w:rPr>
          <w:rFonts w:eastAsia="標楷體" w:hint="eastAsia"/>
          <w:spacing w:val="-4"/>
          <w:sz w:val="28"/>
          <w:szCs w:val="22"/>
        </w:rPr>
        <w:t>4.7</w:t>
      </w:r>
      <w:r w:rsidRPr="00C37AEC">
        <w:rPr>
          <w:rFonts w:eastAsia="標楷體"/>
          <w:spacing w:val="-4"/>
          <w:sz w:val="28"/>
          <w:szCs w:val="22"/>
        </w:rPr>
        <w:t>%</w:t>
      </w:r>
      <w:r w:rsidRPr="00C37AEC">
        <w:rPr>
          <w:rFonts w:eastAsia="標楷體"/>
          <w:spacing w:val="-4"/>
          <w:sz w:val="28"/>
          <w:szCs w:val="22"/>
        </w:rPr>
        <w:t>，較上年同月分別增加</w:t>
      </w:r>
      <w:r w:rsidR="003E4CAA" w:rsidRPr="00C37AEC">
        <w:rPr>
          <w:rFonts w:eastAsia="標楷體" w:hint="eastAsia"/>
          <w:spacing w:val="-4"/>
          <w:sz w:val="28"/>
          <w:szCs w:val="22"/>
        </w:rPr>
        <w:t>17.5</w:t>
      </w:r>
      <w:r w:rsidRPr="00C37AEC">
        <w:rPr>
          <w:rFonts w:eastAsia="標楷體"/>
          <w:spacing w:val="-4"/>
          <w:sz w:val="28"/>
          <w:szCs w:val="22"/>
        </w:rPr>
        <w:t>%</w:t>
      </w:r>
      <w:r w:rsidRPr="00C37AEC">
        <w:rPr>
          <w:rFonts w:eastAsia="標楷體"/>
          <w:spacing w:val="-4"/>
          <w:sz w:val="28"/>
          <w:szCs w:val="22"/>
        </w:rPr>
        <w:t>及</w:t>
      </w:r>
      <w:r w:rsidRPr="00C37AEC">
        <w:rPr>
          <w:rFonts w:eastAsia="標楷體" w:hint="eastAsia"/>
          <w:spacing w:val="-4"/>
          <w:sz w:val="28"/>
          <w:szCs w:val="22"/>
        </w:rPr>
        <w:t>1</w:t>
      </w:r>
      <w:r w:rsidR="003E4CAA" w:rsidRPr="00C37AEC">
        <w:rPr>
          <w:rFonts w:eastAsia="標楷體" w:hint="eastAsia"/>
          <w:spacing w:val="-4"/>
          <w:sz w:val="28"/>
          <w:szCs w:val="22"/>
        </w:rPr>
        <w:t>2.5</w:t>
      </w:r>
      <w:r w:rsidRPr="00C37AEC">
        <w:rPr>
          <w:rFonts w:eastAsia="標楷體"/>
          <w:spacing w:val="-4"/>
          <w:sz w:val="28"/>
          <w:szCs w:val="22"/>
        </w:rPr>
        <w:t>%</w:t>
      </w:r>
      <w:r w:rsidRPr="00C37AEC">
        <w:rPr>
          <w:rFonts w:eastAsia="標楷體"/>
          <w:spacing w:val="-4"/>
          <w:sz w:val="28"/>
          <w:szCs w:val="22"/>
        </w:rPr>
        <w:t>。</w:t>
      </w:r>
    </w:p>
    <w:p w:rsidR="003314A3" w:rsidRPr="00C37AEC" w:rsidRDefault="003314A3" w:rsidP="00781C0A">
      <w:pPr>
        <w:numPr>
          <w:ilvl w:val="0"/>
          <w:numId w:val="4"/>
        </w:numPr>
        <w:snapToGrid w:val="0"/>
        <w:spacing w:line="300" w:lineRule="auto"/>
        <w:ind w:right="-142"/>
        <w:jc w:val="both"/>
        <w:rPr>
          <w:rFonts w:eastAsia="標楷體"/>
          <w:spacing w:val="-4"/>
          <w:sz w:val="28"/>
          <w:szCs w:val="22"/>
        </w:rPr>
      </w:pPr>
      <w:r w:rsidRPr="00C37AEC">
        <w:rPr>
          <w:rFonts w:eastAsia="標楷體"/>
          <w:spacing w:val="-4"/>
          <w:sz w:val="28"/>
          <w:szCs w:val="22"/>
        </w:rPr>
        <w:t>10</w:t>
      </w:r>
      <w:r w:rsidR="00814C38" w:rsidRPr="00C37AEC">
        <w:rPr>
          <w:rFonts w:eastAsia="標楷體" w:hint="eastAsia"/>
          <w:spacing w:val="-4"/>
          <w:sz w:val="28"/>
          <w:szCs w:val="22"/>
        </w:rPr>
        <w:t>7</w:t>
      </w:r>
      <w:r w:rsidRPr="00C37AEC">
        <w:rPr>
          <w:rFonts w:eastAsia="標楷體"/>
          <w:spacing w:val="-4"/>
          <w:sz w:val="28"/>
          <w:szCs w:val="22"/>
        </w:rPr>
        <w:t>年</w:t>
      </w:r>
      <w:r w:rsidR="00814C38" w:rsidRPr="00C37AEC">
        <w:rPr>
          <w:rFonts w:eastAsia="標楷體" w:hint="eastAsia"/>
          <w:spacing w:val="-4"/>
          <w:sz w:val="28"/>
          <w:szCs w:val="22"/>
        </w:rPr>
        <w:t>1</w:t>
      </w:r>
      <w:r w:rsidRPr="00C37AEC">
        <w:rPr>
          <w:rFonts w:eastAsia="標楷體" w:hint="eastAsia"/>
          <w:spacing w:val="-4"/>
          <w:sz w:val="28"/>
          <w:szCs w:val="22"/>
        </w:rPr>
        <w:t>月</w:t>
      </w:r>
      <w:r w:rsidRPr="00C37AEC">
        <w:rPr>
          <w:rFonts w:eastAsia="標楷體"/>
          <w:spacing w:val="-4"/>
          <w:sz w:val="28"/>
          <w:szCs w:val="22"/>
        </w:rPr>
        <w:t>各主要訂單貨品均</w:t>
      </w:r>
      <w:r w:rsidR="00641841" w:rsidRPr="00C37AEC">
        <w:rPr>
          <w:rFonts w:eastAsia="標楷體" w:hint="eastAsia"/>
          <w:spacing w:val="-4"/>
          <w:sz w:val="28"/>
          <w:szCs w:val="22"/>
        </w:rPr>
        <w:t>呈正</w:t>
      </w:r>
      <w:r w:rsidRPr="00C37AEC">
        <w:rPr>
          <w:rFonts w:eastAsia="標楷體" w:hint="eastAsia"/>
          <w:spacing w:val="-4"/>
          <w:sz w:val="28"/>
          <w:szCs w:val="22"/>
        </w:rPr>
        <w:t>成長</w:t>
      </w:r>
      <w:r w:rsidRPr="00C37AEC">
        <w:rPr>
          <w:rFonts w:eastAsia="標楷體"/>
          <w:spacing w:val="-4"/>
          <w:sz w:val="28"/>
          <w:szCs w:val="22"/>
        </w:rPr>
        <w:t>，尤以</w:t>
      </w:r>
      <w:r w:rsidR="00641841" w:rsidRPr="00C37AEC">
        <w:rPr>
          <w:rFonts w:eastAsia="標楷體" w:hint="eastAsia"/>
          <w:bCs/>
          <w:spacing w:val="-4"/>
          <w:sz w:val="28"/>
          <w:szCs w:val="22"/>
        </w:rPr>
        <w:t>塑橡膠製品</w:t>
      </w:r>
      <w:r w:rsidRPr="00C37AEC">
        <w:rPr>
          <w:rFonts w:eastAsia="標楷體"/>
          <w:spacing w:val="-4"/>
          <w:sz w:val="28"/>
          <w:szCs w:val="22"/>
        </w:rPr>
        <w:t>增加</w:t>
      </w:r>
      <w:r w:rsidR="00641841" w:rsidRPr="00C37AEC">
        <w:rPr>
          <w:rFonts w:eastAsia="標楷體" w:hint="eastAsia"/>
          <w:spacing w:val="-4"/>
          <w:sz w:val="28"/>
          <w:szCs w:val="22"/>
        </w:rPr>
        <w:t>42.5</w:t>
      </w:r>
      <w:r w:rsidRPr="00C37AEC">
        <w:rPr>
          <w:rFonts w:eastAsia="標楷體"/>
          <w:spacing w:val="-4"/>
          <w:sz w:val="28"/>
          <w:szCs w:val="22"/>
        </w:rPr>
        <w:t>%</w:t>
      </w:r>
      <w:r w:rsidRPr="00C37AEC">
        <w:rPr>
          <w:rFonts w:eastAsia="標楷體"/>
          <w:spacing w:val="-4"/>
          <w:sz w:val="28"/>
          <w:szCs w:val="22"/>
        </w:rPr>
        <w:lastRenderedPageBreak/>
        <w:t>最多，</w:t>
      </w:r>
      <w:r w:rsidRPr="00C37AEC">
        <w:rPr>
          <w:rFonts w:eastAsia="標楷體" w:hint="eastAsia"/>
          <w:spacing w:val="-4"/>
          <w:sz w:val="28"/>
          <w:szCs w:val="22"/>
        </w:rPr>
        <w:t>主因</w:t>
      </w:r>
      <w:r w:rsidR="00781C0A" w:rsidRPr="00C37AEC">
        <w:rPr>
          <w:rFonts w:eastAsia="標楷體" w:hint="eastAsia"/>
          <w:spacing w:val="-4"/>
          <w:sz w:val="28"/>
          <w:szCs w:val="22"/>
        </w:rPr>
        <w:t>國際油價上漲</w:t>
      </w:r>
      <w:r w:rsidRPr="00C37AEC">
        <w:rPr>
          <w:rFonts w:eastAsia="標楷體" w:hint="eastAsia"/>
          <w:spacing w:val="-4"/>
          <w:sz w:val="28"/>
          <w:szCs w:val="22"/>
        </w:rPr>
        <w:t>，</w:t>
      </w:r>
      <w:r w:rsidR="00781C0A" w:rsidRPr="00C37AEC">
        <w:rPr>
          <w:rFonts w:eastAsia="標楷體" w:hint="eastAsia"/>
          <w:spacing w:val="-4"/>
          <w:sz w:val="28"/>
          <w:szCs w:val="22"/>
        </w:rPr>
        <w:t>推升塑化產品價格上揚，加上客戶回補庫存及日本課徵中國大陸反傾銷稅之轉單效應所致，以接自中國大陸及香港增</w:t>
      </w:r>
      <w:r w:rsidR="00781C0A" w:rsidRPr="00C37AEC">
        <w:rPr>
          <w:rFonts w:eastAsia="標楷體" w:hint="eastAsia"/>
          <w:spacing w:val="-4"/>
          <w:sz w:val="28"/>
          <w:szCs w:val="22"/>
        </w:rPr>
        <w:t>2.9</w:t>
      </w:r>
      <w:r w:rsidR="00781C0A" w:rsidRPr="00C37AEC">
        <w:rPr>
          <w:rFonts w:eastAsia="標楷體" w:hint="eastAsia"/>
          <w:spacing w:val="-4"/>
          <w:sz w:val="28"/>
          <w:szCs w:val="22"/>
        </w:rPr>
        <w:t>億美元、日本增</w:t>
      </w:r>
      <w:r w:rsidR="00781C0A" w:rsidRPr="00C37AEC">
        <w:rPr>
          <w:rFonts w:eastAsia="標楷體" w:hint="eastAsia"/>
          <w:spacing w:val="-4"/>
          <w:sz w:val="28"/>
          <w:szCs w:val="22"/>
        </w:rPr>
        <w:t>0.8</w:t>
      </w:r>
      <w:r w:rsidR="00781C0A" w:rsidRPr="00C37AEC">
        <w:rPr>
          <w:rFonts w:eastAsia="標楷體" w:hint="eastAsia"/>
          <w:spacing w:val="-4"/>
          <w:sz w:val="28"/>
          <w:szCs w:val="22"/>
        </w:rPr>
        <w:t>億美元較多。</w:t>
      </w:r>
    </w:p>
    <w:p w:rsidR="003314A3" w:rsidRPr="000E67D6" w:rsidRDefault="003314A3" w:rsidP="003314A3">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w:t>
      </w:r>
      <w:r w:rsidR="007A20A0">
        <w:rPr>
          <w:rFonts w:eastAsia="標楷體" w:hint="eastAsia"/>
          <w:b/>
          <w:bCs/>
          <w:sz w:val="28"/>
        </w:rPr>
        <w:t>7</w:t>
      </w:r>
      <w:r w:rsidRPr="000E67D6">
        <w:rPr>
          <w:rFonts w:eastAsia="標楷體"/>
          <w:b/>
          <w:bCs/>
          <w:sz w:val="28"/>
        </w:rPr>
        <w:t>年</w:t>
      </w:r>
      <w:r w:rsidR="007A20A0">
        <w:rPr>
          <w:rFonts w:eastAsia="標楷體" w:hint="eastAsia"/>
          <w:b/>
          <w:bCs/>
          <w:sz w:val="28"/>
        </w:rPr>
        <w:t>1</w:t>
      </w:r>
      <w:r>
        <w:rPr>
          <w:rFonts w:eastAsia="標楷體" w:hint="eastAsia"/>
          <w:b/>
          <w:bCs/>
          <w:sz w:val="28"/>
        </w:rPr>
        <w:t>月</w:t>
      </w:r>
      <w:r w:rsidRPr="000E67D6">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3314A3" w:rsidRPr="000E67D6" w:rsidTr="00EA72BA">
        <w:trPr>
          <w:jc w:val="center"/>
        </w:trPr>
        <w:tc>
          <w:tcPr>
            <w:tcW w:w="2046" w:type="dxa"/>
            <w:tcBorders>
              <w:top w:val="single" w:sz="4" w:space="0" w:color="auto"/>
              <w:left w:val="nil"/>
              <w:bottom w:val="single" w:sz="4" w:space="0" w:color="auto"/>
              <w:right w:val="single" w:sz="4" w:space="0" w:color="auto"/>
            </w:tcBorders>
            <w:vAlign w:val="center"/>
            <w:hideMark/>
          </w:tcPr>
          <w:p w:rsidR="003314A3" w:rsidRPr="000E67D6" w:rsidRDefault="003314A3" w:rsidP="00EA72BA">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10</w:t>
            </w:r>
            <w:r w:rsidR="001F0AE9">
              <w:rPr>
                <w:rFonts w:eastAsia="標楷體" w:hint="eastAsia"/>
              </w:rPr>
              <w:t>7</w:t>
            </w:r>
            <w:r w:rsidRPr="000E67D6">
              <w:rPr>
                <w:rFonts w:eastAsia="標楷體"/>
              </w:rPr>
              <w:t>年</w:t>
            </w:r>
            <w:r w:rsidR="001F0AE9">
              <w:rPr>
                <w:rFonts w:eastAsia="標楷體" w:hint="eastAsia"/>
              </w:rPr>
              <w:t>1</w:t>
            </w:r>
            <w:r>
              <w:rPr>
                <w:rFonts w:eastAsia="標楷體" w:hint="eastAsia"/>
              </w:rPr>
              <w:t>月</w:t>
            </w:r>
            <w:r w:rsidRPr="000E67D6">
              <w:rPr>
                <w:rFonts w:eastAsia="標楷體"/>
              </w:rPr>
              <w:t>金額</w:t>
            </w:r>
          </w:p>
          <w:p w:rsidR="003314A3" w:rsidRPr="000E67D6" w:rsidRDefault="003314A3" w:rsidP="00EA72BA">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3314A3" w:rsidRPr="000E67D6" w:rsidRDefault="003314A3" w:rsidP="00EA72BA">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較</w:t>
            </w:r>
            <w:r w:rsidRPr="000E67D6">
              <w:rPr>
                <w:rFonts w:eastAsia="標楷體"/>
              </w:rPr>
              <w:t>10</w:t>
            </w:r>
            <w:r w:rsidR="001F0AE9">
              <w:rPr>
                <w:rFonts w:eastAsia="標楷體" w:hint="eastAsia"/>
              </w:rPr>
              <w:t>6</w:t>
            </w:r>
            <w:r w:rsidRPr="000E67D6">
              <w:rPr>
                <w:rFonts w:eastAsia="標楷體"/>
              </w:rPr>
              <w:t>年同月</w:t>
            </w:r>
          </w:p>
          <w:p w:rsidR="003314A3" w:rsidRPr="000E67D6" w:rsidRDefault="003314A3" w:rsidP="00EA72BA">
            <w:pPr>
              <w:snapToGrid w:val="0"/>
              <w:spacing w:line="360" w:lineRule="atLeast"/>
              <w:ind w:left="28" w:right="-40"/>
              <w:jc w:val="center"/>
              <w:rPr>
                <w:rFonts w:eastAsia="標楷體"/>
              </w:rPr>
            </w:pPr>
            <w:r w:rsidRPr="000E67D6">
              <w:rPr>
                <w:rFonts w:eastAsia="標楷體"/>
              </w:rPr>
              <w:t>增減</w:t>
            </w:r>
            <w:r w:rsidRPr="000E67D6">
              <w:rPr>
                <w:rFonts w:eastAsia="標楷體"/>
              </w:rPr>
              <w:t xml:space="preserve">(%) </w:t>
            </w:r>
          </w:p>
        </w:tc>
      </w:tr>
      <w:tr w:rsidR="003314A3" w:rsidRPr="00F041DE" w:rsidTr="00EA72BA">
        <w:trPr>
          <w:jc w:val="center"/>
        </w:trPr>
        <w:tc>
          <w:tcPr>
            <w:tcW w:w="2046" w:type="dxa"/>
            <w:tcBorders>
              <w:top w:val="nil"/>
              <w:left w:val="nil"/>
              <w:bottom w:val="nil"/>
              <w:right w:val="single" w:sz="4" w:space="0" w:color="auto"/>
            </w:tcBorders>
            <w:vAlign w:val="center"/>
            <w:hideMark/>
          </w:tcPr>
          <w:p w:rsidR="003314A3" w:rsidRPr="00C37AEC" w:rsidRDefault="003314A3" w:rsidP="00EA72BA">
            <w:pPr>
              <w:snapToGrid w:val="0"/>
              <w:spacing w:line="400" w:lineRule="atLeast"/>
              <w:ind w:left="28" w:right="-40"/>
              <w:jc w:val="both"/>
              <w:rPr>
                <w:rFonts w:eastAsia="標楷體"/>
              </w:rPr>
            </w:pPr>
            <w:r w:rsidRPr="00C37AEC">
              <w:rPr>
                <w:rFonts w:eastAsia="標楷體"/>
              </w:rPr>
              <w:t>資訊通信</w:t>
            </w:r>
          </w:p>
        </w:tc>
        <w:tc>
          <w:tcPr>
            <w:tcW w:w="1930" w:type="dxa"/>
            <w:tcBorders>
              <w:top w:val="nil"/>
              <w:left w:val="single" w:sz="4" w:space="0" w:color="auto"/>
              <w:bottom w:val="nil"/>
              <w:right w:val="single" w:sz="4" w:space="0" w:color="auto"/>
            </w:tcBorders>
            <w:vAlign w:val="center"/>
            <w:hideMark/>
          </w:tcPr>
          <w:p w:rsidR="003314A3" w:rsidRPr="00C37AEC" w:rsidRDefault="003314A3" w:rsidP="001D2A6E">
            <w:pPr>
              <w:snapToGrid w:val="0"/>
              <w:spacing w:line="360" w:lineRule="exact"/>
              <w:ind w:rightChars="47" w:right="113"/>
              <w:jc w:val="center"/>
              <w:rPr>
                <w:rFonts w:eastAsia="標楷體"/>
              </w:rPr>
            </w:pPr>
            <w:r w:rsidRPr="00C37AEC">
              <w:rPr>
                <w:rFonts w:eastAsia="標楷體"/>
              </w:rPr>
              <w:t>1</w:t>
            </w:r>
            <w:r w:rsidR="001D2A6E" w:rsidRPr="00C37AEC">
              <w:rPr>
                <w:rFonts w:eastAsia="標楷體" w:hint="eastAsia"/>
              </w:rPr>
              <w:t>23.9</w:t>
            </w:r>
          </w:p>
        </w:tc>
        <w:tc>
          <w:tcPr>
            <w:tcW w:w="0" w:type="auto"/>
            <w:tcBorders>
              <w:top w:val="nil"/>
              <w:left w:val="single" w:sz="4" w:space="0" w:color="auto"/>
              <w:bottom w:val="nil"/>
              <w:right w:val="single" w:sz="4" w:space="0" w:color="auto"/>
            </w:tcBorders>
            <w:hideMark/>
          </w:tcPr>
          <w:p w:rsidR="003314A3" w:rsidRPr="00C37AEC" w:rsidRDefault="003E4CAA" w:rsidP="00EA72BA">
            <w:pPr>
              <w:snapToGrid w:val="0"/>
              <w:spacing w:line="360" w:lineRule="exact"/>
              <w:ind w:rightChars="47" w:right="113"/>
              <w:jc w:val="center"/>
              <w:rPr>
                <w:rFonts w:eastAsia="標楷體"/>
              </w:rPr>
            </w:pPr>
            <w:r w:rsidRPr="00C37AEC">
              <w:rPr>
                <w:rFonts w:eastAsia="標楷體" w:hint="eastAsia"/>
              </w:rPr>
              <w:t>28.8</w:t>
            </w:r>
          </w:p>
        </w:tc>
        <w:tc>
          <w:tcPr>
            <w:tcW w:w="2433" w:type="dxa"/>
            <w:tcBorders>
              <w:top w:val="nil"/>
              <w:left w:val="nil"/>
              <w:bottom w:val="nil"/>
              <w:right w:val="nil"/>
            </w:tcBorders>
            <w:hideMark/>
          </w:tcPr>
          <w:p w:rsidR="003314A3" w:rsidRPr="00C37AEC" w:rsidRDefault="003E4CAA" w:rsidP="00EA72BA">
            <w:pPr>
              <w:snapToGrid w:val="0"/>
              <w:spacing w:line="360" w:lineRule="exact"/>
              <w:ind w:rightChars="379" w:right="910"/>
              <w:jc w:val="right"/>
              <w:rPr>
                <w:rFonts w:eastAsia="標楷體"/>
              </w:rPr>
            </w:pPr>
            <w:r w:rsidRPr="00C37AEC">
              <w:rPr>
                <w:rFonts w:eastAsia="標楷體" w:hint="eastAsia"/>
              </w:rPr>
              <w:t>17.5</w:t>
            </w:r>
          </w:p>
        </w:tc>
      </w:tr>
      <w:tr w:rsidR="003314A3" w:rsidRPr="00F041DE" w:rsidTr="00EA72BA">
        <w:trPr>
          <w:jc w:val="center"/>
        </w:trPr>
        <w:tc>
          <w:tcPr>
            <w:tcW w:w="2046" w:type="dxa"/>
            <w:tcBorders>
              <w:top w:val="nil"/>
              <w:left w:val="nil"/>
              <w:bottom w:val="nil"/>
              <w:right w:val="single" w:sz="4" w:space="0" w:color="auto"/>
            </w:tcBorders>
            <w:vAlign w:val="center"/>
            <w:hideMark/>
          </w:tcPr>
          <w:p w:rsidR="003314A3" w:rsidRPr="00C37AEC" w:rsidRDefault="003314A3" w:rsidP="00EA72BA">
            <w:pPr>
              <w:snapToGrid w:val="0"/>
              <w:spacing w:line="400" w:lineRule="atLeast"/>
              <w:ind w:left="28" w:right="-40"/>
              <w:jc w:val="both"/>
              <w:rPr>
                <w:rFonts w:eastAsia="標楷體"/>
              </w:rPr>
            </w:pPr>
            <w:r w:rsidRPr="00C37AEC">
              <w:rPr>
                <w:rFonts w:eastAsia="標楷體"/>
              </w:rPr>
              <w:t>電子產品</w:t>
            </w:r>
          </w:p>
        </w:tc>
        <w:tc>
          <w:tcPr>
            <w:tcW w:w="1930" w:type="dxa"/>
            <w:tcBorders>
              <w:top w:val="nil"/>
              <w:left w:val="single" w:sz="4" w:space="0" w:color="auto"/>
              <w:bottom w:val="nil"/>
              <w:right w:val="single" w:sz="4" w:space="0" w:color="auto"/>
            </w:tcBorders>
            <w:vAlign w:val="center"/>
            <w:hideMark/>
          </w:tcPr>
          <w:p w:rsidR="003314A3" w:rsidRPr="00C37AEC" w:rsidRDefault="003314A3" w:rsidP="001D2A6E">
            <w:pPr>
              <w:snapToGrid w:val="0"/>
              <w:spacing w:line="360" w:lineRule="exact"/>
              <w:ind w:rightChars="47" w:right="113"/>
              <w:jc w:val="center"/>
              <w:rPr>
                <w:rFonts w:eastAsia="標楷體"/>
              </w:rPr>
            </w:pPr>
            <w:r w:rsidRPr="00C37AEC">
              <w:rPr>
                <w:rFonts w:eastAsia="標楷體"/>
              </w:rPr>
              <w:t>1</w:t>
            </w:r>
            <w:r w:rsidR="001D2A6E" w:rsidRPr="00C37AEC">
              <w:rPr>
                <w:rFonts w:eastAsia="標楷體" w:hint="eastAsia"/>
              </w:rPr>
              <w:t>0</w:t>
            </w:r>
            <w:r w:rsidRPr="00C37AEC">
              <w:rPr>
                <w:rFonts w:eastAsia="標楷體"/>
              </w:rPr>
              <w:t>6.5</w:t>
            </w:r>
          </w:p>
        </w:tc>
        <w:tc>
          <w:tcPr>
            <w:tcW w:w="0" w:type="auto"/>
            <w:tcBorders>
              <w:top w:val="nil"/>
              <w:left w:val="single" w:sz="4" w:space="0" w:color="auto"/>
              <w:bottom w:val="nil"/>
              <w:right w:val="single" w:sz="4" w:space="0" w:color="auto"/>
            </w:tcBorders>
            <w:hideMark/>
          </w:tcPr>
          <w:p w:rsidR="003314A3" w:rsidRPr="00C37AEC" w:rsidRDefault="003314A3" w:rsidP="003E4CAA">
            <w:pPr>
              <w:snapToGrid w:val="0"/>
              <w:spacing w:line="360" w:lineRule="exact"/>
              <w:ind w:rightChars="47" w:right="113"/>
              <w:jc w:val="center"/>
              <w:rPr>
                <w:rFonts w:eastAsia="標楷體"/>
              </w:rPr>
            </w:pPr>
            <w:r w:rsidRPr="00C37AEC">
              <w:rPr>
                <w:rFonts w:eastAsia="標楷體"/>
              </w:rPr>
              <w:t>2</w:t>
            </w:r>
            <w:r w:rsidR="003E4CAA" w:rsidRPr="00C37AEC">
              <w:rPr>
                <w:rFonts w:eastAsia="標楷體" w:hint="eastAsia"/>
              </w:rPr>
              <w:t>4.7</w:t>
            </w:r>
          </w:p>
        </w:tc>
        <w:tc>
          <w:tcPr>
            <w:tcW w:w="2433" w:type="dxa"/>
            <w:tcBorders>
              <w:top w:val="nil"/>
              <w:left w:val="nil"/>
              <w:bottom w:val="nil"/>
              <w:right w:val="nil"/>
            </w:tcBorders>
            <w:hideMark/>
          </w:tcPr>
          <w:p w:rsidR="003314A3" w:rsidRPr="00C37AEC" w:rsidRDefault="003314A3" w:rsidP="003E4CAA">
            <w:pPr>
              <w:snapToGrid w:val="0"/>
              <w:spacing w:line="360" w:lineRule="exact"/>
              <w:ind w:rightChars="379" w:right="910"/>
              <w:jc w:val="right"/>
              <w:rPr>
                <w:rFonts w:eastAsia="標楷體"/>
              </w:rPr>
            </w:pPr>
            <w:r w:rsidRPr="00C37AEC">
              <w:rPr>
                <w:rFonts w:eastAsia="標楷體"/>
              </w:rPr>
              <w:t>1</w:t>
            </w:r>
            <w:r w:rsidR="003E4CAA" w:rsidRPr="00C37AEC">
              <w:rPr>
                <w:rFonts w:eastAsia="標楷體" w:hint="eastAsia"/>
              </w:rPr>
              <w:t>2.5</w:t>
            </w:r>
          </w:p>
        </w:tc>
      </w:tr>
      <w:tr w:rsidR="003314A3" w:rsidRPr="00F041DE" w:rsidTr="00EA72BA">
        <w:trPr>
          <w:jc w:val="center"/>
        </w:trPr>
        <w:tc>
          <w:tcPr>
            <w:tcW w:w="2046" w:type="dxa"/>
            <w:tcBorders>
              <w:top w:val="nil"/>
              <w:left w:val="nil"/>
              <w:bottom w:val="nil"/>
              <w:right w:val="single" w:sz="4" w:space="0" w:color="auto"/>
            </w:tcBorders>
            <w:vAlign w:val="center"/>
            <w:hideMark/>
          </w:tcPr>
          <w:p w:rsidR="003314A3" w:rsidRPr="00C37AEC" w:rsidRDefault="003314A3" w:rsidP="003E4CAA">
            <w:pPr>
              <w:snapToGrid w:val="0"/>
              <w:spacing w:line="400" w:lineRule="atLeast"/>
              <w:ind w:right="-40"/>
              <w:rPr>
                <w:rFonts w:eastAsia="標楷體"/>
              </w:rPr>
            </w:pPr>
            <w:r w:rsidRPr="00C37AEC">
              <w:rPr>
                <w:rFonts w:eastAsia="標楷體"/>
              </w:rPr>
              <w:t>基本金屬</w:t>
            </w:r>
          </w:p>
        </w:tc>
        <w:tc>
          <w:tcPr>
            <w:tcW w:w="1930" w:type="dxa"/>
            <w:tcBorders>
              <w:top w:val="nil"/>
              <w:left w:val="single" w:sz="4" w:space="0" w:color="auto"/>
              <w:bottom w:val="nil"/>
              <w:right w:val="single" w:sz="4" w:space="0" w:color="auto"/>
            </w:tcBorders>
            <w:vAlign w:val="center"/>
            <w:hideMark/>
          </w:tcPr>
          <w:p w:rsidR="003314A3" w:rsidRPr="00C37AEC" w:rsidRDefault="001D2A6E" w:rsidP="00EA72BA">
            <w:pPr>
              <w:snapToGrid w:val="0"/>
              <w:spacing w:line="360" w:lineRule="exact"/>
              <w:ind w:rightChars="47" w:right="113"/>
              <w:jc w:val="center"/>
              <w:rPr>
                <w:rFonts w:eastAsia="標楷體"/>
              </w:rPr>
            </w:pPr>
            <w:r w:rsidRPr="00C37AEC">
              <w:rPr>
                <w:rFonts w:eastAsia="標楷體" w:hint="eastAsia"/>
              </w:rPr>
              <w:t>26.2</w:t>
            </w:r>
          </w:p>
        </w:tc>
        <w:tc>
          <w:tcPr>
            <w:tcW w:w="0" w:type="auto"/>
            <w:tcBorders>
              <w:top w:val="nil"/>
              <w:left w:val="single" w:sz="4" w:space="0" w:color="auto"/>
              <w:bottom w:val="nil"/>
              <w:right w:val="single" w:sz="4" w:space="0" w:color="auto"/>
            </w:tcBorders>
            <w:hideMark/>
          </w:tcPr>
          <w:p w:rsidR="003314A3" w:rsidRPr="00C37AEC" w:rsidRDefault="003E4CAA" w:rsidP="00EA72BA">
            <w:pPr>
              <w:snapToGrid w:val="0"/>
              <w:spacing w:line="360" w:lineRule="exact"/>
              <w:ind w:rightChars="47" w:right="113"/>
              <w:jc w:val="center"/>
              <w:rPr>
                <w:rFonts w:eastAsia="標楷體"/>
              </w:rPr>
            </w:pPr>
            <w:r w:rsidRPr="00C37AEC">
              <w:rPr>
                <w:rFonts w:eastAsia="標楷體" w:hint="eastAsia"/>
              </w:rPr>
              <w:t>6.1</w:t>
            </w:r>
          </w:p>
        </w:tc>
        <w:tc>
          <w:tcPr>
            <w:tcW w:w="2433" w:type="dxa"/>
            <w:tcBorders>
              <w:top w:val="nil"/>
              <w:left w:val="nil"/>
              <w:bottom w:val="nil"/>
              <w:right w:val="nil"/>
            </w:tcBorders>
            <w:hideMark/>
          </w:tcPr>
          <w:p w:rsidR="003314A3" w:rsidRPr="00C37AEC" w:rsidRDefault="003E4CAA" w:rsidP="00EA72BA">
            <w:pPr>
              <w:snapToGrid w:val="0"/>
              <w:spacing w:line="360" w:lineRule="exact"/>
              <w:ind w:rightChars="379" w:right="910"/>
              <w:jc w:val="right"/>
              <w:rPr>
                <w:rFonts w:eastAsia="標楷體"/>
              </w:rPr>
            </w:pPr>
            <w:r w:rsidRPr="00C37AEC">
              <w:rPr>
                <w:rFonts w:eastAsia="標楷體" w:hint="eastAsia"/>
              </w:rPr>
              <w:t>32.2</w:t>
            </w:r>
          </w:p>
        </w:tc>
      </w:tr>
      <w:tr w:rsidR="003314A3" w:rsidRPr="00F041DE" w:rsidTr="00EA72BA">
        <w:trPr>
          <w:jc w:val="center"/>
        </w:trPr>
        <w:tc>
          <w:tcPr>
            <w:tcW w:w="2046" w:type="dxa"/>
            <w:tcBorders>
              <w:top w:val="nil"/>
              <w:left w:val="nil"/>
              <w:bottom w:val="nil"/>
              <w:right w:val="single" w:sz="4" w:space="0" w:color="auto"/>
            </w:tcBorders>
            <w:vAlign w:val="center"/>
            <w:hideMark/>
          </w:tcPr>
          <w:p w:rsidR="003314A3" w:rsidRPr="00C37AEC" w:rsidRDefault="001D2A6E" w:rsidP="00EA72BA">
            <w:pPr>
              <w:snapToGrid w:val="0"/>
              <w:spacing w:line="400" w:lineRule="atLeast"/>
              <w:ind w:left="28" w:right="-40"/>
              <w:jc w:val="both"/>
              <w:rPr>
                <w:rFonts w:eastAsia="標楷體"/>
              </w:rPr>
            </w:pPr>
            <w:r w:rsidRPr="00C37AEC">
              <w:rPr>
                <w:rFonts w:eastAsia="標楷體"/>
              </w:rPr>
              <w:t>塑橡膠製品</w:t>
            </w:r>
          </w:p>
        </w:tc>
        <w:tc>
          <w:tcPr>
            <w:tcW w:w="1930" w:type="dxa"/>
            <w:tcBorders>
              <w:top w:val="nil"/>
              <w:left w:val="single" w:sz="4" w:space="0" w:color="auto"/>
              <w:bottom w:val="nil"/>
              <w:right w:val="single" w:sz="4" w:space="0" w:color="auto"/>
            </w:tcBorders>
            <w:vAlign w:val="center"/>
            <w:hideMark/>
          </w:tcPr>
          <w:p w:rsidR="003314A3" w:rsidRPr="00C37AEC" w:rsidRDefault="003314A3" w:rsidP="003E4CAA">
            <w:pPr>
              <w:snapToGrid w:val="0"/>
              <w:spacing w:line="360" w:lineRule="exact"/>
              <w:ind w:rightChars="47" w:right="113"/>
              <w:jc w:val="center"/>
              <w:rPr>
                <w:rFonts w:eastAsia="標楷體"/>
              </w:rPr>
            </w:pPr>
            <w:r w:rsidRPr="00C37AEC">
              <w:rPr>
                <w:rFonts w:eastAsia="標楷體"/>
              </w:rPr>
              <w:t>2</w:t>
            </w:r>
            <w:r w:rsidR="003E4CAA" w:rsidRPr="00C37AEC">
              <w:rPr>
                <w:rFonts w:eastAsia="標楷體" w:hint="eastAsia"/>
              </w:rPr>
              <w:t>3.0</w:t>
            </w:r>
          </w:p>
        </w:tc>
        <w:tc>
          <w:tcPr>
            <w:tcW w:w="0" w:type="auto"/>
            <w:tcBorders>
              <w:top w:val="nil"/>
              <w:left w:val="single" w:sz="4" w:space="0" w:color="auto"/>
              <w:bottom w:val="nil"/>
              <w:right w:val="single" w:sz="4" w:space="0" w:color="auto"/>
            </w:tcBorders>
            <w:hideMark/>
          </w:tcPr>
          <w:p w:rsidR="003314A3" w:rsidRPr="00C37AEC" w:rsidRDefault="003E4CAA" w:rsidP="00EA72BA">
            <w:pPr>
              <w:snapToGrid w:val="0"/>
              <w:spacing w:line="360" w:lineRule="exact"/>
              <w:ind w:rightChars="47" w:right="113"/>
              <w:jc w:val="center"/>
              <w:rPr>
                <w:rFonts w:eastAsia="標楷體"/>
              </w:rPr>
            </w:pPr>
            <w:r w:rsidRPr="00C37AEC">
              <w:rPr>
                <w:rFonts w:eastAsia="標楷體" w:hint="eastAsia"/>
              </w:rPr>
              <w:t>5.3</w:t>
            </w:r>
          </w:p>
        </w:tc>
        <w:tc>
          <w:tcPr>
            <w:tcW w:w="2433" w:type="dxa"/>
            <w:tcBorders>
              <w:top w:val="nil"/>
              <w:left w:val="nil"/>
              <w:bottom w:val="nil"/>
              <w:right w:val="nil"/>
            </w:tcBorders>
            <w:hideMark/>
          </w:tcPr>
          <w:p w:rsidR="003314A3" w:rsidRPr="00C37AEC" w:rsidRDefault="003E4CAA" w:rsidP="00EA72BA">
            <w:pPr>
              <w:snapToGrid w:val="0"/>
              <w:spacing w:line="360" w:lineRule="exact"/>
              <w:ind w:rightChars="379" w:right="910"/>
              <w:jc w:val="right"/>
              <w:rPr>
                <w:rFonts w:eastAsia="標楷體"/>
              </w:rPr>
            </w:pPr>
            <w:r w:rsidRPr="00C37AEC">
              <w:rPr>
                <w:rFonts w:eastAsia="標楷體" w:hint="eastAsia"/>
              </w:rPr>
              <w:t>42.5</w:t>
            </w:r>
          </w:p>
        </w:tc>
      </w:tr>
      <w:tr w:rsidR="003314A3" w:rsidRPr="00F041DE" w:rsidTr="00EA72BA">
        <w:trPr>
          <w:jc w:val="center"/>
        </w:trPr>
        <w:tc>
          <w:tcPr>
            <w:tcW w:w="2046" w:type="dxa"/>
            <w:tcBorders>
              <w:top w:val="nil"/>
              <w:left w:val="nil"/>
              <w:bottom w:val="nil"/>
              <w:right w:val="single" w:sz="4" w:space="0" w:color="auto"/>
            </w:tcBorders>
            <w:vAlign w:val="center"/>
          </w:tcPr>
          <w:p w:rsidR="003314A3" w:rsidRPr="00C37AEC" w:rsidRDefault="001D2A6E" w:rsidP="001D2A6E">
            <w:pPr>
              <w:snapToGrid w:val="0"/>
              <w:spacing w:line="400" w:lineRule="atLeast"/>
              <w:ind w:left="28" w:right="-40"/>
              <w:jc w:val="both"/>
              <w:rPr>
                <w:rFonts w:eastAsia="標楷體"/>
              </w:rPr>
            </w:pPr>
            <w:r w:rsidRPr="00C37AEC">
              <w:rPr>
                <w:rFonts w:eastAsia="標楷體"/>
              </w:rPr>
              <w:t>光學器材</w:t>
            </w:r>
          </w:p>
        </w:tc>
        <w:tc>
          <w:tcPr>
            <w:tcW w:w="1930" w:type="dxa"/>
            <w:tcBorders>
              <w:top w:val="nil"/>
              <w:left w:val="single" w:sz="4" w:space="0" w:color="auto"/>
              <w:bottom w:val="nil"/>
              <w:right w:val="single" w:sz="4" w:space="0" w:color="auto"/>
            </w:tcBorders>
            <w:vAlign w:val="center"/>
          </w:tcPr>
          <w:p w:rsidR="003314A3" w:rsidRPr="00C37AEC" w:rsidRDefault="003314A3" w:rsidP="00EA72BA">
            <w:pPr>
              <w:snapToGrid w:val="0"/>
              <w:spacing w:line="360" w:lineRule="exact"/>
              <w:ind w:rightChars="47" w:right="113"/>
              <w:jc w:val="center"/>
              <w:rPr>
                <w:rFonts w:eastAsia="標楷體"/>
              </w:rPr>
            </w:pPr>
            <w:r w:rsidRPr="00C37AEC">
              <w:rPr>
                <w:rFonts w:eastAsia="標楷體"/>
              </w:rPr>
              <w:t>21.</w:t>
            </w:r>
            <w:r w:rsidR="003E4CAA" w:rsidRPr="00C37AEC">
              <w:rPr>
                <w:rFonts w:eastAsia="標楷體" w:hint="eastAsia"/>
              </w:rPr>
              <w:t>5</w:t>
            </w:r>
          </w:p>
        </w:tc>
        <w:tc>
          <w:tcPr>
            <w:tcW w:w="0" w:type="auto"/>
            <w:tcBorders>
              <w:top w:val="nil"/>
              <w:left w:val="single" w:sz="4" w:space="0" w:color="auto"/>
              <w:bottom w:val="nil"/>
              <w:right w:val="single" w:sz="4" w:space="0" w:color="auto"/>
            </w:tcBorders>
          </w:tcPr>
          <w:p w:rsidR="003314A3" w:rsidRPr="00C37AEC" w:rsidRDefault="003E4CAA" w:rsidP="00EA72BA">
            <w:pPr>
              <w:snapToGrid w:val="0"/>
              <w:spacing w:line="360" w:lineRule="exact"/>
              <w:ind w:rightChars="47" w:right="113"/>
              <w:jc w:val="center"/>
              <w:rPr>
                <w:rFonts w:eastAsia="標楷體"/>
              </w:rPr>
            </w:pPr>
            <w:r w:rsidRPr="00C37AEC">
              <w:rPr>
                <w:rFonts w:eastAsia="標楷體" w:hint="eastAsia"/>
              </w:rPr>
              <w:t>5.0</w:t>
            </w:r>
          </w:p>
        </w:tc>
        <w:tc>
          <w:tcPr>
            <w:tcW w:w="2433" w:type="dxa"/>
            <w:tcBorders>
              <w:top w:val="nil"/>
              <w:left w:val="nil"/>
              <w:bottom w:val="nil"/>
              <w:right w:val="nil"/>
            </w:tcBorders>
          </w:tcPr>
          <w:p w:rsidR="003314A3" w:rsidRPr="00C37AEC" w:rsidRDefault="003E4CAA" w:rsidP="00EA72BA">
            <w:pPr>
              <w:snapToGrid w:val="0"/>
              <w:spacing w:line="360" w:lineRule="exact"/>
              <w:ind w:rightChars="379" w:right="910"/>
              <w:jc w:val="right"/>
              <w:rPr>
                <w:rFonts w:eastAsia="標楷體"/>
              </w:rPr>
            </w:pPr>
            <w:r w:rsidRPr="00C37AEC">
              <w:rPr>
                <w:rFonts w:eastAsia="標楷體" w:hint="eastAsia"/>
              </w:rPr>
              <w:t>6.2</w:t>
            </w:r>
          </w:p>
        </w:tc>
      </w:tr>
      <w:tr w:rsidR="003314A3" w:rsidRPr="00F041DE" w:rsidTr="00EA72BA">
        <w:trPr>
          <w:jc w:val="center"/>
        </w:trPr>
        <w:tc>
          <w:tcPr>
            <w:tcW w:w="2046" w:type="dxa"/>
            <w:tcBorders>
              <w:top w:val="nil"/>
              <w:left w:val="nil"/>
              <w:bottom w:val="nil"/>
              <w:right w:val="single" w:sz="4" w:space="0" w:color="auto"/>
            </w:tcBorders>
            <w:vAlign w:val="center"/>
          </w:tcPr>
          <w:p w:rsidR="003314A3" w:rsidRPr="00C37AEC" w:rsidRDefault="003314A3" w:rsidP="00EA72BA">
            <w:pPr>
              <w:snapToGrid w:val="0"/>
              <w:spacing w:line="400" w:lineRule="atLeast"/>
              <w:ind w:left="28" w:right="-40"/>
              <w:jc w:val="both"/>
              <w:rPr>
                <w:rFonts w:eastAsia="標楷體"/>
              </w:rPr>
            </w:pPr>
            <w:r w:rsidRPr="00C37AEC">
              <w:rPr>
                <w:rFonts w:eastAsia="標楷體"/>
              </w:rPr>
              <w:t>化學品</w:t>
            </w:r>
          </w:p>
        </w:tc>
        <w:tc>
          <w:tcPr>
            <w:tcW w:w="1930" w:type="dxa"/>
            <w:tcBorders>
              <w:top w:val="nil"/>
              <w:left w:val="single" w:sz="4" w:space="0" w:color="auto"/>
              <w:bottom w:val="nil"/>
              <w:right w:val="single" w:sz="4" w:space="0" w:color="auto"/>
            </w:tcBorders>
            <w:vAlign w:val="center"/>
          </w:tcPr>
          <w:p w:rsidR="003314A3" w:rsidRPr="00C37AEC" w:rsidRDefault="003314A3" w:rsidP="00EA72BA">
            <w:pPr>
              <w:snapToGrid w:val="0"/>
              <w:spacing w:line="360" w:lineRule="exact"/>
              <w:ind w:rightChars="47" w:right="113"/>
              <w:jc w:val="center"/>
              <w:rPr>
                <w:rFonts w:eastAsia="標楷體"/>
              </w:rPr>
            </w:pPr>
            <w:r w:rsidRPr="00C37AEC">
              <w:rPr>
                <w:rFonts w:eastAsia="標楷體"/>
              </w:rPr>
              <w:t>21.</w:t>
            </w:r>
            <w:r w:rsidR="003E4CAA" w:rsidRPr="00C37AEC">
              <w:rPr>
                <w:rFonts w:eastAsia="標楷體" w:hint="eastAsia"/>
              </w:rPr>
              <w:t>2</w:t>
            </w:r>
          </w:p>
        </w:tc>
        <w:tc>
          <w:tcPr>
            <w:tcW w:w="0" w:type="auto"/>
            <w:tcBorders>
              <w:top w:val="nil"/>
              <w:left w:val="single" w:sz="4" w:space="0" w:color="auto"/>
              <w:bottom w:val="nil"/>
              <w:right w:val="single" w:sz="4" w:space="0" w:color="auto"/>
            </w:tcBorders>
          </w:tcPr>
          <w:p w:rsidR="003314A3" w:rsidRPr="00C37AEC" w:rsidRDefault="003314A3" w:rsidP="003E4CAA">
            <w:pPr>
              <w:snapToGrid w:val="0"/>
              <w:spacing w:line="360" w:lineRule="exact"/>
              <w:ind w:rightChars="47" w:right="113"/>
              <w:jc w:val="center"/>
              <w:rPr>
                <w:rFonts w:eastAsia="標楷體"/>
              </w:rPr>
            </w:pPr>
            <w:r w:rsidRPr="00C37AEC">
              <w:rPr>
                <w:rFonts w:eastAsia="標楷體"/>
              </w:rPr>
              <w:t>4.</w:t>
            </w:r>
            <w:r w:rsidR="003E4CAA" w:rsidRPr="00C37AEC">
              <w:rPr>
                <w:rFonts w:eastAsia="標楷體" w:hint="eastAsia"/>
              </w:rPr>
              <w:t>9</w:t>
            </w:r>
          </w:p>
        </w:tc>
        <w:tc>
          <w:tcPr>
            <w:tcW w:w="2433" w:type="dxa"/>
            <w:tcBorders>
              <w:top w:val="nil"/>
              <w:left w:val="nil"/>
              <w:bottom w:val="nil"/>
              <w:right w:val="nil"/>
            </w:tcBorders>
          </w:tcPr>
          <w:p w:rsidR="003314A3" w:rsidRPr="00C37AEC" w:rsidRDefault="003314A3" w:rsidP="003E4CAA">
            <w:pPr>
              <w:snapToGrid w:val="0"/>
              <w:spacing w:line="360" w:lineRule="exact"/>
              <w:ind w:rightChars="379" w:right="910"/>
              <w:jc w:val="right"/>
              <w:rPr>
                <w:rFonts w:eastAsia="標楷體"/>
              </w:rPr>
            </w:pPr>
            <w:r w:rsidRPr="00C37AEC">
              <w:rPr>
                <w:rFonts w:eastAsia="標楷體"/>
              </w:rPr>
              <w:t>2</w:t>
            </w:r>
            <w:r w:rsidR="003E4CAA" w:rsidRPr="00C37AEC">
              <w:rPr>
                <w:rFonts w:eastAsia="標楷體" w:hint="eastAsia"/>
              </w:rPr>
              <w:t>2.0</w:t>
            </w:r>
          </w:p>
        </w:tc>
      </w:tr>
      <w:tr w:rsidR="003314A3" w:rsidRPr="00F041DE" w:rsidTr="00EA72BA">
        <w:trPr>
          <w:jc w:val="center"/>
        </w:trPr>
        <w:tc>
          <w:tcPr>
            <w:tcW w:w="2046" w:type="dxa"/>
            <w:tcBorders>
              <w:top w:val="nil"/>
              <w:left w:val="nil"/>
              <w:bottom w:val="single" w:sz="4" w:space="0" w:color="auto"/>
              <w:right w:val="single" w:sz="4" w:space="0" w:color="auto"/>
            </w:tcBorders>
            <w:vAlign w:val="center"/>
          </w:tcPr>
          <w:p w:rsidR="003314A3" w:rsidRPr="00C37AEC" w:rsidRDefault="001D2A6E" w:rsidP="00EA72BA">
            <w:pPr>
              <w:snapToGrid w:val="0"/>
              <w:spacing w:line="400" w:lineRule="atLeast"/>
              <w:ind w:left="28" w:right="-40"/>
              <w:jc w:val="both"/>
              <w:rPr>
                <w:rFonts w:eastAsia="標楷體"/>
              </w:rPr>
            </w:pPr>
            <w:r w:rsidRPr="00C37AEC">
              <w:rPr>
                <w:rFonts w:eastAsia="標楷體"/>
              </w:rPr>
              <w:t>機械</w:t>
            </w:r>
          </w:p>
        </w:tc>
        <w:tc>
          <w:tcPr>
            <w:tcW w:w="1930" w:type="dxa"/>
            <w:tcBorders>
              <w:top w:val="nil"/>
              <w:left w:val="single" w:sz="4" w:space="0" w:color="auto"/>
              <w:bottom w:val="single" w:sz="4" w:space="0" w:color="auto"/>
              <w:right w:val="single" w:sz="4" w:space="0" w:color="auto"/>
            </w:tcBorders>
            <w:vAlign w:val="center"/>
          </w:tcPr>
          <w:p w:rsidR="003314A3" w:rsidRPr="00C37AEC" w:rsidRDefault="003E4CAA" w:rsidP="00EA72BA">
            <w:pPr>
              <w:snapToGrid w:val="0"/>
              <w:spacing w:line="360" w:lineRule="exact"/>
              <w:ind w:rightChars="47" w:right="113"/>
              <w:jc w:val="center"/>
              <w:rPr>
                <w:rFonts w:eastAsia="標楷體"/>
              </w:rPr>
            </w:pPr>
            <w:r w:rsidRPr="00C37AEC">
              <w:rPr>
                <w:rFonts w:eastAsia="標楷體" w:hint="eastAsia"/>
              </w:rPr>
              <w:t>19.9</w:t>
            </w:r>
          </w:p>
        </w:tc>
        <w:tc>
          <w:tcPr>
            <w:tcW w:w="0" w:type="auto"/>
            <w:tcBorders>
              <w:top w:val="nil"/>
              <w:left w:val="single" w:sz="4" w:space="0" w:color="auto"/>
              <w:bottom w:val="single" w:sz="4" w:space="0" w:color="auto"/>
              <w:right w:val="single" w:sz="4" w:space="0" w:color="auto"/>
            </w:tcBorders>
          </w:tcPr>
          <w:p w:rsidR="003314A3" w:rsidRPr="00C37AEC" w:rsidRDefault="003314A3" w:rsidP="003E4CAA">
            <w:pPr>
              <w:snapToGrid w:val="0"/>
              <w:spacing w:line="360" w:lineRule="exact"/>
              <w:ind w:rightChars="47" w:right="113"/>
              <w:jc w:val="center"/>
              <w:rPr>
                <w:rFonts w:eastAsia="標楷體"/>
              </w:rPr>
            </w:pPr>
            <w:r w:rsidRPr="00C37AEC">
              <w:rPr>
                <w:rFonts w:eastAsia="標楷體"/>
              </w:rPr>
              <w:t>4.</w:t>
            </w:r>
            <w:r w:rsidR="003E4CAA" w:rsidRPr="00C37AEC">
              <w:rPr>
                <w:rFonts w:eastAsia="標楷體" w:hint="eastAsia"/>
              </w:rPr>
              <w:t>6</w:t>
            </w:r>
          </w:p>
        </w:tc>
        <w:tc>
          <w:tcPr>
            <w:tcW w:w="2433" w:type="dxa"/>
            <w:tcBorders>
              <w:top w:val="nil"/>
              <w:left w:val="nil"/>
              <w:bottom w:val="single" w:sz="4" w:space="0" w:color="auto"/>
              <w:right w:val="nil"/>
            </w:tcBorders>
          </w:tcPr>
          <w:p w:rsidR="003314A3" w:rsidRPr="00C37AEC" w:rsidRDefault="003314A3" w:rsidP="003E4CAA">
            <w:pPr>
              <w:snapToGrid w:val="0"/>
              <w:spacing w:line="360" w:lineRule="exact"/>
              <w:ind w:rightChars="379" w:right="910"/>
              <w:jc w:val="right"/>
              <w:rPr>
                <w:rFonts w:eastAsia="標楷體"/>
              </w:rPr>
            </w:pPr>
            <w:r w:rsidRPr="00C37AEC">
              <w:rPr>
                <w:rFonts w:eastAsia="標楷體"/>
              </w:rPr>
              <w:t>1</w:t>
            </w:r>
            <w:r w:rsidR="003E4CAA" w:rsidRPr="00C37AEC">
              <w:rPr>
                <w:rFonts w:eastAsia="標楷體" w:hint="eastAsia"/>
              </w:rPr>
              <w:t>4.9</w:t>
            </w:r>
          </w:p>
        </w:tc>
      </w:tr>
    </w:tbl>
    <w:p w:rsidR="003314A3" w:rsidRPr="00F041DE" w:rsidRDefault="003314A3" w:rsidP="003314A3">
      <w:pPr>
        <w:ind w:firstLineChars="146" w:firstLine="321"/>
        <w:rPr>
          <w:rFonts w:eastAsia="標楷體"/>
          <w:spacing w:val="-4"/>
          <w:kern w:val="0"/>
          <w:sz w:val="22"/>
          <w:szCs w:val="22"/>
        </w:rPr>
      </w:pPr>
      <w:r w:rsidRPr="00F041DE">
        <w:rPr>
          <w:rFonts w:eastAsia="標楷體"/>
          <w:sz w:val="22"/>
          <w:szCs w:val="22"/>
        </w:rPr>
        <w:t>資料來源：經濟部統計處。</w:t>
      </w:r>
    </w:p>
    <w:p w:rsidR="003314A3" w:rsidRPr="00C37AEC" w:rsidRDefault="003314A3" w:rsidP="003314A3">
      <w:pPr>
        <w:widowControl/>
        <w:tabs>
          <w:tab w:val="left" w:pos="540"/>
        </w:tabs>
        <w:snapToGrid w:val="0"/>
        <w:spacing w:beforeLines="100" w:before="360" w:line="300" w:lineRule="auto"/>
        <w:jc w:val="both"/>
        <w:rPr>
          <w:rFonts w:eastAsia="標楷體"/>
          <w:b/>
          <w:bCs/>
          <w:kern w:val="0"/>
          <w:sz w:val="28"/>
          <w:szCs w:val="20"/>
        </w:rPr>
      </w:pPr>
      <w:r w:rsidRPr="00F041DE">
        <w:rPr>
          <w:rFonts w:eastAsia="標楷體"/>
          <w:b/>
          <w:bCs/>
          <w:kern w:val="0"/>
          <w:sz w:val="28"/>
          <w:szCs w:val="20"/>
        </w:rPr>
        <w:t>３、</w:t>
      </w:r>
      <w:r w:rsidRPr="00F041DE">
        <w:rPr>
          <w:rFonts w:eastAsia="標楷體"/>
          <w:b/>
          <w:bCs/>
          <w:kern w:val="0"/>
          <w:sz w:val="28"/>
          <w:szCs w:val="20"/>
        </w:rPr>
        <w:t>10</w:t>
      </w:r>
      <w:r w:rsidR="00402A13">
        <w:rPr>
          <w:rFonts w:eastAsia="標楷體" w:hint="eastAsia"/>
          <w:b/>
          <w:bCs/>
          <w:kern w:val="0"/>
          <w:sz w:val="28"/>
          <w:szCs w:val="20"/>
        </w:rPr>
        <w:t>7</w:t>
      </w:r>
      <w:r w:rsidRPr="00F041DE">
        <w:rPr>
          <w:rFonts w:eastAsia="標楷體"/>
          <w:b/>
          <w:bCs/>
          <w:kern w:val="0"/>
          <w:sz w:val="28"/>
          <w:szCs w:val="20"/>
        </w:rPr>
        <w:t>年</w:t>
      </w:r>
      <w:r w:rsidR="00402A13">
        <w:rPr>
          <w:rFonts w:eastAsia="標楷體" w:hint="eastAsia"/>
          <w:b/>
          <w:bCs/>
          <w:kern w:val="0"/>
          <w:sz w:val="28"/>
          <w:szCs w:val="20"/>
        </w:rPr>
        <w:t>1</w:t>
      </w:r>
      <w:r>
        <w:rPr>
          <w:rFonts w:eastAsia="標楷體" w:hint="eastAsia"/>
          <w:b/>
          <w:bCs/>
          <w:kern w:val="0"/>
          <w:sz w:val="28"/>
          <w:szCs w:val="20"/>
        </w:rPr>
        <w:t>月</w:t>
      </w:r>
      <w:r w:rsidRPr="00F041DE">
        <w:rPr>
          <w:rFonts w:eastAsia="標楷體"/>
          <w:b/>
          <w:bCs/>
          <w:kern w:val="0"/>
          <w:sz w:val="28"/>
          <w:szCs w:val="20"/>
        </w:rPr>
        <w:t>外銷訂單海外生產比重</w:t>
      </w:r>
      <w:r w:rsidRPr="00C37AEC">
        <w:rPr>
          <w:rFonts w:eastAsia="標楷體"/>
          <w:b/>
          <w:bCs/>
          <w:kern w:val="0"/>
          <w:sz w:val="28"/>
          <w:szCs w:val="20"/>
        </w:rPr>
        <w:t>為</w:t>
      </w:r>
      <w:r w:rsidR="00402A13" w:rsidRPr="00C37AEC">
        <w:rPr>
          <w:rFonts w:eastAsia="標楷體" w:hint="eastAsia"/>
          <w:b/>
          <w:bCs/>
          <w:kern w:val="0"/>
          <w:sz w:val="28"/>
          <w:szCs w:val="20"/>
        </w:rPr>
        <w:t>51.6</w:t>
      </w:r>
      <w:r w:rsidRPr="00C37AEC">
        <w:rPr>
          <w:rFonts w:eastAsia="標楷體"/>
          <w:b/>
          <w:bCs/>
          <w:kern w:val="0"/>
          <w:sz w:val="28"/>
          <w:szCs w:val="20"/>
        </w:rPr>
        <w:t>%</w:t>
      </w:r>
    </w:p>
    <w:p w:rsidR="003314A3" w:rsidRPr="00C37AEC"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00402A13" w:rsidRPr="00C37AEC">
        <w:rPr>
          <w:rFonts w:eastAsia="標楷體" w:hint="eastAsia"/>
          <w:kern w:val="0"/>
          <w:sz w:val="28"/>
          <w:szCs w:val="20"/>
        </w:rPr>
        <w:t>7</w:t>
      </w:r>
      <w:r w:rsidRPr="00C37AEC">
        <w:rPr>
          <w:rFonts w:eastAsia="標楷體"/>
          <w:kern w:val="0"/>
          <w:sz w:val="28"/>
          <w:szCs w:val="20"/>
        </w:rPr>
        <w:t>年</w:t>
      </w:r>
      <w:r w:rsidR="00402A13" w:rsidRPr="00C37AEC">
        <w:rPr>
          <w:rFonts w:eastAsia="標楷體" w:hint="eastAsia"/>
          <w:kern w:val="0"/>
          <w:sz w:val="28"/>
          <w:szCs w:val="20"/>
        </w:rPr>
        <w:t>1</w:t>
      </w:r>
      <w:r w:rsidRPr="00C37AEC">
        <w:rPr>
          <w:rFonts w:eastAsia="標楷體" w:hint="eastAsia"/>
          <w:kern w:val="0"/>
          <w:sz w:val="28"/>
          <w:szCs w:val="20"/>
        </w:rPr>
        <w:t>月</w:t>
      </w:r>
      <w:r w:rsidRPr="00C37AEC">
        <w:rPr>
          <w:rFonts w:eastAsia="標楷體"/>
          <w:kern w:val="0"/>
          <w:sz w:val="28"/>
          <w:szCs w:val="20"/>
        </w:rPr>
        <w:t>外銷訂單海外生產比重</w:t>
      </w:r>
      <w:r w:rsidR="00402A13" w:rsidRPr="00C37AEC">
        <w:rPr>
          <w:rFonts w:eastAsia="標楷體" w:hint="eastAsia"/>
          <w:kern w:val="0"/>
          <w:sz w:val="28"/>
          <w:szCs w:val="20"/>
        </w:rPr>
        <w:t>51.6</w:t>
      </w:r>
      <w:r w:rsidRPr="00C37AEC">
        <w:rPr>
          <w:rFonts w:eastAsia="標楷體"/>
          <w:kern w:val="0"/>
          <w:sz w:val="28"/>
          <w:szCs w:val="20"/>
        </w:rPr>
        <w:t>%</w:t>
      </w:r>
      <w:r w:rsidRPr="00C37AEC">
        <w:rPr>
          <w:rFonts w:eastAsia="標楷體"/>
          <w:kern w:val="0"/>
          <w:sz w:val="28"/>
          <w:szCs w:val="20"/>
        </w:rPr>
        <w:t>，其中以資訊通信產品</w:t>
      </w:r>
      <w:r w:rsidRPr="00C37AEC">
        <w:rPr>
          <w:rFonts w:eastAsia="標楷體"/>
          <w:kern w:val="0"/>
          <w:sz w:val="28"/>
          <w:szCs w:val="20"/>
        </w:rPr>
        <w:t>9</w:t>
      </w:r>
      <w:r w:rsidR="00402A13" w:rsidRPr="00C37AEC">
        <w:rPr>
          <w:rFonts w:eastAsia="標楷體" w:hint="eastAsia"/>
          <w:kern w:val="0"/>
          <w:sz w:val="28"/>
          <w:szCs w:val="20"/>
        </w:rPr>
        <w:t>3.8</w:t>
      </w:r>
      <w:r w:rsidRPr="00C37AEC">
        <w:rPr>
          <w:rFonts w:eastAsia="標楷體"/>
          <w:kern w:val="0"/>
          <w:sz w:val="28"/>
          <w:szCs w:val="20"/>
        </w:rPr>
        <w:t>%</w:t>
      </w:r>
      <w:r w:rsidRPr="00C37AEC">
        <w:rPr>
          <w:rFonts w:eastAsia="標楷體"/>
          <w:kern w:val="0"/>
          <w:sz w:val="28"/>
          <w:szCs w:val="20"/>
        </w:rPr>
        <w:t>最高，其次為電</w:t>
      </w:r>
      <w:r w:rsidR="00402A13" w:rsidRPr="00C37AEC">
        <w:rPr>
          <w:rFonts w:eastAsia="標楷體" w:hint="eastAsia"/>
          <w:kern w:val="0"/>
          <w:sz w:val="28"/>
          <w:szCs w:val="20"/>
        </w:rPr>
        <w:t>機</w:t>
      </w:r>
      <w:r w:rsidRPr="00C37AEC">
        <w:rPr>
          <w:rFonts w:eastAsia="標楷體"/>
          <w:kern w:val="0"/>
          <w:sz w:val="28"/>
          <w:szCs w:val="20"/>
        </w:rPr>
        <w:t>產品</w:t>
      </w:r>
      <w:r w:rsidRPr="00C37AEC">
        <w:rPr>
          <w:rFonts w:eastAsia="標楷體"/>
          <w:kern w:val="0"/>
          <w:sz w:val="28"/>
          <w:szCs w:val="20"/>
        </w:rPr>
        <w:t>7</w:t>
      </w:r>
      <w:r w:rsidR="00402A13" w:rsidRPr="00C37AEC">
        <w:rPr>
          <w:rFonts w:eastAsia="標楷體" w:hint="eastAsia"/>
          <w:kern w:val="0"/>
          <w:sz w:val="28"/>
          <w:szCs w:val="20"/>
        </w:rPr>
        <w:t>5.2</w:t>
      </w:r>
      <w:r w:rsidRPr="00C37AEC">
        <w:rPr>
          <w:rFonts w:eastAsia="標楷體"/>
          <w:kern w:val="0"/>
          <w:sz w:val="28"/>
          <w:szCs w:val="20"/>
        </w:rPr>
        <w:t>%</w:t>
      </w:r>
      <w:r w:rsidRPr="00C37AEC">
        <w:rPr>
          <w:rFonts w:eastAsia="標楷體"/>
          <w:kern w:val="0"/>
          <w:sz w:val="28"/>
          <w:szCs w:val="20"/>
        </w:rPr>
        <w:t>。</w:t>
      </w:r>
    </w:p>
    <w:p w:rsidR="003314A3" w:rsidRPr="00C37AEC" w:rsidRDefault="003314A3" w:rsidP="003314A3">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C37AEC">
        <w:rPr>
          <w:rFonts w:eastAsia="標楷體"/>
          <w:b/>
          <w:bCs/>
          <w:kern w:val="0"/>
          <w:sz w:val="28"/>
          <w:szCs w:val="20"/>
        </w:rPr>
        <w:t>４、</w:t>
      </w:r>
      <w:r w:rsidRPr="00C37AEC">
        <w:rPr>
          <w:rFonts w:eastAsia="標楷體"/>
          <w:b/>
          <w:bCs/>
          <w:kern w:val="0"/>
          <w:sz w:val="28"/>
          <w:szCs w:val="20"/>
        </w:rPr>
        <w:t>10</w:t>
      </w:r>
      <w:r w:rsidR="00402A13" w:rsidRPr="00C37AEC">
        <w:rPr>
          <w:rFonts w:eastAsia="標楷體" w:hint="eastAsia"/>
          <w:b/>
          <w:bCs/>
          <w:kern w:val="0"/>
          <w:sz w:val="28"/>
          <w:szCs w:val="20"/>
        </w:rPr>
        <w:t>7</w:t>
      </w:r>
      <w:r w:rsidRPr="00C37AEC">
        <w:rPr>
          <w:rFonts w:eastAsia="標楷體"/>
          <w:b/>
          <w:bCs/>
          <w:kern w:val="0"/>
          <w:sz w:val="28"/>
          <w:szCs w:val="20"/>
        </w:rPr>
        <w:t>年</w:t>
      </w:r>
      <w:r w:rsidR="00402A13" w:rsidRPr="00C37AEC">
        <w:rPr>
          <w:rFonts w:eastAsia="標楷體" w:hint="eastAsia"/>
          <w:b/>
          <w:bCs/>
          <w:kern w:val="0"/>
          <w:sz w:val="28"/>
          <w:szCs w:val="20"/>
        </w:rPr>
        <w:t>1</w:t>
      </w:r>
      <w:r w:rsidRPr="00C37AEC">
        <w:rPr>
          <w:rFonts w:eastAsia="標楷體" w:hint="eastAsia"/>
          <w:b/>
          <w:bCs/>
          <w:kern w:val="0"/>
          <w:sz w:val="28"/>
          <w:szCs w:val="20"/>
        </w:rPr>
        <w:t>月</w:t>
      </w:r>
      <w:r w:rsidRPr="00C37AEC">
        <w:rPr>
          <w:rFonts w:eastAsia="標楷體"/>
          <w:b/>
          <w:bCs/>
          <w:kern w:val="0"/>
          <w:sz w:val="28"/>
          <w:szCs w:val="20"/>
        </w:rPr>
        <w:t>主要地區接單以</w:t>
      </w:r>
      <w:r w:rsidR="0099162E" w:rsidRPr="00C37AEC">
        <w:rPr>
          <w:rFonts w:eastAsia="標楷體" w:hint="eastAsia"/>
          <w:b/>
          <w:bCs/>
          <w:kern w:val="0"/>
          <w:sz w:val="28"/>
          <w:szCs w:val="20"/>
        </w:rPr>
        <w:t>中國大陸</w:t>
      </w:r>
      <w:r w:rsidR="0099162E" w:rsidRPr="00C37AEC">
        <w:rPr>
          <w:rFonts w:eastAsia="標楷體" w:hint="eastAsia"/>
          <w:b/>
          <w:bCs/>
          <w:kern w:val="0"/>
          <w:sz w:val="28"/>
          <w:szCs w:val="20"/>
        </w:rPr>
        <w:t>(</w:t>
      </w:r>
      <w:r w:rsidR="0099162E" w:rsidRPr="00C37AEC">
        <w:rPr>
          <w:rFonts w:eastAsia="標楷體" w:hint="eastAsia"/>
          <w:b/>
          <w:bCs/>
          <w:kern w:val="0"/>
          <w:sz w:val="28"/>
          <w:szCs w:val="20"/>
        </w:rPr>
        <w:t>含香港</w:t>
      </w:r>
      <w:r w:rsidR="0099162E" w:rsidRPr="00C37AEC">
        <w:rPr>
          <w:rFonts w:eastAsia="標楷體" w:hint="eastAsia"/>
          <w:b/>
          <w:bCs/>
          <w:kern w:val="0"/>
          <w:sz w:val="28"/>
          <w:szCs w:val="20"/>
        </w:rPr>
        <w:t>)</w:t>
      </w:r>
      <w:r w:rsidRPr="00C37AEC">
        <w:rPr>
          <w:rFonts w:eastAsia="標楷體"/>
          <w:b/>
          <w:bCs/>
          <w:kern w:val="0"/>
          <w:sz w:val="28"/>
          <w:szCs w:val="20"/>
        </w:rPr>
        <w:t>增加</w:t>
      </w:r>
      <w:r w:rsidRPr="00C37AEC">
        <w:rPr>
          <w:rFonts w:eastAsia="標楷體" w:hint="eastAsia"/>
          <w:b/>
          <w:bCs/>
          <w:kern w:val="0"/>
          <w:sz w:val="28"/>
          <w:szCs w:val="20"/>
        </w:rPr>
        <w:t>3</w:t>
      </w:r>
      <w:r w:rsidR="0099162E" w:rsidRPr="00C37AEC">
        <w:rPr>
          <w:rFonts w:eastAsia="標楷體" w:hint="eastAsia"/>
          <w:b/>
          <w:bCs/>
          <w:kern w:val="0"/>
          <w:sz w:val="28"/>
          <w:szCs w:val="20"/>
        </w:rPr>
        <w:t>1.0</w:t>
      </w:r>
      <w:r w:rsidRPr="00C37AEC">
        <w:rPr>
          <w:rFonts w:eastAsia="標楷體"/>
          <w:b/>
          <w:bCs/>
          <w:kern w:val="0"/>
          <w:sz w:val="28"/>
          <w:szCs w:val="20"/>
        </w:rPr>
        <w:t>%</w:t>
      </w:r>
      <w:r w:rsidRPr="00C37AEC">
        <w:rPr>
          <w:rFonts w:eastAsia="標楷體"/>
          <w:b/>
          <w:bCs/>
          <w:kern w:val="0"/>
          <w:sz w:val="28"/>
          <w:szCs w:val="20"/>
        </w:rPr>
        <w:t>最多</w:t>
      </w:r>
    </w:p>
    <w:p w:rsidR="003314A3" w:rsidRPr="00C37AEC" w:rsidRDefault="0099162E"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003314A3" w:rsidRPr="00C37AEC">
        <w:rPr>
          <w:rFonts w:eastAsia="標楷體"/>
          <w:kern w:val="0"/>
          <w:sz w:val="28"/>
          <w:szCs w:val="20"/>
        </w:rPr>
        <w:t>年</w:t>
      </w:r>
      <w:r w:rsidRPr="00C37AEC">
        <w:rPr>
          <w:rFonts w:eastAsia="標楷體" w:hint="eastAsia"/>
          <w:kern w:val="0"/>
          <w:sz w:val="28"/>
          <w:szCs w:val="20"/>
        </w:rPr>
        <w:t>1</w:t>
      </w:r>
      <w:r w:rsidR="003314A3" w:rsidRPr="00C37AEC">
        <w:rPr>
          <w:rFonts w:eastAsia="標楷體" w:hint="eastAsia"/>
          <w:kern w:val="0"/>
          <w:sz w:val="28"/>
          <w:szCs w:val="20"/>
        </w:rPr>
        <w:t>月</w:t>
      </w:r>
      <w:r w:rsidR="003314A3" w:rsidRPr="00C37AEC">
        <w:rPr>
          <w:rFonts w:eastAsia="標楷體"/>
          <w:kern w:val="0"/>
          <w:sz w:val="28"/>
          <w:szCs w:val="20"/>
        </w:rPr>
        <w:t>我國於各主要地區接單</w:t>
      </w:r>
      <w:r w:rsidR="005156E8" w:rsidRPr="00C37AEC">
        <w:rPr>
          <w:rFonts w:eastAsia="標楷體" w:hint="eastAsia"/>
          <w:kern w:val="0"/>
          <w:sz w:val="28"/>
          <w:szCs w:val="20"/>
        </w:rPr>
        <w:t>均呈兩位數成長</w:t>
      </w:r>
      <w:r w:rsidR="003314A3" w:rsidRPr="00C37AEC">
        <w:rPr>
          <w:rFonts w:eastAsia="標楷體"/>
          <w:kern w:val="0"/>
          <w:sz w:val="28"/>
          <w:szCs w:val="20"/>
        </w:rPr>
        <w:t>，以美國及</w:t>
      </w:r>
      <w:r w:rsidRPr="00C37AEC">
        <w:rPr>
          <w:rFonts w:eastAsia="標楷體"/>
          <w:kern w:val="0"/>
          <w:sz w:val="28"/>
          <w:szCs w:val="20"/>
        </w:rPr>
        <w:t>中國大陸</w:t>
      </w:r>
      <w:r w:rsidRPr="00C37AEC">
        <w:rPr>
          <w:rFonts w:eastAsia="標楷體"/>
          <w:kern w:val="0"/>
          <w:sz w:val="28"/>
          <w:szCs w:val="20"/>
        </w:rPr>
        <w:t>(</w:t>
      </w:r>
      <w:r w:rsidRPr="00C37AEC">
        <w:rPr>
          <w:rFonts w:eastAsia="標楷體"/>
          <w:kern w:val="0"/>
          <w:sz w:val="28"/>
          <w:szCs w:val="20"/>
        </w:rPr>
        <w:t>含香港</w:t>
      </w:r>
      <w:r w:rsidRPr="00C37AEC">
        <w:rPr>
          <w:rFonts w:eastAsia="標楷體"/>
          <w:kern w:val="0"/>
          <w:sz w:val="28"/>
          <w:szCs w:val="20"/>
        </w:rPr>
        <w:t>)</w:t>
      </w:r>
      <w:r w:rsidR="003314A3" w:rsidRPr="00C37AEC">
        <w:rPr>
          <w:rFonts w:eastAsia="標楷體"/>
          <w:kern w:val="0"/>
          <w:sz w:val="28"/>
          <w:szCs w:val="20"/>
        </w:rPr>
        <w:t>為主要接單地區，占外銷接單總額的</w:t>
      </w:r>
      <w:r w:rsidR="003314A3" w:rsidRPr="00C37AEC">
        <w:rPr>
          <w:rFonts w:eastAsia="標楷體" w:hint="eastAsia"/>
          <w:kern w:val="0"/>
          <w:sz w:val="28"/>
          <w:szCs w:val="20"/>
        </w:rPr>
        <w:t>27.</w:t>
      </w:r>
      <w:r w:rsidRPr="00C37AEC">
        <w:rPr>
          <w:rFonts w:eastAsia="標楷體" w:hint="eastAsia"/>
          <w:kern w:val="0"/>
          <w:sz w:val="28"/>
          <w:szCs w:val="20"/>
        </w:rPr>
        <w:t>4</w:t>
      </w:r>
      <w:r w:rsidR="003314A3" w:rsidRPr="00C37AEC">
        <w:rPr>
          <w:rFonts w:eastAsia="標楷體"/>
          <w:kern w:val="0"/>
          <w:sz w:val="28"/>
          <w:szCs w:val="20"/>
        </w:rPr>
        <w:t>%</w:t>
      </w:r>
      <w:r w:rsidR="003314A3" w:rsidRPr="00C37AEC">
        <w:rPr>
          <w:rFonts w:eastAsia="標楷體"/>
          <w:kern w:val="0"/>
          <w:sz w:val="28"/>
          <w:szCs w:val="20"/>
        </w:rPr>
        <w:t>及</w:t>
      </w:r>
      <w:r w:rsidR="003314A3" w:rsidRPr="00C37AEC">
        <w:rPr>
          <w:rFonts w:eastAsia="標楷體" w:hint="eastAsia"/>
          <w:kern w:val="0"/>
          <w:sz w:val="28"/>
          <w:szCs w:val="20"/>
        </w:rPr>
        <w:t>2</w:t>
      </w:r>
      <w:r w:rsidRPr="00C37AEC">
        <w:rPr>
          <w:rFonts w:eastAsia="標楷體" w:hint="eastAsia"/>
          <w:kern w:val="0"/>
          <w:sz w:val="28"/>
          <w:szCs w:val="20"/>
        </w:rPr>
        <w:t>6.5</w:t>
      </w:r>
      <w:r w:rsidR="003314A3" w:rsidRPr="00C37AEC">
        <w:rPr>
          <w:rFonts w:eastAsia="標楷體"/>
          <w:kern w:val="0"/>
          <w:sz w:val="28"/>
          <w:szCs w:val="20"/>
        </w:rPr>
        <w:t>%</w:t>
      </w:r>
      <w:r w:rsidR="003314A3" w:rsidRPr="00C37AEC">
        <w:rPr>
          <w:rFonts w:eastAsia="標楷體"/>
          <w:kern w:val="0"/>
          <w:sz w:val="28"/>
          <w:szCs w:val="20"/>
        </w:rPr>
        <w:t>，較上年同月分別增加</w:t>
      </w:r>
      <w:r w:rsidR="003314A3" w:rsidRPr="00C37AEC">
        <w:rPr>
          <w:rFonts w:eastAsia="標楷體" w:hint="eastAsia"/>
          <w:kern w:val="0"/>
          <w:sz w:val="28"/>
          <w:szCs w:val="20"/>
        </w:rPr>
        <w:t>1</w:t>
      </w:r>
      <w:r w:rsidRPr="00C37AEC">
        <w:rPr>
          <w:rFonts w:eastAsia="標楷體" w:hint="eastAsia"/>
          <w:kern w:val="0"/>
          <w:sz w:val="28"/>
          <w:szCs w:val="20"/>
        </w:rPr>
        <w:t>6</w:t>
      </w:r>
      <w:r w:rsidR="003314A3" w:rsidRPr="00C37AEC">
        <w:rPr>
          <w:rFonts w:eastAsia="標楷體" w:hint="eastAsia"/>
          <w:kern w:val="0"/>
          <w:sz w:val="28"/>
          <w:szCs w:val="20"/>
        </w:rPr>
        <w:t>.</w:t>
      </w:r>
      <w:r w:rsidRPr="00C37AEC">
        <w:rPr>
          <w:rFonts w:eastAsia="標楷體" w:hint="eastAsia"/>
          <w:kern w:val="0"/>
          <w:sz w:val="28"/>
          <w:szCs w:val="20"/>
        </w:rPr>
        <w:t>3</w:t>
      </w:r>
      <w:r w:rsidR="003314A3" w:rsidRPr="00C37AEC">
        <w:rPr>
          <w:rFonts w:eastAsia="標楷體"/>
          <w:kern w:val="0"/>
          <w:sz w:val="28"/>
          <w:szCs w:val="20"/>
        </w:rPr>
        <w:t>%</w:t>
      </w:r>
      <w:r w:rsidR="003314A3" w:rsidRPr="00C37AEC">
        <w:rPr>
          <w:rFonts w:eastAsia="標楷體" w:hint="eastAsia"/>
          <w:kern w:val="0"/>
          <w:sz w:val="28"/>
          <w:szCs w:val="20"/>
        </w:rPr>
        <w:t>、</w:t>
      </w:r>
      <w:r w:rsidRPr="00C37AEC">
        <w:rPr>
          <w:rFonts w:eastAsia="標楷體" w:hint="eastAsia"/>
          <w:kern w:val="0"/>
          <w:sz w:val="28"/>
          <w:szCs w:val="20"/>
        </w:rPr>
        <w:t>31.0</w:t>
      </w:r>
      <w:r w:rsidR="003314A3" w:rsidRPr="00C37AEC">
        <w:rPr>
          <w:rFonts w:eastAsia="標楷體"/>
          <w:kern w:val="0"/>
          <w:sz w:val="28"/>
          <w:szCs w:val="20"/>
        </w:rPr>
        <w:t>%</w:t>
      </w:r>
      <w:r w:rsidR="003314A3" w:rsidRPr="00C37AEC">
        <w:rPr>
          <w:rFonts w:eastAsia="標楷體"/>
          <w:kern w:val="0"/>
          <w:sz w:val="28"/>
          <w:szCs w:val="20"/>
        </w:rPr>
        <w:t>；</w:t>
      </w:r>
      <w:r w:rsidR="003314A3" w:rsidRPr="00C37AEC">
        <w:rPr>
          <w:rFonts w:eastAsia="標楷體" w:hint="eastAsia"/>
          <w:kern w:val="0"/>
          <w:sz w:val="28"/>
          <w:szCs w:val="20"/>
        </w:rPr>
        <w:t>另</w:t>
      </w:r>
      <w:r w:rsidRPr="00C37AEC">
        <w:rPr>
          <w:rFonts w:eastAsia="標楷體" w:hint="eastAsia"/>
          <w:kern w:val="0"/>
          <w:sz w:val="28"/>
          <w:szCs w:val="20"/>
        </w:rPr>
        <w:t>歐洲</w:t>
      </w:r>
      <w:r w:rsidR="003314A3" w:rsidRPr="00C37AEC">
        <w:rPr>
          <w:rFonts w:eastAsia="標楷體" w:hint="eastAsia"/>
          <w:kern w:val="0"/>
          <w:sz w:val="28"/>
          <w:szCs w:val="20"/>
        </w:rPr>
        <w:t>、</w:t>
      </w:r>
      <w:r w:rsidR="000D2EC8" w:rsidRPr="00C37AEC">
        <w:rPr>
          <w:rFonts w:eastAsia="標楷體" w:hint="eastAsia"/>
          <w:kern w:val="0"/>
          <w:sz w:val="28"/>
          <w:szCs w:val="20"/>
        </w:rPr>
        <w:t>東協</w:t>
      </w:r>
      <w:r w:rsidR="003314A3" w:rsidRPr="00C37AEC">
        <w:rPr>
          <w:rFonts w:eastAsia="標楷體"/>
          <w:kern w:val="0"/>
          <w:sz w:val="28"/>
          <w:szCs w:val="20"/>
        </w:rPr>
        <w:t>及</w:t>
      </w:r>
      <w:r w:rsidR="000D2EC8" w:rsidRPr="00C37AEC">
        <w:rPr>
          <w:rFonts w:eastAsia="標楷體" w:hint="eastAsia"/>
          <w:kern w:val="0"/>
          <w:sz w:val="28"/>
          <w:szCs w:val="20"/>
        </w:rPr>
        <w:t>日本</w:t>
      </w:r>
      <w:r w:rsidR="003314A3" w:rsidRPr="00C37AEC">
        <w:rPr>
          <w:rFonts w:eastAsia="標楷體"/>
          <w:kern w:val="0"/>
          <w:sz w:val="28"/>
          <w:szCs w:val="20"/>
        </w:rPr>
        <w:t>分別增加</w:t>
      </w:r>
      <w:r w:rsidRPr="00C37AEC">
        <w:rPr>
          <w:rFonts w:eastAsia="標楷體" w:hint="eastAsia"/>
          <w:kern w:val="0"/>
          <w:sz w:val="28"/>
          <w:szCs w:val="20"/>
        </w:rPr>
        <w:t>15.3</w:t>
      </w:r>
      <w:r w:rsidR="003314A3" w:rsidRPr="00C37AEC">
        <w:rPr>
          <w:rFonts w:eastAsia="標楷體"/>
          <w:kern w:val="0"/>
          <w:sz w:val="28"/>
          <w:szCs w:val="20"/>
        </w:rPr>
        <w:t>%</w:t>
      </w:r>
      <w:r w:rsidR="003314A3" w:rsidRPr="00C37AEC">
        <w:rPr>
          <w:rFonts w:eastAsia="標楷體" w:hint="eastAsia"/>
          <w:kern w:val="0"/>
          <w:sz w:val="28"/>
          <w:szCs w:val="20"/>
        </w:rPr>
        <w:t>、</w:t>
      </w:r>
      <w:r w:rsidRPr="00C37AEC">
        <w:rPr>
          <w:rFonts w:eastAsia="標楷體" w:hint="eastAsia"/>
          <w:kern w:val="0"/>
          <w:sz w:val="28"/>
          <w:szCs w:val="20"/>
        </w:rPr>
        <w:t>1</w:t>
      </w:r>
      <w:r w:rsidR="003314A3" w:rsidRPr="00C37AEC">
        <w:rPr>
          <w:rFonts w:eastAsia="標楷體" w:hint="eastAsia"/>
          <w:kern w:val="0"/>
          <w:sz w:val="28"/>
          <w:szCs w:val="20"/>
        </w:rPr>
        <w:t>6.</w:t>
      </w:r>
      <w:r w:rsidRPr="00C37AEC">
        <w:rPr>
          <w:rFonts w:eastAsia="標楷體" w:hint="eastAsia"/>
          <w:kern w:val="0"/>
          <w:sz w:val="28"/>
          <w:szCs w:val="20"/>
        </w:rPr>
        <w:t>1</w:t>
      </w:r>
      <w:r w:rsidR="003314A3" w:rsidRPr="00C37AEC">
        <w:rPr>
          <w:rFonts w:eastAsia="標楷體"/>
          <w:kern w:val="0"/>
          <w:sz w:val="28"/>
          <w:szCs w:val="20"/>
        </w:rPr>
        <w:t>%</w:t>
      </w:r>
      <w:r w:rsidR="003314A3" w:rsidRPr="00C37AEC">
        <w:rPr>
          <w:rFonts w:eastAsia="標楷體" w:hint="eastAsia"/>
          <w:kern w:val="0"/>
          <w:sz w:val="28"/>
          <w:szCs w:val="20"/>
        </w:rPr>
        <w:t>及</w:t>
      </w:r>
      <w:r w:rsidRPr="00C37AEC">
        <w:rPr>
          <w:rFonts w:eastAsia="標楷體" w:hint="eastAsia"/>
          <w:kern w:val="0"/>
          <w:sz w:val="28"/>
          <w:szCs w:val="20"/>
        </w:rPr>
        <w:t>17.8</w:t>
      </w:r>
      <w:r w:rsidR="003314A3" w:rsidRPr="00C37AEC">
        <w:rPr>
          <w:rFonts w:eastAsia="標楷體"/>
          <w:kern w:val="0"/>
          <w:sz w:val="28"/>
          <w:szCs w:val="20"/>
        </w:rPr>
        <w:t>%</w:t>
      </w:r>
      <w:r w:rsidR="003314A3" w:rsidRPr="00C37AEC">
        <w:rPr>
          <w:rFonts w:eastAsia="標楷體" w:hint="eastAsia"/>
          <w:kern w:val="0"/>
          <w:sz w:val="28"/>
          <w:szCs w:val="20"/>
        </w:rPr>
        <w:t>。</w:t>
      </w:r>
    </w:p>
    <w:p w:rsidR="003314A3" w:rsidRPr="000E67D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3314A3" w:rsidRPr="00AE0D77" w:rsidRDefault="003314A3" w:rsidP="003314A3">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3314A3" w:rsidRPr="00AE0D77" w:rsidRDefault="003314A3" w:rsidP="003314A3">
      <w:pPr>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3314A3" w:rsidRPr="00AE0D77" w:rsidTr="00EA72BA">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化學品</w:t>
            </w:r>
          </w:p>
        </w:tc>
      </w:tr>
      <w:tr w:rsidR="001F0AE9" w:rsidRPr="00AE0D77" w:rsidTr="003E4CAA">
        <w:trPr>
          <w:trHeight w:val="86"/>
          <w:jc w:val="center"/>
        </w:trPr>
        <w:tc>
          <w:tcPr>
            <w:tcW w:w="1829" w:type="dxa"/>
            <w:tcBorders>
              <w:top w:val="nil"/>
              <w:left w:val="nil"/>
              <w:bottom w:val="nil"/>
              <w:right w:val="single" w:sz="4" w:space="0" w:color="auto"/>
            </w:tcBorders>
          </w:tcPr>
          <w:p w:rsidR="001F0AE9" w:rsidRPr="00AE0D77" w:rsidRDefault="001F0AE9" w:rsidP="003E4CAA">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tcPr>
          <w:p w:rsidR="001F0AE9" w:rsidRPr="00AE0D77" w:rsidRDefault="001F0AE9" w:rsidP="003E4CAA">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tcPr>
          <w:p w:rsidR="001F0AE9" w:rsidRPr="00AE0D77" w:rsidRDefault="001F0AE9" w:rsidP="003E4CAA">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tcPr>
          <w:p w:rsidR="001F0AE9" w:rsidRPr="00AE0D77" w:rsidRDefault="001F0AE9" w:rsidP="003E4CAA">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tcPr>
          <w:p w:rsidR="001F0AE9" w:rsidRPr="00AE0D77" w:rsidRDefault="001F0AE9" w:rsidP="003E4CAA">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tcPr>
          <w:p w:rsidR="001F0AE9" w:rsidRPr="00AE0D77" w:rsidRDefault="001F0AE9" w:rsidP="003E4CAA">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tcPr>
          <w:p w:rsidR="001F0AE9" w:rsidRPr="00AE0D77" w:rsidRDefault="001F0AE9" w:rsidP="003E4CAA">
            <w:pPr>
              <w:jc w:val="center"/>
              <w:rPr>
                <w:rFonts w:eastAsia="標楷體"/>
                <w:b/>
                <w:szCs w:val="20"/>
              </w:rPr>
            </w:pPr>
            <w:r w:rsidRPr="00AE0D77">
              <w:rPr>
                <w:rFonts w:eastAsia="標楷體"/>
                <w:b/>
                <w:szCs w:val="20"/>
              </w:rPr>
              <w:t>19.6</w:t>
            </w:r>
          </w:p>
        </w:tc>
      </w:tr>
      <w:tr w:rsidR="001F0AE9" w:rsidRPr="00AE0D77" w:rsidTr="003E4CAA">
        <w:trPr>
          <w:trHeight w:val="86"/>
          <w:jc w:val="center"/>
        </w:trPr>
        <w:tc>
          <w:tcPr>
            <w:tcW w:w="1829" w:type="dxa"/>
            <w:tcBorders>
              <w:top w:val="nil"/>
              <w:left w:val="nil"/>
              <w:bottom w:val="nil"/>
              <w:right w:val="single" w:sz="4" w:space="0" w:color="auto"/>
            </w:tcBorders>
          </w:tcPr>
          <w:p w:rsidR="001F0AE9" w:rsidRPr="00AE0D77" w:rsidRDefault="001F0AE9" w:rsidP="003E4CAA">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21.3</w:t>
            </w:r>
          </w:p>
        </w:tc>
      </w:tr>
      <w:tr w:rsidR="001F0AE9" w:rsidRPr="00AE0D77" w:rsidTr="003E4CAA">
        <w:trPr>
          <w:trHeight w:val="86"/>
          <w:jc w:val="center"/>
        </w:trPr>
        <w:tc>
          <w:tcPr>
            <w:tcW w:w="1829" w:type="dxa"/>
            <w:tcBorders>
              <w:top w:val="nil"/>
              <w:left w:val="nil"/>
              <w:bottom w:val="nil"/>
              <w:right w:val="single" w:sz="4" w:space="0" w:color="auto"/>
            </w:tcBorders>
          </w:tcPr>
          <w:p w:rsidR="001F0AE9" w:rsidRPr="00AE0D77" w:rsidRDefault="001F0AE9" w:rsidP="003E4CAA">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tcPr>
          <w:p w:rsidR="001F0AE9" w:rsidRPr="00AE0D77" w:rsidRDefault="001F0AE9" w:rsidP="003E4CAA">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tcPr>
          <w:p w:rsidR="001F0AE9" w:rsidRPr="00AE0D77" w:rsidRDefault="001F0AE9" w:rsidP="003E4CAA">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tcPr>
          <w:p w:rsidR="001F0AE9" w:rsidRPr="00AE0D77" w:rsidRDefault="001F0AE9" w:rsidP="003E4CAA">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tcPr>
          <w:p w:rsidR="001F0AE9" w:rsidRPr="00AE0D77" w:rsidRDefault="001F0AE9" w:rsidP="003E4CAA">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tcPr>
          <w:p w:rsidR="001F0AE9" w:rsidRPr="00AE0D77" w:rsidRDefault="001F0AE9" w:rsidP="003E4CAA">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tcPr>
          <w:p w:rsidR="001F0AE9" w:rsidRPr="00AE0D77" w:rsidRDefault="001F0AE9" w:rsidP="003E4CAA">
            <w:pPr>
              <w:jc w:val="center"/>
              <w:rPr>
                <w:rFonts w:eastAsia="標楷體"/>
                <w:b/>
                <w:szCs w:val="20"/>
              </w:rPr>
            </w:pPr>
            <w:r w:rsidRPr="00AE0D77">
              <w:rPr>
                <w:rFonts w:eastAsia="標楷體"/>
                <w:b/>
                <w:szCs w:val="20"/>
              </w:rPr>
              <w:t>21.1</w:t>
            </w:r>
          </w:p>
        </w:tc>
      </w:tr>
      <w:tr w:rsidR="001F0AE9" w:rsidRPr="00AE0D77" w:rsidTr="003E4CAA">
        <w:trPr>
          <w:trHeight w:val="86"/>
          <w:jc w:val="center"/>
        </w:trPr>
        <w:tc>
          <w:tcPr>
            <w:tcW w:w="1829" w:type="dxa"/>
            <w:tcBorders>
              <w:top w:val="nil"/>
              <w:left w:val="nil"/>
              <w:bottom w:val="nil"/>
              <w:right w:val="single" w:sz="4" w:space="0" w:color="auto"/>
            </w:tcBorders>
          </w:tcPr>
          <w:p w:rsidR="001F0AE9" w:rsidRPr="00AE0D77" w:rsidRDefault="001F0AE9" w:rsidP="003E4CAA">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tcPr>
          <w:p w:rsidR="001F0AE9" w:rsidRPr="00AE0D77" w:rsidRDefault="001F0AE9" w:rsidP="003E4CAA">
            <w:pPr>
              <w:jc w:val="center"/>
              <w:rPr>
                <w:rFonts w:eastAsia="標楷體"/>
                <w:b/>
                <w:szCs w:val="20"/>
              </w:rPr>
            </w:pPr>
            <w:r w:rsidRPr="00AE0D77">
              <w:rPr>
                <w:rFonts w:eastAsia="標楷體"/>
                <w:b/>
                <w:szCs w:val="20"/>
              </w:rPr>
              <w:t>19.2</w:t>
            </w:r>
          </w:p>
        </w:tc>
      </w:tr>
      <w:tr w:rsidR="001F0AE9" w:rsidRPr="00AE0D77" w:rsidTr="003E4CAA">
        <w:trPr>
          <w:trHeight w:val="86"/>
          <w:jc w:val="center"/>
        </w:trPr>
        <w:tc>
          <w:tcPr>
            <w:tcW w:w="1829" w:type="dxa"/>
            <w:tcBorders>
              <w:top w:val="nil"/>
              <w:left w:val="nil"/>
              <w:bottom w:val="nil"/>
              <w:right w:val="single" w:sz="4" w:space="0" w:color="auto"/>
            </w:tcBorders>
          </w:tcPr>
          <w:p w:rsidR="001F0AE9" w:rsidRPr="00F041DE" w:rsidRDefault="001F0AE9" w:rsidP="001F0AE9">
            <w:pPr>
              <w:snapToGrid w:val="0"/>
              <w:spacing w:line="400" w:lineRule="exact"/>
              <w:ind w:right="240" w:firstLineChars="50" w:firstLine="120"/>
              <w:jc w:val="both"/>
              <w:rPr>
                <w:rFonts w:eastAsia="標楷體"/>
              </w:rPr>
            </w:pPr>
            <w:r w:rsidRPr="00F041DE">
              <w:rPr>
                <w:rFonts w:eastAsia="標楷體"/>
                <w:b/>
                <w:bCs/>
              </w:rPr>
              <w:t>106</w:t>
            </w:r>
            <w:r w:rsidRPr="00F041DE">
              <w:rPr>
                <w:rFonts w:eastAsia="標楷體"/>
                <w:b/>
                <w:bCs/>
              </w:rPr>
              <w:t>年</w:t>
            </w:r>
          </w:p>
        </w:tc>
        <w:tc>
          <w:tcPr>
            <w:tcW w:w="767" w:type="dxa"/>
            <w:tcBorders>
              <w:top w:val="nil"/>
              <w:left w:val="nil"/>
              <w:bottom w:val="nil"/>
              <w:right w:val="nil"/>
            </w:tcBorders>
          </w:tcPr>
          <w:p w:rsidR="001F0AE9" w:rsidRPr="00D25BB2" w:rsidRDefault="001F0AE9" w:rsidP="003E4CAA">
            <w:pPr>
              <w:jc w:val="center"/>
              <w:rPr>
                <w:rFonts w:eastAsia="標楷體"/>
                <w:b/>
                <w:szCs w:val="20"/>
              </w:rPr>
            </w:pPr>
            <w:r w:rsidRPr="00D25BB2">
              <w:rPr>
                <w:rFonts w:eastAsia="標楷體"/>
                <w:b/>
                <w:szCs w:val="20"/>
              </w:rPr>
              <w:t>53.2</w:t>
            </w:r>
          </w:p>
        </w:tc>
        <w:tc>
          <w:tcPr>
            <w:tcW w:w="1119" w:type="dxa"/>
            <w:tcBorders>
              <w:top w:val="nil"/>
              <w:left w:val="nil"/>
              <w:bottom w:val="nil"/>
              <w:right w:val="nil"/>
            </w:tcBorders>
          </w:tcPr>
          <w:p w:rsidR="001F0AE9" w:rsidRPr="00D25BB2" w:rsidRDefault="001F0AE9" w:rsidP="003E4CAA">
            <w:pPr>
              <w:jc w:val="center"/>
              <w:rPr>
                <w:rFonts w:eastAsia="標楷體"/>
                <w:b/>
                <w:szCs w:val="20"/>
              </w:rPr>
            </w:pPr>
            <w:r w:rsidRPr="00D25BB2">
              <w:rPr>
                <w:rFonts w:eastAsia="標楷體"/>
                <w:b/>
                <w:szCs w:val="20"/>
              </w:rPr>
              <w:t>93.5</w:t>
            </w:r>
          </w:p>
        </w:tc>
        <w:tc>
          <w:tcPr>
            <w:tcW w:w="1119" w:type="dxa"/>
            <w:tcBorders>
              <w:top w:val="nil"/>
              <w:left w:val="nil"/>
              <w:bottom w:val="nil"/>
              <w:right w:val="nil"/>
            </w:tcBorders>
          </w:tcPr>
          <w:p w:rsidR="001F0AE9" w:rsidRPr="00D25BB2" w:rsidRDefault="001F0AE9" w:rsidP="003E4CAA">
            <w:pPr>
              <w:jc w:val="center"/>
              <w:rPr>
                <w:rFonts w:eastAsia="標楷體"/>
                <w:b/>
                <w:szCs w:val="20"/>
              </w:rPr>
            </w:pPr>
            <w:r w:rsidRPr="00D25BB2">
              <w:rPr>
                <w:rFonts w:eastAsia="標楷體"/>
                <w:b/>
                <w:szCs w:val="20"/>
              </w:rPr>
              <w:t>74.1</w:t>
            </w:r>
          </w:p>
        </w:tc>
        <w:tc>
          <w:tcPr>
            <w:tcW w:w="1119" w:type="dxa"/>
            <w:tcBorders>
              <w:top w:val="nil"/>
              <w:left w:val="nil"/>
              <w:bottom w:val="nil"/>
              <w:right w:val="nil"/>
            </w:tcBorders>
          </w:tcPr>
          <w:p w:rsidR="001F0AE9" w:rsidRPr="00D25BB2" w:rsidRDefault="001F0AE9" w:rsidP="003E4CAA">
            <w:pPr>
              <w:jc w:val="center"/>
              <w:rPr>
                <w:rFonts w:eastAsia="標楷體"/>
                <w:b/>
                <w:szCs w:val="20"/>
              </w:rPr>
            </w:pPr>
            <w:r w:rsidRPr="00D25BB2">
              <w:rPr>
                <w:rFonts w:eastAsia="標楷體"/>
                <w:b/>
                <w:szCs w:val="20"/>
              </w:rPr>
              <w:t>45.5</w:t>
            </w:r>
          </w:p>
        </w:tc>
        <w:tc>
          <w:tcPr>
            <w:tcW w:w="1119" w:type="dxa"/>
            <w:tcBorders>
              <w:top w:val="nil"/>
              <w:left w:val="nil"/>
              <w:bottom w:val="nil"/>
              <w:right w:val="nil"/>
            </w:tcBorders>
          </w:tcPr>
          <w:p w:rsidR="001F0AE9" w:rsidRPr="00D25BB2" w:rsidRDefault="001F0AE9" w:rsidP="003E4CAA">
            <w:pPr>
              <w:jc w:val="center"/>
              <w:rPr>
                <w:rFonts w:eastAsia="標楷體"/>
                <w:b/>
                <w:szCs w:val="20"/>
              </w:rPr>
            </w:pPr>
            <w:r w:rsidRPr="00D25BB2">
              <w:rPr>
                <w:rFonts w:eastAsia="標楷體"/>
                <w:b/>
                <w:szCs w:val="20"/>
              </w:rPr>
              <w:t>45.7</w:t>
            </w:r>
          </w:p>
        </w:tc>
        <w:tc>
          <w:tcPr>
            <w:tcW w:w="1119" w:type="dxa"/>
            <w:tcBorders>
              <w:top w:val="nil"/>
              <w:left w:val="nil"/>
              <w:bottom w:val="nil"/>
              <w:right w:val="nil"/>
            </w:tcBorders>
          </w:tcPr>
          <w:p w:rsidR="001F0AE9" w:rsidRPr="00D25BB2" w:rsidRDefault="001F0AE9" w:rsidP="003E4CAA">
            <w:pPr>
              <w:jc w:val="center"/>
              <w:rPr>
                <w:rFonts w:eastAsia="標楷體"/>
                <w:b/>
                <w:szCs w:val="20"/>
              </w:rPr>
            </w:pPr>
            <w:r w:rsidRPr="00D25BB2">
              <w:rPr>
                <w:rFonts w:eastAsia="標楷體"/>
                <w:b/>
                <w:szCs w:val="20"/>
              </w:rPr>
              <w:t>17.1</w:t>
            </w:r>
          </w:p>
        </w:tc>
      </w:tr>
      <w:tr w:rsidR="001F0AE9" w:rsidRPr="00AE0D77"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leftChars="-11" w:left="-26" w:right="240" w:firstLineChars="200" w:firstLine="480"/>
              <w:jc w:val="both"/>
              <w:rPr>
                <w:rFonts w:eastAsia="標楷體"/>
              </w:rPr>
            </w:pPr>
            <w:r w:rsidRPr="00F041DE">
              <w:rPr>
                <w:rFonts w:eastAsia="標楷體"/>
              </w:rPr>
              <w:t>1</w:t>
            </w:r>
            <w:r w:rsidRPr="00F041DE">
              <w:rPr>
                <w:rFonts w:eastAsia="標楷體"/>
              </w:rPr>
              <w:t>月</w:t>
            </w:r>
          </w:p>
        </w:tc>
        <w:tc>
          <w:tcPr>
            <w:tcW w:w="767"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52.4</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70.0</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46.4</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43.3</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18.5</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51.6</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68.5</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45.2</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17.9</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leftChars="-11" w:left="-26" w:right="240" w:firstLineChars="200" w:firstLine="480"/>
              <w:jc w:val="both"/>
              <w:rPr>
                <w:rFonts w:eastAsia="標楷體"/>
              </w:rPr>
            </w:pPr>
            <w:r w:rsidRPr="00F041DE">
              <w:rPr>
                <w:rFonts w:eastAsia="標楷體"/>
              </w:rPr>
              <w:t>3</w:t>
            </w:r>
            <w:r w:rsidRPr="00F041DE">
              <w:rPr>
                <w:rFonts w:eastAsia="標楷體"/>
              </w:rPr>
              <w:t>月</w:t>
            </w:r>
          </w:p>
        </w:tc>
        <w:tc>
          <w:tcPr>
            <w:tcW w:w="767"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50.9</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93.2</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69.9</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45.4</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16.3</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leftChars="-11" w:left="-26" w:right="240" w:firstLineChars="200" w:firstLine="480"/>
              <w:jc w:val="both"/>
              <w:rPr>
                <w:rFonts w:eastAsia="標楷體"/>
              </w:rPr>
            </w:pPr>
            <w:r w:rsidRPr="00F041DE">
              <w:rPr>
                <w:rFonts w:eastAsia="標楷體"/>
              </w:rPr>
              <w:t>4</w:t>
            </w:r>
            <w:r w:rsidRPr="00F041DE">
              <w:rPr>
                <w:rFonts w:eastAsia="標楷體"/>
              </w:rPr>
              <w:t>月</w:t>
            </w:r>
          </w:p>
        </w:tc>
        <w:tc>
          <w:tcPr>
            <w:tcW w:w="767"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51.7</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72.9</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46.0</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16.6</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leftChars="-11" w:left="-26" w:right="240" w:firstLineChars="200" w:firstLine="480"/>
              <w:jc w:val="both"/>
              <w:rPr>
                <w:rFonts w:eastAsia="標楷體"/>
              </w:rPr>
            </w:pPr>
            <w:r w:rsidRPr="00F041DE">
              <w:rPr>
                <w:rFonts w:eastAsia="標楷體"/>
              </w:rPr>
              <w:t>5</w:t>
            </w:r>
            <w:r w:rsidRPr="00F041DE">
              <w:rPr>
                <w:rFonts w:eastAsia="標楷體"/>
              </w:rPr>
              <w:t>月</w:t>
            </w:r>
          </w:p>
        </w:tc>
        <w:tc>
          <w:tcPr>
            <w:tcW w:w="767"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50.4</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72.2</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46.1</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16.4</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leftChars="-11" w:left="-26" w:right="240" w:firstLineChars="200" w:firstLine="480"/>
              <w:jc w:val="both"/>
              <w:rPr>
                <w:rFonts w:eastAsia="標楷體"/>
              </w:rPr>
            </w:pPr>
            <w:r w:rsidRPr="00F041DE">
              <w:rPr>
                <w:rFonts w:eastAsia="標楷體" w:hint="eastAsia"/>
              </w:rPr>
              <w:t>6</w:t>
            </w:r>
            <w:r w:rsidRPr="00F041DE">
              <w:rPr>
                <w:rFonts w:eastAsia="標楷體"/>
              </w:rPr>
              <w:t>月</w:t>
            </w:r>
          </w:p>
        </w:tc>
        <w:tc>
          <w:tcPr>
            <w:tcW w:w="767"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51.6</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92.8</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74.1</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43.8</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47.2</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16.9</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leftChars="-11" w:left="-26" w:right="240" w:firstLineChars="200" w:firstLine="480"/>
              <w:jc w:val="both"/>
              <w:rPr>
                <w:rFonts w:eastAsia="標楷體"/>
              </w:rPr>
            </w:pPr>
            <w:r w:rsidRPr="00F041DE">
              <w:rPr>
                <w:rFonts w:eastAsia="標楷體" w:hint="eastAsia"/>
              </w:rPr>
              <w:t>7</w:t>
            </w:r>
            <w:r w:rsidRPr="00F041DE">
              <w:rPr>
                <w:rFonts w:eastAsia="標楷體"/>
              </w:rPr>
              <w:t>月</w:t>
            </w:r>
          </w:p>
        </w:tc>
        <w:tc>
          <w:tcPr>
            <w:tcW w:w="767"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52.8</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77.4</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45.7</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46.3</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szCs w:val="20"/>
              </w:rPr>
              <w:t>17.0</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16.0</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15.7</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57.3</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94.0</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76.1</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45.0</w:t>
            </w:r>
          </w:p>
        </w:tc>
        <w:tc>
          <w:tcPr>
            <w:tcW w:w="1119" w:type="dxa"/>
            <w:tcBorders>
              <w:top w:val="nil"/>
              <w:left w:val="nil"/>
              <w:bottom w:val="nil"/>
              <w:right w:val="nil"/>
            </w:tcBorders>
          </w:tcPr>
          <w:p w:rsidR="001F0AE9" w:rsidRPr="00F041DE" w:rsidRDefault="001F0AE9" w:rsidP="003E4CAA">
            <w:pPr>
              <w:jc w:val="center"/>
              <w:rPr>
                <w:rFonts w:eastAsia="標楷體"/>
                <w:szCs w:val="20"/>
              </w:rPr>
            </w:pPr>
            <w:r w:rsidRPr="00F041DE">
              <w:rPr>
                <w:rFonts w:eastAsia="標楷體" w:hint="eastAsia"/>
                <w:szCs w:val="20"/>
              </w:rPr>
              <w:t>18.2</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rightChars="100" w:right="240" w:firstLineChars="150" w:firstLine="360"/>
              <w:jc w:val="both"/>
              <w:rPr>
                <w:rFonts w:eastAsia="標楷體"/>
              </w:rPr>
            </w:pPr>
            <w:r w:rsidRPr="00F041DE">
              <w:rPr>
                <w:rFonts w:eastAsia="標楷體" w:hint="eastAsia"/>
              </w:rPr>
              <w:t>1</w:t>
            </w:r>
            <w:r>
              <w:rPr>
                <w:rFonts w:eastAsia="標楷體" w:hint="eastAsia"/>
              </w:rPr>
              <w:t>1</w:t>
            </w:r>
            <w:r w:rsidRPr="00F041DE">
              <w:rPr>
                <w:rFonts w:eastAsia="標楷體" w:hint="eastAsia"/>
              </w:rPr>
              <w:t>月</w:t>
            </w:r>
          </w:p>
        </w:tc>
        <w:tc>
          <w:tcPr>
            <w:tcW w:w="767" w:type="dxa"/>
            <w:tcBorders>
              <w:top w:val="nil"/>
              <w:left w:val="nil"/>
              <w:bottom w:val="nil"/>
              <w:right w:val="nil"/>
            </w:tcBorders>
          </w:tcPr>
          <w:p w:rsidR="001F0AE9" w:rsidRPr="00E22A35" w:rsidRDefault="001F0AE9" w:rsidP="003E4CAA">
            <w:pPr>
              <w:jc w:val="center"/>
              <w:rPr>
                <w:rFonts w:eastAsia="標楷體"/>
                <w:szCs w:val="20"/>
              </w:rPr>
            </w:pPr>
            <w:r w:rsidRPr="00E22A35">
              <w:rPr>
                <w:rFonts w:eastAsia="標楷體"/>
                <w:szCs w:val="20"/>
              </w:rPr>
              <w:t>56.8</w:t>
            </w:r>
          </w:p>
        </w:tc>
        <w:tc>
          <w:tcPr>
            <w:tcW w:w="1119" w:type="dxa"/>
            <w:tcBorders>
              <w:top w:val="nil"/>
              <w:left w:val="nil"/>
              <w:bottom w:val="nil"/>
              <w:right w:val="nil"/>
            </w:tcBorders>
          </w:tcPr>
          <w:p w:rsidR="001F0AE9" w:rsidRPr="00E22A35" w:rsidRDefault="001F0AE9" w:rsidP="003E4CAA">
            <w:pPr>
              <w:jc w:val="center"/>
              <w:rPr>
                <w:rFonts w:eastAsia="標楷體"/>
                <w:szCs w:val="20"/>
              </w:rPr>
            </w:pPr>
            <w:r w:rsidRPr="00E22A35">
              <w:rPr>
                <w:rFonts w:eastAsia="標楷體"/>
                <w:szCs w:val="20"/>
              </w:rPr>
              <w:t>94.3</w:t>
            </w:r>
          </w:p>
        </w:tc>
        <w:tc>
          <w:tcPr>
            <w:tcW w:w="1119" w:type="dxa"/>
            <w:tcBorders>
              <w:top w:val="nil"/>
              <w:left w:val="nil"/>
              <w:bottom w:val="nil"/>
              <w:right w:val="nil"/>
            </w:tcBorders>
          </w:tcPr>
          <w:p w:rsidR="001F0AE9" w:rsidRPr="00E22A35" w:rsidRDefault="001F0AE9" w:rsidP="003E4CAA">
            <w:pPr>
              <w:jc w:val="center"/>
              <w:rPr>
                <w:rFonts w:eastAsia="標楷體"/>
                <w:szCs w:val="20"/>
              </w:rPr>
            </w:pPr>
            <w:r w:rsidRPr="00E22A35">
              <w:rPr>
                <w:rFonts w:eastAsia="標楷體"/>
                <w:szCs w:val="20"/>
              </w:rPr>
              <w:t>76.7</w:t>
            </w:r>
          </w:p>
        </w:tc>
        <w:tc>
          <w:tcPr>
            <w:tcW w:w="1119" w:type="dxa"/>
            <w:tcBorders>
              <w:top w:val="nil"/>
              <w:left w:val="nil"/>
              <w:bottom w:val="nil"/>
              <w:right w:val="nil"/>
            </w:tcBorders>
          </w:tcPr>
          <w:p w:rsidR="001F0AE9" w:rsidRPr="00E22A35" w:rsidRDefault="001F0AE9" w:rsidP="003E4CAA">
            <w:pPr>
              <w:jc w:val="center"/>
              <w:rPr>
                <w:rFonts w:eastAsia="標楷體"/>
                <w:szCs w:val="20"/>
              </w:rPr>
            </w:pPr>
            <w:r w:rsidRPr="00E22A35">
              <w:rPr>
                <w:rFonts w:eastAsia="標楷體"/>
                <w:szCs w:val="20"/>
              </w:rPr>
              <w:t>46.6</w:t>
            </w:r>
          </w:p>
        </w:tc>
        <w:tc>
          <w:tcPr>
            <w:tcW w:w="1119" w:type="dxa"/>
            <w:tcBorders>
              <w:top w:val="nil"/>
              <w:left w:val="nil"/>
              <w:bottom w:val="nil"/>
              <w:right w:val="nil"/>
            </w:tcBorders>
          </w:tcPr>
          <w:p w:rsidR="001F0AE9" w:rsidRPr="00E22A35" w:rsidRDefault="001F0AE9" w:rsidP="003E4CAA">
            <w:pPr>
              <w:jc w:val="center"/>
              <w:rPr>
                <w:rFonts w:eastAsia="標楷體"/>
                <w:szCs w:val="20"/>
              </w:rPr>
            </w:pPr>
            <w:r w:rsidRPr="00E22A35">
              <w:rPr>
                <w:rFonts w:eastAsia="標楷體"/>
                <w:szCs w:val="20"/>
              </w:rPr>
              <w:t>45.9</w:t>
            </w:r>
          </w:p>
        </w:tc>
        <w:tc>
          <w:tcPr>
            <w:tcW w:w="1119" w:type="dxa"/>
            <w:tcBorders>
              <w:top w:val="nil"/>
              <w:left w:val="nil"/>
              <w:bottom w:val="nil"/>
              <w:right w:val="nil"/>
            </w:tcBorders>
          </w:tcPr>
          <w:p w:rsidR="001F0AE9" w:rsidRPr="00E22A35" w:rsidRDefault="001F0AE9" w:rsidP="003E4CAA">
            <w:pPr>
              <w:jc w:val="center"/>
              <w:rPr>
                <w:rFonts w:eastAsia="標楷體"/>
                <w:szCs w:val="20"/>
              </w:rPr>
            </w:pPr>
            <w:r w:rsidRPr="00E22A35">
              <w:rPr>
                <w:rFonts w:eastAsia="標楷體"/>
                <w:szCs w:val="20"/>
              </w:rPr>
              <w:t>17.9</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F041DE" w:rsidRDefault="001F0AE9" w:rsidP="003E4CAA">
            <w:pPr>
              <w:snapToGrid w:val="0"/>
              <w:spacing w:line="400" w:lineRule="exact"/>
              <w:ind w:rightChars="100" w:right="240" w:firstLineChars="150" w:firstLine="360"/>
              <w:jc w:val="both"/>
              <w:rPr>
                <w:rFonts w:eastAsia="標楷體"/>
              </w:rPr>
            </w:pPr>
            <w:r>
              <w:rPr>
                <w:rFonts w:eastAsia="標楷體" w:hint="eastAsia"/>
              </w:rPr>
              <w:t>12</w:t>
            </w:r>
            <w:r>
              <w:rPr>
                <w:rFonts w:eastAsia="標楷體" w:hint="eastAsia"/>
              </w:rPr>
              <w:t>月</w:t>
            </w:r>
          </w:p>
        </w:tc>
        <w:tc>
          <w:tcPr>
            <w:tcW w:w="767" w:type="dxa"/>
            <w:tcBorders>
              <w:top w:val="nil"/>
              <w:left w:val="nil"/>
              <w:bottom w:val="nil"/>
              <w:right w:val="nil"/>
            </w:tcBorders>
          </w:tcPr>
          <w:p w:rsidR="001F0AE9" w:rsidRPr="00D25BB2" w:rsidRDefault="001F0AE9" w:rsidP="003E4CAA">
            <w:pPr>
              <w:jc w:val="center"/>
              <w:rPr>
                <w:rFonts w:eastAsia="標楷體"/>
                <w:szCs w:val="20"/>
              </w:rPr>
            </w:pPr>
            <w:r w:rsidRPr="00D25BB2">
              <w:rPr>
                <w:rFonts w:eastAsia="標楷體"/>
                <w:szCs w:val="20"/>
              </w:rPr>
              <w:t>56.1</w:t>
            </w:r>
          </w:p>
        </w:tc>
        <w:tc>
          <w:tcPr>
            <w:tcW w:w="1119" w:type="dxa"/>
            <w:tcBorders>
              <w:top w:val="nil"/>
              <w:left w:val="nil"/>
              <w:bottom w:val="nil"/>
              <w:right w:val="nil"/>
            </w:tcBorders>
          </w:tcPr>
          <w:p w:rsidR="001F0AE9" w:rsidRPr="00D25BB2" w:rsidRDefault="001F0AE9" w:rsidP="003E4CAA">
            <w:pPr>
              <w:jc w:val="center"/>
              <w:rPr>
                <w:rFonts w:eastAsia="標楷體"/>
                <w:szCs w:val="20"/>
              </w:rPr>
            </w:pPr>
            <w:r w:rsidRPr="00D25BB2">
              <w:rPr>
                <w:rFonts w:eastAsia="標楷體"/>
                <w:szCs w:val="20"/>
              </w:rPr>
              <w:t>94.1</w:t>
            </w:r>
          </w:p>
        </w:tc>
        <w:tc>
          <w:tcPr>
            <w:tcW w:w="1119" w:type="dxa"/>
            <w:tcBorders>
              <w:top w:val="nil"/>
              <w:left w:val="nil"/>
              <w:bottom w:val="nil"/>
              <w:right w:val="nil"/>
            </w:tcBorders>
          </w:tcPr>
          <w:p w:rsidR="001F0AE9" w:rsidRPr="00D25BB2" w:rsidRDefault="001F0AE9" w:rsidP="003E4CAA">
            <w:pPr>
              <w:jc w:val="center"/>
              <w:rPr>
                <w:rFonts w:eastAsia="標楷體"/>
                <w:szCs w:val="20"/>
              </w:rPr>
            </w:pPr>
            <w:r w:rsidRPr="00D25BB2">
              <w:rPr>
                <w:rFonts w:eastAsia="標楷體"/>
                <w:szCs w:val="20"/>
              </w:rPr>
              <w:t>76.7</w:t>
            </w:r>
          </w:p>
        </w:tc>
        <w:tc>
          <w:tcPr>
            <w:tcW w:w="1119" w:type="dxa"/>
            <w:tcBorders>
              <w:top w:val="nil"/>
              <w:left w:val="nil"/>
              <w:bottom w:val="nil"/>
              <w:right w:val="nil"/>
            </w:tcBorders>
          </w:tcPr>
          <w:p w:rsidR="001F0AE9" w:rsidRPr="00D25BB2" w:rsidRDefault="001F0AE9" w:rsidP="003E4CAA">
            <w:pPr>
              <w:jc w:val="center"/>
              <w:rPr>
                <w:rFonts w:eastAsia="標楷體"/>
                <w:szCs w:val="20"/>
              </w:rPr>
            </w:pPr>
            <w:r w:rsidRPr="00D25BB2">
              <w:rPr>
                <w:rFonts w:eastAsia="標楷體"/>
                <w:szCs w:val="20"/>
              </w:rPr>
              <w:t>47.1</w:t>
            </w:r>
          </w:p>
        </w:tc>
        <w:tc>
          <w:tcPr>
            <w:tcW w:w="1119" w:type="dxa"/>
            <w:tcBorders>
              <w:top w:val="nil"/>
              <w:left w:val="nil"/>
              <w:bottom w:val="nil"/>
              <w:right w:val="nil"/>
            </w:tcBorders>
          </w:tcPr>
          <w:p w:rsidR="001F0AE9" w:rsidRPr="00D25BB2" w:rsidRDefault="001F0AE9" w:rsidP="003E4CAA">
            <w:pPr>
              <w:jc w:val="center"/>
              <w:rPr>
                <w:rFonts w:eastAsia="標楷體"/>
                <w:szCs w:val="20"/>
              </w:rPr>
            </w:pPr>
            <w:r w:rsidRPr="00D25BB2">
              <w:rPr>
                <w:rFonts w:eastAsia="標楷體"/>
                <w:szCs w:val="20"/>
              </w:rPr>
              <w:t>44.6</w:t>
            </w:r>
          </w:p>
        </w:tc>
        <w:tc>
          <w:tcPr>
            <w:tcW w:w="1119" w:type="dxa"/>
            <w:tcBorders>
              <w:top w:val="nil"/>
              <w:left w:val="nil"/>
              <w:bottom w:val="nil"/>
              <w:right w:val="nil"/>
            </w:tcBorders>
          </w:tcPr>
          <w:p w:rsidR="001F0AE9" w:rsidRPr="00D25BB2" w:rsidRDefault="001F0AE9" w:rsidP="003E4CAA">
            <w:pPr>
              <w:jc w:val="center"/>
              <w:rPr>
                <w:rFonts w:eastAsia="標楷體"/>
                <w:szCs w:val="20"/>
              </w:rPr>
            </w:pPr>
            <w:r w:rsidRPr="00D25BB2">
              <w:rPr>
                <w:rFonts w:eastAsia="標楷體"/>
                <w:szCs w:val="20"/>
              </w:rPr>
              <w:t>17.8</w:t>
            </w:r>
          </w:p>
        </w:tc>
      </w:tr>
      <w:tr w:rsidR="001F0AE9" w:rsidRPr="00F041DE" w:rsidTr="00EA72BA">
        <w:trPr>
          <w:trHeight w:val="86"/>
          <w:jc w:val="center"/>
        </w:trPr>
        <w:tc>
          <w:tcPr>
            <w:tcW w:w="1829" w:type="dxa"/>
            <w:tcBorders>
              <w:top w:val="nil"/>
              <w:left w:val="nil"/>
              <w:bottom w:val="nil"/>
              <w:right w:val="single" w:sz="4" w:space="0" w:color="auto"/>
            </w:tcBorders>
          </w:tcPr>
          <w:p w:rsidR="001F0AE9" w:rsidRPr="0077206A" w:rsidRDefault="001F0AE9" w:rsidP="001F0AE9">
            <w:pPr>
              <w:snapToGrid w:val="0"/>
              <w:spacing w:line="400" w:lineRule="exact"/>
              <w:ind w:right="240" w:firstLineChars="50" w:firstLine="120"/>
              <w:jc w:val="both"/>
              <w:rPr>
                <w:rFonts w:eastAsia="標楷體"/>
                <w:color w:val="000000" w:themeColor="text1"/>
              </w:rPr>
            </w:pPr>
            <w:r w:rsidRPr="0077206A">
              <w:rPr>
                <w:rFonts w:eastAsia="標楷體"/>
                <w:b/>
                <w:bCs/>
                <w:color w:val="000000" w:themeColor="text1"/>
              </w:rPr>
              <w:t>1</w:t>
            </w:r>
            <w:r>
              <w:rPr>
                <w:rFonts w:eastAsia="標楷體" w:hint="eastAsia"/>
                <w:b/>
                <w:bCs/>
                <w:color w:val="000000" w:themeColor="text1"/>
              </w:rPr>
              <w:t>07</w:t>
            </w:r>
            <w:r w:rsidRPr="0077206A">
              <w:rPr>
                <w:rFonts w:eastAsia="標楷體"/>
                <w:b/>
                <w:bCs/>
                <w:color w:val="000000" w:themeColor="text1"/>
              </w:rPr>
              <w:t>年</w:t>
            </w:r>
          </w:p>
        </w:tc>
        <w:tc>
          <w:tcPr>
            <w:tcW w:w="767" w:type="dxa"/>
            <w:tcBorders>
              <w:top w:val="nil"/>
              <w:left w:val="nil"/>
              <w:bottom w:val="nil"/>
              <w:right w:val="nil"/>
            </w:tcBorders>
          </w:tcPr>
          <w:p w:rsidR="001F0AE9" w:rsidRPr="0077206A" w:rsidRDefault="001F0AE9" w:rsidP="003E4CAA">
            <w:pPr>
              <w:jc w:val="center"/>
              <w:rPr>
                <w:rFonts w:eastAsia="標楷體"/>
                <w:color w:val="000000" w:themeColor="text1"/>
                <w:szCs w:val="20"/>
              </w:rPr>
            </w:pPr>
          </w:p>
        </w:tc>
        <w:tc>
          <w:tcPr>
            <w:tcW w:w="1119" w:type="dxa"/>
            <w:tcBorders>
              <w:top w:val="nil"/>
              <w:left w:val="nil"/>
              <w:bottom w:val="nil"/>
              <w:right w:val="nil"/>
            </w:tcBorders>
          </w:tcPr>
          <w:p w:rsidR="001F0AE9" w:rsidRPr="0077206A" w:rsidRDefault="001F0AE9" w:rsidP="003E4CAA">
            <w:pPr>
              <w:jc w:val="center"/>
              <w:rPr>
                <w:rFonts w:eastAsia="標楷體"/>
                <w:color w:val="000000" w:themeColor="text1"/>
                <w:szCs w:val="20"/>
              </w:rPr>
            </w:pPr>
          </w:p>
        </w:tc>
        <w:tc>
          <w:tcPr>
            <w:tcW w:w="1119" w:type="dxa"/>
            <w:tcBorders>
              <w:top w:val="nil"/>
              <w:left w:val="nil"/>
              <w:bottom w:val="nil"/>
              <w:right w:val="nil"/>
            </w:tcBorders>
          </w:tcPr>
          <w:p w:rsidR="001F0AE9" w:rsidRPr="0077206A" w:rsidRDefault="001F0AE9" w:rsidP="003E4CAA">
            <w:pPr>
              <w:jc w:val="center"/>
              <w:rPr>
                <w:rFonts w:eastAsia="標楷體"/>
                <w:color w:val="000000" w:themeColor="text1"/>
                <w:szCs w:val="20"/>
              </w:rPr>
            </w:pPr>
          </w:p>
        </w:tc>
        <w:tc>
          <w:tcPr>
            <w:tcW w:w="1119" w:type="dxa"/>
            <w:tcBorders>
              <w:top w:val="nil"/>
              <w:left w:val="nil"/>
              <w:bottom w:val="nil"/>
              <w:right w:val="nil"/>
            </w:tcBorders>
          </w:tcPr>
          <w:p w:rsidR="001F0AE9" w:rsidRPr="0077206A" w:rsidRDefault="001F0AE9" w:rsidP="003E4CAA">
            <w:pPr>
              <w:jc w:val="center"/>
              <w:rPr>
                <w:rFonts w:eastAsia="標楷體"/>
                <w:color w:val="000000" w:themeColor="text1"/>
                <w:szCs w:val="20"/>
              </w:rPr>
            </w:pPr>
          </w:p>
        </w:tc>
        <w:tc>
          <w:tcPr>
            <w:tcW w:w="1119" w:type="dxa"/>
            <w:tcBorders>
              <w:top w:val="nil"/>
              <w:left w:val="nil"/>
              <w:bottom w:val="nil"/>
              <w:right w:val="nil"/>
            </w:tcBorders>
          </w:tcPr>
          <w:p w:rsidR="001F0AE9" w:rsidRPr="0077206A" w:rsidRDefault="001F0AE9" w:rsidP="003E4CAA">
            <w:pPr>
              <w:jc w:val="center"/>
              <w:rPr>
                <w:rFonts w:eastAsia="標楷體"/>
                <w:color w:val="000000" w:themeColor="text1"/>
                <w:szCs w:val="20"/>
              </w:rPr>
            </w:pPr>
          </w:p>
        </w:tc>
        <w:tc>
          <w:tcPr>
            <w:tcW w:w="1119" w:type="dxa"/>
            <w:tcBorders>
              <w:top w:val="nil"/>
              <w:left w:val="nil"/>
              <w:bottom w:val="nil"/>
              <w:right w:val="nil"/>
            </w:tcBorders>
          </w:tcPr>
          <w:p w:rsidR="001F0AE9" w:rsidRPr="0077206A" w:rsidRDefault="001F0AE9" w:rsidP="003E4CAA">
            <w:pPr>
              <w:jc w:val="center"/>
              <w:rPr>
                <w:rFonts w:eastAsia="標楷體"/>
                <w:color w:val="000000" w:themeColor="text1"/>
                <w:szCs w:val="20"/>
              </w:rPr>
            </w:pPr>
          </w:p>
        </w:tc>
      </w:tr>
      <w:tr w:rsidR="001F0AE9" w:rsidRPr="00F041DE" w:rsidTr="00EA72BA">
        <w:trPr>
          <w:trHeight w:val="86"/>
          <w:jc w:val="center"/>
        </w:trPr>
        <w:tc>
          <w:tcPr>
            <w:tcW w:w="1829" w:type="dxa"/>
            <w:tcBorders>
              <w:top w:val="nil"/>
              <w:left w:val="nil"/>
              <w:bottom w:val="single" w:sz="4" w:space="0" w:color="auto"/>
              <w:right w:val="single" w:sz="4" w:space="0" w:color="auto"/>
            </w:tcBorders>
          </w:tcPr>
          <w:p w:rsidR="001F0AE9" w:rsidRPr="005A273D" w:rsidRDefault="001F0AE9" w:rsidP="003E4CAA">
            <w:pPr>
              <w:snapToGrid w:val="0"/>
              <w:spacing w:line="400" w:lineRule="exact"/>
              <w:ind w:leftChars="-11" w:left="-26" w:right="240" w:firstLineChars="200" w:firstLine="480"/>
              <w:jc w:val="both"/>
              <w:rPr>
                <w:rFonts w:eastAsia="標楷體"/>
              </w:rPr>
            </w:pPr>
            <w:r w:rsidRPr="005A273D">
              <w:rPr>
                <w:rFonts w:eastAsia="標楷體"/>
              </w:rPr>
              <w:t>1</w:t>
            </w:r>
            <w:r w:rsidRPr="005A273D">
              <w:rPr>
                <w:rFonts w:eastAsia="標楷體"/>
              </w:rPr>
              <w:t>月</w:t>
            </w:r>
          </w:p>
        </w:tc>
        <w:tc>
          <w:tcPr>
            <w:tcW w:w="767" w:type="dxa"/>
            <w:tcBorders>
              <w:top w:val="nil"/>
              <w:left w:val="nil"/>
              <w:bottom w:val="single" w:sz="4" w:space="0" w:color="auto"/>
              <w:right w:val="nil"/>
            </w:tcBorders>
          </w:tcPr>
          <w:p w:rsidR="001F0AE9" w:rsidRPr="005A273D" w:rsidRDefault="00D0451C" w:rsidP="003E4CAA">
            <w:pPr>
              <w:jc w:val="center"/>
              <w:rPr>
                <w:rFonts w:eastAsia="標楷體"/>
                <w:szCs w:val="20"/>
              </w:rPr>
            </w:pPr>
            <w:r w:rsidRPr="005A273D">
              <w:rPr>
                <w:rFonts w:eastAsia="標楷體" w:hint="eastAsia"/>
                <w:szCs w:val="20"/>
              </w:rPr>
              <w:t>51.6</w:t>
            </w:r>
          </w:p>
        </w:tc>
        <w:tc>
          <w:tcPr>
            <w:tcW w:w="1119" w:type="dxa"/>
            <w:tcBorders>
              <w:top w:val="nil"/>
              <w:left w:val="nil"/>
              <w:bottom w:val="single" w:sz="4" w:space="0" w:color="auto"/>
              <w:right w:val="nil"/>
            </w:tcBorders>
          </w:tcPr>
          <w:p w:rsidR="001F0AE9" w:rsidRPr="005A273D" w:rsidRDefault="00D0451C" w:rsidP="003E4CAA">
            <w:pPr>
              <w:jc w:val="center"/>
              <w:rPr>
                <w:rFonts w:eastAsia="標楷體"/>
                <w:szCs w:val="20"/>
              </w:rPr>
            </w:pPr>
            <w:r w:rsidRPr="005A273D">
              <w:rPr>
                <w:rFonts w:eastAsia="標楷體" w:hint="eastAsia"/>
                <w:szCs w:val="20"/>
              </w:rPr>
              <w:t>93.8</w:t>
            </w:r>
          </w:p>
        </w:tc>
        <w:tc>
          <w:tcPr>
            <w:tcW w:w="1119" w:type="dxa"/>
            <w:tcBorders>
              <w:top w:val="nil"/>
              <w:left w:val="nil"/>
              <w:bottom w:val="single" w:sz="4" w:space="0" w:color="auto"/>
              <w:right w:val="nil"/>
            </w:tcBorders>
          </w:tcPr>
          <w:p w:rsidR="001F0AE9" w:rsidRPr="005A273D" w:rsidRDefault="00D0451C" w:rsidP="003E4CAA">
            <w:pPr>
              <w:jc w:val="center"/>
              <w:rPr>
                <w:rFonts w:eastAsia="標楷體"/>
                <w:szCs w:val="20"/>
              </w:rPr>
            </w:pPr>
            <w:r w:rsidRPr="005A273D">
              <w:rPr>
                <w:rFonts w:eastAsia="標楷體" w:hint="eastAsia"/>
                <w:szCs w:val="20"/>
              </w:rPr>
              <w:t>75.2</w:t>
            </w:r>
          </w:p>
        </w:tc>
        <w:tc>
          <w:tcPr>
            <w:tcW w:w="1119" w:type="dxa"/>
            <w:tcBorders>
              <w:top w:val="nil"/>
              <w:left w:val="nil"/>
              <w:bottom w:val="single" w:sz="4" w:space="0" w:color="auto"/>
              <w:right w:val="nil"/>
            </w:tcBorders>
          </w:tcPr>
          <w:p w:rsidR="001F0AE9" w:rsidRPr="005A273D" w:rsidRDefault="00D0451C" w:rsidP="003E4CAA">
            <w:pPr>
              <w:jc w:val="center"/>
              <w:rPr>
                <w:rFonts w:eastAsia="標楷體"/>
                <w:szCs w:val="20"/>
              </w:rPr>
            </w:pPr>
            <w:r w:rsidRPr="005A273D">
              <w:rPr>
                <w:rFonts w:eastAsia="標楷體" w:hint="eastAsia"/>
                <w:szCs w:val="20"/>
              </w:rPr>
              <w:t>45.1</w:t>
            </w:r>
          </w:p>
        </w:tc>
        <w:tc>
          <w:tcPr>
            <w:tcW w:w="1119" w:type="dxa"/>
            <w:tcBorders>
              <w:top w:val="nil"/>
              <w:left w:val="nil"/>
              <w:bottom w:val="single" w:sz="4" w:space="0" w:color="auto"/>
              <w:right w:val="nil"/>
            </w:tcBorders>
          </w:tcPr>
          <w:p w:rsidR="001F0AE9" w:rsidRPr="005A273D" w:rsidRDefault="00D0451C" w:rsidP="003E4CAA">
            <w:pPr>
              <w:jc w:val="center"/>
              <w:rPr>
                <w:rFonts w:eastAsia="標楷體"/>
                <w:szCs w:val="20"/>
              </w:rPr>
            </w:pPr>
            <w:r w:rsidRPr="005A273D">
              <w:rPr>
                <w:rFonts w:eastAsia="標楷體" w:hint="eastAsia"/>
                <w:szCs w:val="20"/>
              </w:rPr>
              <w:t>44.2</w:t>
            </w:r>
          </w:p>
        </w:tc>
        <w:tc>
          <w:tcPr>
            <w:tcW w:w="1119" w:type="dxa"/>
            <w:tcBorders>
              <w:top w:val="nil"/>
              <w:left w:val="nil"/>
              <w:bottom w:val="single" w:sz="4" w:space="0" w:color="auto"/>
              <w:right w:val="nil"/>
            </w:tcBorders>
          </w:tcPr>
          <w:p w:rsidR="001F0AE9" w:rsidRPr="005A273D" w:rsidRDefault="00D0451C" w:rsidP="003E4CAA">
            <w:pPr>
              <w:jc w:val="center"/>
              <w:rPr>
                <w:rFonts w:eastAsia="標楷體"/>
                <w:szCs w:val="20"/>
              </w:rPr>
            </w:pPr>
            <w:r w:rsidRPr="005A273D">
              <w:rPr>
                <w:rFonts w:eastAsia="標楷體" w:hint="eastAsia"/>
                <w:szCs w:val="20"/>
              </w:rPr>
              <w:t>17.2</w:t>
            </w:r>
          </w:p>
        </w:tc>
      </w:tr>
    </w:tbl>
    <w:p w:rsidR="003314A3" w:rsidRPr="00F041DE" w:rsidRDefault="003314A3" w:rsidP="003314A3">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3314A3" w:rsidRPr="00F041DE" w:rsidRDefault="003314A3" w:rsidP="003314A3">
      <w:pPr>
        <w:widowControl/>
        <w:snapToGrid w:val="0"/>
        <w:spacing w:line="240" w:lineRule="atLeast"/>
        <w:jc w:val="both"/>
        <w:rPr>
          <w:rFonts w:eastAsia="標楷體"/>
          <w:kern w:val="0"/>
          <w:szCs w:val="20"/>
        </w:rPr>
      </w:pPr>
    </w:p>
    <w:p w:rsidR="003314A3" w:rsidRPr="00AE0D77" w:rsidRDefault="003314A3" w:rsidP="003314A3">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3314A3" w:rsidRPr="00AE0D77" w:rsidTr="00EA72BA">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3314A3" w:rsidRPr="00AE0D77" w:rsidRDefault="003314A3" w:rsidP="00EA72BA">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3314A3" w:rsidRPr="00AE0D77" w:rsidRDefault="003314A3" w:rsidP="001F0AE9">
            <w:pPr>
              <w:snapToGrid w:val="0"/>
              <w:spacing w:line="360" w:lineRule="atLeast"/>
              <w:ind w:left="28" w:right="-40"/>
              <w:jc w:val="center"/>
              <w:rPr>
                <w:rFonts w:eastAsia="標楷體"/>
              </w:rPr>
            </w:pPr>
            <w:r w:rsidRPr="00AE0D77">
              <w:rPr>
                <w:rFonts w:eastAsia="標楷體"/>
              </w:rPr>
              <w:t>10</w:t>
            </w:r>
            <w:r w:rsidR="001F0AE9">
              <w:rPr>
                <w:rFonts w:eastAsia="標楷體" w:hint="eastAsia"/>
              </w:rPr>
              <w:t>7</w:t>
            </w:r>
            <w:r w:rsidRPr="00AE0D77">
              <w:rPr>
                <w:rFonts w:eastAsia="標楷體"/>
              </w:rPr>
              <w:t>年</w:t>
            </w:r>
            <w:r w:rsidR="001F0AE9">
              <w:rPr>
                <w:rFonts w:eastAsia="標楷體" w:hint="eastAsia"/>
              </w:rPr>
              <w:t>1</w:t>
            </w:r>
            <w:r>
              <w:rPr>
                <w:rFonts w:eastAsia="標楷體" w:hint="eastAsia"/>
              </w:rPr>
              <w:t>月</w:t>
            </w:r>
          </w:p>
        </w:tc>
      </w:tr>
      <w:tr w:rsidR="003314A3" w:rsidRPr="00AE0D77" w:rsidTr="00EA72BA">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60" w:lineRule="atLeast"/>
              <w:ind w:left="28" w:right="-40"/>
              <w:jc w:val="center"/>
              <w:rPr>
                <w:rFonts w:eastAsia="標楷體"/>
              </w:rPr>
            </w:pPr>
            <w:r w:rsidRPr="00AE0D77">
              <w:rPr>
                <w:rFonts w:eastAsia="標楷體"/>
              </w:rPr>
              <w:t>金額</w:t>
            </w:r>
          </w:p>
          <w:p w:rsidR="003314A3" w:rsidRPr="00AE0D77" w:rsidRDefault="003314A3" w:rsidP="00EA72BA">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adjustRightInd w:val="0"/>
              <w:snapToGrid w:val="0"/>
              <w:spacing w:line="360" w:lineRule="atLeast"/>
              <w:jc w:val="center"/>
              <w:rPr>
                <w:rFonts w:eastAsia="標楷體"/>
              </w:rPr>
            </w:pPr>
            <w:r w:rsidRPr="00AE0D77">
              <w:rPr>
                <w:rFonts w:eastAsia="標楷體"/>
              </w:rPr>
              <w:t>較</w:t>
            </w:r>
            <w:r w:rsidR="001F0AE9">
              <w:rPr>
                <w:rFonts w:eastAsia="標楷體"/>
              </w:rPr>
              <w:t>10</w:t>
            </w:r>
            <w:r w:rsidR="001F0AE9">
              <w:rPr>
                <w:rFonts w:eastAsia="標楷體" w:hint="eastAsia"/>
              </w:rPr>
              <w:t>6</w:t>
            </w:r>
            <w:r w:rsidRPr="00AE0D77">
              <w:rPr>
                <w:rFonts w:eastAsia="標楷體"/>
              </w:rPr>
              <w:t>年同月增減率</w:t>
            </w:r>
            <w:r w:rsidRPr="00AE0D77">
              <w:rPr>
                <w:rFonts w:eastAsia="標楷體"/>
              </w:rPr>
              <w:t>(%)</w:t>
            </w:r>
          </w:p>
        </w:tc>
      </w:tr>
      <w:tr w:rsidR="003314A3" w:rsidRPr="00AE0D77" w:rsidTr="00EA72BA">
        <w:trPr>
          <w:jc w:val="center"/>
        </w:trPr>
        <w:tc>
          <w:tcPr>
            <w:tcW w:w="2378" w:type="dxa"/>
            <w:tcBorders>
              <w:top w:val="single" w:sz="4" w:space="0" w:color="auto"/>
              <w:left w:val="nil"/>
              <w:bottom w:val="nil"/>
              <w:right w:val="single" w:sz="4" w:space="0" w:color="auto"/>
            </w:tcBorders>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美國</w:t>
            </w:r>
          </w:p>
        </w:tc>
        <w:tc>
          <w:tcPr>
            <w:tcW w:w="2226" w:type="dxa"/>
            <w:tcBorders>
              <w:top w:val="single" w:sz="4" w:space="0" w:color="auto"/>
              <w:left w:val="single" w:sz="4" w:space="0" w:color="auto"/>
              <w:bottom w:val="nil"/>
              <w:right w:val="nil"/>
            </w:tcBorders>
            <w:hideMark/>
          </w:tcPr>
          <w:p w:rsidR="003314A3" w:rsidRPr="005A273D" w:rsidRDefault="003314A3" w:rsidP="008913FB">
            <w:pPr>
              <w:jc w:val="center"/>
              <w:rPr>
                <w:rFonts w:eastAsia="標楷體"/>
                <w:szCs w:val="20"/>
              </w:rPr>
            </w:pPr>
            <w:r w:rsidRPr="005A273D">
              <w:rPr>
                <w:rFonts w:eastAsia="標楷體"/>
                <w:szCs w:val="20"/>
              </w:rPr>
              <w:t>1</w:t>
            </w:r>
            <w:r w:rsidR="008913FB" w:rsidRPr="005A273D">
              <w:rPr>
                <w:rFonts w:eastAsia="標楷體" w:hint="eastAsia"/>
                <w:szCs w:val="20"/>
              </w:rPr>
              <w:t>18</w:t>
            </w:r>
            <w:r w:rsidRPr="005A273D">
              <w:rPr>
                <w:rFonts w:eastAsia="標楷體"/>
                <w:szCs w:val="20"/>
              </w:rPr>
              <w:t>.0</w:t>
            </w:r>
          </w:p>
        </w:tc>
        <w:tc>
          <w:tcPr>
            <w:tcW w:w="2888" w:type="dxa"/>
            <w:tcBorders>
              <w:top w:val="single" w:sz="4" w:space="0" w:color="auto"/>
              <w:left w:val="single" w:sz="4" w:space="0" w:color="auto"/>
              <w:bottom w:val="nil"/>
              <w:right w:val="nil"/>
            </w:tcBorders>
            <w:hideMark/>
          </w:tcPr>
          <w:p w:rsidR="003314A3" w:rsidRPr="005A273D" w:rsidRDefault="003314A3" w:rsidP="008913FB">
            <w:pPr>
              <w:jc w:val="center"/>
              <w:rPr>
                <w:rFonts w:eastAsia="標楷體"/>
                <w:szCs w:val="20"/>
              </w:rPr>
            </w:pPr>
            <w:r w:rsidRPr="005A273D">
              <w:rPr>
                <w:rFonts w:eastAsia="標楷體"/>
                <w:szCs w:val="20"/>
              </w:rPr>
              <w:t>1</w:t>
            </w:r>
            <w:r w:rsidR="008913FB" w:rsidRPr="005A273D">
              <w:rPr>
                <w:rFonts w:eastAsia="標楷體" w:hint="eastAsia"/>
                <w:szCs w:val="20"/>
              </w:rPr>
              <w:t>6.3</w:t>
            </w:r>
          </w:p>
        </w:tc>
      </w:tr>
      <w:tr w:rsidR="003314A3" w:rsidRPr="00AE0D77" w:rsidTr="00EA72BA">
        <w:trPr>
          <w:jc w:val="center"/>
        </w:trPr>
        <w:tc>
          <w:tcPr>
            <w:tcW w:w="2378" w:type="dxa"/>
            <w:tcBorders>
              <w:top w:val="nil"/>
              <w:left w:val="nil"/>
              <w:bottom w:val="nil"/>
              <w:right w:val="single" w:sz="4" w:space="0" w:color="auto"/>
            </w:tcBorders>
            <w:hideMark/>
          </w:tcPr>
          <w:p w:rsidR="003314A3" w:rsidRPr="000E67D6" w:rsidRDefault="008913FB" w:rsidP="00EA72BA">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nil"/>
              <w:left w:val="single" w:sz="4" w:space="0" w:color="auto"/>
              <w:bottom w:val="nil"/>
              <w:right w:val="nil"/>
            </w:tcBorders>
            <w:vAlign w:val="center"/>
            <w:hideMark/>
          </w:tcPr>
          <w:p w:rsidR="003314A3" w:rsidRPr="005A273D" w:rsidRDefault="003314A3" w:rsidP="008913FB">
            <w:pPr>
              <w:jc w:val="center"/>
              <w:rPr>
                <w:rFonts w:eastAsia="標楷體"/>
                <w:szCs w:val="20"/>
              </w:rPr>
            </w:pPr>
            <w:r w:rsidRPr="005A273D">
              <w:rPr>
                <w:rFonts w:eastAsia="標楷體" w:hint="eastAsia"/>
                <w:szCs w:val="20"/>
              </w:rPr>
              <w:t>1</w:t>
            </w:r>
            <w:r w:rsidR="008913FB" w:rsidRPr="005A273D">
              <w:rPr>
                <w:rFonts w:eastAsia="標楷體" w:hint="eastAsia"/>
                <w:szCs w:val="20"/>
              </w:rPr>
              <w:t>14.1</w:t>
            </w:r>
          </w:p>
        </w:tc>
        <w:tc>
          <w:tcPr>
            <w:tcW w:w="2888" w:type="dxa"/>
            <w:tcBorders>
              <w:top w:val="nil"/>
              <w:left w:val="single" w:sz="4" w:space="0" w:color="auto"/>
              <w:bottom w:val="nil"/>
              <w:right w:val="nil"/>
            </w:tcBorders>
            <w:vAlign w:val="center"/>
            <w:hideMark/>
          </w:tcPr>
          <w:p w:rsidR="003314A3" w:rsidRPr="005A273D" w:rsidRDefault="003314A3" w:rsidP="008913FB">
            <w:pPr>
              <w:jc w:val="center"/>
              <w:rPr>
                <w:rFonts w:eastAsia="標楷體"/>
                <w:szCs w:val="20"/>
              </w:rPr>
            </w:pPr>
            <w:r w:rsidRPr="005A273D">
              <w:rPr>
                <w:rFonts w:eastAsia="標楷體" w:hint="eastAsia"/>
                <w:szCs w:val="20"/>
              </w:rPr>
              <w:t>3</w:t>
            </w:r>
            <w:r w:rsidR="008913FB" w:rsidRPr="005A273D">
              <w:rPr>
                <w:rFonts w:eastAsia="標楷體" w:hint="eastAsia"/>
                <w:szCs w:val="20"/>
              </w:rPr>
              <w:t>1.0</w:t>
            </w:r>
          </w:p>
        </w:tc>
      </w:tr>
      <w:tr w:rsidR="003314A3" w:rsidRPr="00AE0D77" w:rsidTr="00EA72BA">
        <w:trPr>
          <w:jc w:val="center"/>
        </w:trPr>
        <w:tc>
          <w:tcPr>
            <w:tcW w:w="2378" w:type="dxa"/>
            <w:tcBorders>
              <w:top w:val="nil"/>
              <w:left w:val="nil"/>
              <w:bottom w:val="nil"/>
              <w:right w:val="single" w:sz="4" w:space="0" w:color="auto"/>
            </w:tcBorders>
          </w:tcPr>
          <w:p w:rsidR="003314A3" w:rsidRPr="000E67D6" w:rsidRDefault="008913FB" w:rsidP="00EA72BA">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tcPr>
          <w:p w:rsidR="003314A3" w:rsidRPr="005A273D" w:rsidRDefault="008913FB" w:rsidP="00EA72BA">
            <w:pPr>
              <w:jc w:val="center"/>
              <w:rPr>
                <w:rFonts w:eastAsia="標楷體"/>
                <w:szCs w:val="20"/>
              </w:rPr>
            </w:pPr>
            <w:r w:rsidRPr="005A273D">
              <w:rPr>
                <w:rFonts w:eastAsia="標楷體" w:hint="eastAsia"/>
                <w:szCs w:val="20"/>
              </w:rPr>
              <w:t>87.5</w:t>
            </w:r>
          </w:p>
        </w:tc>
        <w:tc>
          <w:tcPr>
            <w:tcW w:w="2888" w:type="dxa"/>
            <w:tcBorders>
              <w:top w:val="nil"/>
              <w:left w:val="single" w:sz="4" w:space="0" w:color="auto"/>
              <w:bottom w:val="nil"/>
              <w:right w:val="nil"/>
            </w:tcBorders>
          </w:tcPr>
          <w:p w:rsidR="003314A3" w:rsidRPr="005A273D" w:rsidRDefault="008913FB" w:rsidP="00EA72BA">
            <w:pPr>
              <w:jc w:val="center"/>
              <w:rPr>
                <w:rFonts w:eastAsia="標楷體"/>
                <w:szCs w:val="20"/>
              </w:rPr>
            </w:pPr>
            <w:r w:rsidRPr="005A273D">
              <w:rPr>
                <w:rFonts w:eastAsia="標楷體" w:hint="eastAsia"/>
                <w:szCs w:val="20"/>
              </w:rPr>
              <w:t>15.3</w:t>
            </w:r>
          </w:p>
        </w:tc>
      </w:tr>
      <w:tr w:rsidR="003314A3" w:rsidRPr="00AE0D77" w:rsidTr="00EA72BA">
        <w:trPr>
          <w:trHeight w:val="257"/>
          <w:jc w:val="center"/>
        </w:trPr>
        <w:tc>
          <w:tcPr>
            <w:tcW w:w="2378" w:type="dxa"/>
            <w:tcBorders>
              <w:top w:val="nil"/>
              <w:left w:val="nil"/>
              <w:bottom w:val="nil"/>
              <w:right w:val="single" w:sz="4" w:space="0" w:color="auto"/>
            </w:tcBorders>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vAlign w:val="center"/>
            <w:hideMark/>
          </w:tcPr>
          <w:p w:rsidR="003314A3" w:rsidRPr="005A273D" w:rsidRDefault="003314A3" w:rsidP="008913FB">
            <w:pPr>
              <w:jc w:val="center"/>
              <w:rPr>
                <w:rFonts w:eastAsia="標楷體"/>
                <w:szCs w:val="20"/>
              </w:rPr>
            </w:pPr>
            <w:r w:rsidRPr="005A273D">
              <w:rPr>
                <w:rFonts w:eastAsia="標楷體" w:hint="eastAsia"/>
                <w:szCs w:val="20"/>
              </w:rPr>
              <w:t>4</w:t>
            </w:r>
            <w:r w:rsidR="008913FB" w:rsidRPr="005A273D">
              <w:rPr>
                <w:rFonts w:eastAsia="標楷體" w:hint="eastAsia"/>
                <w:szCs w:val="20"/>
              </w:rPr>
              <w:t>2.5</w:t>
            </w:r>
          </w:p>
        </w:tc>
        <w:tc>
          <w:tcPr>
            <w:tcW w:w="2888" w:type="dxa"/>
            <w:tcBorders>
              <w:top w:val="nil"/>
              <w:left w:val="single" w:sz="4" w:space="0" w:color="auto"/>
              <w:bottom w:val="nil"/>
              <w:right w:val="nil"/>
            </w:tcBorders>
            <w:vAlign w:val="center"/>
            <w:hideMark/>
          </w:tcPr>
          <w:p w:rsidR="003314A3" w:rsidRPr="005A273D" w:rsidRDefault="008913FB" w:rsidP="00EA72BA">
            <w:pPr>
              <w:jc w:val="center"/>
              <w:rPr>
                <w:rFonts w:eastAsia="標楷體"/>
                <w:szCs w:val="20"/>
              </w:rPr>
            </w:pPr>
            <w:r w:rsidRPr="005A273D">
              <w:rPr>
                <w:rFonts w:eastAsia="標楷體" w:hint="eastAsia"/>
                <w:szCs w:val="20"/>
              </w:rPr>
              <w:t>1</w:t>
            </w:r>
            <w:r w:rsidR="003314A3" w:rsidRPr="005A273D">
              <w:rPr>
                <w:rFonts w:eastAsia="標楷體" w:hint="eastAsia"/>
                <w:szCs w:val="20"/>
              </w:rPr>
              <w:t>6.</w:t>
            </w:r>
            <w:r w:rsidRPr="005A273D">
              <w:rPr>
                <w:rFonts w:eastAsia="標楷體" w:hint="eastAsia"/>
                <w:szCs w:val="20"/>
              </w:rPr>
              <w:t>1</w:t>
            </w:r>
          </w:p>
        </w:tc>
      </w:tr>
      <w:tr w:rsidR="003314A3" w:rsidRPr="00AE0D77" w:rsidTr="00EA72BA">
        <w:trPr>
          <w:trHeight w:val="425"/>
          <w:jc w:val="center"/>
        </w:trPr>
        <w:tc>
          <w:tcPr>
            <w:tcW w:w="2378" w:type="dxa"/>
            <w:tcBorders>
              <w:top w:val="nil"/>
              <w:left w:val="nil"/>
              <w:bottom w:val="single" w:sz="4" w:space="0" w:color="auto"/>
              <w:right w:val="single" w:sz="4" w:space="0" w:color="auto"/>
            </w:tcBorders>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vAlign w:val="center"/>
            <w:hideMark/>
          </w:tcPr>
          <w:p w:rsidR="003314A3" w:rsidRPr="005A273D" w:rsidRDefault="003314A3" w:rsidP="008913FB">
            <w:pPr>
              <w:jc w:val="center"/>
              <w:rPr>
                <w:rFonts w:eastAsia="標楷體"/>
                <w:szCs w:val="20"/>
              </w:rPr>
            </w:pPr>
            <w:r w:rsidRPr="005A273D">
              <w:rPr>
                <w:rFonts w:eastAsia="標楷體" w:hint="eastAsia"/>
                <w:szCs w:val="20"/>
              </w:rPr>
              <w:t>2</w:t>
            </w:r>
            <w:r w:rsidR="008913FB" w:rsidRPr="005A273D">
              <w:rPr>
                <w:rFonts w:eastAsia="標楷體" w:hint="eastAsia"/>
                <w:szCs w:val="20"/>
              </w:rPr>
              <w:t>3.2</w:t>
            </w:r>
          </w:p>
        </w:tc>
        <w:tc>
          <w:tcPr>
            <w:tcW w:w="2888" w:type="dxa"/>
            <w:tcBorders>
              <w:top w:val="nil"/>
              <w:left w:val="single" w:sz="4" w:space="0" w:color="auto"/>
              <w:bottom w:val="single" w:sz="4" w:space="0" w:color="auto"/>
              <w:right w:val="nil"/>
            </w:tcBorders>
            <w:vAlign w:val="center"/>
            <w:hideMark/>
          </w:tcPr>
          <w:p w:rsidR="003314A3" w:rsidRPr="005A273D" w:rsidRDefault="003314A3" w:rsidP="008913FB">
            <w:pPr>
              <w:jc w:val="center"/>
              <w:rPr>
                <w:rFonts w:eastAsia="標楷體"/>
                <w:szCs w:val="20"/>
              </w:rPr>
            </w:pPr>
            <w:r w:rsidRPr="005A273D">
              <w:rPr>
                <w:rFonts w:eastAsia="標楷體" w:hint="eastAsia"/>
                <w:szCs w:val="20"/>
              </w:rPr>
              <w:t>1</w:t>
            </w:r>
            <w:r w:rsidR="008913FB" w:rsidRPr="005A273D">
              <w:rPr>
                <w:rFonts w:eastAsia="標楷體" w:hint="eastAsia"/>
                <w:szCs w:val="20"/>
              </w:rPr>
              <w:t>7.8</w:t>
            </w:r>
          </w:p>
        </w:tc>
      </w:tr>
    </w:tbl>
    <w:p w:rsidR="003314A3" w:rsidRPr="000029D0" w:rsidRDefault="003314A3" w:rsidP="003314A3">
      <w:pPr>
        <w:widowControl/>
        <w:topLinePunct/>
        <w:snapToGrid w:val="0"/>
        <w:spacing w:beforeLines="50" w:before="180" w:line="300" w:lineRule="auto"/>
        <w:ind w:rightChars="-59" w:right="-142" w:firstLineChars="202" w:firstLine="444"/>
        <w:jc w:val="both"/>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8" w:name="_Toc508118566"/>
      <w:r w:rsidRPr="00AE0D77">
        <w:lastRenderedPageBreak/>
        <w:t>（六）投資</w:t>
      </w:r>
      <w:bookmarkEnd w:id="95"/>
      <w:bookmarkEnd w:id="96"/>
      <w:bookmarkEnd w:id="108"/>
    </w:p>
    <w:p w:rsidR="00F410E6" w:rsidRPr="00194120" w:rsidRDefault="00F410E6" w:rsidP="00F410E6">
      <w:pPr>
        <w:pStyle w:val="k3a"/>
        <w:tabs>
          <w:tab w:val="left" w:pos="540"/>
        </w:tabs>
        <w:spacing w:before="180" w:line="460" w:lineRule="exact"/>
        <w:ind w:leftChars="0" w:left="0" w:right="0" w:firstLineChars="0" w:firstLine="0"/>
        <w:rPr>
          <w:b/>
          <w:bCs/>
        </w:rPr>
      </w:pPr>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r w:rsidRPr="00194120">
        <w:rPr>
          <w:b/>
          <w:bCs/>
        </w:rPr>
        <w:t>１、</w:t>
      </w:r>
      <w:r w:rsidRPr="00194120">
        <w:rPr>
          <w:b/>
          <w:bCs/>
        </w:rPr>
        <w:t>10</w:t>
      </w:r>
      <w:r w:rsidRPr="00194120">
        <w:rPr>
          <w:rFonts w:hint="eastAsia"/>
          <w:b/>
          <w:bCs/>
        </w:rPr>
        <w:t>7</w:t>
      </w:r>
      <w:r w:rsidRPr="00194120">
        <w:rPr>
          <w:b/>
          <w:bCs/>
        </w:rPr>
        <w:t>年國內投資成長率預估為</w:t>
      </w:r>
      <w:r w:rsidRPr="00194120">
        <w:rPr>
          <w:rFonts w:hint="eastAsia"/>
          <w:b/>
          <w:bCs/>
        </w:rPr>
        <w:t>4.46</w:t>
      </w:r>
      <w:r w:rsidRPr="00194120">
        <w:rPr>
          <w:b/>
          <w:bCs/>
        </w:rPr>
        <w:t>%</w:t>
      </w:r>
    </w:p>
    <w:p w:rsidR="00730705" w:rsidRPr="0014676A" w:rsidRDefault="00F410E6" w:rsidP="00766F1A">
      <w:pPr>
        <w:pStyle w:val="afffff5"/>
        <w:numPr>
          <w:ilvl w:val="0"/>
          <w:numId w:val="44"/>
        </w:numPr>
        <w:snapToGrid w:val="0"/>
        <w:spacing w:before="180" w:line="460" w:lineRule="exact"/>
        <w:ind w:leftChars="0" w:left="709" w:rightChars="-59" w:right="-142" w:firstLineChars="0" w:hanging="425"/>
        <w:rPr>
          <w:rFonts w:ascii="Times New Roman" w:eastAsia="標楷體" w:hAnsi="Times New Roman"/>
          <w:sz w:val="28"/>
          <w:szCs w:val="28"/>
        </w:rPr>
      </w:pPr>
      <w:r w:rsidRPr="0014676A">
        <w:rPr>
          <w:rFonts w:ascii="Times New Roman" w:eastAsia="標楷體" w:hAnsi="Times New Roman"/>
          <w:sz w:val="28"/>
          <w:szCs w:val="28"/>
        </w:rPr>
        <w:t>民間投資方面，半導體領導廠商擴大國內新世代先進製程投資，料將帶動供應鏈跟進，另</w:t>
      </w:r>
      <w:r w:rsidR="00730705" w:rsidRPr="0014676A">
        <w:rPr>
          <w:rFonts w:ascii="Times New Roman" w:eastAsia="標楷體" w:hAnsi="Times New Roman"/>
          <w:sz w:val="28"/>
          <w:szCs w:val="28"/>
        </w:rPr>
        <w:t>政府積極排除投資障礙、鬆綁法規，並落實各項產業創新發展計畫，加以營建投資趨穩，有助維繫成長動能，預測</w:t>
      </w:r>
      <w:r w:rsidR="00730705" w:rsidRPr="0014676A">
        <w:rPr>
          <w:rFonts w:ascii="Times New Roman" w:eastAsia="標楷體" w:hAnsi="Times New Roman"/>
          <w:sz w:val="28"/>
          <w:szCs w:val="28"/>
        </w:rPr>
        <w:t>107</w:t>
      </w:r>
      <w:r w:rsidR="00730705" w:rsidRPr="0014676A">
        <w:rPr>
          <w:rFonts w:ascii="Times New Roman" w:eastAsia="標楷體" w:hAnsi="Times New Roman"/>
          <w:sz w:val="28"/>
          <w:szCs w:val="28"/>
        </w:rPr>
        <w:t>年民間投資實質成長</w:t>
      </w:r>
      <w:r w:rsidR="00730705" w:rsidRPr="0014676A">
        <w:rPr>
          <w:rFonts w:ascii="Times New Roman" w:eastAsia="標楷體" w:hAnsi="Times New Roman"/>
          <w:sz w:val="28"/>
          <w:szCs w:val="28"/>
        </w:rPr>
        <w:t>3.62</w:t>
      </w:r>
      <w:r w:rsidR="00730705" w:rsidRPr="0014676A">
        <w:rPr>
          <w:rFonts w:ascii="Times New Roman" w:eastAsia="標楷體" w:hAnsi="Times New Roman"/>
          <w:sz w:val="28"/>
          <w:szCs w:val="28"/>
        </w:rPr>
        <w:t>％。</w:t>
      </w:r>
    </w:p>
    <w:p w:rsidR="00F410E6" w:rsidRPr="0014676A" w:rsidRDefault="00F410E6" w:rsidP="00766F1A">
      <w:pPr>
        <w:pStyle w:val="afffff5"/>
        <w:numPr>
          <w:ilvl w:val="0"/>
          <w:numId w:val="44"/>
        </w:numPr>
        <w:snapToGrid w:val="0"/>
        <w:spacing w:before="180" w:line="460" w:lineRule="exact"/>
        <w:ind w:leftChars="0" w:left="709" w:rightChars="-59" w:right="-142" w:firstLineChars="0" w:hanging="425"/>
        <w:rPr>
          <w:rFonts w:ascii="Times New Roman" w:eastAsia="標楷體" w:hAnsi="Times New Roman"/>
          <w:sz w:val="28"/>
          <w:szCs w:val="28"/>
        </w:rPr>
      </w:pPr>
      <w:r w:rsidRPr="0014676A">
        <w:rPr>
          <w:rFonts w:ascii="Times New Roman" w:eastAsia="標楷體" w:hAnsi="Times New Roman"/>
          <w:sz w:val="28"/>
          <w:szCs w:val="28"/>
        </w:rPr>
        <w:t>公共投資</w:t>
      </w:r>
      <w:r w:rsidR="00730705" w:rsidRPr="0014676A">
        <w:rPr>
          <w:rFonts w:ascii="Times New Roman" w:eastAsia="標楷體" w:hAnsi="Times New Roman"/>
          <w:sz w:val="28"/>
          <w:szCs w:val="28"/>
        </w:rPr>
        <w:t>方面，政府積極推動前瞻基礎建設，落實預算執行，</w:t>
      </w:r>
      <w:r w:rsidRPr="0014676A">
        <w:rPr>
          <w:rFonts w:ascii="Times New Roman" w:eastAsia="標楷體" w:hAnsi="Times New Roman"/>
          <w:sz w:val="28"/>
          <w:szCs w:val="28"/>
        </w:rPr>
        <w:t>107</w:t>
      </w:r>
      <w:r w:rsidRPr="0014676A">
        <w:rPr>
          <w:rFonts w:ascii="Times New Roman" w:eastAsia="標楷體" w:hAnsi="Times New Roman"/>
          <w:sz w:val="28"/>
          <w:szCs w:val="28"/>
        </w:rPr>
        <w:t>年</w:t>
      </w:r>
      <w:r w:rsidR="00730705" w:rsidRPr="0014676A">
        <w:rPr>
          <w:rFonts w:ascii="Times New Roman" w:eastAsia="標楷體" w:hAnsi="Times New Roman"/>
          <w:sz w:val="28"/>
          <w:szCs w:val="28"/>
        </w:rPr>
        <w:t>政府及公營事業投資分別實質成長</w:t>
      </w:r>
      <w:r w:rsidR="00730705" w:rsidRPr="0014676A">
        <w:rPr>
          <w:rFonts w:ascii="Times New Roman" w:eastAsia="標楷體" w:hAnsi="Times New Roman"/>
          <w:sz w:val="28"/>
          <w:szCs w:val="28"/>
        </w:rPr>
        <w:t>8.16</w:t>
      </w:r>
      <w:r w:rsidR="00730705" w:rsidRPr="0014676A">
        <w:rPr>
          <w:rFonts w:ascii="Times New Roman" w:eastAsia="標楷體" w:hAnsi="Times New Roman"/>
          <w:sz w:val="28"/>
          <w:szCs w:val="28"/>
        </w:rPr>
        <w:t>％及</w:t>
      </w:r>
      <w:r w:rsidR="00730705" w:rsidRPr="0014676A">
        <w:rPr>
          <w:rFonts w:ascii="Times New Roman" w:eastAsia="標楷體" w:hAnsi="Times New Roman"/>
          <w:sz w:val="28"/>
          <w:szCs w:val="28"/>
        </w:rPr>
        <w:t>8.35</w:t>
      </w:r>
      <w:r w:rsidR="00730705" w:rsidRPr="0014676A">
        <w:rPr>
          <w:rFonts w:ascii="Times New Roman" w:eastAsia="標楷體" w:hAnsi="Times New Roman"/>
          <w:sz w:val="28"/>
          <w:szCs w:val="28"/>
        </w:rPr>
        <w:t>％</w:t>
      </w:r>
      <w:r w:rsidRPr="0014676A">
        <w:rPr>
          <w:rFonts w:ascii="Times New Roman" w:eastAsia="標楷體" w:hAnsi="Times New Roman"/>
          <w:sz w:val="28"/>
          <w:szCs w:val="28"/>
        </w:rPr>
        <w:t>。</w:t>
      </w:r>
    </w:p>
    <w:p w:rsidR="00872991" w:rsidRPr="00194120" w:rsidRDefault="00872991" w:rsidP="00F410E6">
      <w:pPr>
        <w:snapToGrid w:val="0"/>
        <w:spacing w:before="50" w:line="460" w:lineRule="exact"/>
        <w:ind w:left="709" w:rightChars="-59" w:right="-142"/>
        <w:jc w:val="both"/>
        <w:rPr>
          <w:rFonts w:eastAsia="標楷體"/>
          <w:sz w:val="28"/>
          <w:szCs w:val="28"/>
        </w:rPr>
      </w:pPr>
    </w:p>
    <w:p w:rsidR="00872991" w:rsidRPr="00194120" w:rsidRDefault="00872991" w:rsidP="00872991">
      <w:pPr>
        <w:pStyle w:val="afffff5"/>
        <w:snapToGrid w:val="0"/>
        <w:spacing w:before="180"/>
        <w:ind w:leftChars="0" w:firstLineChars="650" w:firstLine="1822"/>
        <w:rPr>
          <w:rFonts w:eastAsia="標楷體"/>
          <w:b/>
          <w:bCs/>
          <w:sz w:val="28"/>
        </w:rPr>
      </w:pPr>
      <w:r w:rsidRPr="00194120">
        <w:rPr>
          <w:rFonts w:eastAsia="標楷體"/>
          <w:b/>
          <w:bCs/>
          <w:sz w:val="28"/>
        </w:rPr>
        <w:t>表</w:t>
      </w:r>
      <w:r w:rsidRPr="00194120">
        <w:rPr>
          <w:rFonts w:eastAsia="標楷體"/>
          <w:b/>
          <w:bCs/>
          <w:sz w:val="28"/>
        </w:rPr>
        <w:t xml:space="preserve"> </w:t>
      </w:r>
      <w:r w:rsidRPr="00194120">
        <w:rPr>
          <w:rFonts w:ascii="Times New Roman" w:eastAsia="標楷體" w:hAnsi="Times New Roman"/>
          <w:b/>
          <w:bCs/>
          <w:sz w:val="28"/>
        </w:rPr>
        <w:t xml:space="preserve">2-6-1 </w:t>
      </w:r>
      <w:r w:rsidRPr="00194120">
        <w:rPr>
          <w:rFonts w:eastAsia="標楷體"/>
          <w:b/>
          <w:bCs/>
          <w:sz w:val="28"/>
        </w:rPr>
        <w:t xml:space="preserve"> </w:t>
      </w:r>
      <w:r w:rsidRPr="00194120">
        <w:rPr>
          <w:rFonts w:eastAsia="標楷體"/>
          <w:b/>
          <w:bCs/>
          <w:sz w:val="28"/>
        </w:rPr>
        <w:t>國內固定資本形成毛額</w:t>
      </w:r>
    </w:p>
    <w:p w:rsidR="00872991" w:rsidRPr="00194120" w:rsidRDefault="00872991" w:rsidP="00872991">
      <w:pPr>
        <w:pStyle w:val="afffff5"/>
        <w:snapToGrid w:val="0"/>
        <w:spacing w:before="180" w:line="240" w:lineRule="atLeast"/>
        <w:ind w:leftChars="0" w:rightChars="13" w:right="31" w:firstLineChars="0" w:firstLine="0"/>
        <w:jc w:val="right"/>
        <w:rPr>
          <w:rFonts w:eastAsia="標楷體"/>
          <w:b/>
          <w:bCs/>
        </w:rPr>
      </w:pPr>
      <w:r w:rsidRPr="00194120">
        <w:rPr>
          <w:rFonts w:eastAsia="標楷體"/>
        </w:rPr>
        <w:t>單位：億元；</w:t>
      </w:r>
      <w:r w:rsidRPr="00194120">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72991" w:rsidRPr="00194120" w:rsidTr="003E4CAA">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tabs>
                <w:tab w:val="left" w:pos="1590"/>
              </w:tabs>
              <w:snapToGrid w:val="0"/>
              <w:spacing w:line="300" w:lineRule="exact"/>
              <w:jc w:val="center"/>
              <w:rPr>
                <w:rFonts w:eastAsia="標楷體"/>
              </w:rPr>
            </w:pPr>
            <w:r w:rsidRPr="00194120">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政府投資</w:t>
            </w:r>
          </w:p>
        </w:tc>
      </w:tr>
      <w:tr w:rsidR="00872991" w:rsidRPr="00194120" w:rsidTr="003E4CAA">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872991" w:rsidRPr="00194120" w:rsidRDefault="00872991" w:rsidP="003E4CAA">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103</w:t>
            </w:r>
            <w:r w:rsidRPr="00194120">
              <w:rPr>
                <w:rFonts w:eastAsia="標楷體"/>
                <w:b/>
                <w:snapToGrid w:val="0"/>
                <w:kern w:val="0"/>
              </w:rPr>
              <w:t>年</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34,938</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2.05</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28,207</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3.58</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2,110</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4.95</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4,622</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-7.52</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104</w:t>
            </w:r>
            <w:r w:rsidRPr="00194120">
              <w:rPr>
                <w:rFonts w:eastAsia="標楷體"/>
                <w:b/>
                <w:snapToGrid w:val="0"/>
                <w:kern w:val="0"/>
              </w:rPr>
              <w:t>年</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34,9</w:t>
            </w:r>
            <w:r w:rsidRPr="00194120">
              <w:rPr>
                <w:rFonts w:eastAsia="標楷體" w:hint="eastAsia"/>
                <w:b/>
              </w:rPr>
              <w:t>33</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1.64</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28,6</w:t>
            </w:r>
            <w:r w:rsidRPr="00194120">
              <w:rPr>
                <w:rFonts w:eastAsia="標楷體" w:hint="eastAsia"/>
                <w:b/>
              </w:rPr>
              <w:t>32</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hint="eastAsia"/>
                <w:b/>
              </w:rPr>
              <w:t>3.02</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1,9</w:t>
            </w:r>
            <w:r w:rsidRPr="00194120">
              <w:rPr>
                <w:rFonts w:eastAsia="標楷體" w:hint="eastAsia"/>
                <w:b/>
              </w:rPr>
              <w:t>11</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-7.</w:t>
            </w:r>
            <w:r w:rsidRPr="00194120">
              <w:rPr>
                <w:rFonts w:eastAsia="標楷體" w:hint="eastAsia"/>
                <w:b/>
              </w:rPr>
              <w:t>09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w:t>
            </w:r>
            <w:r w:rsidRPr="00194120">
              <w:rPr>
                <w:rFonts w:eastAsia="標楷體" w:hint="eastAsia"/>
                <w:b/>
              </w:rPr>
              <w:t>390</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w:t>
            </w:r>
            <w:r w:rsidRPr="00194120">
              <w:rPr>
                <w:rFonts w:eastAsia="標楷體" w:hint="eastAsia"/>
                <w:b/>
              </w:rPr>
              <w:t>74</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105</w:t>
            </w:r>
            <w:r w:rsidRPr="00194120">
              <w:rPr>
                <w:rFonts w:eastAsia="標楷體"/>
                <w:b/>
                <w:snapToGrid w:val="0"/>
                <w:kern w:val="0"/>
              </w:rPr>
              <w:t>年</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35,</w:t>
            </w:r>
            <w:r w:rsidRPr="00194120">
              <w:rPr>
                <w:rFonts w:eastAsia="標楷體" w:hint="eastAsia"/>
                <w:b/>
              </w:rPr>
              <w:t>849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w:t>
            </w:r>
            <w:r w:rsidRPr="00194120">
              <w:rPr>
                <w:rFonts w:eastAsia="標楷體" w:hint="eastAsia"/>
                <w:b/>
              </w:rPr>
              <w:t>27</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29,5</w:t>
            </w:r>
            <w:r w:rsidRPr="00194120">
              <w:rPr>
                <w:rFonts w:eastAsia="標楷體" w:hint="eastAsia"/>
                <w:b/>
              </w:rPr>
              <w:t>71</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hint="eastAsia"/>
                <w:b/>
              </w:rPr>
              <w:t>2.77</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1,8</w:t>
            </w:r>
            <w:r w:rsidRPr="00194120">
              <w:rPr>
                <w:rFonts w:eastAsia="標楷體" w:hint="eastAsia"/>
                <w:b/>
              </w:rPr>
              <w:t>59</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hint="eastAsia"/>
                <w:b/>
              </w:rPr>
              <w:t>-3.60</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4,4</w:t>
            </w:r>
            <w:r w:rsidRPr="00194120">
              <w:rPr>
                <w:rFonts w:eastAsia="標楷體" w:hint="eastAsia"/>
                <w:b/>
              </w:rPr>
              <w:t>18</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w:t>
            </w:r>
            <w:r w:rsidRPr="00194120">
              <w:rPr>
                <w:rFonts w:eastAsia="標楷體" w:hint="eastAsia"/>
                <w:b/>
              </w:rPr>
              <w:t>24</w:t>
            </w:r>
          </w:p>
        </w:tc>
      </w:tr>
      <w:tr w:rsidR="00872991" w:rsidRPr="00194120" w:rsidTr="003E4CAA">
        <w:trPr>
          <w:trHeight w:val="370"/>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106</w:t>
            </w:r>
            <w:r w:rsidRPr="00194120">
              <w:rPr>
                <w:rFonts w:eastAsia="標楷體"/>
                <w:b/>
                <w:snapToGrid w:val="0"/>
                <w:kern w:val="0"/>
              </w:rPr>
              <w:t>年</w:t>
            </w:r>
            <w:r w:rsidRPr="00194120">
              <w:rPr>
                <w:rFonts w:eastAsia="標楷體"/>
                <w:b/>
                <w:snapToGrid w:val="0"/>
                <w:kern w:val="0"/>
              </w:rPr>
              <w:t>(</w:t>
            </w:r>
            <w:r w:rsidRPr="00194120">
              <w:rPr>
                <w:rFonts w:eastAsia="標楷體" w:hint="eastAsia"/>
                <w:b/>
                <w:snapToGrid w:val="0"/>
                <w:kern w:val="0"/>
              </w:rPr>
              <w:t>p</w:t>
            </w:r>
            <w:r w:rsidRPr="00194120">
              <w:rPr>
                <w:rFonts w:eastAsia="標楷體"/>
                <w:b/>
                <w:snapToGrid w:val="0"/>
                <w:kern w:val="0"/>
              </w:rPr>
              <w:t>)</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35,810</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0.01</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29,261</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-0.89</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1,847</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0.62</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4,703</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5.22</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1</w:t>
            </w:r>
            <w:r w:rsidRPr="00194120">
              <w:rPr>
                <w:rFonts w:eastAsia="標楷體"/>
                <w:snapToGrid w:val="0"/>
                <w:kern w:val="0"/>
              </w:rPr>
              <w:t>季</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8,</w:t>
            </w:r>
            <w:r w:rsidRPr="00194120">
              <w:rPr>
                <w:rFonts w:eastAsia="標楷體" w:hint="eastAsia"/>
              </w:rPr>
              <w:t>848</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4.</w:t>
            </w:r>
            <w:r w:rsidRPr="00194120">
              <w:rPr>
                <w:rFonts w:eastAsia="標楷體" w:hint="eastAsia"/>
              </w:rPr>
              <w:t>82</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7,</w:t>
            </w:r>
            <w:r w:rsidRPr="00194120">
              <w:rPr>
                <w:rFonts w:eastAsia="標楷體" w:hint="eastAsia"/>
              </w:rPr>
              <w:t>669</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3.89</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31</w:t>
            </w:r>
            <w:r w:rsidRPr="00194120">
              <w:rPr>
                <w:rFonts w:eastAsia="標楷體" w:hint="eastAsia"/>
              </w:rPr>
              <w:t>9</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18.34</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8</w:t>
            </w:r>
            <w:r w:rsidRPr="00194120">
              <w:rPr>
                <w:rFonts w:eastAsia="標楷體" w:hint="eastAsia"/>
              </w:rPr>
              <w:t>60</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8.04</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2</w:t>
            </w:r>
            <w:r w:rsidRPr="00194120">
              <w:rPr>
                <w:rFonts w:eastAsia="標楷體"/>
                <w:snapToGrid w:val="0"/>
                <w:kern w:val="0"/>
              </w:rPr>
              <w:t>季</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8,</w:t>
            </w:r>
            <w:r w:rsidRPr="00194120">
              <w:rPr>
                <w:rFonts w:eastAsia="標楷體" w:hint="eastAsia"/>
              </w:rPr>
              <w:t>609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0.80</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7</w:t>
            </w:r>
            <w:r w:rsidRPr="00194120">
              <w:rPr>
                <w:rFonts w:eastAsia="標楷體"/>
              </w:rPr>
              <w:t>,</w:t>
            </w:r>
            <w:r w:rsidRPr="00194120">
              <w:rPr>
                <w:rFonts w:eastAsia="標楷體" w:hint="eastAsia"/>
              </w:rPr>
              <w:t>104</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0.26</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4</w:t>
            </w:r>
            <w:r w:rsidRPr="00194120">
              <w:rPr>
                <w:rFonts w:eastAsia="標楷體" w:hint="eastAsia"/>
              </w:rPr>
              <w:t>27</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-7.49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1,</w:t>
            </w:r>
            <w:r w:rsidRPr="00194120">
              <w:rPr>
                <w:rFonts w:eastAsia="標楷體" w:hint="eastAsia"/>
              </w:rPr>
              <w:t>077</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8.73</w:t>
            </w:r>
          </w:p>
        </w:tc>
      </w:tr>
      <w:tr w:rsidR="00872991" w:rsidRPr="00194120" w:rsidTr="003E4CAA">
        <w:trPr>
          <w:trHeight w:val="370"/>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3</w:t>
            </w:r>
            <w:r w:rsidRPr="00194120">
              <w:rPr>
                <w:rFonts w:eastAsia="標楷體"/>
                <w:snapToGrid w:val="0"/>
                <w:kern w:val="0"/>
              </w:rPr>
              <w:t>季</w:t>
            </w:r>
            <w:r w:rsidRPr="00194120">
              <w:rPr>
                <w:rFonts w:eastAsia="標楷體"/>
                <w:snapToGrid w:val="0"/>
                <w:kern w:val="0"/>
              </w:rPr>
              <w:t>(</w:t>
            </w:r>
            <w:r w:rsidRPr="00194120">
              <w:rPr>
                <w:rFonts w:eastAsia="標楷體" w:hint="eastAsia"/>
                <w:snapToGrid w:val="0"/>
                <w:kern w:val="0"/>
              </w:rPr>
              <w:t>r</w:t>
            </w:r>
            <w:r w:rsidRPr="00194120">
              <w:rPr>
                <w:rFonts w:eastAsia="標楷體"/>
                <w:snapToGrid w:val="0"/>
                <w:kern w:val="0"/>
              </w:rPr>
              <w:t>)</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9,178</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-2.73</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7,636</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-4.35</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403</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1.79</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1,139</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6.07</w:t>
            </w:r>
          </w:p>
        </w:tc>
      </w:tr>
      <w:tr w:rsidR="00872991" w:rsidRPr="00194120" w:rsidTr="003E4CAA">
        <w:trPr>
          <w:trHeight w:val="370"/>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4</w:t>
            </w:r>
            <w:r w:rsidRPr="00194120">
              <w:rPr>
                <w:rFonts w:eastAsia="標楷體"/>
                <w:snapToGrid w:val="0"/>
                <w:kern w:val="0"/>
              </w:rPr>
              <w:t>季</w:t>
            </w:r>
            <w:r w:rsidRPr="00194120">
              <w:rPr>
                <w:rFonts w:eastAsia="標楷體"/>
                <w:snapToGrid w:val="0"/>
                <w:kern w:val="0"/>
              </w:rPr>
              <w:t>(</w:t>
            </w:r>
            <w:r w:rsidRPr="00194120">
              <w:rPr>
                <w:rFonts w:eastAsia="標楷體" w:hint="eastAsia"/>
                <w:snapToGrid w:val="0"/>
                <w:kern w:val="0"/>
              </w:rPr>
              <w:t>p</w:t>
            </w:r>
            <w:r w:rsidRPr="00194120">
              <w:rPr>
                <w:rFonts w:eastAsia="標楷體"/>
                <w:snapToGrid w:val="0"/>
                <w:kern w:val="0"/>
              </w:rPr>
              <w:t>)</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9,175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-2.18</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6,851</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-3.01</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698</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-1.36</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1,627</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1.12</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13" w:left="142" w:hangingChars="46" w:hanging="111"/>
              <w:rPr>
                <w:rFonts w:eastAsia="標楷體"/>
                <w:snapToGrid w:val="0"/>
                <w:kern w:val="0"/>
              </w:rPr>
            </w:pPr>
            <w:r w:rsidRPr="00194120">
              <w:rPr>
                <w:rFonts w:eastAsia="標楷體" w:hint="eastAsia"/>
                <w:b/>
                <w:snapToGrid w:val="0"/>
                <w:kern w:val="0"/>
              </w:rPr>
              <w:t>107</w:t>
            </w:r>
            <w:r w:rsidRPr="00194120">
              <w:rPr>
                <w:rFonts w:eastAsia="標楷體" w:hint="eastAsia"/>
                <w:b/>
                <w:snapToGrid w:val="0"/>
                <w:kern w:val="0"/>
              </w:rPr>
              <w:t>年</w:t>
            </w:r>
            <w:r w:rsidRPr="00194120">
              <w:rPr>
                <w:rFonts w:eastAsia="標楷體"/>
                <w:b/>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37,535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4.46</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30,417</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3.62</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1,994</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8.35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5,125</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8.16</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1</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9,042</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1.54</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7,826</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1.48</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385</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-10.50</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930</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6.87</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2</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8,925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2.97</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7,292</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2.03</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477</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11.49</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1,156</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5.84</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3</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9,573</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4.01</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7,894</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3.12</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429</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6.76</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1,250</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9.03</w:t>
            </w:r>
          </w:p>
        </w:tc>
      </w:tr>
      <w:tr w:rsidR="00872991" w:rsidRPr="00194120" w:rsidTr="003E4CAA">
        <w:trPr>
          <w:trHeight w:val="370"/>
          <w:jc w:val="center"/>
        </w:trPr>
        <w:tc>
          <w:tcPr>
            <w:tcW w:w="1370" w:type="dxa"/>
            <w:tcBorders>
              <w:top w:val="nil"/>
              <w:left w:val="nil"/>
              <w:bottom w:val="single" w:sz="4" w:space="0" w:color="auto"/>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4</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9,996</w:t>
            </w:r>
          </w:p>
        </w:tc>
        <w:tc>
          <w:tcPr>
            <w:tcW w:w="906"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9.04</w:t>
            </w:r>
          </w:p>
        </w:tc>
        <w:tc>
          <w:tcPr>
            <w:tcW w:w="871"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7,405</w:t>
            </w:r>
          </w:p>
        </w:tc>
        <w:tc>
          <w:tcPr>
            <w:tcW w:w="942"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8.14</w:t>
            </w:r>
          </w:p>
        </w:tc>
        <w:tc>
          <w:tcPr>
            <w:tcW w:w="871"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803</w:t>
            </w:r>
          </w:p>
        </w:tc>
        <w:tc>
          <w:tcPr>
            <w:tcW w:w="942"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15.85</w:t>
            </w:r>
          </w:p>
        </w:tc>
        <w:tc>
          <w:tcPr>
            <w:tcW w:w="906"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1,788</w:t>
            </w:r>
          </w:p>
        </w:tc>
        <w:tc>
          <w:tcPr>
            <w:tcW w:w="974"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9.78</w:t>
            </w:r>
          </w:p>
        </w:tc>
      </w:tr>
    </w:tbl>
    <w:p w:rsidR="00872991" w:rsidRPr="00194120" w:rsidRDefault="00872991" w:rsidP="00872991">
      <w:pPr>
        <w:pStyle w:val="af0"/>
        <w:snapToGrid w:val="0"/>
        <w:spacing w:line="240" w:lineRule="atLeast"/>
        <w:ind w:leftChars="0" w:firstLineChars="0"/>
      </w:pPr>
      <w:r w:rsidRPr="00194120">
        <w:t>註：金額為當期價格；</w:t>
      </w:r>
      <w:r w:rsidRPr="00194120">
        <w:t>(r)</w:t>
      </w:r>
      <w:r w:rsidRPr="00194120">
        <w:t>表修正數，</w:t>
      </w:r>
      <w:r w:rsidRPr="00194120">
        <w:t>(p)</w:t>
      </w:r>
      <w:r w:rsidRPr="00194120">
        <w:t>表初步統計數，</w:t>
      </w:r>
      <w:r w:rsidRPr="00194120">
        <w:t>(f)</w:t>
      </w:r>
      <w:r w:rsidRPr="00194120">
        <w:t>表預測數。</w:t>
      </w:r>
    </w:p>
    <w:p w:rsidR="00872991" w:rsidRPr="00194120" w:rsidRDefault="00872991" w:rsidP="00872991">
      <w:pPr>
        <w:pStyle w:val="af0"/>
        <w:snapToGrid w:val="0"/>
        <w:spacing w:line="240" w:lineRule="atLeast"/>
        <w:ind w:leftChars="0" w:firstLineChars="0"/>
      </w:pPr>
      <w:r w:rsidRPr="00194120">
        <w:t>資料來源：行政院主計總處，</w:t>
      </w:r>
      <w:r w:rsidRPr="00194120">
        <w:t>10</w:t>
      </w:r>
      <w:r w:rsidRPr="00194120">
        <w:rPr>
          <w:rFonts w:hint="eastAsia"/>
        </w:rPr>
        <w:t>7</w:t>
      </w:r>
      <w:r w:rsidRPr="00194120">
        <w:t>年</w:t>
      </w:r>
      <w:r w:rsidRPr="00194120">
        <w:rPr>
          <w:rFonts w:hint="eastAsia"/>
        </w:rPr>
        <w:t>2</w:t>
      </w:r>
      <w:r w:rsidRPr="00194120">
        <w:t>月</w:t>
      </w:r>
      <w:r w:rsidRPr="00194120">
        <w:rPr>
          <w:rFonts w:hint="eastAsia"/>
        </w:rPr>
        <w:t>13</w:t>
      </w:r>
      <w:r w:rsidRPr="00194120">
        <w:t>日。</w:t>
      </w:r>
    </w:p>
    <w:p w:rsidR="00872991" w:rsidRPr="00194120" w:rsidRDefault="00872991" w:rsidP="00C80D03">
      <w:pPr>
        <w:pStyle w:val="af0"/>
        <w:snapToGrid w:val="0"/>
        <w:spacing w:line="240" w:lineRule="atLeast"/>
        <w:ind w:leftChars="0" w:firstLineChars="0"/>
      </w:pPr>
    </w:p>
    <w:p w:rsidR="00872991" w:rsidRDefault="00872991"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Pr="00194120" w:rsidRDefault="00730705" w:rsidP="00C80D03">
      <w:pPr>
        <w:pStyle w:val="af0"/>
        <w:snapToGrid w:val="0"/>
        <w:spacing w:line="240" w:lineRule="atLeast"/>
        <w:ind w:leftChars="0" w:firstLineChars="0"/>
      </w:pPr>
    </w:p>
    <w:p w:rsidR="00872991" w:rsidRPr="00194120" w:rsidRDefault="00872991" w:rsidP="00C80D03">
      <w:pPr>
        <w:pStyle w:val="af0"/>
        <w:snapToGrid w:val="0"/>
        <w:spacing w:line="240" w:lineRule="atLeast"/>
        <w:ind w:leftChars="0" w:firstLineChars="0"/>
      </w:pPr>
    </w:p>
    <w:p w:rsidR="00872991" w:rsidRPr="00194120" w:rsidRDefault="00872991" w:rsidP="00676FED">
      <w:pPr>
        <w:pStyle w:val="af0"/>
        <w:snapToGrid w:val="0"/>
        <w:spacing w:line="240" w:lineRule="atLeast"/>
        <w:ind w:leftChars="0" w:left="0" w:firstLineChars="0" w:firstLine="0"/>
      </w:pPr>
    </w:p>
    <w:p w:rsidR="00EE1D5A" w:rsidRPr="00194120" w:rsidRDefault="00EE1D5A" w:rsidP="00EE1D5A">
      <w:pPr>
        <w:pStyle w:val="k3a"/>
        <w:tabs>
          <w:tab w:val="left" w:pos="540"/>
        </w:tabs>
        <w:spacing w:before="180" w:afterLines="50" w:after="180" w:line="300" w:lineRule="auto"/>
        <w:ind w:leftChars="0" w:left="0" w:rightChars="-136" w:right="-326" w:firstLineChars="0" w:firstLine="0"/>
        <w:rPr>
          <w:b/>
          <w:bCs/>
        </w:rPr>
      </w:pPr>
      <w:bookmarkStart w:id="116" w:name="_Toc368324032"/>
      <w:bookmarkStart w:id="117" w:name="_Toc402171720"/>
      <w:bookmarkStart w:id="118" w:name="_Toc337122138"/>
      <w:bookmarkStart w:id="119" w:name="_Toc349916590"/>
      <w:bookmarkStart w:id="120" w:name="_Toc401923803"/>
      <w:bookmarkEnd w:id="109"/>
      <w:bookmarkEnd w:id="110"/>
      <w:bookmarkEnd w:id="111"/>
      <w:bookmarkEnd w:id="112"/>
      <w:bookmarkEnd w:id="113"/>
      <w:bookmarkEnd w:id="114"/>
      <w:bookmarkEnd w:id="115"/>
      <w:r w:rsidRPr="00194120">
        <w:rPr>
          <w:b/>
          <w:bCs/>
        </w:rPr>
        <w:lastRenderedPageBreak/>
        <w:t>２、</w:t>
      </w:r>
      <w:r w:rsidRPr="00194120">
        <w:rPr>
          <w:b/>
          <w:bCs/>
        </w:rPr>
        <w:t>10</w:t>
      </w:r>
      <w:r w:rsidRPr="00194120">
        <w:rPr>
          <w:rFonts w:hint="eastAsia"/>
          <w:b/>
          <w:bCs/>
        </w:rPr>
        <w:t>7</w:t>
      </w:r>
      <w:r w:rsidRPr="00194120">
        <w:rPr>
          <w:b/>
          <w:bCs/>
        </w:rPr>
        <w:t>年</w:t>
      </w:r>
      <w:r w:rsidRPr="00194120">
        <w:rPr>
          <w:rFonts w:hint="eastAsia"/>
          <w:b/>
          <w:bCs/>
        </w:rPr>
        <w:t>1</w:t>
      </w:r>
      <w:r w:rsidRPr="00194120">
        <w:rPr>
          <w:b/>
          <w:bCs/>
        </w:rPr>
        <w:t>月僑外直接投資金額</w:t>
      </w:r>
      <w:r w:rsidRPr="00194120">
        <w:rPr>
          <w:rFonts w:hint="eastAsia"/>
          <w:b/>
          <w:bCs/>
        </w:rPr>
        <w:t>3.65</w:t>
      </w:r>
      <w:r w:rsidRPr="00194120">
        <w:rPr>
          <w:b/>
          <w:bCs/>
        </w:rPr>
        <w:t>億美元，</w:t>
      </w:r>
      <w:r w:rsidRPr="00194120">
        <w:rPr>
          <w:rFonts w:hint="eastAsia"/>
          <w:b/>
          <w:bCs/>
        </w:rPr>
        <w:t>減少</w:t>
      </w:r>
      <w:r w:rsidRPr="00194120">
        <w:rPr>
          <w:rFonts w:hint="eastAsia"/>
          <w:b/>
          <w:bCs/>
        </w:rPr>
        <w:t>0.37</w:t>
      </w:r>
      <w:r w:rsidRPr="00194120">
        <w:rPr>
          <w:b/>
          <w:bCs/>
        </w:rPr>
        <w:t>%</w:t>
      </w:r>
    </w:p>
    <w:p w:rsidR="00EE1D5A" w:rsidRPr="00194120" w:rsidRDefault="00EE1D5A" w:rsidP="00EE1D5A">
      <w:pPr>
        <w:pStyle w:val="k32"/>
        <w:topLinePunct/>
        <w:ind w:left="0" w:rightChars="-59" w:firstLineChars="202" w:firstLine="566"/>
      </w:pPr>
      <w:r w:rsidRPr="00194120">
        <w:t>10</w:t>
      </w:r>
      <w:r w:rsidRPr="00194120">
        <w:rPr>
          <w:rFonts w:hint="eastAsia"/>
        </w:rPr>
        <w:t>7</w:t>
      </w:r>
      <w:r w:rsidRPr="00194120">
        <w:t>年</w:t>
      </w:r>
      <w:r w:rsidRPr="00194120">
        <w:rPr>
          <w:rFonts w:hint="eastAsia"/>
        </w:rPr>
        <w:t>1</w:t>
      </w:r>
      <w:r w:rsidRPr="00194120">
        <w:t>月核准僑外直接投資件數為</w:t>
      </w:r>
      <w:r w:rsidRPr="00194120">
        <w:rPr>
          <w:rFonts w:hint="eastAsia"/>
        </w:rPr>
        <w:t>292</w:t>
      </w:r>
      <w:r w:rsidRPr="00194120">
        <w:t>件，核准投資金額</w:t>
      </w:r>
      <w:r w:rsidRPr="00194120">
        <w:rPr>
          <w:rFonts w:hint="eastAsia"/>
        </w:rPr>
        <w:t>3.65</w:t>
      </w:r>
      <w:r w:rsidRPr="00194120">
        <w:t>億美元，較上年同月</w:t>
      </w:r>
      <w:r w:rsidRPr="00194120">
        <w:rPr>
          <w:rFonts w:hint="eastAsia"/>
        </w:rPr>
        <w:t>減少</w:t>
      </w:r>
      <w:r w:rsidRPr="00194120">
        <w:rPr>
          <w:rFonts w:hint="eastAsia"/>
        </w:rPr>
        <w:t>0.37</w:t>
      </w:r>
      <w:r w:rsidRPr="00194120">
        <w:t>%</w:t>
      </w:r>
      <w:r w:rsidRPr="00194120">
        <w:t>。若就地區觀之，以加勒比海英國屬地</w:t>
      </w:r>
      <w:r w:rsidRPr="00194120">
        <w:t>(</w:t>
      </w:r>
      <w:r w:rsidRPr="00194120">
        <w:rPr>
          <w:rFonts w:hint="eastAsia"/>
        </w:rPr>
        <w:t>25.75</w:t>
      </w:r>
      <w:r w:rsidRPr="00194120">
        <w:t>%</w:t>
      </w:r>
      <w:r w:rsidRPr="00194120">
        <w:t>，主要為英屬維京群島、英屬蓋曼群島</w:t>
      </w:r>
      <w:r w:rsidRPr="00194120">
        <w:t>)</w:t>
      </w:r>
      <w:r w:rsidRPr="00194120">
        <w:t>、荷蘭</w:t>
      </w:r>
      <w:r w:rsidRPr="00194120">
        <w:t>(</w:t>
      </w:r>
      <w:r w:rsidRPr="00194120">
        <w:rPr>
          <w:rFonts w:hint="eastAsia"/>
        </w:rPr>
        <w:t>18.84</w:t>
      </w:r>
      <w:r w:rsidRPr="00194120">
        <w:t>%)</w:t>
      </w:r>
      <w:r w:rsidRPr="00194120">
        <w:t>、</w:t>
      </w:r>
      <w:r w:rsidRPr="00194120">
        <w:rPr>
          <w:rFonts w:hint="eastAsia"/>
        </w:rPr>
        <w:t>日本</w:t>
      </w:r>
      <w:r w:rsidRPr="00194120">
        <w:t>(</w:t>
      </w:r>
      <w:r w:rsidRPr="00194120">
        <w:rPr>
          <w:rFonts w:hint="eastAsia"/>
        </w:rPr>
        <w:t>15.71</w:t>
      </w:r>
      <w:r w:rsidRPr="00194120">
        <w:t>%)</w:t>
      </w:r>
      <w:r w:rsidRPr="00194120">
        <w:t>、</w:t>
      </w:r>
      <w:r w:rsidRPr="00194120">
        <w:rPr>
          <w:rFonts w:hint="eastAsia"/>
        </w:rPr>
        <w:t>美國</w:t>
      </w:r>
      <w:r w:rsidRPr="00194120">
        <w:t>(</w:t>
      </w:r>
      <w:r w:rsidRPr="00194120">
        <w:rPr>
          <w:rFonts w:hint="eastAsia"/>
        </w:rPr>
        <w:t>7.28</w:t>
      </w:r>
      <w:r w:rsidRPr="00194120">
        <w:t>%)</w:t>
      </w:r>
      <w:r w:rsidRPr="00194120">
        <w:rPr>
          <w:rFonts w:hint="eastAsia"/>
        </w:rPr>
        <w:t>及</w:t>
      </w:r>
      <w:r w:rsidRPr="00194120">
        <w:t>薩摩亞</w:t>
      </w:r>
      <w:r w:rsidRPr="00194120">
        <w:t>(</w:t>
      </w:r>
      <w:r w:rsidRPr="00194120">
        <w:rPr>
          <w:rFonts w:hint="eastAsia"/>
        </w:rPr>
        <w:t>6.65</w:t>
      </w:r>
      <w:r w:rsidRPr="00194120">
        <w:t>%)</w:t>
      </w:r>
      <w:r w:rsidRPr="00194120">
        <w:t>分居前</w:t>
      </w:r>
      <w:r w:rsidRPr="00194120">
        <w:t>5</w:t>
      </w:r>
      <w:r w:rsidRPr="00194120">
        <w:t>名，合計占</w:t>
      </w:r>
      <w:r w:rsidRPr="00194120">
        <w:rPr>
          <w:rFonts w:hint="eastAsia"/>
        </w:rPr>
        <w:t>本期</w:t>
      </w:r>
      <w:r w:rsidRPr="00194120">
        <w:t>僑外投資總額的</w:t>
      </w:r>
      <w:r w:rsidRPr="00194120">
        <w:rPr>
          <w:rFonts w:hint="eastAsia"/>
        </w:rPr>
        <w:t>74.23</w:t>
      </w:r>
      <w:r w:rsidRPr="00194120">
        <w:t>%</w:t>
      </w:r>
      <w:r w:rsidRPr="00194120">
        <w:t>；若就業別觀之，僑外投資以批發及零售業</w:t>
      </w:r>
      <w:r w:rsidRPr="00194120">
        <w:rPr>
          <w:rFonts w:hint="eastAsia"/>
        </w:rPr>
        <w:t>(29.97%)</w:t>
      </w:r>
      <w:r w:rsidRPr="00194120">
        <w:rPr>
          <w:rFonts w:hint="eastAsia"/>
        </w:rPr>
        <w:t>、資訊及通訊傳播</w:t>
      </w:r>
      <w:r w:rsidRPr="00194120">
        <w:t>業</w:t>
      </w:r>
      <w:r w:rsidRPr="00194120">
        <w:rPr>
          <w:rFonts w:hint="eastAsia"/>
        </w:rPr>
        <w:t>(17.94%)</w:t>
      </w:r>
      <w:r w:rsidRPr="00194120">
        <w:rPr>
          <w:rFonts w:hint="eastAsia"/>
        </w:rPr>
        <w:t>、化學材料製造業</w:t>
      </w:r>
      <w:r w:rsidRPr="00194120">
        <w:rPr>
          <w:rFonts w:hint="eastAsia"/>
        </w:rPr>
        <w:t>(11.98%)</w:t>
      </w:r>
      <w:r w:rsidRPr="00194120">
        <w:rPr>
          <w:rFonts w:hint="eastAsia"/>
        </w:rPr>
        <w:t>、金融及保險</w:t>
      </w:r>
      <w:r w:rsidRPr="00194120">
        <w:t>業</w:t>
      </w:r>
      <w:r w:rsidRPr="00194120">
        <w:rPr>
          <w:rFonts w:hint="eastAsia"/>
        </w:rPr>
        <w:t>(9.3%)</w:t>
      </w:r>
      <w:r w:rsidRPr="00194120">
        <w:rPr>
          <w:rFonts w:hint="eastAsia"/>
        </w:rPr>
        <w:t>及專業、科學及技術服務業</w:t>
      </w:r>
      <w:r w:rsidRPr="00194120">
        <w:rPr>
          <w:rFonts w:hint="eastAsia"/>
        </w:rPr>
        <w:t>(5.38%)</w:t>
      </w:r>
      <w:r w:rsidRPr="00194120">
        <w:t>分居前</w:t>
      </w:r>
      <w:r w:rsidRPr="00194120">
        <w:t>5</w:t>
      </w:r>
      <w:r w:rsidRPr="00194120">
        <w:t>名，合計占</w:t>
      </w:r>
      <w:r w:rsidRPr="00194120">
        <w:rPr>
          <w:rFonts w:hint="eastAsia"/>
        </w:rPr>
        <w:t>本期</w:t>
      </w:r>
      <w:r w:rsidRPr="00194120">
        <w:t>僑外投資總額的</w:t>
      </w:r>
      <w:r w:rsidRPr="00194120">
        <w:rPr>
          <w:rFonts w:hint="eastAsia"/>
        </w:rPr>
        <w:t>74.57</w:t>
      </w:r>
      <w:r w:rsidRPr="00194120">
        <w:t>%</w:t>
      </w:r>
      <w:r w:rsidRPr="00194120">
        <w:t>。</w:t>
      </w:r>
    </w:p>
    <w:p w:rsidR="00EE1D5A" w:rsidRPr="00194120" w:rsidRDefault="00EE1D5A" w:rsidP="00EE1D5A">
      <w:pPr>
        <w:pStyle w:val="k32"/>
        <w:topLinePunct/>
        <w:ind w:left="0" w:rightChars="-59" w:firstLineChars="202" w:firstLine="566"/>
      </w:pPr>
      <w:r w:rsidRPr="00194120">
        <w:t>我國外人投資的方式除了僑外投資外，亦來自國內、外金融市場募集資金。依據金管會統計，</w:t>
      </w:r>
      <w:r w:rsidRPr="00194120">
        <w:t>10</w:t>
      </w:r>
      <w:r w:rsidRPr="00194120">
        <w:rPr>
          <w:rFonts w:hint="eastAsia"/>
        </w:rPr>
        <w:t>7</w:t>
      </w:r>
      <w:r w:rsidRPr="00194120">
        <w:t>年</w:t>
      </w:r>
      <w:r w:rsidRPr="00194120">
        <w:rPr>
          <w:rFonts w:hint="eastAsia"/>
        </w:rPr>
        <w:t>1</w:t>
      </w:r>
      <w:r w:rsidRPr="00194120">
        <w:t>月外資投資我國股市淨匯</w:t>
      </w:r>
      <w:r w:rsidRPr="00194120">
        <w:rPr>
          <w:rFonts w:hint="eastAsia"/>
        </w:rPr>
        <w:t>入</w:t>
      </w:r>
      <w:r w:rsidRPr="00194120">
        <w:t>金額</w:t>
      </w:r>
      <w:r w:rsidRPr="00194120">
        <w:rPr>
          <w:rFonts w:hint="eastAsia"/>
        </w:rPr>
        <w:t>53.25</w:t>
      </w:r>
      <w:r w:rsidRPr="00194120">
        <w:t>億美元。</w:t>
      </w:r>
    </w:p>
    <w:p w:rsidR="00B11F7F" w:rsidRPr="00194120" w:rsidRDefault="00B11F7F" w:rsidP="00B11F7F">
      <w:pPr>
        <w:pStyle w:val="k32"/>
        <w:topLinePunct/>
        <w:ind w:left="0" w:rightChars="-59" w:firstLineChars="202" w:firstLine="566"/>
      </w:pPr>
    </w:p>
    <w:p w:rsidR="00B11F7F" w:rsidRPr="00194120" w:rsidRDefault="00B11F7F" w:rsidP="00B11F7F">
      <w:pPr>
        <w:pStyle w:val="k32"/>
        <w:topLinePunct/>
        <w:ind w:left="0" w:rightChars="-59" w:firstLineChars="202" w:firstLine="566"/>
      </w:pPr>
      <w:r w:rsidRPr="00194120">
        <w:br w:type="page"/>
      </w:r>
    </w:p>
    <w:p w:rsidR="002627B6" w:rsidRPr="00194120" w:rsidRDefault="002627B6" w:rsidP="002627B6">
      <w:pPr>
        <w:pStyle w:val="k32"/>
        <w:topLinePunct/>
        <w:ind w:left="0" w:rightChars="-59" w:firstLineChars="0" w:firstLine="0"/>
        <w:jc w:val="right"/>
      </w:pPr>
      <w:bookmarkStart w:id="121" w:name="_（七）物價"/>
      <w:bookmarkEnd w:id="121"/>
      <w:r w:rsidRPr="00194120">
        <w:rPr>
          <w:b/>
          <w:bCs/>
        </w:rPr>
        <w:lastRenderedPageBreak/>
        <w:t>表</w:t>
      </w:r>
      <w:r w:rsidRPr="00194120">
        <w:rPr>
          <w:b/>
          <w:bCs/>
        </w:rPr>
        <w:t xml:space="preserve"> 2-6-2  </w:t>
      </w:r>
      <w:r w:rsidRPr="00194120">
        <w:rPr>
          <w:b/>
          <w:bCs/>
        </w:rPr>
        <w:t>外資投入概況</w:t>
      </w:r>
      <w:r w:rsidRPr="00194120">
        <w:t xml:space="preserve">           </w:t>
      </w:r>
      <w:r w:rsidRPr="00194120">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194120" w:rsidRPr="00194120" w:rsidTr="003E4CAA">
        <w:trPr>
          <w:tblHeader/>
          <w:jc w:val="center"/>
        </w:trPr>
        <w:tc>
          <w:tcPr>
            <w:tcW w:w="1681"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1314"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僑外投資</w:t>
            </w:r>
          </w:p>
          <w:p w:rsidR="002627B6" w:rsidRPr="00194120" w:rsidRDefault="002627B6" w:rsidP="003E4CAA">
            <w:pPr>
              <w:snapToGrid w:val="0"/>
              <w:spacing w:line="400" w:lineRule="exact"/>
              <w:jc w:val="center"/>
              <w:rPr>
                <w:rFonts w:eastAsia="標楷體"/>
              </w:rPr>
            </w:pPr>
            <w:r w:rsidRPr="00194120">
              <w:rPr>
                <w:rFonts w:eastAsia="標楷體"/>
              </w:rPr>
              <w:t>總額</w:t>
            </w:r>
          </w:p>
        </w:tc>
        <w:tc>
          <w:tcPr>
            <w:tcW w:w="1788"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外資投入股市</w:t>
            </w:r>
          </w:p>
          <w:p w:rsidR="002627B6" w:rsidRPr="00194120" w:rsidRDefault="002627B6" w:rsidP="003E4CAA">
            <w:pPr>
              <w:snapToGrid w:val="0"/>
              <w:spacing w:line="400" w:lineRule="exact"/>
              <w:jc w:val="center"/>
              <w:rPr>
                <w:rFonts w:eastAsia="標楷體"/>
              </w:rPr>
            </w:pPr>
            <w:r w:rsidRPr="00194120">
              <w:rPr>
                <w:rFonts w:eastAsia="標楷體"/>
              </w:rPr>
              <w:t>匯入淨額</w:t>
            </w:r>
          </w:p>
        </w:tc>
        <w:tc>
          <w:tcPr>
            <w:tcW w:w="1782"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企業發行海外</w:t>
            </w:r>
          </w:p>
          <w:p w:rsidR="002627B6" w:rsidRPr="00194120" w:rsidRDefault="002627B6" w:rsidP="003E4CAA">
            <w:pPr>
              <w:snapToGrid w:val="0"/>
              <w:spacing w:line="400" w:lineRule="exact"/>
              <w:jc w:val="center"/>
              <w:rPr>
                <w:rFonts w:eastAsia="標楷體"/>
              </w:rPr>
            </w:pPr>
            <w:r w:rsidRPr="00194120">
              <w:rPr>
                <w:rFonts w:eastAsia="標楷體"/>
              </w:rPr>
              <w:t>存託憑證金額</w:t>
            </w:r>
          </w:p>
        </w:tc>
        <w:tc>
          <w:tcPr>
            <w:tcW w:w="1782"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企業發行海外</w:t>
            </w:r>
          </w:p>
          <w:p w:rsidR="002627B6" w:rsidRPr="00194120" w:rsidRDefault="002627B6" w:rsidP="003E4CAA">
            <w:pPr>
              <w:snapToGrid w:val="0"/>
              <w:spacing w:line="400" w:lineRule="exact"/>
              <w:jc w:val="center"/>
              <w:rPr>
                <w:rFonts w:eastAsia="標楷體"/>
              </w:rPr>
            </w:pPr>
            <w:r w:rsidRPr="00194120">
              <w:rPr>
                <w:rFonts w:eastAsia="標楷體"/>
              </w:rPr>
              <w:t>公司債金額</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3" w:right="-7" w:firstLineChars="50" w:firstLine="120"/>
              <w:rPr>
                <w:rFonts w:eastAsia="標楷體"/>
                <w:b/>
              </w:rPr>
            </w:pPr>
            <w:r w:rsidRPr="00194120">
              <w:rPr>
                <w:rFonts w:eastAsia="標楷體"/>
                <w:b/>
              </w:rPr>
              <w:t>102</w:t>
            </w:r>
            <w:r w:rsidRPr="00194120">
              <w:rPr>
                <w:rFonts w:eastAsia="標楷體"/>
                <w:b/>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rPr>
            </w:pPr>
            <w:r w:rsidRPr="00194120">
              <w:rPr>
                <w:rFonts w:eastAsia="標楷體"/>
                <w:b/>
              </w:rPr>
              <w:t>49.33</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rPr>
            </w:pPr>
            <w:r w:rsidRPr="00194120">
              <w:rPr>
                <w:rFonts w:eastAsia="標楷體"/>
                <w:b/>
              </w:rPr>
              <w:t>131.95</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bCs/>
              </w:rPr>
            </w:pPr>
            <w:r w:rsidRPr="00194120">
              <w:rPr>
                <w:rFonts w:eastAsia="標楷體"/>
                <w:b/>
                <w:bCs/>
              </w:rPr>
              <w:t>6.24</w:t>
            </w:r>
          </w:p>
        </w:tc>
        <w:tc>
          <w:tcPr>
            <w:tcW w:w="1782" w:type="dxa"/>
            <w:tcBorders>
              <w:top w:val="nil"/>
              <w:left w:val="nil"/>
              <w:bottom w:val="nil"/>
            </w:tcBorders>
          </w:tcPr>
          <w:p w:rsidR="002627B6" w:rsidRPr="00194120" w:rsidRDefault="002627B6" w:rsidP="003E4CAA">
            <w:pPr>
              <w:tabs>
                <w:tab w:val="center" w:pos="572"/>
                <w:tab w:val="right" w:pos="1144"/>
              </w:tabs>
              <w:snapToGrid w:val="0"/>
              <w:spacing w:line="400" w:lineRule="exact"/>
              <w:ind w:rightChars="250" w:right="600"/>
              <w:jc w:val="right"/>
              <w:rPr>
                <w:rFonts w:eastAsia="標楷體"/>
                <w:b/>
                <w:bCs/>
              </w:rPr>
            </w:pPr>
            <w:r w:rsidRPr="00194120">
              <w:rPr>
                <w:rFonts w:eastAsia="標楷體"/>
                <w:b/>
                <w:bCs/>
              </w:rPr>
              <w:t>10.20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103</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b/>
                <w:bCs/>
              </w:rPr>
              <w:t>57.70</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b/>
                <w:bCs/>
              </w:rPr>
              <w:t>160.41</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8.58</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b/>
              </w:rPr>
              <w:t>7.82</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104</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b/>
                <w:bCs/>
              </w:rPr>
              <w:t>47.97</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b/>
                <w:bCs/>
              </w:rPr>
              <w:t>14.03</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1.00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b/>
              </w:rPr>
              <w:t>20.50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105</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b/>
                <w:bCs/>
              </w:rPr>
              <w:t>110.37</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b/>
                <w:bCs/>
              </w:rPr>
              <w:t>55.53</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4.25</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b/>
              </w:rPr>
              <w:t>11.20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106</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hint="eastAsia"/>
                <w:b/>
                <w:bCs/>
              </w:rPr>
              <w:t>75.13</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hint="eastAsia"/>
                <w:b/>
                <w:bCs/>
              </w:rPr>
              <w:t>85.25</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4.92</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hint="eastAsia"/>
                <w:b/>
              </w:rPr>
              <w:t>7.00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1</w:t>
            </w:r>
            <w:r w:rsidRPr="00194120">
              <w:rPr>
                <w:rFonts w:eastAsia="標楷體"/>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3.67</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rPr>
              <w:t>26.44</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rPr>
              <w:t>2.00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2</w:t>
            </w:r>
            <w:r w:rsidRPr="00194120">
              <w:rPr>
                <w:rFonts w:eastAsia="標楷體"/>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2.05</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rPr>
              <w:t>33.17</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3</w:t>
            </w:r>
            <w:r w:rsidRPr="00194120">
              <w:rPr>
                <w:rFonts w:eastAsia="標楷體"/>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5.22</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rPr>
              <w:t>33.18</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rPr>
              <w:t>0.62</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4</w:t>
            </w:r>
            <w:r w:rsidRPr="00194120">
              <w:rPr>
                <w:rFonts w:eastAsia="標楷體"/>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3.68</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rPr>
              <w:t>12.74</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rPr>
              <w:t>4.30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5</w:t>
            </w:r>
            <w:r w:rsidRPr="00194120">
              <w:rPr>
                <w:rFonts w:eastAsia="標楷體"/>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18.55</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rPr>
              <w:t>21.63</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6</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4.56</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6.96</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7</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6.35</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-9.40</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8</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4.59</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-29.61</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5.00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9</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3.19</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-23.07</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10</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3.62</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10.69</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11</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5.64</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15.04</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12</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14.01</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-12.52</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w:t>
            </w:r>
            <w:r w:rsidRPr="00194120">
              <w:rPr>
                <w:rFonts w:eastAsia="標楷體" w:hint="eastAsia"/>
                <w:b/>
                <w:bCs/>
              </w:rPr>
              <w:t>7</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p>
        </w:tc>
      </w:tr>
      <w:tr w:rsidR="00194120" w:rsidRPr="00194120" w:rsidTr="003E4CAA">
        <w:trPr>
          <w:jc w:val="center"/>
        </w:trPr>
        <w:tc>
          <w:tcPr>
            <w:tcW w:w="1681" w:type="dxa"/>
            <w:tcBorders>
              <w:top w:val="nil"/>
              <w:bottom w:val="single" w:sz="4" w:space="0" w:color="auto"/>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1</w:t>
            </w:r>
            <w:r w:rsidRPr="00194120">
              <w:rPr>
                <w:rFonts w:eastAsia="標楷體"/>
              </w:rPr>
              <w:t>月</w:t>
            </w:r>
          </w:p>
        </w:tc>
        <w:tc>
          <w:tcPr>
            <w:tcW w:w="1314" w:type="dxa"/>
            <w:tcBorders>
              <w:top w:val="nil"/>
              <w:left w:val="single" w:sz="4" w:space="0" w:color="auto"/>
              <w:bottom w:val="single" w:sz="4" w:space="0" w:color="auto"/>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3.6</w:t>
            </w:r>
            <w:r w:rsidRPr="00194120">
              <w:rPr>
                <w:rFonts w:eastAsia="標楷體" w:hint="eastAsia"/>
              </w:rPr>
              <w:t>5</w:t>
            </w:r>
          </w:p>
        </w:tc>
        <w:tc>
          <w:tcPr>
            <w:tcW w:w="1788" w:type="dxa"/>
            <w:tcBorders>
              <w:top w:val="nil"/>
              <w:left w:val="nil"/>
              <w:bottom w:val="single" w:sz="4" w:space="0" w:color="auto"/>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53.25</w:t>
            </w:r>
          </w:p>
        </w:tc>
        <w:tc>
          <w:tcPr>
            <w:tcW w:w="1782" w:type="dxa"/>
            <w:tcBorders>
              <w:top w:val="nil"/>
              <w:left w:val="nil"/>
              <w:bottom w:val="single" w:sz="4" w:space="0" w:color="auto"/>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0.48</w:t>
            </w:r>
          </w:p>
        </w:tc>
        <w:tc>
          <w:tcPr>
            <w:tcW w:w="1782" w:type="dxa"/>
            <w:tcBorders>
              <w:top w:val="nil"/>
              <w:left w:val="nil"/>
              <w:bottom w:val="single" w:sz="4" w:space="0" w:color="auto"/>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bl>
    <w:p w:rsidR="002627B6" w:rsidRPr="00194120" w:rsidRDefault="002627B6" w:rsidP="002627B6">
      <w:pPr>
        <w:pStyle w:val="af0"/>
        <w:snapToGrid w:val="0"/>
        <w:spacing w:line="240" w:lineRule="atLeast"/>
        <w:ind w:leftChars="0" w:left="0" w:firstLineChars="0" w:firstLine="0"/>
        <w:rPr>
          <w:szCs w:val="22"/>
        </w:rPr>
      </w:pPr>
      <w:r w:rsidRPr="00194120">
        <w:rPr>
          <w:szCs w:val="22"/>
        </w:rPr>
        <w:t>資料來源：金管會、經濟部投審會。</w:t>
      </w: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2627B6" w:rsidRPr="00194120" w:rsidRDefault="002627B6"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pPr>
    </w:p>
    <w:p w:rsidR="00B11F7F" w:rsidRPr="00194120" w:rsidRDefault="00B11F7F" w:rsidP="00B11F7F">
      <w:pPr>
        <w:pStyle w:val="t-3"/>
        <w:snapToGrid w:val="0"/>
        <w:spacing w:beforeLines="50" w:before="180" w:line="300" w:lineRule="auto"/>
        <w:ind w:right="-60"/>
      </w:pPr>
      <w:bookmarkStart w:id="122" w:name="_Toc508118567"/>
      <w:r w:rsidRPr="00194120">
        <w:lastRenderedPageBreak/>
        <w:t>（七）物價</w:t>
      </w:r>
      <w:bookmarkEnd w:id="122"/>
    </w:p>
    <w:p w:rsidR="00A17E64" w:rsidRPr="00194120" w:rsidRDefault="00A17E64" w:rsidP="00A17E64">
      <w:pPr>
        <w:pStyle w:val="k3a"/>
        <w:tabs>
          <w:tab w:val="left" w:pos="540"/>
        </w:tabs>
        <w:spacing w:beforeLines="0" w:before="0" w:line="300" w:lineRule="auto"/>
        <w:ind w:leftChars="0" w:left="0" w:right="0" w:firstLineChars="0" w:firstLine="0"/>
        <w:rPr>
          <w:b/>
          <w:bCs/>
        </w:rPr>
      </w:pPr>
      <w:bookmarkStart w:id="123" w:name="_（八）金融"/>
      <w:bookmarkStart w:id="124" w:name="_Toc187823738"/>
      <w:bookmarkStart w:id="125" w:name="_Toc201487792"/>
      <w:bookmarkStart w:id="126" w:name="_Toc230064844"/>
      <w:bookmarkStart w:id="127" w:name="_Toc279048483"/>
      <w:bookmarkStart w:id="128" w:name="_Toc337122136"/>
      <w:bookmarkStart w:id="129" w:name="_Toc349916588"/>
      <w:bookmarkEnd w:id="123"/>
      <w:r w:rsidRPr="00194120">
        <w:rPr>
          <w:b/>
          <w:bCs/>
        </w:rPr>
        <w:t>１、</w:t>
      </w:r>
      <w:r w:rsidRPr="00194120">
        <w:rPr>
          <w:b/>
          <w:bCs/>
        </w:rPr>
        <w:t>10</w:t>
      </w:r>
      <w:r w:rsidRPr="00194120">
        <w:rPr>
          <w:rFonts w:hint="eastAsia"/>
          <w:b/>
          <w:bCs/>
        </w:rPr>
        <w:t>7</w:t>
      </w:r>
      <w:r w:rsidRPr="00194120">
        <w:rPr>
          <w:b/>
          <w:bCs/>
        </w:rPr>
        <w:t>年</w:t>
      </w:r>
      <w:r w:rsidRPr="00194120">
        <w:rPr>
          <w:rFonts w:hint="eastAsia"/>
          <w:b/>
          <w:bCs/>
        </w:rPr>
        <w:t>1</w:t>
      </w:r>
      <w:r w:rsidRPr="00194120">
        <w:rPr>
          <w:b/>
          <w:bCs/>
        </w:rPr>
        <w:t>月</w:t>
      </w:r>
      <w:r w:rsidRPr="00194120">
        <w:rPr>
          <w:b/>
          <w:bCs/>
        </w:rPr>
        <w:t>CPI</w:t>
      </w:r>
      <w:r w:rsidRPr="00194120">
        <w:rPr>
          <w:rFonts w:hint="eastAsia"/>
          <w:b/>
          <w:bCs/>
        </w:rPr>
        <w:t>上漲</w:t>
      </w:r>
      <w:r w:rsidRPr="00194120">
        <w:rPr>
          <w:rFonts w:hint="eastAsia"/>
          <w:b/>
          <w:bCs/>
        </w:rPr>
        <w:t>0.88</w:t>
      </w:r>
      <w:r w:rsidRPr="00194120">
        <w:rPr>
          <w:b/>
          <w:bCs/>
        </w:rPr>
        <w:t>%</w:t>
      </w:r>
      <w:r w:rsidRPr="00194120">
        <w:rPr>
          <w:b/>
          <w:bCs/>
        </w:rPr>
        <w:t>，</w:t>
      </w:r>
      <w:r w:rsidRPr="00194120">
        <w:rPr>
          <w:b/>
          <w:bCs/>
        </w:rPr>
        <w:t>WPI</w:t>
      </w:r>
      <w:r w:rsidRPr="00194120">
        <w:rPr>
          <w:rFonts w:hint="eastAsia"/>
          <w:b/>
          <w:bCs/>
        </w:rPr>
        <w:t>下跌</w:t>
      </w:r>
      <w:r w:rsidRPr="00194120">
        <w:rPr>
          <w:rFonts w:hint="eastAsia"/>
          <w:b/>
          <w:bCs/>
        </w:rPr>
        <w:t>0.74</w:t>
      </w:r>
      <w:r w:rsidRPr="00194120">
        <w:rPr>
          <w:b/>
          <w:bCs/>
        </w:rPr>
        <w:t>%</w:t>
      </w:r>
    </w:p>
    <w:p w:rsidR="00A17E64" w:rsidRPr="00194120" w:rsidRDefault="00A17E64" w:rsidP="00A17E64">
      <w:pPr>
        <w:pStyle w:val="k32"/>
        <w:topLinePunct/>
        <w:ind w:leftChars="118" w:left="283" w:rightChars="9" w:right="22" w:firstLineChars="211" w:firstLine="591"/>
        <w:rPr>
          <w:szCs w:val="28"/>
        </w:rPr>
      </w:pPr>
      <w:r w:rsidRPr="00194120">
        <w:rPr>
          <w:szCs w:val="28"/>
        </w:rPr>
        <w:t>10</w:t>
      </w:r>
      <w:r w:rsidRPr="00194120">
        <w:rPr>
          <w:rFonts w:hint="eastAsia"/>
          <w:szCs w:val="28"/>
        </w:rPr>
        <w:t>7</w:t>
      </w:r>
      <w:r w:rsidRPr="00194120">
        <w:rPr>
          <w:szCs w:val="28"/>
        </w:rPr>
        <w:t>年</w:t>
      </w:r>
      <w:r w:rsidRPr="00194120">
        <w:rPr>
          <w:rFonts w:hint="eastAsia"/>
          <w:szCs w:val="28"/>
        </w:rPr>
        <w:t>1</w:t>
      </w:r>
      <w:r w:rsidRPr="00194120">
        <w:rPr>
          <w:szCs w:val="28"/>
        </w:rPr>
        <w:t>月</w:t>
      </w:r>
      <w:r w:rsidRPr="00194120">
        <w:rPr>
          <w:szCs w:val="28"/>
        </w:rPr>
        <w:t>CPI</w:t>
      </w:r>
      <w:r w:rsidRPr="00194120">
        <w:rPr>
          <w:szCs w:val="28"/>
        </w:rPr>
        <w:t>較上年同月</w:t>
      </w:r>
      <w:r w:rsidRPr="00194120">
        <w:rPr>
          <w:rFonts w:hint="eastAsia"/>
          <w:szCs w:val="28"/>
        </w:rPr>
        <w:t>上漲</w:t>
      </w:r>
      <w:r w:rsidRPr="00194120">
        <w:rPr>
          <w:rFonts w:hint="eastAsia"/>
          <w:szCs w:val="28"/>
        </w:rPr>
        <w:t>0.88</w:t>
      </w:r>
      <w:r w:rsidRPr="00194120">
        <w:rPr>
          <w:szCs w:val="28"/>
        </w:rPr>
        <w:t>%</w:t>
      </w:r>
      <w:r w:rsidRPr="00194120">
        <w:rPr>
          <w:szCs w:val="28"/>
        </w:rPr>
        <w:t>，</w:t>
      </w:r>
      <w:r w:rsidRPr="00194120">
        <w:rPr>
          <w:rFonts w:hint="eastAsia"/>
          <w:szCs w:val="28"/>
        </w:rPr>
        <w:t>主因香菸、燃氣、油料費及醫療費用價格調漲，加以蔬菜、乳類及肉類價格上揚，惟水果受基數較高影響，價格下跌</w:t>
      </w:r>
      <w:r w:rsidR="00C40E57">
        <w:rPr>
          <w:rFonts w:ascii="標楷體" w:hAnsi="標楷體" w:hint="eastAsia"/>
          <w:szCs w:val="28"/>
        </w:rPr>
        <w:t>；</w:t>
      </w:r>
      <w:r w:rsidRPr="00194120">
        <w:rPr>
          <w:rFonts w:hint="eastAsia"/>
          <w:szCs w:val="28"/>
        </w:rPr>
        <w:t>另部分服務費用</w:t>
      </w:r>
      <w:r w:rsidRPr="00194120">
        <w:rPr>
          <w:rFonts w:hint="eastAsia"/>
          <w:szCs w:val="28"/>
        </w:rPr>
        <w:t>(</w:t>
      </w:r>
      <w:r w:rsidRPr="00194120">
        <w:rPr>
          <w:rFonts w:hint="eastAsia"/>
          <w:szCs w:val="28"/>
        </w:rPr>
        <w:t>保母費及旅遊團費等</w:t>
      </w:r>
      <w:r w:rsidRPr="00194120">
        <w:rPr>
          <w:rFonts w:hint="eastAsia"/>
          <w:szCs w:val="28"/>
        </w:rPr>
        <w:t>)</w:t>
      </w:r>
      <w:r w:rsidRPr="00194120">
        <w:rPr>
          <w:rFonts w:hint="eastAsia"/>
          <w:szCs w:val="28"/>
        </w:rPr>
        <w:t>因春節所在月份不同</w:t>
      </w:r>
      <w:r w:rsidRPr="00194120">
        <w:rPr>
          <w:rFonts w:hint="eastAsia"/>
          <w:szCs w:val="28"/>
        </w:rPr>
        <w:t>(</w:t>
      </w:r>
      <w:r w:rsidRPr="00194120">
        <w:rPr>
          <w:rFonts w:hint="eastAsia"/>
          <w:szCs w:val="28"/>
        </w:rPr>
        <w:t>上年在</w:t>
      </w:r>
      <w:r w:rsidRPr="00194120">
        <w:rPr>
          <w:rFonts w:hint="eastAsia"/>
          <w:szCs w:val="28"/>
        </w:rPr>
        <w:t>1</w:t>
      </w:r>
      <w:r w:rsidRPr="00194120">
        <w:rPr>
          <w:rFonts w:hint="eastAsia"/>
          <w:szCs w:val="28"/>
        </w:rPr>
        <w:t>月</w:t>
      </w:r>
      <w:r w:rsidRPr="00194120">
        <w:rPr>
          <w:rFonts w:hint="eastAsia"/>
          <w:szCs w:val="28"/>
        </w:rPr>
        <w:t>)</w:t>
      </w:r>
      <w:r w:rsidRPr="00194120">
        <w:rPr>
          <w:rFonts w:hint="eastAsia"/>
          <w:szCs w:val="28"/>
        </w:rPr>
        <w:t>，價格相對下跌，亦抵銷部分漲幅；</w:t>
      </w:r>
      <w:r w:rsidRPr="00194120">
        <w:rPr>
          <w:szCs w:val="28"/>
        </w:rPr>
        <w:t>若扣除食物，上漲</w:t>
      </w:r>
      <w:r w:rsidRPr="00194120">
        <w:rPr>
          <w:rFonts w:hint="eastAsia"/>
          <w:szCs w:val="28"/>
        </w:rPr>
        <w:t>0.82</w:t>
      </w:r>
      <w:r w:rsidRPr="00194120">
        <w:rPr>
          <w:szCs w:val="28"/>
        </w:rPr>
        <w:t>%</w:t>
      </w:r>
      <w:r w:rsidRPr="00194120">
        <w:rPr>
          <w:szCs w:val="28"/>
        </w:rPr>
        <w:t>，若剔除蔬果及能源後之總指數</w:t>
      </w:r>
      <w:r w:rsidRPr="00194120">
        <w:rPr>
          <w:szCs w:val="28"/>
        </w:rPr>
        <w:t>(</w:t>
      </w:r>
      <w:r w:rsidRPr="00194120">
        <w:rPr>
          <w:szCs w:val="28"/>
        </w:rPr>
        <w:t>即核心</w:t>
      </w:r>
      <w:r w:rsidRPr="00194120">
        <w:rPr>
          <w:szCs w:val="28"/>
        </w:rPr>
        <w:t>CPI)</w:t>
      </w:r>
      <w:r w:rsidRPr="00194120">
        <w:rPr>
          <w:szCs w:val="28"/>
        </w:rPr>
        <w:t>，則上漲</w:t>
      </w:r>
      <w:r w:rsidRPr="00194120">
        <w:rPr>
          <w:rFonts w:hint="eastAsia"/>
          <w:szCs w:val="28"/>
        </w:rPr>
        <w:t>0.82</w:t>
      </w:r>
      <w:r w:rsidRPr="00194120">
        <w:rPr>
          <w:szCs w:val="28"/>
        </w:rPr>
        <w:t>%</w:t>
      </w:r>
      <w:r w:rsidRPr="00194120">
        <w:rPr>
          <w:szCs w:val="28"/>
        </w:rPr>
        <w:t>。</w:t>
      </w:r>
    </w:p>
    <w:p w:rsidR="00A17E64" w:rsidRPr="00194120" w:rsidRDefault="00A17E64" w:rsidP="00A17E64">
      <w:pPr>
        <w:pStyle w:val="k32"/>
        <w:topLinePunct/>
        <w:ind w:leftChars="118" w:left="283" w:rightChars="9" w:right="22" w:firstLineChars="211" w:firstLine="591"/>
        <w:rPr>
          <w:szCs w:val="28"/>
        </w:rPr>
      </w:pPr>
      <w:r w:rsidRPr="00194120">
        <w:rPr>
          <w:szCs w:val="28"/>
        </w:rPr>
        <w:t>10</w:t>
      </w:r>
      <w:r w:rsidRPr="00194120">
        <w:rPr>
          <w:rFonts w:hint="eastAsia"/>
          <w:szCs w:val="28"/>
        </w:rPr>
        <w:t>7</w:t>
      </w:r>
      <w:r w:rsidRPr="00194120">
        <w:rPr>
          <w:szCs w:val="28"/>
        </w:rPr>
        <w:t>年</w:t>
      </w:r>
      <w:r w:rsidRPr="00194120">
        <w:rPr>
          <w:rFonts w:hint="eastAsia"/>
          <w:szCs w:val="28"/>
        </w:rPr>
        <w:t>1</w:t>
      </w:r>
      <w:r w:rsidRPr="00194120">
        <w:rPr>
          <w:szCs w:val="28"/>
        </w:rPr>
        <w:t>月</w:t>
      </w:r>
      <w:r w:rsidRPr="00194120">
        <w:rPr>
          <w:szCs w:val="28"/>
        </w:rPr>
        <w:t>WPI</w:t>
      </w:r>
      <w:r w:rsidRPr="00194120">
        <w:rPr>
          <w:szCs w:val="28"/>
        </w:rPr>
        <w:t>較上年同月</w:t>
      </w:r>
      <w:r w:rsidRPr="00194120">
        <w:rPr>
          <w:rFonts w:hint="eastAsia"/>
          <w:szCs w:val="28"/>
        </w:rPr>
        <w:t>下跌</w:t>
      </w:r>
      <w:r w:rsidRPr="00194120">
        <w:rPr>
          <w:rFonts w:hint="eastAsia"/>
          <w:szCs w:val="28"/>
        </w:rPr>
        <w:t>0.74</w:t>
      </w:r>
      <w:r w:rsidRPr="00194120">
        <w:rPr>
          <w:szCs w:val="28"/>
        </w:rPr>
        <w:t>%</w:t>
      </w:r>
      <w:r w:rsidRPr="00194120">
        <w:rPr>
          <w:szCs w:val="28"/>
        </w:rPr>
        <w:t>。</w:t>
      </w:r>
    </w:p>
    <w:p w:rsidR="00A17E64" w:rsidRPr="00194120" w:rsidRDefault="00A17E64" w:rsidP="00A17E64">
      <w:pPr>
        <w:pStyle w:val="k3a"/>
        <w:tabs>
          <w:tab w:val="left" w:pos="540"/>
        </w:tabs>
        <w:spacing w:before="180" w:line="300" w:lineRule="auto"/>
        <w:ind w:leftChars="0" w:left="0" w:right="0" w:firstLineChars="0" w:firstLine="0"/>
        <w:rPr>
          <w:b/>
          <w:bCs/>
        </w:rPr>
      </w:pPr>
      <w:r w:rsidRPr="00194120">
        <w:rPr>
          <w:b/>
          <w:bCs/>
        </w:rPr>
        <w:t>２、</w:t>
      </w:r>
      <w:r w:rsidRPr="00194120">
        <w:rPr>
          <w:b/>
          <w:bCs/>
        </w:rPr>
        <w:t>10</w:t>
      </w:r>
      <w:r w:rsidRPr="00194120">
        <w:rPr>
          <w:rFonts w:hint="eastAsia"/>
          <w:b/>
          <w:bCs/>
        </w:rPr>
        <w:t>7</w:t>
      </w:r>
      <w:r w:rsidRPr="00194120">
        <w:rPr>
          <w:b/>
          <w:bCs/>
        </w:rPr>
        <w:t>年</w:t>
      </w:r>
      <w:r w:rsidRPr="00194120">
        <w:rPr>
          <w:rFonts w:hint="eastAsia"/>
          <w:b/>
          <w:bCs/>
        </w:rPr>
        <w:t>1</w:t>
      </w:r>
      <w:r w:rsidRPr="00194120">
        <w:rPr>
          <w:b/>
          <w:bCs/>
        </w:rPr>
        <w:t>月進口物價</w:t>
      </w:r>
      <w:r w:rsidRPr="00194120">
        <w:rPr>
          <w:rFonts w:hint="eastAsia"/>
          <w:b/>
          <w:bCs/>
        </w:rPr>
        <w:t>下跌</w:t>
      </w:r>
      <w:r w:rsidRPr="00194120">
        <w:rPr>
          <w:rFonts w:hint="eastAsia"/>
          <w:b/>
          <w:bCs/>
        </w:rPr>
        <w:t>0.28</w:t>
      </w:r>
      <w:r w:rsidRPr="00194120">
        <w:rPr>
          <w:b/>
          <w:bCs/>
        </w:rPr>
        <w:t>%</w:t>
      </w:r>
      <w:r w:rsidRPr="00194120">
        <w:rPr>
          <w:b/>
          <w:bCs/>
        </w:rPr>
        <w:t>、出口物價下跌</w:t>
      </w:r>
      <w:r w:rsidRPr="00194120">
        <w:rPr>
          <w:rFonts w:hint="eastAsia"/>
          <w:b/>
          <w:bCs/>
        </w:rPr>
        <w:t>3.44</w:t>
      </w:r>
      <w:r w:rsidRPr="00194120">
        <w:rPr>
          <w:b/>
          <w:bCs/>
        </w:rPr>
        <w:t>%</w:t>
      </w:r>
    </w:p>
    <w:p w:rsidR="00A17E64" w:rsidRPr="00194120" w:rsidRDefault="00A17E64" w:rsidP="00A17E64">
      <w:pPr>
        <w:pStyle w:val="k32"/>
        <w:topLinePunct/>
        <w:ind w:leftChars="118" w:left="283" w:rightChars="9" w:right="22" w:firstLineChars="202" w:firstLine="566"/>
        <w:rPr>
          <w:szCs w:val="28"/>
        </w:rPr>
      </w:pPr>
      <w:r w:rsidRPr="00194120">
        <w:t>10</w:t>
      </w:r>
      <w:r w:rsidRPr="00194120">
        <w:rPr>
          <w:rFonts w:hint="eastAsia"/>
        </w:rPr>
        <w:t>7</w:t>
      </w:r>
      <w:r w:rsidRPr="00194120">
        <w:t>年</w:t>
      </w:r>
      <w:r w:rsidRPr="00194120">
        <w:rPr>
          <w:rFonts w:hint="eastAsia"/>
        </w:rPr>
        <w:t>1</w:t>
      </w:r>
      <w:r w:rsidRPr="00194120">
        <w:t>月以新臺幣計價之進口物價指數，較上月</w:t>
      </w:r>
      <w:r w:rsidRPr="00194120">
        <w:rPr>
          <w:rFonts w:hint="eastAsia"/>
        </w:rPr>
        <w:t>上漲</w:t>
      </w:r>
      <w:r w:rsidRPr="00194120">
        <w:rPr>
          <w:rFonts w:hint="eastAsia"/>
        </w:rPr>
        <w:t>0.12</w:t>
      </w:r>
      <w:r w:rsidRPr="00194120">
        <w:t>%</w:t>
      </w:r>
      <w:r w:rsidRPr="00194120">
        <w:t>，較上年同月</w:t>
      </w:r>
      <w:r w:rsidRPr="00194120">
        <w:rPr>
          <w:rFonts w:hint="eastAsia"/>
        </w:rPr>
        <w:t>下跌</w:t>
      </w:r>
      <w:r w:rsidRPr="00194120">
        <w:rPr>
          <w:rFonts w:hint="eastAsia"/>
        </w:rPr>
        <w:t>0.28</w:t>
      </w:r>
      <w:r w:rsidRPr="00194120">
        <w:t>%</w:t>
      </w:r>
      <w:r w:rsidRPr="00194120">
        <w:t>，若剔除匯率變動因素</w:t>
      </w:r>
      <w:r w:rsidRPr="00194120">
        <w:t>(</w:t>
      </w:r>
      <w:r w:rsidRPr="00194120">
        <w:t>新臺幣對美元較上年同月升值</w:t>
      </w:r>
      <w:r w:rsidRPr="00194120">
        <w:rPr>
          <w:rFonts w:hint="eastAsia"/>
        </w:rPr>
        <w:t>7.81</w:t>
      </w:r>
      <w:r w:rsidRPr="00194120">
        <w:t>%)</w:t>
      </w:r>
      <w:r w:rsidRPr="00194120">
        <w:t>，</w:t>
      </w:r>
      <w:r w:rsidRPr="00194120">
        <w:rPr>
          <w:rFonts w:hint="eastAsia"/>
        </w:rPr>
        <w:t>1</w:t>
      </w:r>
      <w:r w:rsidRPr="00194120">
        <w:t>月以美元計價之指數</w:t>
      </w:r>
      <w:r w:rsidRPr="00194120">
        <w:rPr>
          <w:rFonts w:hint="eastAsia"/>
        </w:rPr>
        <w:t>則</w:t>
      </w:r>
      <w:r w:rsidRPr="00194120">
        <w:t>較上年同月</w:t>
      </w:r>
      <w:r w:rsidRPr="00194120">
        <w:rPr>
          <w:rFonts w:hint="eastAsia"/>
        </w:rPr>
        <w:t>上</w:t>
      </w:r>
      <w:r w:rsidRPr="00194120">
        <w:t>漲</w:t>
      </w:r>
      <w:r w:rsidRPr="00194120">
        <w:rPr>
          <w:rFonts w:hint="eastAsia"/>
        </w:rPr>
        <w:t>7.51</w:t>
      </w:r>
      <w:r w:rsidRPr="00194120">
        <w:t>%</w:t>
      </w:r>
      <w:r w:rsidRPr="00194120">
        <w:t>。主因礦產品類、基本金屬及其製品類</w:t>
      </w:r>
      <w:r w:rsidRPr="00194120">
        <w:rPr>
          <w:rFonts w:hint="eastAsia"/>
        </w:rPr>
        <w:t>，</w:t>
      </w:r>
      <w:r w:rsidRPr="00194120">
        <w:t>與化學或有關工業產品類</w:t>
      </w:r>
      <w:r w:rsidRPr="00194120">
        <w:rPr>
          <w:rFonts w:hint="eastAsia"/>
        </w:rPr>
        <w:t>漲幅較大</w:t>
      </w:r>
      <w:r w:rsidRPr="00194120">
        <w:t>所致。</w:t>
      </w:r>
    </w:p>
    <w:p w:rsidR="00A17E64" w:rsidRPr="00194120" w:rsidRDefault="00A17E64" w:rsidP="00A17E64">
      <w:pPr>
        <w:pStyle w:val="k32"/>
        <w:topLinePunct/>
        <w:ind w:leftChars="118" w:left="283" w:rightChars="9" w:right="22" w:firstLineChars="202" w:firstLine="566"/>
        <w:rPr>
          <w:rFonts w:ascii="標楷體" w:hAnsi="標楷體" w:cs="標楷體"/>
          <w:szCs w:val="28"/>
        </w:rPr>
      </w:pPr>
      <w:r w:rsidRPr="00194120">
        <w:t>10</w:t>
      </w:r>
      <w:r w:rsidRPr="00194120">
        <w:rPr>
          <w:rFonts w:hint="eastAsia"/>
        </w:rPr>
        <w:t>7</w:t>
      </w:r>
      <w:r w:rsidRPr="00194120">
        <w:t>年</w:t>
      </w:r>
      <w:r w:rsidRPr="00194120">
        <w:rPr>
          <w:rFonts w:hint="eastAsia"/>
        </w:rPr>
        <w:t>1</w:t>
      </w:r>
      <w:r w:rsidRPr="00194120">
        <w:t>月以新臺幣計價之出口物價指數，較上月</w:t>
      </w:r>
      <w:r w:rsidRPr="00194120">
        <w:rPr>
          <w:rFonts w:hint="eastAsia"/>
        </w:rPr>
        <w:t>下跌</w:t>
      </w:r>
      <w:r w:rsidRPr="00194120">
        <w:rPr>
          <w:rFonts w:hint="eastAsia"/>
        </w:rPr>
        <w:t>0.96</w:t>
      </w:r>
      <w:r w:rsidRPr="00194120">
        <w:t>%</w:t>
      </w:r>
      <w:r w:rsidRPr="00194120">
        <w:t>，較上年同月下跌</w:t>
      </w:r>
      <w:r w:rsidRPr="00194120">
        <w:rPr>
          <w:rFonts w:hint="eastAsia"/>
        </w:rPr>
        <w:t>3.44</w:t>
      </w:r>
      <w:r w:rsidRPr="00194120">
        <w:t>%</w:t>
      </w:r>
      <w:r w:rsidRPr="00194120">
        <w:t>，若剔除匯率變動因素，</w:t>
      </w:r>
      <w:r w:rsidRPr="00194120">
        <w:rPr>
          <w:rFonts w:hint="eastAsia"/>
        </w:rPr>
        <w:t>1</w:t>
      </w:r>
      <w:r w:rsidRPr="00194120">
        <w:t>月以美元計價之指數</w:t>
      </w:r>
      <w:r w:rsidRPr="00194120">
        <w:rPr>
          <w:rFonts w:hint="eastAsia"/>
        </w:rPr>
        <w:t>則</w:t>
      </w:r>
      <w:r w:rsidRPr="00194120">
        <w:t>較上年同月上漲</w:t>
      </w:r>
      <w:r w:rsidRPr="00194120">
        <w:rPr>
          <w:rFonts w:hint="eastAsia"/>
        </w:rPr>
        <w:t>4.12</w:t>
      </w:r>
      <w:r w:rsidRPr="00194120">
        <w:t>%</w:t>
      </w:r>
      <w:r w:rsidRPr="00194120">
        <w:rPr>
          <w:rFonts w:hint="eastAsia"/>
        </w:rPr>
        <w:t>，以</w:t>
      </w:r>
      <w:r w:rsidRPr="00194120">
        <w:t>礦產品類、</w:t>
      </w:r>
      <w:r w:rsidRPr="00194120">
        <w:rPr>
          <w:rFonts w:hint="eastAsia"/>
        </w:rPr>
        <w:t>化學或有關工業產品與</w:t>
      </w:r>
      <w:r w:rsidRPr="00194120">
        <w:t>基本金屬及其製品類漲幅較大。</w:t>
      </w: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58"/>
        <w:rPr>
          <w:spacing w:val="-2"/>
          <w:szCs w:val="28"/>
        </w:rPr>
      </w:pPr>
      <w:r w:rsidRPr="00194120">
        <w:rPr>
          <w:spacing w:val="-2"/>
          <w:szCs w:val="28"/>
        </w:rPr>
        <w:t xml:space="preserve"> </w:t>
      </w:r>
    </w:p>
    <w:p w:rsidR="00B11F7F" w:rsidRPr="00194120" w:rsidRDefault="00B11F7F" w:rsidP="00B11F7F">
      <w:pPr>
        <w:pStyle w:val="k32"/>
        <w:topLinePunct/>
        <w:ind w:leftChars="118" w:left="283" w:rightChars="9" w:right="22" w:firstLineChars="202" w:firstLine="566"/>
      </w:pPr>
      <w:r w:rsidRPr="00194120">
        <w:t xml:space="preserve"> </w:t>
      </w:r>
    </w:p>
    <w:p w:rsidR="00B11F7F" w:rsidRPr="00194120" w:rsidRDefault="00B11F7F" w:rsidP="00B11F7F">
      <w:pPr>
        <w:widowControl/>
        <w:rPr>
          <w:rFonts w:eastAsia="標楷體"/>
          <w:kern w:val="0"/>
          <w:sz w:val="28"/>
          <w:szCs w:val="20"/>
        </w:rPr>
      </w:pPr>
      <w:r w:rsidRPr="00194120">
        <w:rPr>
          <w:rFonts w:eastAsia="標楷體"/>
        </w:rPr>
        <w:br w:type="page"/>
      </w:r>
    </w:p>
    <w:p w:rsidR="00B11F7F" w:rsidRPr="00194120" w:rsidRDefault="00DB6F42" w:rsidP="00B11F7F">
      <w:pPr>
        <w:widowControl/>
        <w:jc w:val="center"/>
        <w:rPr>
          <w:rFonts w:eastAsia="標楷體"/>
          <w:b/>
          <w:bCs/>
          <w:sz w:val="28"/>
        </w:rPr>
      </w:pPr>
      <w:r w:rsidRPr="00194120">
        <w:rPr>
          <w:rFonts w:eastAsia="標楷體"/>
          <w:b/>
          <w:noProof/>
          <w:snapToGrid w:val="0"/>
          <w:sz w:val="28"/>
        </w:rPr>
        <w:lastRenderedPageBreak/>
        <mc:AlternateContent>
          <mc:Choice Requires="wps">
            <w:drawing>
              <wp:anchor distT="0" distB="0" distL="114300" distR="114300" simplePos="0" relativeHeight="252642816" behindDoc="0" locked="0" layoutInCell="1" allowOverlap="1" wp14:anchorId="55F61E94" wp14:editId="5E0004AE">
                <wp:simplePos x="0" y="0"/>
                <wp:positionH relativeFrom="column">
                  <wp:posOffset>5169535</wp:posOffset>
                </wp:positionH>
                <wp:positionV relativeFrom="paragraph">
                  <wp:posOffset>358775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F66710" w:rsidRPr="000B3D15" w:rsidRDefault="00F66710" w:rsidP="00DB6F42">
                            <w:pPr>
                              <w:spacing w:line="260" w:lineRule="exact"/>
                              <w:jc w:val="center"/>
                              <w:rPr>
                                <w:b/>
                              </w:rPr>
                            </w:pPr>
                            <w:r w:rsidRPr="000B3D15">
                              <w:rPr>
                                <w:b/>
                              </w:rPr>
                              <w:t>CPI</w:t>
                            </w:r>
                          </w:p>
                          <w:p w:rsidR="00F66710" w:rsidRPr="000B3D15" w:rsidRDefault="00F66710" w:rsidP="00DB6F42">
                            <w:pPr>
                              <w:spacing w:line="260" w:lineRule="exact"/>
                              <w:jc w:val="center"/>
                              <w:rPr>
                                <w:b/>
                              </w:rPr>
                            </w:pPr>
                            <w:r>
                              <w:rPr>
                                <w:rFonts w:hint="eastAsia"/>
                                <w:b/>
                              </w:rPr>
                              <w:t>0.88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05pt;margin-top:28.25pt;width:54.35pt;height:42.0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" filled="f" stroked="f">
                <v:textbox>
                  <w:txbxContent>
                    <w:p w:rsidR="00F66710" w:rsidRPr="000B3D15" w:rsidRDefault="00F66710" w:rsidP="00DB6F42">
                      <w:pPr>
                        <w:spacing w:line="260" w:lineRule="exact"/>
                        <w:jc w:val="center"/>
                        <w:rPr>
                          <w:b/>
                        </w:rPr>
                      </w:pPr>
                      <w:r w:rsidRPr="000B3D15">
                        <w:rPr>
                          <w:b/>
                        </w:rPr>
                        <w:t>CPI</w:t>
                      </w:r>
                    </w:p>
                    <w:p w:rsidR="00F66710" w:rsidRPr="000B3D15" w:rsidRDefault="00F66710" w:rsidP="00DB6F42">
                      <w:pPr>
                        <w:spacing w:line="260" w:lineRule="exact"/>
                        <w:jc w:val="center"/>
                        <w:rPr>
                          <w:b/>
                        </w:rPr>
                      </w:pPr>
                      <w:r>
                        <w:rPr>
                          <w:rFonts w:hint="eastAsia"/>
                          <w:b/>
                        </w:rPr>
                        <w:t>0.88</w:t>
                      </w:r>
                    </w:p>
                  </w:txbxContent>
                </v:textbox>
              </v:shape>
            </w:pict>
          </mc:Fallback>
        </mc:AlternateContent>
      </w:r>
      <w:r w:rsidR="00B11F7F" w:rsidRPr="00194120">
        <w:rPr>
          <w:rFonts w:eastAsia="標楷體"/>
          <w:b/>
          <w:bCs/>
          <w:sz w:val="28"/>
        </w:rPr>
        <w:t>圖</w:t>
      </w:r>
      <w:r w:rsidR="00B11F7F" w:rsidRPr="00194120">
        <w:rPr>
          <w:rFonts w:eastAsia="標楷體"/>
          <w:b/>
          <w:bCs/>
          <w:sz w:val="28"/>
        </w:rPr>
        <w:t xml:space="preserve"> 2-7-1  </w:t>
      </w:r>
      <w:r w:rsidR="00B11F7F" w:rsidRPr="00194120">
        <w:rPr>
          <w:rFonts w:eastAsia="標楷體"/>
          <w:b/>
          <w:bCs/>
          <w:sz w:val="28"/>
        </w:rPr>
        <w:t>消費者物價指數及躉售物價指數變化</w:t>
      </w:r>
    </w:p>
    <w:p w:rsidR="00B11F7F" w:rsidRPr="00194120" w:rsidRDefault="00DB6F42" w:rsidP="00B11F7F">
      <w:pPr>
        <w:snapToGrid w:val="0"/>
        <w:spacing w:line="300" w:lineRule="auto"/>
        <w:ind w:rightChars="-59" w:right="-142"/>
        <w:jc w:val="center"/>
        <w:rPr>
          <w:rFonts w:eastAsia="標楷體"/>
          <w:b/>
          <w:snapToGrid w:val="0"/>
          <w:sz w:val="28"/>
        </w:rPr>
      </w:pPr>
      <w:r w:rsidRPr="00194120">
        <w:rPr>
          <w:rFonts w:eastAsia="標楷體"/>
          <w:b/>
          <w:noProof/>
          <w:snapToGrid w:val="0"/>
          <w:sz w:val="28"/>
        </w:rPr>
        <mc:AlternateContent>
          <mc:Choice Requires="wps">
            <w:drawing>
              <wp:anchor distT="0" distB="0" distL="114300" distR="114300" simplePos="0" relativeHeight="252643840" behindDoc="0" locked="0" layoutInCell="1" allowOverlap="1" wp14:anchorId="41C07D26" wp14:editId="108DF0E7">
                <wp:simplePos x="0" y="0"/>
                <wp:positionH relativeFrom="column">
                  <wp:posOffset>5160645</wp:posOffset>
                </wp:positionH>
                <wp:positionV relativeFrom="paragraph">
                  <wp:posOffset>394335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F66710" w:rsidRDefault="00F66710" w:rsidP="00DB6F42">
                            <w:pPr>
                              <w:spacing w:line="240" w:lineRule="exact"/>
                              <w:jc w:val="center"/>
                              <w:rPr>
                                <w:b/>
                              </w:rPr>
                            </w:pPr>
                            <w:r>
                              <w:rPr>
                                <w:rFonts w:hint="eastAsia"/>
                                <w:b/>
                              </w:rPr>
                              <w:t>WPI</w:t>
                            </w:r>
                          </w:p>
                          <w:p w:rsidR="00F66710" w:rsidRPr="00BE0B3C" w:rsidRDefault="00F66710" w:rsidP="00DB6F42">
                            <w:pPr>
                              <w:spacing w:line="240" w:lineRule="exact"/>
                              <w:jc w:val="center"/>
                              <w:rPr>
                                <w:b/>
                              </w:rPr>
                            </w:pPr>
                            <w:r>
                              <w:rPr>
                                <w:rFonts w:hint="eastAsia"/>
                                <w:b/>
                              </w:rPr>
                              <w:t>-0.74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35pt;margin-top:31.05pt;width:55.1pt;height:36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" filled="f" stroked="f">
                <v:textbox>
                  <w:txbxContent>
                    <w:p w:rsidR="00F66710" w:rsidRDefault="00F66710" w:rsidP="00DB6F42">
                      <w:pPr>
                        <w:spacing w:line="240" w:lineRule="exact"/>
                        <w:jc w:val="center"/>
                        <w:rPr>
                          <w:b/>
                        </w:rPr>
                      </w:pPr>
                      <w:r>
                        <w:rPr>
                          <w:rFonts w:hint="eastAsia"/>
                          <w:b/>
                        </w:rPr>
                        <w:t>WPI</w:t>
                      </w:r>
                    </w:p>
                    <w:p w:rsidR="00F66710" w:rsidRPr="00BE0B3C" w:rsidRDefault="00F66710" w:rsidP="00DB6F42">
                      <w:pPr>
                        <w:spacing w:line="240" w:lineRule="exact"/>
                        <w:jc w:val="center"/>
                        <w:rPr>
                          <w:b/>
                        </w:rPr>
                      </w:pPr>
                      <w:r>
                        <w:rPr>
                          <w:rFonts w:hint="eastAsia"/>
                          <w:b/>
                        </w:rPr>
                        <w:t>-0.74</w:t>
                      </w:r>
                    </w:p>
                  </w:txbxContent>
                </v:textbox>
              </v:shape>
            </w:pict>
          </mc:Fallback>
        </mc:AlternateContent>
      </w:r>
      <w:r w:rsidRPr="00194120">
        <w:rPr>
          <w:rFonts w:eastAsia="標楷體"/>
          <w:noProof/>
        </w:rPr>
        <w:drawing>
          <wp:inline distT="0" distB="0" distL="0" distR="0" wp14:anchorId="305F7615" wp14:editId="5941C4E4">
            <wp:extent cx="5400040" cy="2280920"/>
            <wp:effectExtent l="0" t="0" r="0" b="508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6971" w:rsidRPr="00194120" w:rsidRDefault="00616971" w:rsidP="00616971">
      <w:pPr>
        <w:snapToGrid w:val="0"/>
        <w:ind w:rightChars="-59" w:right="-142"/>
        <w:jc w:val="center"/>
        <w:rPr>
          <w:rFonts w:eastAsia="標楷體"/>
          <w:b/>
          <w:snapToGrid w:val="0"/>
          <w:sz w:val="28"/>
        </w:rPr>
      </w:pPr>
      <w:r w:rsidRPr="00194120">
        <w:rPr>
          <w:rFonts w:eastAsia="標楷體"/>
          <w:b/>
          <w:snapToGrid w:val="0"/>
          <w:sz w:val="28"/>
        </w:rPr>
        <w:t>表</w:t>
      </w:r>
      <w:r w:rsidRPr="00194120">
        <w:rPr>
          <w:rFonts w:eastAsia="標楷體"/>
          <w:b/>
          <w:snapToGrid w:val="0"/>
          <w:sz w:val="28"/>
        </w:rPr>
        <w:t xml:space="preserve"> 2-7-1  </w:t>
      </w:r>
      <w:r w:rsidRPr="00194120">
        <w:rPr>
          <w:rFonts w:eastAsia="標楷體"/>
          <w:b/>
          <w:snapToGrid w:val="0"/>
          <w:sz w:val="28"/>
        </w:rPr>
        <w:t>物價變動</w:t>
      </w:r>
    </w:p>
    <w:p w:rsidR="00616971" w:rsidRPr="00194120" w:rsidRDefault="00616971" w:rsidP="00616971">
      <w:pPr>
        <w:snapToGrid w:val="0"/>
        <w:ind w:rightChars="-59" w:right="-142"/>
        <w:jc w:val="right"/>
        <w:rPr>
          <w:rFonts w:eastAsia="標楷體"/>
          <w:snapToGrid w:val="0"/>
          <w:sz w:val="22"/>
          <w:szCs w:val="22"/>
        </w:rPr>
      </w:pPr>
      <w:r w:rsidRPr="00194120">
        <w:rPr>
          <w:rFonts w:eastAsia="標楷體"/>
          <w:snapToGrid w:val="0"/>
          <w:sz w:val="22"/>
          <w:szCs w:val="22"/>
        </w:rPr>
        <w:t>單位：</w:t>
      </w:r>
      <w:r w:rsidRPr="00194120">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194120" w:rsidRPr="00194120" w:rsidTr="003E4CAA">
        <w:trPr>
          <w:cantSplit/>
          <w:jc w:val="center"/>
        </w:trPr>
        <w:tc>
          <w:tcPr>
            <w:tcW w:w="1793" w:type="dxa"/>
            <w:vMerge w:val="restart"/>
            <w:tcBorders>
              <w:left w:val="nil"/>
            </w:tcBorders>
            <w:vAlign w:val="center"/>
          </w:tcPr>
          <w:p w:rsidR="00616971" w:rsidRPr="00194120" w:rsidRDefault="00616971" w:rsidP="003E4CAA">
            <w:pPr>
              <w:spacing w:line="360" w:lineRule="exact"/>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3302" w:type="dxa"/>
            <w:gridSpan w:val="3"/>
            <w:tcBorders>
              <w:bottom w:val="nil"/>
            </w:tcBorders>
          </w:tcPr>
          <w:p w:rsidR="00616971" w:rsidRPr="00194120" w:rsidRDefault="00616971" w:rsidP="003E4CAA">
            <w:pPr>
              <w:spacing w:line="360" w:lineRule="exact"/>
              <w:rPr>
                <w:rFonts w:eastAsia="標楷體"/>
              </w:rPr>
            </w:pPr>
            <w:r w:rsidRPr="00194120">
              <w:rPr>
                <w:rFonts w:eastAsia="標楷體"/>
              </w:rPr>
              <w:t>消費者物價指數（</w:t>
            </w:r>
            <w:r w:rsidRPr="00194120">
              <w:rPr>
                <w:rFonts w:eastAsia="標楷體"/>
              </w:rPr>
              <w:t>CPI</w:t>
            </w:r>
            <w:r w:rsidRPr="00194120">
              <w:rPr>
                <w:rFonts w:eastAsia="標楷體"/>
              </w:rPr>
              <w:t>）</w:t>
            </w:r>
          </w:p>
        </w:tc>
        <w:tc>
          <w:tcPr>
            <w:tcW w:w="4061" w:type="dxa"/>
            <w:gridSpan w:val="5"/>
            <w:tcBorders>
              <w:bottom w:val="nil"/>
              <w:right w:val="nil"/>
            </w:tcBorders>
          </w:tcPr>
          <w:p w:rsidR="00616971" w:rsidRPr="00194120" w:rsidRDefault="00616971" w:rsidP="003E4CA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194120">
              <w:rPr>
                <w:rFonts w:ascii="Times New Roman" w:eastAsia="標楷體" w:hAnsi="Times New Roman" w:cs="Times New Roman" w:hint="default"/>
                <w:color w:val="auto"/>
                <w:kern w:val="2"/>
              </w:rPr>
              <w:t>躉售物價指數（</w:t>
            </w:r>
            <w:r w:rsidRPr="00194120">
              <w:rPr>
                <w:rFonts w:ascii="Times New Roman" w:eastAsia="標楷體" w:hAnsi="Times New Roman" w:cs="Times New Roman" w:hint="default"/>
                <w:color w:val="auto"/>
                <w:kern w:val="2"/>
              </w:rPr>
              <w:t>WPI</w:t>
            </w:r>
            <w:r w:rsidRPr="00194120">
              <w:rPr>
                <w:rFonts w:ascii="Times New Roman" w:eastAsia="標楷體" w:hAnsi="Times New Roman" w:cs="Times New Roman" w:hint="default"/>
                <w:color w:val="auto"/>
                <w:kern w:val="2"/>
              </w:rPr>
              <w:t>）</w:t>
            </w:r>
          </w:p>
        </w:tc>
      </w:tr>
      <w:tr w:rsidR="00194120" w:rsidRPr="00194120" w:rsidTr="003E4CAA">
        <w:trPr>
          <w:cantSplit/>
          <w:jc w:val="center"/>
        </w:trPr>
        <w:tc>
          <w:tcPr>
            <w:tcW w:w="1793" w:type="dxa"/>
            <w:vMerge/>
            <w:tcBorders>
              <w:left w:val="nil"/>
              <w:bottom w:val="single" w:sz="4" w:space="0" w:color="auto"/>
            </w:tcBorders>
          </w:tcPr>
          <w:p w:rsidR="00616971" w:rsidRPr="00194120" w:rsidRDefault="00616971" w:rsidP="003E4CAA">
            <w:pPr>
              <w:spacing w:line="360" w:lineRule="exact"/>
              <w:rPr>
                <w:rFonts w:eastAsia="標楷體"/>
              </w:rPr>
            </w:pPr>
          </w:p>
        </w:tc>
        <w:tc>
          <w:tcPr>
            <w:tcW w:w="1103" w:type="dxa"/>
            <w:tcBorders>
              <w:top w:val="nil"/>
              <w:bottom w:val="single" w:sz="4" w:space="0" w:color="auto"/>
            </w:tcBorders>
            <w:vAlign w:val="center"/>
          </w:tcPr>
          <w:p w:rsidR="00616971" w:rsidRPr="00194120" w:rsidRDefault="00616971" w:rsidP="003E4CA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194120">
              <w:rPr>
                <w:rFonts w:eastAsia="標楷體"/>
                <w:spacing w:val="0"/>
                <w:kern w:val="2"/>
                <w:szCs w:val="24"/>
              </w:rPr>
              <w:t>年增率</w:t>
            </w:r>
          </w:p>
        </w:tc>
        <w:tc>
          <w:tcPr>
            <w:tcW w:w="1045" w:type="dxa"/>
            <w:tcBorders>
              <w:top w:val="single" w:sz="4" w:space="0" w:color="auto"/>
              <w:bottom w:val="single" w:sz="4" w:space="0" w:color="auto"/>
            </w:tcBorders>
            <w:vAlign w:val="center"/>
          </w:tcPr>
          <w:p w:rsidR="00616971" w:rsidRPr="00194120" w:rsidRDefault="00616971" w:rsidP="003E4CAA">
            <w:pPr>
              <w:pStyle w:val="k02"/>
              <w:spacing w:before="0" w:beforeAutospacing="0" w:after="0" w:afterAutospacing="0" w:line="320" w:lineRule="exact"/>
              <w:jc w:val="center"/>
              <w:rPr>
                <w:rFonts w:ascii="Times New Roman" w:eastAsia="標楷體"/>
                <w:spacing w:val="-34"/>
              </w:rPr>
            </w:pPr>
            <w:r w:rsidRPr="00194120">
              <w:rPr>
                <w:rFonts w:ascii="Times New Roman" w:eastAsia="標楷體"/>
              </w:rPr>
              <w:t>不含食物</w:t>
            </w:r>
          </w:p>
        </w:tc>
        <w:tc>
          <w:tcPr>
            <w:tcW w:w="1154" w:type="dxa"/>
            <w:tcBorders>
              <w:top w:val="single" w:sz="4" w:space="0" w:color="auto"/>
              <w:bottom w:val="single" w:sz="4" w:space="0" w:color="auto"/>
            </w:tcBorders>
            <w:vAlign w:val="center"/>
          </w:tcPr>
          <w:p w:rsidR="00616971" w:rsidRPr="00194120" w:rsidRDefault="00616971" w:rsidP="003E4CAA">
            <w:pPr>
              <w:pStyle w:val="k02"/>
              <w:spacing w:before="0" w:beforeAutospacing="0" w:after="0" w:afterAutospacing="0" w:line="320" w:lineRule="exact"/>
              <w:jc w:val="center"/>
              <w:rPr>
                <w:rFonts w:ascii="Times New Roman" w:eastAsia="標楷體"/>
              </w:rPr>
            </w:pPr>
            <w:r w:rsidRPr="00194120">
              <w:rPr>
                <w:rFonts w:ascii="Times New Roman" w:eastAsia="標楷體"/>
              </w:rPr>
              <w:t>不含蔬果及能源</w:t>
            </w:r>
          </w:p>
          <w:p w:rsidR="00616971" w:rsidRPr="00194120" w:rsidRDefault="00616971" w:rsidP="003E4CAA">
            <w:pPr>
              <w:pStyle w:val="k02"/>
              <w:spacing w:before="0" w:beforeAutospacing="0" w:after="0" w:afterAutospacing="0" w:line="320" w:lineRule="exact"/>
              <w:jc w:val="center"/>
              <w:rPr>
                <w:rFonts w:ascii="Times New Roman" w:eastAsia="標楷體"/>
                <w:spacing w:val="-34"/>
              </w:rPr>
            </w:pPr>
            <w:r w:rsidRPr="00194120">
              <w:rPr>
                <w:rFonts w:ascii="Times New Roman" w:eastAsia="標楷體"/>
              </w:rPr>
              <w:t>(</w:t>
            </w:r>
            <w:r w:rsidRPr="00194120">
              <w:rPr>
                <w:rFonts w:ascii="Times New Roman" w:eastAsia="標楷體"/>
              </w:rPr>
              <w:t>核心</w:t>
            </w:r>
            <w:r w:rsidRPr="00194120">
              <w:rPr>
                <w:rFonts w:ascii="Times New Roman" w:eastAsia="標楷體"/>
              </w:rPr>
              <w:t>CPI)</w:t>
            </w:r>
          </w:p>
        </w:tc>
        <w:tc>
          <w:tcPr>
            <w:tcW w:w="1027" w:type="dxa"/>
            <w:tcBorders>
              <w:top w:val="nil"/>
              <w:bottom w:val="single" w:sz="4" w:space="0" w:color="auto"/>
            </w:tcBorders>
          </w:tcPr>
          <w:p w:rsidR="00616971" w:rsidRPr="00194120" w:rsidRDefault="00616971" w:rsidP="003E4CAA">
            <w:pPr>
              <w:spacing w:line="320" w:lineRule="exact"/>
              <w:jc w:val="center"/>
              <w:rPr>
                <w:rFonts w:eastAsia="標楷體"/>
              </w:rPr>
            </w:pPr>
          </w:p>
          <w:p w:rsidR="00616971" w:rsidRPr="00194120" w:rsidRDefault="00616971" w:rsidP="003E4CAA">
            <w:pPr>
              <w:spacing w:line="320" w:lineRule="exact"/>
              <w:jc w:val="center"/>
              <w:rPr>
                <w:rFonts w:eastAsia="標楷體"/>
              </w:rPr>
            </w:pPr>
            <w:r w:rsidRPr="00194120">
              <w:rPr>
                <w:rFonts w:eastAsia="標楷體"/>
              </w:rPr>
              <w:t>年增率</w:t>
            </w:r>
          </w:p>
        </w:tc>
        <w:tc>
          <w:tcPr>
            <w:tcW w:w="851" w:type="dxa"/>
            <w:tcBorders>
              <w:top w:val="single" w:sz="4" w:space="0" w:color="auto"/>
              <w:bottom w:val="single" w:sz="4" w:space="0" w:color="auto"/>
            </w:tcBorders>
            <w:vAlign w:val="center"/>
          </w:tcPr>
          <w:p w:rsidR="00616971" w:rsidRPr="00194120" w:rsidRDefault="00616971" w:rsidP="003E4CAA">
            <w:pPr>
              <w:spacing w:line="320" w:lineRule="exact"/>
              <w:jc w:val="center"/>
              <w:rPr>
                <w:rFonts w:eastAsia="標楷體"/>
              </w:rPr>
            </w:pPr>
            <w:r w:rsidRPr="00194120">
              <w:rPr>
                <w:rFonts w:eastAsia="標楷體"/>
              </w:rPr>
              <w:t>國產</w:t>
            </w:r>
          </w:p>
          <w:p w:rsidR="00616971" w:rsidRPr="00194120" w:rsidRDefault="00616971" w:rsidP="003E4CAA">
            <w:pPr>
              <w:spacing w:line="320" w:lineRule="exact"/>
              <w:jc w:val="center"/>
              <w:rPr>
                <w:rFonts w:eastAsia="標楷體"/>
              </w:rPr>
            </w:pPr>
            <w:r w:rsidRPr="00194120">
              <w:rPr>
                <w:rFonts w:eastAsia="標楷體"/>
              </w:rPr>
              <w:t>內銷</w:t>
            </w:r>
          </w:p>
        </w:tc>
        <w:tc>
          <w:tcPr>
            <w:tcW w:w="1067" w:type="dxa"/>
            <w:tcBorders>
              <w:top w:val="single" w:sz="4" w:space="0" w:color="auto"/>
              <w:bottom w:val="single" w:sz="4" w:space="0" w:color="auto"/>
            </w:tcBorders>
            <w:vAlign w:val="center"/>
          </w:tcPr>
          <w:p w:rsidR="00616971" w:rsidRPr="00194120" w:rsidRDefault="00616971" w:rsidP="003E4CAA">
            <w:pPr>
              <w:spacing w:line="320" w:lineRule="exact"/>
              <w:jc w:val="center"/>
              <w:rPr>
                <w:rFonts w:eastAsia="標楷體"/>
              </w:rPr>
            </w:pPr>
            <w:r w:rsidRPr="00194120">
              <w:rPr>
                <w:rFonts w:eastAsia="標楷體"/>
              </w:rPr>
              <w:t>進口</w:t>
            </w:r>
          </w:p>
          <w:p w:rsidR="00616971" w:rsidRPr="00194120" w:rsidRDefault="00616971" w:rsidP="003E4CAA">
            <w:pPr>
              <w:spacing w:line="320" w:lineRule="exact"/>
              <w:jc w:val="center"/>
              <w:rPr>
                <w:rFonts w:eastAsia="標楷體"/>
              </w:rPr>
            </w:pPr>
            <w:r w:rsidRPr="00194120">
              <w:rPr>
                <w:rFonts w:eastAsia="標楷體"/>
              </w:rPr>
              <w:t>(</w:t>
            </w:r>
            <w:r w:rsidRPr="00194120">
              <w:rPr>
                <w:rFonts w:eastAsia="標楷體"/>
              </w:rPr>
              <w:t>新臺幣</w:t>
            </w:r>
            <w:r w:rsidRPr="00194120">
              <w:rPr>
                <w:rFonts w:eastAsia="標楷體"/>
              </w:rPr>
              <w:t>)</w:t>
            </w:r>
          </w:p>
        </w:tc>
        <w:tc>
          <w:tcPr>
            <w:tcW w:w="1116" w:type="dxa"/>
            <w:gridSpan w:val="2"/>
            <w:tcBorders>
              <w:top w:val="single" w:sz="4" w:space="0" w:color="auto"/>
              <w:bottom w:val="single" w:sz="4" w:space="0" w:color="auto"/>
              <w:right w:val="nil"/>
            </w:tcBorders>
            <w:vAlign w:val="center"/>
          </w:tcPr>
          <w:p w:rsidR="00616971" w:rsidRPr="00194120" w:rsidRDefault="00616971" w:rsidP="003E4CAA">
            <w:pPr>
              <w:spacing w:line="320" w:lineRule="exact"/>
              <w:jc w:val="center"/>
              <w:rPr>
                <w:rFonts w:eastAsia="標楷體"/>
              </w:rPr>
            </w:pPr>
            <w:r w:rsidRPr="00194120">
              <w:rPr>
                <w:rFonts w:eastAsia="標楷體"/>
              </w:rPr>
              <w:t>出口</w:t>
            </w:r>
          </w:p>
          <w:p w:rsidR="00616971" w:rsidRPr="00194120" w:rsidRDefault="00616971" w:rsidP="003E4CAA">
            <w:pPr>
              <w:spacing w:line="320" w:lineRule="exact"/>
              <w:jc w:val="center"/>
              <w:rPr>
                <w:rFonts w:eastAsia="標楷體"/>
              </w:rPr>
            </w:pPr>
            <w:r w:rsidRPr="00194120">
              <w:rPr>
                <w:rFonts w:eastAsia="標楷體"/>
              </w:rPr>
              <w:t>(</w:t>
            </w:r>
            <w:r w:rsidRPr="00194120">
              <w:rPr>
                <w:rFonts w:eastAsia="標楷體"/>
              </w:rPr>
              <w:t>新臺幣</w:t>
            </w:r>
            <w:r w:rsidRPr="00194120">
              <w:rPr>
                <w:rFonts w:eastAsia="標楷體"/>
              </w:rPr>
              <w:t>)</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102</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b/>
              </w:rPr>
              <w:t>0.79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w:t>
            </w:r>
            <w:r w:rsidRPr="00194120">
              <w:rPr>
                <w:rFonts w:eastAsia="標楷體" w:hint="eastAsia"/>
                <w:b/>
              </w:rPr>
              <w:t>60</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0.66</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-2.43</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-0.71</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-4.45</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-2.06</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bCs/>
              </w:rPr>
            </w:pPr>
            <w:r w:rsidRPr="00194120">
              <w:rPr>
                <w:rFonts w:eastAsia="標楷體"/>
                <w:b/>
              </w:rPr>
              <w:t>103</w:t>
            </w:r>
            <w:r w:rsidRPr="00194120">
              <w:rPr>
                <w:rFonts w:eastAsia="標楷體"/>
                <w:b/>
                <w:bCs/>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bCs/>
              </w:rPr>
            </w:pPr>
            <w:r w:rsidRPr="00194120">
              <w:rPr>
                <w:rFonts w:eastAsia="標楷體"/>
                <w:b/>
                <w:bCs/>
              </w:rPr>
              <w:t>1.20</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0.3</w:t>
            </w:r>
            <w:r w:rsidRPr="00194120">
              <w:rPr>
                <w:rFonts w:eastAsia="標楷體" w:hint="eastAsia"/>
                <w:b/>
              </w:rPr>
              <w:t>1</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1.2</w:t>
            </w:r>
            <w:r w:rsidRPr="00194120">
              <w:rPr>
                <w:rFonts w:eastAsia="標楷體" w:hint="eastAsia"/>
                <w:b/>
              </w:rPr>
              <w:t>7</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-0.5</w:t>
            </w:r>
            <w:r w:rsidRPr="00194120">
              <w:rPr>
                <w:rFonts w:eastAsia="標楷體" w:hint="eastAsia"/>
                <w:b/>
              </w:rPr>
              <w:t>6</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0.28</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w:t>
            </w:r>
            <w:r w:rsidRPr="00194120">
              <w:rPr>
                <w:rFonts w:eastAsia="標楷體" w:hint="eastAsia"/>
                <w:b/>
              </w:rPr>
              <w:t>09</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0.10</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104</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b/>
              </w:rPr>
              <w:t>-0.3</w:t>
            </w:r>
            <w:r w:rsidRPr="00194120">
              <w:rPr>
                <w:rFonts w:eastAsia="標楷體" w:hint="eastAsia"/>
                <w:b/>
              </w:rPr>
              <w:t>0</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-1.55</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0.7</w:t>
            </w:r>
            <w:r w:rsidRPr="00194120">
              <w:rPr>
                <w:rFonts w:eastAsia="標楷體" w:hint="eastAsia"/>
                <w:b/>
              </w:rPr>
              <w:t>8</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-8.8</w:t>
            </w:r>
            <w:r w:rsidRPr="00194120">
              <w:rPr>
                <w:rFonts w:eastAsia="標楷體" w:hint="eastAsia"/>
                <w:b/>
              </w:rPr>
              <w:t>5</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-9.55</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-12.94</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-4.67</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105</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b/>
              </w:rPr>
              <w:t>1.</w:t>
            </w:r>
            <w:r w:rsidRPr="00194120">
              <w:rPr>
                <w:rFonts w:eastAsia="標楷體" w:hint="eastAsia"/>
                <w:b/>
              </w:rPr>
              <w:t>39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-0.07</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0.84</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-2.9</w:t>
            </w:r>
            <w:r w:rsidRPr="00194120">
              <w:rPr>
                <w:rFonts w:eastAsia="標楷體" w:hint="eastAsia"/>
                <w:b/>
              </w:rPr>
              <w:t>8</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-3.2</w:t>
            </w:r>
            <w:r w:rsidRPr="00194120">
              <w:rPr>
                <w:rFonts w:eastAsia="標楷體" w:hint="eastAsia"/>
                <w:b/>
              </w:rPr>
              <w:t>2</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-3.08</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-2.7</w:t>
            </w:r>
            <w:r w:rsidRPr="00194120">
              <w:rPr>
                <w:rFonts w:eastAsia="標楷體" w:hint="eastAsia"/>
                <w:b/>
              </w:rPr>
              <w:t>0</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106</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hint="eastAsia"/>
                <w:b/>
              </w:rPr>
              <w:t>0.62</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1.02</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hint="eastAsia"/>
                <w:b/>
              </w:rPr>
              <w:t>1.04</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0.90</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hint="eastAsia"/>
                <w:b/>
              </w:rPr>
              <w:t>3.44</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1.36</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-1.46</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1</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2.24</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rPr>
              <w:t>1.96</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rPr>
              <w:t>1.64</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2.75</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rPr>
              <w:t>5.25</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4.76</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-0.70</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2</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727330">
            <w:pPr>
              <w:pStyle w:val="ab"/>
              <w:spacing w:line="360" w:lineRule="exact"/>
              <w:ind w:rightChars="94" w:right="226"/>
              <w:rPr>
                <w:rFonts w:eastAsia="標楷體"/>
              </w:rPr>
            </w:pPr>
            <w:r w:rsidRPr="00194120">
              <w:rPr>
                <w:rFonts w:eastAsia="標楷體"/>
              </w:rPr>
              <w:t>-0.0</w:t>
            </w:r>
            <w:r w:rsidR="00727330">
              <w:rPr>
                <w:rFonts w:eastAsia="標楷體" w:hint="eastAsia"/>
              </w:rPr>
              <w:t>6</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rPr>
              <w:t>0.21</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rPr>
              <w:t>0.15</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2.4</w:t>
            </w:r>
            <w:r w:rsidR="00805D99">
              <w:rPr>
                <w:rFonts w:eastAsia="標楷體" w:hint="eastAsia"/>
              </w:rPr>
              <w:t>7</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rPr>
              <w:t>5.46</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4.42</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-1.33</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3</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0.1</w:t>
            </w:r>
            <w:r w:rsidRPr="00194120">
              <w:rPr>
                <w:rFonts w:eastAsia="標楷體" w:hint="eastAsia"/>
              </w:rPr>
              <w:t>8</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rPr>
              <w:t>0.95</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rPr>
              <w:t>0.95</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1.71</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rPr>
              <w:t>3.91</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3.07</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-1.07</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4</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0.10</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rPr>
              <w:t>1.1</w:t>
            </w:r>
            <w:r w:rsidRPr="00194120">
              <w:rPr>
                <w:rFonts w:eastAsia="標楷體" w:hint="eastAsia"/>
              </w:rPr>
              <w:t>0</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rPr>
              <w:t>1.00</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0.99</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rPr>
              <w:t>3.8</w:t>
            </w:r>
            <w:r w:rsidRPr="00194120">
              <w:rPr>
                <w:rFonts w:eastAsia="標楷體" w:hint="eastAsia"/>
              </w:rPr>
              <w:t>3</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w:t>
            </w:r>
            <w:r w:rsidRPr="00194120">
              <w:rPr>
                <w:rFonts w:eastAsia="標楷體" w:hint="eastAsia"/>
              </w:rPr>
              <w:t>45</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w:t>
            </w:r>
            <w:r w:rsidRPr="00194120">
              <w:rPr>
                <w:rFonts w:eastAsia="標楷體" w:hint="eastAsia"/>
              </w:rPr>
              <w:t>62</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5</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0.59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rPr>
              <w:t>0.8</w:t>
            </w:r>
            <w:r w:rsidRPr="00194120">
              <w:rPr>
                <w:rFonts w:eastAsia="標楷體" w:hint="eastAsia"/>
              </w:rPr>
              <w:t>4</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rPr>
              <w:t>1.11</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w:t>
            </w:r>
            <w:r w:rsidRPr="00194120">
              <w:rPr>
                <w:rFonts w:eastAsia="標楷體" w:hint="eastAsia"/>
              </w:rPr>
              <w:t>2</w:t>
            </w:r>
            <w:r w:rsidR="00805D99">
              <w:rPr>
                <w:rFonts w:eastAsia="標楷體" w:hint="eastAsia"/>
              </w:rPr>
              <w:t>9</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rPr>
              <w:t>2.</w:t>
            </w:r>
            <w:r w:rsidRPr="00194120">
              <w:rPr>
                <w:rFonts w:eastAsia="標楷體" w:hint="eastAsia"/>
              </w:rPr>
              <w:t>39</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w:t>
            </w:r>
            <w:r w:rsidRPr="00194120">
              <w:rPr>
                <w:rFonts w:eastAsia="標楷體" w:hint="eastAsia"/>
              </w:rPr>
              <w:t>93</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-3.</w:t>
            </w:r>
            <w:r w:rsidRPr="00194120">
              <w:rPr>
                <w:rFonts w:eastAsia="標楷體" w:hint="eastAsia"/>
              </w:rPr>
              <w:t>61</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6</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1.00</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0.54</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0.98</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-1.7</w:t>
            </w:r>
            <w:r w:rsidR="00805D99">
              <w:rPr>
                <w:rFonts w:eastAsia="標楷體" w:hint="eastAsia"/>
              </w:rPr>
              <w:t>4</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1.69</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-2.81</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-3.58</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7</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0.77</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0.60</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0.92</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-0.66</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1.65</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-1.15</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-2.09</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8</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0.96</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0.79</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0.96</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1.17</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3.55</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0.96</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-0.57</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9</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0.49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0.79</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0.81</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1.92</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3.75</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2.64</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-0.13</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10</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-0.33</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1.14</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1.12</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1.65</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3.26</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2.03</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0.06</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11</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0.34</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1.60</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1.29</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1.56</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3.45</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2.47</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-0.70</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12</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w:t>
            </w:r>
            <w:r w:rsidRPr="00194120">
              <w:rPr>
                <w:rFonts w:eastAsia="標楷體" w:hint="eastAsia"/>
              </w:rPr>
              <w:t>22</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1</w:t>
            </w:r>
            <w:r w:rsidRPr="00194120">
              <w:rPr>
                <w:rFonts w:eastAsia="標楷體"/>
              </w:rPr>
              <w:t>.</w:t>
            </w:r>
            <w:r w:rsidRPr="00194120">
              <w:rPr>
                <w:rFonts w:eastAsia="標楷體" w:hint="eastAsia"/>
              </w:rPr>
              <w:t>68</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1</w:t>
            </w:r>
            <w:r w:rsidRPr="00194120">
              <w:rPr>
                <w:rFonts w:eastAsia="標楷體"/>
              </w:rPr>
              <w:t>.</w:t>
            </w:r>
            <w:r w:rsidRPr="00194120">
              <w:rPr>
                <w:rFonts w:eastAsia="標楷體" w:hint="eastAsia"/>
              </w:rPr>
              <w:t>57</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w:t>
            </w:r>
            <w:r w:rsidRPr="00194120">
              <w:rPr>
                <w:rFonts w:eastAsia="標楷體"/>
              </w:rPr>
              <w:t>.</w:t>
            </w:r>
            <w:r w:rsidRPr="00194120">
              <w:rPr>
                <w:rFonts w:eastAsia="標楷體" w:hint="eastAsia"/>
              </w:rPr>
              <w:t>31</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3</w:t>
            </w:r>
            <w:r w:rsidRPr="00194120">
              <w:rPr>
                <w:rFonts w:eastAsia="標楷體"/>
              </w:rPr>
              <w:t>.</w:t>
            </w:r>
            <w:r w:rsidRPr="00194120">
              <w:rPr>
                <w:rFonts w:eastAsia="標楷體" w:hint="eastAsia"/>
              </w:rPr>
              <w:t>14</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w:t>
            </w:r>
            <w:r w:rsidRPr="00194120">
              <w:rPr>
                <w:rFonts w:eastAsia="標楷體"/>
              </w:rPr>
              <w:t>.</w:t>
            </w:r>
            <w:r w:rsidRPr="00194120">
              <w:rPr>
                <w:rFonts w:eastAsia="標楷體" w:hint="eastAsia"/>
              </w:rPr>
              <w:t>60</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w:t>
            </w:r>
            <w:r w:rsidRPr="00194120">
              <w:rPr>
                <w:rFonts w:eastAsia="標楷體" w:hint="eastAsia"/>
              </w:rPr>
              <w:t>2</w:t>
            </w:r>
            <w:r w:rsidRPr="00194120">
              <w:rPr>
                <w:rFonts w:eastAsia="標楷體"/>
              </w:rPr>
              <w:t>.</w:t>
            </w:r>
            <w:r w:rsidRPr="00194120">
              <w:rPr>
                <w:rFonts w:eastAsia="標楷體" w:hint="eastAsia"/>
              </w:rPr>
              <w:t>16</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w:t>
            </w:r>
            <w:r w:rsidRPr="00194120">
              <w:rPr>
                <w:rFonts w:eastAsia="標楷體" w:hint="eastAsia"/>
                <w:b/>
                <w:bCs/>
              </w:rPr>
              <w:t>7</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p>
        </w:tc>
      </w:tr>
      <w:tr w:rsidR="00194120" w:rsidRPr="00194120" w:rsidTr="003E4CAA">
        <w:trPr>
          <w:gridAfter w:val="1"/>
          <w:wAfter w:w="46" w:type="dxa"/>
          <w:jc w:val="center"/>
        </w:trPr>
        <w:tc>
          <w:tcPr>
            <w:tcW w:w="1793" w:type="dxa"/>
            <w:tcBorders>
              <w:top w:val="nil"/>
              <w:left w:val="nil"/>
              <w:bottom w:val="single" w:sz="4" w:space="0" w:color="auto"/>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1</w:t>
            </w:r>
            <w:r w:rsidRPr="00194120">
              <w:rPr>
                <w:rFonts w:eastAsia="標楷體"/>
              </w:rPr>
              <w:t>月</w:t>
            </w:r>
          </w:p>
        </w:tc>
        <w:tc>
          <w:tcPr>
            <w:tcW w:w="1103" w:type="dxa"/>
            <w:tcBorders>
              <w:top w:val="nil"/>
              <w:left w:val="single" w:sz="4" w:space="0" w:color="auto"/>
              <w:bottom w:val="single" w:sz="4" w:space="0" w:color="auto"/>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0.88</w:t>
            </w:r>
          </w:p>
        </w:tc>
        <w:tc>
          <w:tcPr>
            <w:tcW w:w="1045" w:type="dxa"/>
            <w:tcBorders>
              <w:top w:val="nil"/>
              <w:left w:val="nil"/>
              <w:bottom w:val="single" w:sz="4" w:space="0" w:color="auto"/>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0.82</w:t>
            </w:r>
          </w:p>
        </w:tc>
        <w:tc>
          <w:tcPr>
            <w:tcW w:w="1154" w:type="dxa"/>
            <w:tcBorders>
              <w:top w:val="nil"/>
              <w:left w:val="nil"/>
              <w:bottom w:val="single" w:sz="4" w:space="0" w:color="auto"/>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0.82</w:t>
            </w:r>
          </w:p>
        </w:tc>
        <w:tc>
          <w:tcPr>
            <w:tcW w:w="1027" w:type="dxa"/>
            <w:tcBorders>
              <w:top w:val="nil"/>
              <w:left w:val="nil"/>
              <w:bottom w:val="single" w:sz="4" w:space="0" w:color="auto"/>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-0.74</w:t>
            </w:r>
          </w:p>
        </w:tc>
        <w:tc>
          <w:tcPr>
            <w:tcW w:w="851" w:type="dxa"/>
            <w:tcBorders>
              <w:top w:val="nil"/>
              <w:left w:val="nil"/>
              <w:bottom w:val="single" w:sz="4" w:space="0" w:color="auto"/>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2.19</w:t>
            </w:r>
          </w:p>
        </w:tc>
        <w:tc>
          <w:tcPr>
            <w:tcW w:w="1067" w:type="dxa"/>
            <w:tcBorders>
              <w:top w:val="nil"/>
              <w:left w:val="nil"/>
              <w:bottom w:val="single" w:sz="4" w:space="0" w:color="auto"/>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-0.28</w:t>
            </w:r>
          </w:p>
        </w:tc>
        <w:tc>
          <w:tcPr>
            <w:tcW w:w="1070" w:type="dxa"/>
            <w:tcBorders>
              <w:top w:val="nil"/>
              <w:left w:val="nil"/>
              <w:bottom w:val="single" w:sz="4" w:space="0" w:color="auto"/>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-3.44</w:t>
            </w:r>
          </w:p>
        </w:tc>
      </w:tr>
    </w:tbl>
    <w:p w:rsidR="00616971" w:rsidRPr="00194120" w:rsidRDefault="00616971" w:rsidP="00616971">
      <w:pPr>
        <w:snapToGrid w:val="0"/>
        <w:ind w:rightChars="-59" w:right="-142"/>
        <w:rPr>
          <w:rFonts w:eastAsia="標楷體"/>
          <w:b/>
          <w:bCs/>
          <w:sz w:val="28"/>
        </w:rPr>
      </w:pPr>
      <w:r w:rsidRPr="00194120">
        <w:rPr>
          <w:rFonts w:eastAsia="標楷體"/>
          <w:kern w:val="0"/>
          <w:sz w:val="22"/>
          <w:szCs w:val="22"/>
        </w:rPr>
        <w:t>資料來源：行政院主計總處。</w:t>
      </w:r>
    </w:p>
    <w:p w:rsidR="00616971" w:rsidRPr="00194120" w:rsidRDefault="00616971" w:rsidP="00616971">
      <w:pPr>
        <w:snapToGrid w:val="0"/>
        <w:ind w:rightChars="-59" w:right="-142"/>
        <w:rPr>
          <w:rFonts w:eastAsia="標楷體"/>
          <w:b/>
          <w:bCs/>
          <w:sz w:val="28"/>
        </w:rPr>
      </w:pPr>
    </w:p>
    <w:p w:rsidR="004C1A51" w:rsidRPr="00194120" w:rsidRDefault="004C1A51" w:rsidP="004C1A51">
      <w:pPr>
        <w:pStyle w:val="af0"/>
        <w:snapToGrid w:val="0"/>
        <w:spacing w:line="300" w:lineRule="auto"/>
        <w:ind w:leftChars="0" w:left="0" w:firstLineChars="0" w:firstLine="0"/>
        <w:jc w:val="center"/>
        <w:rPr>
          <w:b/>
          <w:bCs/>
          <w:sz w:val="28"/>
        </w:rPr>
      </w:pPr>
      <w:r w:rsidRPr="00194120">
        <w:rPr>
          <w:b/>
          <w:bCs/>
          <w:sz w:val="28"/>
        </w:rPr>
        <w:lastRenderedPageBreak/>
        <w:t>圖</w:t>
      </w:r>
      <w:r w:rsidRPr="00194120">
        <w:rPr>
          <w:b/>
          <w:bCs/>
          <w:sz w:val="28"/>
        </w:rPr>
        <w:t xml:space="preserve"> 2-7-2  </w:t>
      </w:r>
      <w:r w:rsidRPr="00194120">
        <w:rPr>
          <w:b/>
          <w:bCs/>
          <w:sz w:val="28"/>
        </w:rPr>
        <w:t>進出口物價指數變動率</w:t>
      </w:r>
    </w:p>
    <w:p w:rsidR="004C1A51" w:rsidRPr="00194120" w:rsidRDefault="004C1A51" w:rsidP="004C1A51">
      <w:pPr>
        <w:snapToGrid w:val="0"/>
        <w:rPr>
          <w:rFonts w:eastAsia="標楷體"/>
          <w:sz w:val="28"/>
        </w:rPr>
      </w:pPr>
      <w:r w:rsidRPr="00194120">
        <w:rPr>
          <w:rFonts w:eastAsia="標楷體"/>
          <w:noProof/>
        </w:rPr>
        <w:drawing>
          <wp:inline distT="0" distB="0" distL="0" distR="0" wp14:anchorId="4B2B40AF" wp14:editId="555D5BF4">
            <wp:extent cx="5396865" cy="2180590"/>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1A51" w:rsidRPr="00194120" w:rsidRDefault="004C1A51" w:rsidP="004C1A51">
      <w:pPr>
        <w:snapToGrid w:val="0"/>
        <w:rPr>
          <w:rFonts w:eastAsia="標楷體"/>
          <w:snapToGrid w:val="0"/>
          <w:sz w:val="22"/>
          <w:szCs w:val="22"/>
        </w:rPr>
      </w:pPr>
      <w:r w:rsidRPr="00194120">
        <w:rPr>
          <w:rFonts w:eastAsia="標楷體"/>
          <w:sz w:val="22"/>
          <w:szCs w:val="22"/>
        </w:rPr>
        <w:t>資料來源：</w:t>
      </w:r>
      <w:r w:rsidRPr="00194120">
        <w:rPr>
          <w:rFonts w:eastAsia="標楷體"/>
          <w:snapToGrid w:val="0"/>
          <w:sz w:val="22"/>
          <w:szCs w:val="22"/>
        </w:rPr>
        <w:t>行政院主計總處。</w:t>
      </w:r>
    </w:p>
    <w:p w:rsidR="004C1A51" w:rsidRPr="00194120" w:rsidRDefault="004C1A51" w:rsidP="004C1A51">
      <w:pPr>
        <w:pStyle w:val="k3a"/>
        <w:spacing w:before="180" w:line="240" w:lineRule="atLeast"/>
        <w:ind w:leftChars="0" w:left="0" w:firstLineChars="0" w:firstLine="0"/>
        <w:jc w:val="center"/>
        <w:rPr>
          <w:b/>
          <w:snapToGrid w:val="0"/>
          <w:kern w:val="2"/>
          <w:szCs w:val="24"/>
        </w:rPr>
      </w:pPr>
      <w:r w:rsidRPr="00194120">
        <w:rPr>
          <w:b/>
          <w:snapToGrid w:val="0"/>
          <w:kern w:val="2"/>
          <w:szCs w:val="24"/>
        </w:rPr>
        <w:t>表</w:t>
      </w:r>
      <w:r w:rsidRPr="00194120">
        <w:rPr>
          <w:b/>
          <w:snapToGrid w:val="0"/>
          <w:kern w:val="2"/>
          <w:szCs w:val="24"/>
        </w:rPr>
        <w:t xml:space="preserve"> 2-7-2  </w:t>
      </w:r>
      <w:r w:rsidRPr="00194120">
        <w:rPr>
          <w:b/>
          <w:snapToGrid w:val="0"/>
          <w:kern w:val="2"/>
          <w:szCs w:val="24"/>
        </w:rPr>
        <w:t>消費者物價指數依性質別分類之變動率</w:t>
      </w:r>
    </w:p>
    <w:p w:rsidR="004C1A51" w:rsidRPr="00194120" w:rsidRDefault="004C1A51" w:rsidP="004C1A51">
      <w:pPr>
        <w:pStyle w:val="k3a"/>
        <w:spacing w:before="180" w:line="240" w:lineRule="atLeast"/>
        <w:ind w:leftChars="0" w:left="0" w:firstLineChars="0" w:firstLine="0"/>
        <w:jc w:val="right"/>
        <w:rPr>
          <w:snapToGrid w:val="0"/>
          <w:kern w:val="2"/>
          <w:sz w:val="24"/>
          <w:szCs w:val="24"/>
        </w:rPr>
      </w:pPr>
      <w:r w:rsidRPr="00194120">
        <w:rPr>
          <w:b/>
          <w:snapToGrid w:val="0"/>
          <w:kern w:val="2"/>
          <w:szCs w:val="24"/>
        </w:rPr>
        <w:t xml:space="preserve"> </w:t>
      </w:r>
      <w:r w:rsidRPr="00194120">
        <w:rPr>
          <w:snapToGrid w:val="0"/>
          <w:kern w:val="2"/>
          <w:sz w:val="22"/>
          <w:szCs w:val="24"/>
        </w:rPr>
        <w:t>單位：</w:t>
      </w:r>
      <w:r w:rsidRPr="00194120">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194120" w:rsidRPr="00194120" w:rsidTr="003E4CAA">
        <w:trPr>
          <w:cantSplit/>
          <w:trHeight w:val="285"/>
          <w:jc w:val="center"/>
        </w:trPr>
        <w:tc>
          <w:tcPr>
            <w:tcW w:w="959" w:type="pct"/>
            <w:vMerge w:val="restart"/>
            <w:tcBorders>
              <w:top w:val="single" w:sz="6" w:space="0" w:color="auto"/>
              <w:right w:val="single" w:sz="6" w:space="0" w:color="auto"/>
            </w:tcBorders>
            <w:vAlign w:val="center"/>
          </w:tcPr>
          <w:p w:rsidR="004C1A51" w:rsidRPr="00194120" w:rsidRDefault="004C1A51" w:rsidP="003E4CAA">
            <w:pPr>
              <w:snapToGrid w:val="0"/>
              <w:spacing w:line="320" w:lineRule="exact"/>
              <w:jc w:val="center"/>
              <w:rPr>
                <w:rFonts w:eastAsia="標楷體"/>
                <w:snapToGrid w:val="0"/>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4041" w:type="pct"/>
            <w:gridSpan w:val="6"/>
            <w:tcBorders>
              <w:top w:val="single" w:sz="6" w:space="0" w:color="auto"/>
              <w:left w:val="single" w:sz="6" w:space="0" w:color="auto"/>
            </w:tcBorders>
          </w:tcPr>
          <w:p w:rsidR="004C1A51" w:rsidRPr="00194120" w:rsidRDefault="004C1A51" w:rsidP="003E4CAA">
            <w:pPr>
              <w:snapToGrid w:val="0"/>
              <w:spacing w:line="320" w:lineRule="exact"/>
              <w:jc w:val="both"/>
              <w:rPr>
                <w:rFonts w:eastAsia="標楷體"/>
                <w:snapToGrid w:val="0"/>
              </w:rPr>
            </w:pPr>
            <w:r w:rsidRPr="00194120">
              <w:rPr>
                <w:rFonts w:eastAsia="標楷體"/>
                <w:snapToGrid w:val="0"/>
              </w:rPr>
              <w:t>消費者物價指數</w:t>
            </w:r>
          </w:p>
        </w:tc>
      </w:tr>
      <w:tr w:rsidR="00194120" w:rsidRPr="00194120" w:rsidTr="003E4CAA">
        <w:trPr>
          <w:cantSplit/>
          <w:trHeight w:val="131"/>
          <w:jc w:val="center"/>
        </w:trPr>
        <w:tc>
          <w:tcPr>
            <w:tcW w:w="959" w:type="pct"/>
            <w:vMerge/>
            <w:tcBorders>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r w:rsidRPr="00194120">
              <w:rPr>
                <w:rFonts w:eastAsia="標楷體"/>
                <w:snapToGrid w:val="0"/>
              </w:rPr>
              <w:t>商品</w:t>
            </w:r>
          </w:p>
        </w:tc>
        <w:tc>
          <w:tcPr>
            <w:tcW w:w="2147" w:type="pct"/>
            <w:gridSpan w:val="3"/>
            <w:tcBorders>
              <w:top w:val="single" w:sz="6" w:space="0" w:color="auto"/>
              <w:left w:val="single" w:sz="6" w:space="0" w:color="auto"/>
            </w:tcBorders>
          </w:tcPr>
          <w:p w:rsidR="004C1A51" w:rsidRPr="00194120" w:rsidRDefault="004C1A51" w:rsidP="003E4CAA">
            <w:pPr>
              <w:snapToGrid w:val="0"/>
              <w:spacing w:line="320" w:lineRule="exact"/>
              <w:jc w:val="both"/>
              <w:rPr>
                <w:rFonts w:eastAsia="標楷體"/>
                <w:snapToGrid w:val="0"/>
              </w:rPr>
            </w:pPr>
            <w:r w:rsidRPr="00194120">
              <w:rPr>
                <w:rFonts w:eastAsia="標楷體"/>
                <w:snapToGrid w:val="0"/>
              </w:rPr>
              <w:t>服務</w:t>
            </w:r>
          </w:p>
        </w:tc>
      </w:tr>
      <w:tr w:rsidR="00194120" w:rsidRPr="00194120" w:rsidTr="003E4CAA">
        <w:trPr>
          <w:cantSplit/>
          <w:trHeight w:val="131"/>
          <w:jc w:val="center"/>
        </w:trPr>
        <w:tc>
          <w:tcPr>
            <w:tcW w:w="959" w:type="pct"/>
            <w:vMerge/>
            <w:tcBorders>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center"/>
              <w:rPr>
                <w:rFonts w:eastAsia="標楷體"/>
                <w:snapToGrid w:val="0"/>
              </w:rPr>
            </w:pPr>
            <w:r w:rsidRPr="00194120">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center"/>
              <w:rPr>
                <w:rFonts w:eastAsia="標楷體"/>
                <w:snapToGrid w:val="0"/>
              </w:rPr>
            </w:pPr>
            <w:r w:rsidRPr="00194120">
              <w:rPr>
                <w:rFonts w:eastAsia="標楷體"/>
                <w:snapToGrid w:val="0"/>
              </w:rPr>
              <w:t>居住服務</w:t>
            </w:r>
          </w:p>
        </w:tc>
        <w:tc>
          <w:tcPr>
            <w:tcW w:w="1014" w:type="pct"/>
            <w:tcBorders>
              <w:top w:val="single" w:sz="6" w:space="0" w:color="auto"/>
              <w:left w:val="single" w:sz="6" w:space="0" w:color="auto"/>
              <w:bottom w:val="single" w:sz="6" w:space="0" w:color="auto"/>
            </w:tcBorders>
          </w:tcPr>
          <w:p w:rsidR="004C1A51" w:rsidRPr="00194120" w:rsidRDefault="004C1A51" w:rsidP="003E4CAA">
            <w:pPr>
              <w:snapToGrid w:val="0"/>
              <w:spacing w:line="320" w:lineRule="exact"/>
              <w:jc w:val="center"/>
              <w:rPr>
                <w:rFonts w:eastAsia="標楷體"/>
                <w:snapToGrid w:val="0"/>
              </w:rPr>
            </w:pPr>
            <w:r w:rsidRPr="00194120">
              <w:rPr>
                <w:rFonts w:eastAsia="標楷體"/>
                <w:snapToGrid w:val="0"/>
              </w:rPr>
              <w:t>交通及通訊服務</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b/>
                <w:bCs/>
                <w:snapToGrid w:val="0"/>
              </w:rPr>
            </w:pPr>
            <w:r w:rsidRPr="00194120">
              <w:rPr>
                <w:rFonts w:eastAsia="標楷體"/>
                <w:b/>
                <w:bCs/>
                <w:snapToGrid w:val="0"/>
              </w:rPr>
              <w:t>102</w:t>
            </w:r>
            <w:r w:rsidRPr="00194120">
              <w:rPr>
                <w:rFonts w:eastAsia="標楷體"/>
                <w:b/>
                <w:bCs/>
                <w:snapToGrid w:val="0"/>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0" w:right="120"/>
              <w:rPr>
                <w:rFonts w:eastAsia="標楷體"/>
                <w:b/>
              </w:rPr>
            </w:pPr>
            <w:r w:rsidRPr="00194120">
              <w:rPr>
                <w:rFonts w:eastAsia="標楷體"/>
                <w:b/>
              </w:rPr>
              <w:t>0.79</w:t>
            </w:r>
          </w:p>
        </w:tc>
        <w:tc>
          <w:tcPr>
            <w:tcW w:w="502" w:type="pct"/>
            <w:vAlign w:val="center"/>
          </w:tcPr>
          <w:p w:rsidR="004C1A51" w:rsidRPr="00194120" w:rsidRDefault="004C1A51" w:rsidP="003E4CAA">
            <w:pPr>
              <w:pStyle w:val="ab"/>
              <w:spacing w:line="360" w:lineRule="exact"/>
              <w:ind w:rightChars="50" w:right="120"/>
              <w:rPr>
                <w:rFonts w:eastAsia="標楷體"/>
                <w:b/>
              </w:rPr>
            </w:pPr>
            <w:r w:rsidRPr="00194120">
              <w:rPr>
                <w:rFonts w:eastAsia="標楷體"/>
                <w:b/>
              </w:rPr>
              <w:t>0.7</w:t>
            </w:r>
            <w:r w:rsidRPr="00194120">
              <w:rPr>
                <w:rFonts w:eastAsia="標楷體" w:hint="eastAsia"/>
                <w:b/>
              </w:rPr>
              <w:t>9</w:t>
            </w:r>
          </w:p>
        </w:tc>
        <w:tc>
          <w:tcPr>
            <w:tcW w:w="890" w:type="pct"/>
            <w:vAlign w:val="center"/>
          </w:tcPr>
          <w:p w:rsidR="004C1A51" w:rsidRPr="00194120" w:rsidRDefault="004C1A51" w:rsidP="003E4CAA">
            <w:pPr>
              <w:snapToGrid w:val="0"/>
              <w:spacing w:line="340" w:lineRule="exact"/>
              <w:ind w:rightChars="200" w:right="480"/>
              <w:jc w:val="right"/>
              <w:rPr>
                <w:rFonts w:eastAsia="標楷體"/>
                <w:b/>
                <w:snapToGrid w:val="0"/>
              </w:rPr>
            </w:pPr>
            <w:r w:rsidRPr="00194120">
              <w:rPr>
                <w:rFonts w:eastAsia="標楷體"/>
                <w:b/>
                <w:snapToGrid w:val="0"/>
              </w:rPr>
              <w:t>-1.8</w:t>
            </w:r>
            <w:r w:rsidRPr="00194120">
              <w:rPr>
                <w:rFonts w:eastAsia="標楷體" w:hint="eastAsia"/>
                <w:b/>
                <w:snapToGrid w:val="0"/>
              </w:rPr>
              <w:t>1</w:t>
            </w:r>
          </w:p>
        </w:tc>
        <w:tc>
          <w:tcPr>
            <w:tcW w:w="502" w:type="pct"/>
            <w:vAlign w:val="center"/>
          </w:tcPr>
          <w:p w:rsidR="004C1A51" w:rsidRPr="00194120" w:rsidRDefault="004C1A51" w:rsidP="003E4CAA">
            <w:pPr>
              <w:pStyle w:val="ab"/>
              <w:spacing w:line="360" w:lineRule="exact"/>
              <w:ind w:rightChars="50" w:right="120"/>
              <w:rPr>
                <w:rFonts w:eastAsia="標楷體"/>
                <w:b/>
              </w:rPr>
            </w:pPr>
            <w:r w:rsidRPr="00194120">
              <w:rPr>
                <w:rFonts w:eastAsia="標楷體"/>
                <w:b/>
              </w:rPr>
              <w:t>0.7</w:t>
            </w:r>
            <w:r w:rsidRPr="00194120">
              <w:rPr>
                <w:rFonts w:eastAsia="標楷體" w:hint="eastAsia"/>
                <w:b/>
              </w:rPr>
              <w:t>5</w:t>
            </w:r>
          </w:p>
        </w:tc>
        <w:tc>
          <w:tcPr>
            <w:tcW w:w="631" w:type="pct"/>
          </w:tcPr>
          <w:p w:rsidR="004C1A51" w:rsidRPr="00194120" w:rsidRDefault="004C1A51" w:rsidP="003E4CAA">
            <w:pPr>
              <w:snapToGrid w:val="0"/>
              <w:spacing w:line="340" w:lineRule="exact"/>
              <w:ind w:rightChars="84" w:right="202"/>
              <w:jc w:val="right"/>
              <w:rPr>
                <w:rFonts w:eastAsia="標楷體"/>
                <w:b/>
              </w:rPr>
            </w:pPr>
            <w:r w:rsidRPr="00194120">
              <w:rPr>
                <w:rFonts w:eastAsia="標楷體"/>
                <w:b/>
              </w:rPr>
              <w:t>0.6</w:t>
            </w:r>
            <w:r w:rsidRPr="00194120">
              <w:rPr>
                <w:rFonts w:eastAsia="標楷體" w:hint="eastAsia"/>
                <w:b/>
              </w:rPr>
              <w:t>3</w:t>
            </w:r>
          </w:p>
        </w:tc>
        <w:tc>
          <w:tcPr>
            <w:tcW w:w="1014" w:type="pct"/>
            <w:vAlign w:val="center"/>
          </w:tcPr>
          <w:p w:rsidR="004C1A51" w:rsidRPr="00194120" w:rsidRDefault="004C1A51" w:rsidP="003E4CAA">
            <w:pPr>
              <w:snapToGrid w:val="0"/>
              <w:spacing w:line="340" w:lineRule="exact"/>
              <w:ind w:rightChars="278" w:right="667"/>
              <w:jc w:val="right"/>
              <w:rPr>
                <w:rFonts w:eastAsia="標楷體"/>
                <w:b/>
              </w:rPr>
            </w:pPr>
            <w:r w:rsidRPr="00194120">
              <w:rPr>
                <w:rFonts w:eastAsia="標楷體"/>
                <w:b/>
              </w:rPr>
              <w:t>-0.3</w:t>
            </w:r>
            <w:r w:rsidRPr="00194120">
              <w:rPr>
                <w:rFonts w:eastAsia="標楷體" w:hint="eastAsia"/>
                <w:b/>
              </w:rPr>
              <w:t>3</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103</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1.20</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b/>
                <w:bCs/>
              </w:rPr>
              <w:t>1.2</w:t>
            </w:r>
            <w:r w:rsidRPr="00194120">
              <w:rPr>
                <w:rFonts w:eastAsia="標楷體" w:hint="eastAsia"/>
                <w:b/>
                <w:bCs/>
              </w:rPr>
              <w:t>4</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-1.9</w:t>
            </w:r>
            <w:r w:rsidRPr="00194120">
              <w:rPr>
                <w:rFonts w:eastAsia="標楷體" w:hint="eastAsia"/>
                <w:b/>
                <w:bCs/>
                <w:snapToGrid w:val="0"/>
              </w:rPr>
              <w:t>1</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1.16</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0.7</w:t>
            </w:r>
            <w:r w:rsidRPr="00194120">
              <w:rPr>
                <w:rFonts w:eastAsia="標楷體" w:hint="eastAsia"/>
                <w:b/>
                <w:bCs/>
              </w:rPr>
              <w:t>4</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-0.1</w:t>
            </w:r>
            <w:r w:rsidRPr="00194120">
              <w:rPr>
                <w:rFonts w:eastAsia="標楷體" w:hint="eastAsia"/>
                <w:b/>
                <w:bCs/>
              </w:rPr>
              <w:t>8</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104</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3" w:right="127"/>
              <w:rPr>
                <w:rFonts w:eastAsia="標楷體"/>
                <w:b/>
              </w:rPr>
            </w:pPr>
            <w:r w:rsidRPr="00194120">
              <w:rPr>
                <w:rFonts w:eastAsia="標楷體"/>
                <w:b/>
              </w:rPr>
              <w:t>-0.3</w:t>
            </w:r>
            <w:r w:rsidRPr="00194120">
              <w:rPr>
                <w:rFonts w:eastAsia="標楷體" w:hint="eastAsia"/>
                <w:b/>
              </w:rPr>
              <w:t>0</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b/>
                <w:bCs/>
              </w:rPr>
              <w:t>-1.9</w:t>
            </w:r>
            <w:r w:rsidRPr="00194120">
              <w:rPr>
                <w:rFonts w:eastAsia="標楷體" w:hint="eastAsia"/>
                <w:b/>
                <w:bCs/>
              </w:rPr>
              <w:t>8</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-0.8</w:t>
            </w:r>
            <w:r w:rsidRPr="00194120">
              <w:rPr>
                <w:rFonts w:eastAsia="標楷體" w:hint="eastAsia"/>
                <w:b/>
                <w:bCs/>
                <w:snapToGrid w:val="0"/>
              </w:rPr>
              <w:t>4</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0.96</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w:t>
            </w:r>
            <w:r w:rsidRPr="00194120">
              <w:rPr>
                <w:rFonts w:eastAsia="標楷體" w:hint="eastAsia"/>
                <w:b/>
                <w:bCs/>
              </w:rPr>
              <w:t>91</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0.72</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105</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3" w:right="127"/>
              <w:rPr>
                <w:rFonts w:eastAsia="標楷體"/>
                <w:b/>
              </w:rPr>
            </w:pPr>
            <w:r w:rsidRPr="00194120">
              <w:rPr>
                <w:rFonts w:eastAsia="標楷體"/>
                <w:b/>
              </w:rPr>
              <w:t>1.</w:t>
            </w:r>
            <w:r w:rsidRPr="00194120">
              <w:rPr>
                <w:rFonts w:eastAsia="標楷體" w:hint="eastAsia"/>
                <w:b/>
              </w:rPr>
              <w:t>39</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b/>
                <w:bCs/>
              </w:rPr>
              <w:t>2.22</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-0.</w:t>
            </w:r>
            <w:r w:rsidRPr="00194120">
              <w:rPr>
                <w:rFonts w:eastAsia="標楷體" w:hint="eastAsia"/>
                <w:b/>
                <w:bCs/>
                <w:snapToGrid w:val="0"/>
              </w:rPr>
              <w:t>38</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0.7</w:t>
            </w:r>
            <w:r w:rsidRPr="00194120">
              <w:rPr>
                <w:rFonts w:eastAsia="標楷體" w:hint="eastAsia"/>
                <w:b/>
                <w:bCs/>
              </w:rPr>
              <w:t>9</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0.8</w:t>
            </w:r>
            <w:r w:rsidRPr="00194120">
              <w:rPr>
                <w:rFonts w:eastAsia="標楷體" w:hint="eastAsia"/>
                <w:b/>
                <w:bCs/>
              </w:rPr>
              <w:t>4</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0.2</w:t>
            </w:r>
            <w:r w:rsidRPr="00194120">
              <w:rPr>
                <w:rFonts w:eastAsia="標楷體" w:hint="eastAsia"/>
                <w:b/>
                <w:bCs/>
              </w:rPr>
              <w:t>4</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106</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3" w:right="127"/>
              <w:rPr>
                <w:rFonts w:eastAsia="標楷體"/>
                <w:b/>
              </w:rPr>
            </w:pPr>
            <w:r w:rsidRPr="00194120">
              <w:rPr>
                <w:rFonts w:eastAsia="標楷體" w:hint="eastAsia"/>
                <w:b/>
              </w:rPr>
              <w:t>0.62</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hint="eastAsia"/>
                <w:b/>
                <w:bCs/>
              </w:rPr>
              <w:t>0.09</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-0.</w:t>
            </w:r>
            <w:r w:rsidRPr="00194120">
              <w:rPr>
                <w:rFonts w:eastAsia="標楷體" w:hint="eastAsia"/>
                <w:b/>
                <w:bCs/>
                <w:snapToGrid w:val="0"/>
              </w:rPr>
              <w:t>35</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hint="eastAsia"/>
                <w:b/>
                <w:bCs/>
              </w:rPr>
              <w:t>1.01</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0.9</w:t>
            </w:r>
            <w:r w:rsidRPr="00194120">
              <w:rPr>
                <w:rFonts w:eastAsia="標楷體" w:hint="eastAsia"/>
                <w:b/>
                <w:bCs/>
              </w:rPr>
              <w:t>1</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w:t>
            </w:r>
            <w:r w:rsidRPr="00194120">
              <w:rPr>
                <w:rFonts w:eastAsia="標楷體" w:hint="eastAsia"/>
                <w:b/>
                <w:bCs/>
              </w:rPr>
              <w:t>40</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1</w:t>
            </w:r>
            <w:r w:rsidRPr="00194120">
              <w:rPr>
                <w:rFonts w:eastAsia="標楷體"/>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rPr>
              <w:t>2.24</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rPr>
              <w:t>2.6</w:t>
            </w:r>
            <w:r w:rsidRPr="00194120">
              <w:rPr>
                <w:rFonts w:eastAsia="標楷體" w:hint="eastAsia"/>
              </w:rPr>
              <w:t>5</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snapToGrid w:val="0"/>
              </w:rPr>
              <w:t>-0.</w:t>
            </w:r>
            <w:r w:rsidRPr="00194120">
              <w:rPr>
                <w:rFonts w:eastAsia="標楷體" w:hint="eastAsia"/>
                <w:snapToGrid w:val="0"/>
              </w:rPr>
              <w:t>22</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rPr>
              <w:t>1.9</w:t>
            </w:r>
            <w:r w:rsidRPr="00194120">
              <w:rPr>
                <w:rFonts w:eastAsia="標楷體" w:hint="eastAsia"/>
              </w:rPr>
              <w:t>4</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rPr>
              <w:t>1.0</w:t>
            </w:r>
            <w:r w:rsidRPr="00194120">
              <w:rPr>
                <w:rFonts w:eastAsia="標楷體" w:hint="eastAsia"/>
              </w:rPr>
              <w:t>5</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rPr>
              <w:t>0.4</w:t>
            </w:r>
            <w:r w:rsidRPr="00194120">
              <w:rPr>
                <w:rFonts w:eastAsia="標楷體" w:hint="eastAsia"/>
              </w:rPr>
              <w:t>2</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2</w:t>
            </w:r>
            <w:r w:rsidRPr="00194120">
              <w:rPr>
                <w:rFonts w:eastAsia="標楷體"/>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rPr>
              <w:t>-0.0</w:t>
            </w:r>
            <w:r w:rsidRPr="00194120">
              <w:rPr>
                <w:rFonts w:eastAsia="標楷體" w:hint="eastAsia"/>
              </w:rPr>
              <w:t>6</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rPr>
              <w:t>0.2</w:t>
            </w:r>
            <w:r w:rsidRPr="00194120">
              <w:rPr>
                <w:rFonts w:eastAsia="標楷體" w:hint="eastAsia"/>
              </w:rPr>
              <w:t>2</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snapToGrid w:val="0"/>
              </w:rPr>
              <w:t>-0.1</w:t>
            </w:r>
            <w:r w:rsidRPr="00194120">
              <w:rPr>
                <w:rFonts w:eastAsia="標楷體" w:hint="eastAsia"/>
                <w:snapToGrid w:val="0"/>
              </w:rPr>
              <w:t>1</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rPr>
              <w:t>-0.2</w:t>
            </w:r>
            <w:r w:rsidRPr="00194120">
              <w:rPr>
                <w:rFonts w:eastAsia="標楷體" w:hint="eastAsia"/>
              </w:rPr>
              <w:t>9</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rPr>
              <w:t>0.74</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rPr>
              <w:t>-0.23</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3</w:t>
            </w:r>
            <w:r w:rsidRPr="00194120">
              <w:rPr>
                <w:rFonts w:eastAsia="標楷體"/>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rPr>
              <w:t>0.1</w:t>
            </w:r>
            <w:r w:rsidRPr="00194120">
              <w:rPr>
                <w:rFonts w:eastAsia="標楷體" w:hint="eastAsia"/>
              </w:rPr>
              <w:t>8</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rPr>
              <w:t>-0.99</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snapToGrid w:val="0"/>
              </w:rPr>
              <w:t>-0.3</w:t>
            </w:r>
            <w:r w:rsidRPr="00194120">
              <w:rPr>
                <w:rFonts w:eastAsia="標楷體" w:hint="eastAsia"/>
                <w:snapToGrid w:val="0"/>
              </w:rPr>
              <w:t>1</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rPr>
              <w:t>1.0</w:t>
            </w:r>
            <w:r w:rsidRPr="00194120">
              <w:rPr>
                <w:rFonts w:eastAsia="標楷體" w:hint="eastAsia"/>
              </w:rPr>
              <w:t>6</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rPr>
              <w:t>0.9</w:t>
            </w:r>
            <w:r w:rsidRPr="00194120">
              <w:rPr>
                <w:rFonts w:eastAsia="標楷體" w:hint="eastAsia"/>
              </w:rPr>
              <w:t>6</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rPr>
              <w:t>0.</w:t>
            </w:r>
            <w:r w:rsidRPr="00194120">
              <w:rPr>
                <w:rFonts w:eastAsia="標楷體" w:hint="eastAsia"/>
              </w:rPr>
              <w:t>42</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4</w:t>
            </w:r>
            <w:r w:rsidRPr="00194120">
              <w:rPr>
                <w:rFonts w:eastAsia="標楷體"/>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rPr>
              <w:t>0.10</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rPr>
              <w:t>-1.19</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snapToGrid w:val="0"/>
              </w:rPr>
              <w:t>-0.</w:t>
            </w:r>
            <w:r w:rsidRPr="00194120">
              <w:rPr>
                <w:rFonts w:eastAsia="標楷體" w:hint="eastAsia"/>
                <w:snapToGrid w:val="0"/>
              </w:rPr>
              <w:t>39</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rPr>
              <w:t>1.06</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rPr>
              <w:t>0.98</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rPr>
              <w:t>0.</w:t>
            </w:r>
            <w:r w:rsidRPr="00194120">
              <w:rPr>
                <w:rFonts w:eastAsia="標楷體" w:hint="eastAsia"/>
              </w:rPr>
              <w:t>49</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5</w:t>
            </w:r>
            <w:r w:rsidRPr="00194120">
              <w:rPr>
                <w:rFonts w:eastAsia="標楷體"/>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rPr>
              <w:t>0.59</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rPr>
              <w:t>-0.1</w:t>
            </w:r>
            <w:r w:rsidRPr="00194120">
              <w:rPr>
                <w:rFonts w:eastAsia="標楷體" w:hint="eastAsia"/>
              </w:rPr>
              <w:t>8</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snapToGrid w:val="0"/>
              </w:rPr>
              <w:t>-0.</w:t>
            </w:r>
            <w:r w:rsidRPr="00194120">
              <w:rPr>
                <w:rFonts w:eastAsia="標楷體" w:hint="eastAsia"/>
                <w:snapToGrid w:val="0"/>
              </w:rPr>
              <w:t>49</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rPr>
              <w:t>1.15</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rPr>
              <w:t>0.9</w:t>
            </w:r>
            <w:r w:rsidRPr="00194120">
              <w:rPr>
                <w:rFonts w:eastAsia="標楷體" w:hint="eastAsia"/>
              </w:rPr>
              <w:t>7</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rPr>
              <w:t>0.</w:t>
            </w:r>
            <w:r w:rsidRPr="00194120">
              <w:rPr>
                <w:rFonts w:eastAsia="標楷體" w:hint="eastAsia"/>
              </w:rPr>
              <w:t>55</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6</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1.00</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hint="eastAsia"/>
              </w:rPr>
              <w:t>1.01</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-0.01</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1.00</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0.89</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0.33</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7</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0.77</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hint="eastAsia"/>
              </w:rPr>
              <w:t>0.49</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-0.39</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0.99</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0.88</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0.35</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8</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0.96</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hint="eastAsia"/>
              </w:rPr>
              <w:t>0.91</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-0.25</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0.99</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0.87</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0.43</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9</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0.49</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hint="eastAsia"/>
              </w:rPr>
              <w:t>0.07</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-0.41</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0.82</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0.89</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0.21</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10</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-0.33</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hint="eastAsia"/>
              </w:rPr>
              <w:t>-2.20</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-0.55</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1.11</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0.93</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0.40</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11</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0.34</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hint="eastAsia"/>
              </w:rPr>
              <w:t>-0.64</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-0.57</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1.09</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0.89</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0.50</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12</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1.22</w:t>
            </w:r>
          </w:p>
        </w:tc>
        <w:tc>
          <w:tcPr>
            <w:tcW w:w="502" w:type="pct"/>
          </w:tcPr>
          <w:p w:rsidR="004C1A51" w:rsidRPr="00194120" w:rsidRDefault="004C1A51" w:rsidP="003E4CAA">
            <w:pPr>
              <w:snapToGrid w:val="0"/>
              <w:spacing w:line="340" w:lineRule="exact"/>
              <w:ind w:rightChars="50" w:right="120"/>
              <w:jc w:val="right"/>
              <w:rPr>
                <w:rFonts w:eastAsia="標楷體"/>
              </w:rPr>
            </w:pPr>
            <w:r w:rsidRPr="00194120">
              <w:rPr>
                <w:rFonts w:eastAsia="標楷體" w:hint="eastAsia"/>
              </w:rPr>
              <w:t>1.19</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-0.46</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1.23</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0.85</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0.96</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w:t>
            </w:r>
            <w:r w:rsidRPr="00194120">
              <w:rPr>
                <w:rFonts w:eastAsia="標楷體" w:hint="eastAsia"/>
                <w:b/>
                <w:bCs/>
                <w:snapToGrid w:val="0"/>
              </w:rPr>
              <w:t>7</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3" w:right="127"/>
              <w:rPr>
                <w:rFonts w:eastAsia="標楷體"/>
                <w:b/>
              </w:rPr>
            </w:pP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p>
        </w:tc>
        <w:tc>
          <w:tcPr>
            <w:tcW w:w="502" w:type="pct"/>
            <w:vAlign w:val="center"/>
          </w:tcPr>
          <w:p w:rsidR="004C1A51" w:rsidRPr="00194120" w:rsidRDefault="004C1A51" w:rsidP="003E4CAA">
            <w:pPr>
              <w:pStyle w:val="ab"/>
              <w:spacing w:line="360" w:lineRule="exact"/>
              <w:ind w:rightChars="50" w:right="120"/>
              <w:rPr>
                <w:rFonts w:eastAsia="標楷體"/>
                <w:b/>
                <w:bCs/>
              </w:rPr>
            </w:pP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p>
        </w:tc>
      </w:tr>
      <w:tr w:rsidR="00194120" w:rsidRPr="00194120" w:rsidTr="003E4CAA">
        <w:trPr>
          <w:trHeight w:val="335"/>
          <w:jc w:val="center"/>
        </w:trPr>
        <w:tc>
          <w:tcPr>
            <w:tcW w:w="959" w:type="pct"/>
            <w:tcBorders>
              <w:bottom w:val="single" w:sz="4" w:space="0" w:color="auto"/>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1</w:t>
            </w:r>
            <w:r w:rsidRPr="00194120">
              <w:rPr>
                <w:rFonts w:eastAsia="標楷體"/>
              </w:rPr>
              <w:t>月</w:t>
            </w:r>
          </w:p>
        </w:tc>
        <w:tc>
          <w:tcPr>
            <w:tcW w:w="502" w:type="pct"/>
            <w:tcBorders>
              <w:left w:val="single" w:sz="6" w:space="0" w:color="auto"/>
              <w:bottom w:val="single" w:sz="4"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0.88</w:t>
            </w:r>
          </w:p>
        </w:tc>
        <w:tc>
          <w:tcPr>
            <w:tcW w:w="502" w:type="pct"/>
            <w:tcBorders>
              <w:bottom w:val="single" w:sz="4" w:space="0" w:color="auto"/>
            </w:tcBorders>
          </w:tcPr>
          <w:p w:rsidR="004C1A51" w:rsidRPr="00194120" w:rsidRDefault="004C1A51" w:rsidP="003E4CAA">
            <w:pPr>
              <w:snapToGrid w:val="0"/>
              <w:spacing w:line="340" w:lineRule="exact"/>
              <w:ind w:rightChars="50" w:right="120"/>
              <w:jc w:val="right"/>
              <w:rPr>
                <w:rFonts w:eastAsia="標楷體"/>
              </w:rPr>
            </w:pPr>
            <w:r w:rsidRPr="00194120">
              <w:rPr>
                <w:rFonts w:eastAsia="標楷體" w:hint="eastAsia"/>
              </w:rPr>
              <w:t>2.23</w:t>
            </w:r>
          </w:p>
        </w:tc>
        <w:tc>
          <w:tcPr>
            <w:tcW w:w="890" w:type="pct"/>
            <w:tcBorders>
              <w:bottom w:val="single" w:sz="4" w:space="0" w:color="auto"/>
            </w:tcBorders>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-0.48</w:t>
            </w:r>
          </w:p>
        </w:tc>
        <w:tc>
          <w:tcPr>
            <w:tcW w:w="502" w:type="pct"/>
            <w:tcBorders>
              <w:bottom w:val="single" w:sz="4" w:space="0" w:color="auto"/>
            </w:tcBorders>
          </w:tcPr>
          <w:p w:rsidR="004C1A51" w:rsidRPr="00194120" w:rsidRDefault="004C1A51" w:rsidP="003E4CAA">
            <w:pPr>
              <w:pStyle w:val="ab"/>
              <w:spacing w:line="360" w:lineRule="exact"/>
              <w:ind w:rightChars="50" w:right="120"/>
              <w:rPr>
                <w:rFonts w:eastAsia="標楷體"/>
              </w:rPr>
            </w:pPr>
            <w:r w:rsidRPr="00194120">
              <w:rPr>
                <w:rFonts w:eastAsia="標楷體" w:hint="eastAsia"/>
              </w:rPr>
              <w:t>-0.03</w:t>
            </w:r>
          </w:p>
        </w:tc>
        <w:tc>
          <w:tcPr>
            <w:tcW w:w="631" w:type="pct"/>
            <w:tcBorders>
              <w:bottom w:val="single" w:sz="4" w:space="0" w:color="auto"/>
            </w:tcBorders>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0.65</w:t>
            </w:r>
          </w:p>
        </w:tc>
        <w:tc>
          <w:tcPr>
            <w:tcW w:w="1014" w:type="pct"/>
            <w:tcBorders>
              <w:bottom w:val="single" w:sz="4" w:space="0" w:color="auto"/>
            </w:tcBorders>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0.66</w:t>
            </w:r>
          </w:p>
        </w:tc>
      </w:tr>
    </w:tbl>
    <w:p w:rsidR="00B11F7F" w:rsidRPr="00194120" w:rsidRDefault="004C1A51" w:rsidP="00B11F7F">
      <w:pPr>
        <w:pStyle w:val="af0"/>
        <w:snapToGrid w:val="0"/>
        <w:spacing w:line="300" w:lineRule="auto"/>
        <w:ind w:leftChars="0" w:left="0" w:firstLineChars="0" w:firstLine="0"/>
        <w:jc w:val="left"/>
        <w:rPr>
          <w:sz w:val="28"/>
        </w:rPr>
      </w:pPr>
      <w:r w:rsidRPr="00194120">
        <w:rPr>
          <w:snapToGrid w:val="0"/>
          <w:szCs w:val="22"/>
        </w:rPr>
        <w:t>資料來源：行政院主計總處。</w:t>
      </w:r>
      <w:r w:rsidRPr="00194120">
        <w:rPr>
          <w:sz w:val="28"/>
        </w:rPr>
        <w:br w:type="page"/>
      </w:r>
    </w:p>
    <w:p w:rsidR="008E4FDB" w:rsidRPr="00194120" w:rsidRDefault="008E4FDB" w:rsidP="008E4FDB">
      <w:pPr>
        <w:pStyle w:val="k3a"/>
        <w:tabs>
          <w:tab w:val="left" w:pos="540"/>
        </w:tabs>
        <w:spacing w:before="180" w:line="300" w:lineRule="auto"/>
        <w:ind w:leftChars="0" w:left="0" w:right="0" w:firstLineChars="0" w:firstLine="0"/>
        <w:rPr>
          <w:b/>
          <w:bCs/>
        </w:rPr>
      </w:pPr>
      <w:r w:rsidRPr="00194120">
        <w:rPr>
          <w:b/>
          <w:bCs/>
        </w:rPr>
        <w:lastRenderedPageBreak/>
        <w:t>３、</w:t>
      </w:r>
      <w:r w:rsidRPr="00194120">
        <w:rPr>
          <w:b/>
          <w:bCs/>
        </w:rPr>
        <w:t>10</w:t>
      </w:r>
      <w:r w:rsidRPr="00194120">
        <w:rPr>
          <w:rFonts w:hint="eastAsia"/>
          <w:b/>
          <w:bCs/>
        </w:rPr>
        <w:t>7</w:t>
      </w:r>
      <w:r w:rsidRPr="00194120">
        <w:rPr>
          <w:b/>
          <w:bCs/>
        </w:rPr>
        <w:t>年</w:t>
      </w:r>
      <w:r w:rsidRPr="00194120">
        <w:rPr>
          <w:rFonts w:hint="eastAsia"/>
          <w:b/>
          <w:bCs/>
        </w:rPr>
        <w:t>1</w:t>
      </w:r>
      <w:r w:rsidRPr="00194120">
        <w:rPr>
          <w:b/>
          <w:bCs/>
        </w:rPr>
        <w:t>月美國西德州原油月均價每桶</w:t>
      </w:r>
      <w:r w:rsidRPr="00194120">
        <w:rPr>
          <w:rFonts w:hint="eastAsia"/>
          <w:b/>
          <w:bCs/>
        </w:rPr>
        <w:t>63.70</w:t>
      </w:r>
      <w:r w:rsidRPr="00194120">
        <w:rPr>
          <w:b/>
          <w:bCs/>
        </w:rPr>
        <w:t>美元</w:t>
      </w:r>
    </w:p>
    <w:p w:rsidR="008E4FDB" w:rsidRPr="00194120" w:rsidRDefault="008E4FDB" w:rsidP="008E4FDB">
      <w:pPr>
        <w:pStyle w:val="k32"/>
        <w:topLinePunct/>
        <w:ind w:leftChars="118" w:left="283" w:rightChars="18" w:right="43" w:firstLineChars="202" w:firstLine="566"/>
      </w:pPr>
      <w:r w:rsidRPr="00194120">
        <w:t>10</w:t>
      </w:r>
      <w:r w:rsidRPr="00194120">
        <w:rPr>
          <w:rFonts w:hint="eastAsia"/>
        </w:rPr>
        <w:t>7</w:t>
      </w:r>
      <w:r w:rsidRPr="00194120">
        <w:t>年</w:t>
      </w:r>
      <w:r w:rsidRPr="00194120">
        <w:rPr>
          <w:rFonts w:hint="eastAsia"/>
        </w:rPr>
        <w:t>1</w:t>
      </w:r>
      <w:r w:rsidRPr="00194120">
        <w:t>月美國西德州原油</w:t>
      </w:r>
      <w:r w:rsidRPr="00194120">
        <w:t>(WTI)</w:t>
      </w:r>
      <w:r w:rsidRPr="00194120">
        <w:t>現貨月均價為每桶</w:t>
      </w:r>
      <w:r w:rsidRPr="00194120">
        <w:rPr>
          <w:rFonts w:hint="eastAsia"/>
        </w:rPr>
        <w:t>63.70</w:t>
      </w:r>
      <w:r w:rsidRPr="00194120">
        <w:t>美元，較上月每桶</w:t>
      </w:r>
      <w:r w:rsidRPr="00194120">
        <w:rPr>
          <w:rFonts w:hint="eastAsia"/>
        </w:rPr>
        <w:t>57.67</w:t>
      </w:r>
      <w:r w:rsidRPr="00194120">
        <w:t>美元，</w:t>
      </w:r>
      <w:r w:rsidRPr="00194120">
        <w:rPr>
          <w:rFonts w:hint="eastAsia"/>
        </w:rPr>
        <w:t>上漲</w:t>
      </w:r>
      <w:r w:rsidRPr="00194120">
        <w:rPr>
          <w:rFonts w:hint="eastAsia"/>
        </w:rPr>
        <w:t>10.46</w:t>
      </w:r>
      <w:r w:rsidRPr="00194120">
        <w:t>%</w:t>
      </w:r>
      <w:r w:rsidRPr="00194120">
        <w:t>；北海布蘭特及杜拜價格亦分別</w:t>
      </w:r>
      <w:r w:rsidRPr="00194120">
        <w:rPr>
          <w:rFonts w:hint="eastAsia"/>
        </w:rPr>
        <w:t>上漲</w:t>
      </w:r>
      <w:r w:rsidRPr="00194120">
        <w:rPr>
          <w:rFonts w:hint="eastAsia"/>
        </w:rPr>
        <w:t>3.29</w:t>
      </w:r>
      <w:r w:rsidRPr="00194120">
        <w:t>%</w:t>
      </w:r>
      <w:r w:rsidRPr="00194120">
        <w:t>及</w:t>
      </w:r>
      <w:r w:rsidRPr="00194120">
        <w:rPr>
          <w:rFonts w:hint="eastAsia"/>
        </w:rPr>
        <w:t>12.86</w:t>
      </w:r>
      <w:r w:rsidRPr="00194120">
        <w:t>%</w:t>
      </w:r>
      <w:r w:rsidRPr="00194120">
        <w:t>。</w:t>
      </w:r>
    </w:p>
    <w:p w:rsidR="008E4FDB" w:rsidRPr="00194120" w:rsidRDefault="008E4FDB" w:rsidP="008E4FDB">
      <w:pPr>
        <w:pStyle w:val="k32"/>
        <w:topLinePunct/>
        <w:ind w:leftChars="118" w:left="283" w:rightChars="18" w:right="43" w:firstLineChars="202" w:firstLine="566"/>
      </w:pPr>
      <w:r w:rsidRPr="00194120">
        <w:t>美國能源資訊署</w:t>
      </w:r>
      <w:r w:rsidRPr="00194120">
        <w:t>(EIA)201</w:t>
      </w:r>
      <w:r w:rsidRPr="00194120">
        <w:rPr>
          <w:rFonts w:hint="eastAsia"/>
        </w:rPr>
        <w:t>8</w:t>
      </w:r>
      <w:r w:rsidRPr="00194120">
        <w:t>年</w:t>
      </w:r>
      <w:r w:rsidRPr="00194120">
        <w:rPr>
          <w:rFonts w:hint="eastAsia"/>
        </w:rPr>
        <w:t>2</w:t>
      </w:r>
      <w:r w:rsidRPr="00194120">
        <w:t>月預測未來</w:t>
      </w:r>
      <w:r w:rsidRPr="00194120">
        <w:t>3</w:t>
      </w:r>
      <w:r w:rsidRPr="00194120">
        <w:t>個月</w:t>
      </w:r>
      <w:r w:rsidRPr="00194120">
        <w:t>(201</w:t>
      </w:r>
      <w:r w:rsidRPr="00194120">
        <w:rPr>
          <w:rFonts w:hint="eastAsia"/>
        </w:rPr>
        <w:t>8</w:t>
      </w:r>
      <w:r w:rsidRPr="00194120">
        <w:t>年</w:t>
      </w:r>
      <w:r w:rsidRPr="00194120">
        <w:rPr>
          <w:rFonts w:hint="eastAsia"/>
        </w:rPr>
        <w:t>2</w:t>
      </w:r>
      <w:r w:rsidRPr="00194120">
        <w:rPr>
          <w:rFonts w:hint="eastAsia"/>
        </w:rPr>
        <w:t>月</w:t>
      </w:r>
      <w:r w:rsidRPr="00194120">
        <w:rPr>
          <w:rFonts w:hint="eastAsia"/>
        </w:rPr>
        <w:t>~2018</w:t>
      </w:r>
      <w:r w:rsidRPr="00194120">
        <w:rPr>
          <w:rFonts w:hint="eastAsia"/>
        </w:rPr>
        <w:t>年</w:t>
      </w:r>
      <w:r w:rsidRPr="00194120">
        <w:rPr>
          <w:rFonts w:hint="eastAsia"/>
        </w:rPr>
        <w:t>4</w:t>
      </w:r>
      <w:r w:rsidRPr="00194120">
        <w:rPr>
          <w:rFonts w:hint="eastAsia"/>
        </w:rPr>
        <w:t>月</w:t>
      </w:r>
      <w:r w:rsidRPr="00194120">
        <w:t>)</w:t>
      </w:r>
      <w:r w:rsidRPr="00194120">
        <w:t>的</w:t>
      </w:r>
      <w:r w:rsidRPr="00194120">
        <w:t>WTI</w:t>
      </w:r>
      <w:r w:rsidRPr="00194120">
        <w:t>月均價將於每桶</w:t>
      </w:r>
      <w:r w:rsidRPr="00194120">
        <w:rPr>
          <w:rFonts w:hint="eastAsia"/>
        </w:rPr>
        <w:t>60.00~63.00</w:t>
      </w:r>
      <w:r w:rsidRPr="00194120">
        <w:t>美元</w:t>
      </w:r>
      <w:r w:rsidRPr="00194120">
        <w:rPr>
          <w:rFonts w:hint="eastAsia"/>
        </w:rPr>
        <w:t>附近</w:t>
      </w:r>
      <w:r w:rsidRPr="00194120">
        <w:t>波動；</w:t>
      </w:r>
      <w:r w:rsidRPr="00194120">
        <w:t>201</w:t>
      </w:r>
      <w:r w:rsidRPr="00194120">
        <w:rPr>
          <w:rFonts w:hint="eastAsia"/>
        </w:rPr>
        <w:t>8</w:t>
      </w:r>
      <w:r w:rsidRPr="00194120">
        <w:t>年第</w:t>
      </w:r>
      <w:r w:rsidRPr="00194120">
        <w:rPr>
          <w:rFonts w:hint="eastAsia"/>
        </w:rPr>
        <w:t>1</w:t>
      </w:r>
      <w:r w:rsidRPr="00194120">
        <w:t>季</w:t>
      </w:r>
      <w:r w:rsidRPr="00194120">
        <w:rPr>
          <w:rFonts w:hint="eastAsia"/>
        </w:rPr>
        <w:t>及第</w:t>
      </w:r>
      <w:r w:rsidRPr="00194120">
        <w:rPr>
          <w:rFonts w:hint="eastAsia"/>
        </w:rPr>
        <w:t>2</w:t>
      </w:r>
      <w:r w:rsidRPr="00194120">
        <w:rPr>
          <w:rFonts w:hint="eastAsia"/>
        </w:rPr>
        <w:t>季</w:t>
      </w:r>
      <w:r w:rsidRPr="00194120">
        <w:t>WTI</w:t>
      </w:r>
      <w:r w:rsidRPr="00194120">
        <w:t>平均價格</w:t>
      </w:r>
      <w:r w:rsidRPr="00194120">
        <w:rPr>
          <w:rFonts w:hint="eastAsia"/>
        </w:rPr>
        <w:t>分別</w:t>
      </w:r>
      <w:r w:rsidRPr="00194120">
        <w:t>為每桶</w:t>
      </w:r>
      <w:r w:rsidRPr="00194120">
        <w:rPr>
          <w:rFonts w:hint="eastAsia"/>
        </w:rPr>
        <w:t>62.88</w:t>
      </w:r>
      <w:r w:rsidRPr="00194120">
        <w:rPr>
          <w:rFonts w:hint="eastAsia"/>
        </w:rPr>
        <w:t>美元及</w:t>
      </w:r>
      <w:r w:rsidRPr="00194120">
        <w:rPr>
          <w:rFonts w:hint="eastAsia"/>
        </w:rPr>
        <w:t>58.33</w:t>
      </w:r>
      <w:r w:rsidRPr="00194120">
        <w:t>美元。</w:t>
      </w:r>
    </w:p>
    <w:p w:rsidR="008E4FDB" w:rsidRPr="00194120" w:rsidRDefault="008E4FDB" w:rsidP="008E4FDB">
      <w:pPr>
        <w:pStyle w:val="k32"/>
        <w:topLinePunct/>
        <w:ind w:leftChars="118" w:left="283" w:rightChars="18" w:right="43" w:firstLineChars="202" w:firstLine="566"/>
      </w:pPr>
    </w:p>
    <w:p w:rsidR="008E4FDB" w:rsidRPr="00194120" w:rsidRDefault="008E4FDB" w:rsidP="008E4FDB">
      <w:pPr>
        <w:pStyle w:val="k3a"/>
        <w:spacing w:before="180" w:line="240" w:lineRule="atLeast"/>
        <w:ind w:leftChars="0" w:left="0" w:firstLineChars="0" w:firstLine="0"/>
        <w:jc w:val="center"/>
        <w:rPr>
          <w:b/>
          <w:snapToGrid w:val="0"/>
          <w:kern w:val="2"/>
          <w:szCs w:val="24"/>
        </w:rPr>
      </w:pPr>
      <w:r w:rsidRPr="00194120">
        <w:rPr>
          <w:b/>
          <w:snapToGrid w:val="0"/>
          <w:kern w:val="2"/>
          <w:szCs w:val="24"/>
        </w:rPr>
        <w:t>表</w:t>
      </w:r>
      <w:r w:rsidRPr="00194120">
        <w:rPr>
          <w:b/>
          <w:snapToGrid w:val="0"/>
          <w:kern w:val="2"/>
          <w:szCs w:val="24"/>
        </w:rPr>
        <w:t xml:space="preserve"> 2-7-3   </w:t>
      </w:r>
      <w:r w:rsidRPr="00194120">
        <w:rPr>
          <w:b/>
          <w:snapToGrid w:val="0"/>
          <w:kern w:val="2"/>
          <w:szCs w:val="24"/>
        </w:rPr>
        <w:t>近年國際主要原油價格變動</w:t>
      </w:r>
    </w:p>
    <w:p w:rsidR="008E4FDB" w:rsidRPr="00194120" w:rsidRDefault="008E4FDB" w:rsidP="008E4FDB">
      <w:pPr>
        <w:snapToGrid w:val="0"/>
        <w:spacing w:line="240" w:lineRule="atLeast"/>
        <w:jc w:val="center"/>
        <w:rPr>
          <w:rFonts w:eastAsia="標楷體"/>
          <w:sz w:val="18"/>
        </w:rPr>
      </w:pPr>
      <w:r w:rsidRPr="00194120">
        <w:rPr>
          <w:rFonts w:eastAsia="標楷體"/>
          <w:noProof/>
        </w:rPr>
        <mc:AlternateContent>
          <mc:Choice Requires="wps">
            <w:drawing>
              <wp:anchor distT="0" distB="0" distL="180340" distR="114300" simplePos="0" relativeHeight="252645888" behindDoc="0" locked="0" layoutInCell="1" allowOverlap="1" wp14:anchorId="799D8C6F" wp14:editId="2C2174A3">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710" w:rsidRPr="003A42E7" w:rsidRDefault="00F66710" w:rsidP="008E4FDB">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1</w:t>
                            </w:r>
                            <w:r w:rsidRPr="003A42E7">
                              <w:rPr>
                                <w:rFonts w:eastAsia="標楷體"/>
                                <w:b/>
                              </w:rPr>
                              <w:t>月油價</w:t>
                            </w:r>
                            <w:r>
                              <w:rPr>
                                <w:rFonts w:eastAsia="標楷體" w:hint="eastAsia"/>
                                <w:b/>
                              </w:rPr>
                              <w:t>：</w:t>
                            </w:r>
                          </w:p>
                          <w:p w:rsidR="00F66710" w:rsidRDefault="00F66710" w:rsidP="008E4FDB">
                            <w:pPr>
                              <w:rPr>
                                <w:rFonts w:eastAsia="標楷體"/>
                                <w:b/>
                              </w:rPr>
                            </w:pPr>
                            <w:r w:rsidRPr="003A42E7">
                              <w:rPr>
                                <w:rFonts w:eastAsia="標楷體"/>
                                <w:b/>
                              </w:rPr>
                              <w:t xml:space="preserve">WTI         </w:t>
                            </w:r>
                            <w:r>
                              <w:rPr>
                                <w:rFonts w:eastAsia="標楷體" w:hint="eastAsia"/>
                                <w:b/>
                              </w:rPr>
                              <w:t>63.70</w:t>
                            </w:r>
                          </w:p>
                          <w:p w:rsidR="00F66710" w:rsidRDefault="00F66710" w:rsidP="008E4FD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65.99</w:t>
                            </w:r>
                          </w:p>
                          <w:p w:rsidR="00F66710" w:rsidRPr="003A42E7" w:rsidRDefault="00F66710" w:rsidP="008E4FDB">
                            <w:pPr>
                              <w:rPr>
                                <w:rFonts w:eastAsia="標楷體"/>
                                <w:b/>
                              </w:rPr>
                            </w:pPr>
                            <w:r w:rsidRPr="003A42E7">
                              <w:rPr>
                                <w:rFonts w:eastAsia="標楷體"/>
                                <w:b/>
                              </w:rPr>
                              <w:t>杜拜</w:t>
                            </w:r>
                            <w:r w:rsidRPr="003A42E7">
                              <w:rPr>
                                <w:rFonts w:eastAsia="標楷體"/>
                                <w:b/>
                              </w:rPr>
                              <w:t xml:space="preserve">         </w:t>
                            </w:r>
                            <w:r>
                              <w:rPr>
                                <w:rFonts w:eastAsia="標楷體" w:hint="eastAsia"/>
                                <w:b/>
                              </w:rPr>
                              <w:t>69.08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6458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F66710" w:rsidRPr="003A42E7" w:rsidRDefault="00F66710" w:rsidP="008E4FDB">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1</w:t>
                      </w:r>
                      <w:r w:rsidRPr="003A42E7">
                        <w:rPr>
                          <w:rFonts w:eastAsia="標楷體"/>
                          <w:b/>
                        </w:rPr>
                        <w:t>月油價</w:t>
                      </w:r>
                      <w:r>
                        <w:rPr>
                          <w:rFonts w:eastAsia="標楷體" w:hint="eastAsia"/>
                          <w:b/>
                        </w:rPr>
                        <w:t>：</w:t>
                      </w:r>
                    </w:p>
                    <w:p w:rsidR="00F66710" w:rsidRDefault="00F66710" w:rsidP="008E4FDB">
                      <w:pPr>
                        <w:rPr>
                          <w:rFonts w:eastAsia="標楷體"/>
                          <w:b/>
                        </w:rPr>
                      </w:pPr>
                      <w:r w:rsidRPr="003A42E7">
                        <w:rPr>
                          <w:rFonts w:eastAsia="標楷體"/>
                          <w:b/>
                        </w:rPr>
                        <w:t xml:space="preserve">WTI         </w:t>
                      </w:r>
                      <w:r>
                        <w:rPr>
                          <w:rFonts w:eastAsia="標楷體" w:hint="eastAsia"/>
                          <w:b/>
                        </w:rPr>
                        <w:t>63.70</w:t>
                      </w:r>
                    </w:p>
                    <w:p w:rsidR="00F66710" w:rsidRDefault="00F66710" w:rsidP="008E4FD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65.99</w:t>
                      </w:r>
                    </w:p>
                    <w:p w:rsidR="00F66710" w:rsidRPr="003A42E7" w:rsidRDefault="00F66710" w:rsidP="008E4FDB">
                      <w:pPr>
                        <w:rPr>
                          <w:rFonts w:eastAsia="標楷體"/>
                          <w:b/>
                        </w:rPr>
                      </w:pPr>
                      <w:r w:rsidRPr="003A42E7">
                        <w:rPr>
                          <w:rFonts w:eastAsia="標楷體"/>
                          <w:b/>
                        </w:rPr>
                        <w:t>杜拜</w:t>
                      </w:r>
                      <w:r w:rsidRPr="003A42E7">
                        <w:rPr>
                          <w:rFonts w:eastAsia="標楷體"/>
                          <w:b/>
                        </w:rPr>
                        <w:t xml:space="preserve">         </w:t>
                      </w:r>
                      <w:r>
                        <w:rPr>
                          <w:rFonts w:eastAsia="標楷體" w:hint="eastAsia"/>
                          <w:b/>
                        </w:rPr>
                        <w:t>69.08</w:t>
                      </w:r>
                    </w:p>
                  </w:txbxContent>
                </v:textbox>
                <w10:wrap anchory="page"/>
              </v:shape>
            </w:pict>
          </mc:Fallback>
        </mc:AlternateContent>
      </w:r>
      <w:r w:rsidRPr="00194120">
        <w:rPr>
          <w:rFonts w:eastAsia="標楷體"/>
          <w:noProof/>
        </w:rPr>
        <w:drawing>
          <wp:inline distT="0" distB="0" distL="0" distR="0" wp14:anchorId="1A8463DD" wp14:editId="63F7D62C">
            <wp:extent cx="5807242" cy="3280611"/>
            <wp:effectExtent l="0" t="0" r="3175" b="0"/>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1F7F" w:rsidRPr="00194120" w:rsidRDefault="008E4FDB" w:rsidP="008E4FDB">
      <w:pPr>
        <w:pStyle w:val="k3a"/>
        <w:tabs>
          <w:tab w:val="left" w:pos="540"/>
        </w:tabs>
        <w:spacing w:before="180" w:line="300" w:lineRule="auto"/>
        <w:ind w:leftChars="0" w:left="0" w:right="0" w:firstLineChars="0" w:firstLine="0"/>
        <w:rPr>
          <w:sz w:val="22"/>
          <w:szCs w:val="22"/>
        </w:rPr>
      </w:pPr>
      <w:r w:rsidRPr="00194120">
        <w:rPr>
          <w:sz w:val="22"/>
          <w:szCs w:val="22"/>
        </w:rPr>
        <w:t>資料來源：經濟部能源局。</w:t>
      </w: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485042" w:rsidRPr="00194120" w:rsidRDefault="00485042" w:rsidP="00485042">
      <w:pPr>
        <w:pStyle w:val="k3a"/>
        <w:tabs>
          <w:tab w:val="left" w:pos="540"/>
        </w:tabs>
        <w:spacing w:before="180" w:line="300" w:lineRule="auto"/>
        <w:ind w:leftChars="0" w:left="0" w:right="0" w:firstLineChars="0" w:firstLine="0"/>
        <w:rPr>
          <w:b/>
          <w:bCs/>
        </w:rPr>
      </w:pPr>
      <w:bookmarkStart w:id="130" w:name="_Toc401923801"/>
      <w:bookmarkStart w:id="131" w:name="_Toc402171718"/>
      <w:bookmarkStart w:id="132" w:name="_Toc187823739"/>
      <w:bookmarkStart w:id="133" w:name="_Toc187823740"/>
      <w:bookmarkStart w:id="134" w:name="_Toc201487793"/>
      <w:bookmarkStart w:id="135" w:name="_Toc230064845"/>
      <w:bookmarkStart w:id="136" w:name="_Toc279048484"/>
      <w:bookmarkStart w:id="137" w:name="_Toc337122137"/>
      <w:bookmarkStart w:id="138" w:name="_Toc349916589"/>
      <w:bookmarkEnd w:id="124"/>
      <w:bookmarkEnd w:id="125"/>
      <w:bookmarkEnd w:id="126"/>
      <w:bookmarkEnd w:id="127"/>
      <w:bookmarkEnd w:id="128"/>
      <w:bookmarkEnd w:id="129"/>
      <w:r w:rsidRPr="00194120">
        <w:rPr>
          <w:b/>
          <w:bCs/>
        </w:rPr>
        <w:lastRenderedPageBreak/>
        <w:t>４、</w:t>
      </w:r>
      <w:r w:rsidRPr="00194120">
        <w:rPr>
          <w:b/>
          <w:bCs/>
        </w:rPr>
        <w:t>10</w:t>
      </w:r>
      <w:r w:rsidRPr="00194120">
        <w:rPr>
          <w:rFonts w:hint="eastAsia"/>
          <w:b/>
          <w:bCs/>
        </w:rPr>
        <w:t>7</w:t>
      </w:r>
      <w:r w:rsidRPr="00194120">
        <w:rPr>
          <w:b/>
          <w:bCs/>
        </w:rPr>
        <w:t>年</w:t>
      </w:r>
      <w:r w:rsidRPr="00194120">
        <w:rPr>
          <w:rFonts w:hint="eastAsia"/>
          <w:b/>
          <w:bCs/>
        </w:rPr>
        <w:t>1</w:t>
      </w:r>
      <w:r w:rsidRPr="00194120">
        <w:rPr>
          <w:b/>
          <w:bCs/>
        </w:rPr>
        <w:t>月黃豆</w:t>
      </w:r>
      <w:r w:rsidRPr="00194120">
        <w:rPr>
          <w:rFonts w:hint="eastAsia"/>
          <w:b/>
          <w:bCs/>
        </w:rPr>
        <w:t>、</w:t>
      </w:r>
      <w:r w:rsidRPr="00194120">
        <w:rPr>
          <w:b/>
          <w:bCs/>
        </w:rPr>
        <w:t>小麥</w:t>
      </w:r>
      <w:r w:rsidRPr="00194120">
        <w:rPr>
          <w:rFonts w:hint="eastAsia"/>
          <w:b/>
          <w:bCs/>
        </w:rPr>
        <w:t>及</w:t>
      </w:r>
      <w:r w:rsidRPr="00194120">
        <w:rPr>
          <w:b/>
          <w:bCs/>
        </w:rPr>
        <w:t>玉米</w:t>
      </w:r>
      <w:r w:rsidRPr="00194120">
        <w:rPr>
          <w:rFonts w:hint="eastAsia"/>
          <w:b/>
          <w:bCs/>
        </w:rPr>
        <w:t>期貨價格均較</w:t>
      </w:r>
      <w:r w:rsidRPr="00194120">
        <w:rPr>
          <w:b/>
          <w:bCs/>
        </w:rPr>
        <w:t>上月</w:t>
      </w:r>
      <w:r w:rsidRPr="00194120">
        <w:rPr>
          <w:rFonts w:hint="eastAsia"/>
          <w:b/>
          <w:bCs/>
        </w:rPr>
        <w:t>上漲</w:t>
      </w:r>
    </w:p>
    <w:p w:rsidR="00485042" w:rsidRPr="00194120" w:rsidRDefault="00485042" w:rsidP="00485042">
      <w:pPr>
        <w:autoSpaceDE w:val="0"/>
        <w:autoSpaceDN w:val="0"/>
        <w:snapToGrid w:val="0"/>
        <w:spacing w:beforeLines="50" w:before="180" w:line="300" w:lineRule="auto"/>
        <w:ind w:rightChars="18" w:right="43" w:firstLineChars="202" w:firstLine="566"/>
        <w:rPr>
          <w:rFonts w:eastAsia="標楷體"/>
          <w:sz w:val="28"/>
        </w:rPr>
      </w:pPr>
      <w:r w:rsidRPr="00194120">
        <w:rPr>
          <w:rFonts w:eastAsia="標楷體"/>
          <w:sz w:val="28"/>
        </w:rPr>
        <w:t>根據行政院主計總處公布之國際大宗物資期貨價格</w:t>
      </w:r>
      <w:r w:rsidRPr="00194120">
        <w:rPr>
          <w:rFonts w:eastAsia="標楷體"/>
          <w:sz w:val="28"/>
        </w:rPr>
        <w:t>(</w:t>
      </w:r>
      <w:r w:rsidRPr="00194120">
        <w:rPr>
          <w:rFonts w:eastAsia="標楷體"/>
          <w:sz w:val="28"/>
        </w:rPr>
        <w:t>芝加哥穀物價格</w:t>
      </w:r>
      <w:r w:rsidRPr="00194120">
        <w:rPr>
          <w:rFonts w:eastAsia="標楷體"/>
          <w:sz w:val="28"/>
        </w:rPr>
        <w:t>)</w:t>
      </w:r>
      <w:r w:rsidRPr="00194120">
        <w:rPr>
          <w:rFonts w:eastAsia="標楷體"/>
          <w:sz w:val="28"/>
        </w:rPr>
        <w:t>顯示：</w:t>
      </w:r>
    </w:p>
    <w:p w:rsidR="00485042" w:rsidRPr="00194120" w:rsidRDefault="00485042" w:rsidP="00485042">
      <w:pPr>
        <w:snapToGrid w:val="0"/>
        <w:spacing w:before="50" w:line="300" w:lineRule="auto"/>
        <w:ind w:left="283" w:rightChars="18" w:right="43" w:hangingChars="101" w:hanging="283"/>
        <w:jc w:val="both"/>
        <w:rPr>
          <w:rFonts w:eastAsia="標楷體"/>
          <w:sz w:val="28"/>
        </w:rPr>
      </w:pPr>
      <w:r w:rsidRPr="00194120">
        <w:rPr>
          <w:rFonts w:eastAsia="標楷體"/>
          <w:sz w:val="28"/>
        </w:rPr>
        <w:t>－黃豆價格</w:t>
      </w:r>
      <w:r w:rsidRPr="00194120">
        <w:rPr>
          <w:rFonts w:eastAsia="標楷體"/>
          <w:sz w:val="28"/>
        </w:rPr>
        <w:t>101</w:t>
      </w:r>
      <w:r w:rsidRPr="00194120">
        <w:rPr>
          <w:rFonts w:eastAsia="標楷體"/>
          <w:sz w:val="28"/>
        </w:rPr>
        <w:t>年</w:t>
      </w:r>
      <w:r w:rsidRPr="00194120">
        <w:rPr>
          <w:rFonts w:eastAsia="標楷體"/>
          <w:sz w:val="28"/>
        </w:rPr>
        <w:t>8</w:t>
      </w:r>
      <w:r w:rsidRPr="00194120">
        <w:rPr>
          <w:rFonts w:eastAsia="標楷體"/>
          <w:sz w:val="28"/>
        </w:rPr>
        <w:t>月達到歷史新高點每英斗</w:t>
      </w:r>
      <w:r w:rsidRPr="00194120">
        <w:rPr>
          <w:rFonts w:eastAsia="標楷體"/>
          <w:sz w:val="28"/>
        </w:rPr>
        <w:t>17.65</w:t>
      </w:r>
      <w:r w:rsidRPr="00194120">
        <w:rPr>
          <w:rFonts w:eastAsia="標楷體"/>
          <w:sz w:val="28"/>
        </w:rPr>
        <w:t>美元。</w:t>
      </w:r>
      <w:r w:rsidRPr="00194120">
        <w:rPr>
          <w:rFonts w:eastAsia="標楷體"/>
          <w:sz w:val="28"/>
        </w:rPr>
        <w:t>10</w:t>
      </w:r>
      <w:r w:rsidRPr="00194120">
        <w:rPr>
          <w:rFonts w:eastAsia="標楷體" w:hint="eastAsia"/>
          <w:sz w:val="28"/>
        </w:rPr>
        <w:t>7</w:t>
      </w:r>
      <w:r w:rsidRPr="00194120">
        <w:rPr>
          <w:rFonts w:eastAsia="標楷體"/>
          <w:sz w:val="28"/>
        </w:rPr>
        <w:t>年</w:t>
      </w:r>
      <w:r w:rsidRPr="00194120">
        <w:rPr>
          <w:rFonts w:eastAsia="標楷體" w:hint="eastAsia"/>
          <w:sz w:val="28"/>
        </w:rPr>
        <w:t>1</w:t>
      </w:r>
      <w:r w:rsidRPr="00194120">
        <w:rPr>
          <w:rFonts w:eastAsia="標楷體"/>
          <w:sz w:val="28"/>
        </w:rPr>
        <w:t>月為</w:t>
      </w:r>
      <w:r w:rsidRPr="00194120">
        <w:rPr>
          <w:rFonts w:eastAsia="標楷體" w:hint="eastAsia"/>
          <w:sz w:val="28"/>
        </w:rPr>
        <w:t>9.96</w:t>
      </w:r>
      <w:r w:rsidRPr="00194120">
        <w:rPr>
          <w:rFonts w:eastAsia="標楷體"/>
          <w:sz w:val="28"/>
        </w:rPr>
        <w:t>美元，較上月</w:t>
      </w:r>
      <w:r w:rsidRPr="00194120">
        <w:rPr>
          <w:rFonts w:eastAsia="標楷體" w:hint="eastAsia"/>
          <w:sz w:val="28"/>
        </w:rPr>
        <w:t>上漲</w:t>
      </w:r>
      <w:r w:rsidRPr="00194120">
        <w:rPr>
          <w:rFonts w:eastAsia="標楷體" w:hint="eastAsia"/>
          <w:sz w:val="28"/>
        </w:rPr>
        <w:t>4.6</w:t>
      </w:r>
      <w:r w:rsidRPr="00194120">
        <w:rPr>
          <w:rFonts w:eastAsia="標楷體"/>
          <w:sz w:val="28"/>
        </w:rPr>
        <w:t>%</w:t>
      </w:r>
      <w:r w:rsidRPr="00194120">
        <w:rPr>
          <w:rFonts w:eastAsia="標楷體"/>
          <w:sz w:val="28"/>
        </w:rPr>
        <w:t>，較上年同月</w:t>
      </w:r>
      <w:r w:rsidRPr="00194120">
        <w:rPr>
          <w:rFonts w:eastAsia="標楷體" w:hint="eastAsia"/>
          <w:sz w:val="28"/>
        </w:rPr>
        <w:t>下跌</w:t>
      </w:r>
      <w:r w:rsidRPr="00194120">
        <w:rPr>
          <w:rFonts w:eastAsia="標楷體" w:hint="eastAsia"/>
          <w:sz w:val="28"/>
        </w:rPr>
        <w:t>2.8</w:t>
      </w:r>
      <w:r w:rsidRPr="00194120">
        <w:rPr>
          <w:rFonts w:eastAsia="標楷體"/>
          <w:sz w:val="28"/>
        </w:rPr>
        <w:t>%</w:t>
      </w:r>
      <w:r w:rsidRPr="00194120">
        <w:rPr>
          <w:rFonts w:eastAsia="標楷體"/>
          <w:sz w:val="28"/>
        </w:rPr>
        <w:t>。</w:t>
      </w:r>
    </w:p>
    <w:p w:rsidR="00485042" w:rsidRPr="00194120" w:rsidRDefault="00485042" w:rsidP="00485042">
      <w:pPr>
        <w:snapToGrid w:val="0"/>
        <w:spacing w:before="50" w:line="300" w:lineRule="auto"/>
        <w:ind w:left="283" w:rightChars="18" w:right="43" w:hangingChars="101" w:hanging="283"/>
        <w:jc w:val="both"/>
        <w:rPr>
          <w:rFonts w:eastAsia="標楷體"/>
          <w:sz w:val="28"/>
        </w:rPr>
      </w:pPr>
      <w:r w:rsidRPr="00194120">
        <w:rPr>
          <w:rFonts w:eastAsia="標楷體"/>
          <w:sz w:val="28"/>
        </w:rPr>
        <w:t>－小麥價格在</w:t>
      </w:r>
      <w:r w:rsidRPr="00194120">
        <w:rPr>
          <w:rFonts w:eastAsia="標楷體"/>
          <w:sz w:val="28"/>
        </w:rPr>
        <w:t>97</w:t>
      </w:r>
      <w:r w:rsidRPr="00194120">
        <w:rPr>
          <w:rFonts w:eastAsia="標楷體"/>
          <w:sz w:val="28"/>
        </w:rPr>
        <w:t>年</w:t>
      </w:r>
      <w:r w:rsidRPr="00194120">
        <w:rPr>
          <w:rFonts w:eastAsia="標楷體"/>
          <w:sz w:val="28"/>
        </w:rPr>
        <w:t>2</w:t>
      </w:r>
      <w:r w:rsidRPr="00194120">
        <w:rPr>
          <w:rFonts w:eastAsia="標楷體"/>
          <w:sz w:val="28"/>
        </w:rPr>
        <w:t>月達到最高點每英斗</w:t>
      </w:r>
      <w:r w:rsidRPr="00194120">
        <w:rPr>
          <w:rFonts w:eastAsia="標楷體"/>
          <w:sz w:val="28"/>
        </w:rPr>
        <w:t>10.73</w:t>
      </w:r>
      <w:r w:rsidRPr="00194120">
        <w:rPr>
          <w:rFonts w:eastAsia="標楷體"/>
          <w:sz w:val="28"/>
        </w:rPr>
        <w:t>美元。</w:t>
      </w:r>
      <w:r w:rsidRPr="00194120">
        <w:rPr>
          <w:rFonts w:eastAsia="標楷體"/>
          <w:sz w:val="28"/>
        </w:rPr>
        <w:t>10</w:t>
      </w:r>
      <w:r w:rsidRPr="00194120">
        <w:rPr>
          <w:rFonts w:eastAsia="標楷體" w:hint="eastAsia"/>
          <w:sz w:val="28"/>
        </w:rPr>
        <w:t>7</w:t>
      </w:r>
      <w:r w:rsidRPr="00194120">
        <w:rPr>
          <w:rFonts w:eastAsia="標楷體"/>
          <w:sz w:val="28"/>
        </w:rPr>
        <w:t>年</w:t>
      </w:r>
      <w:r w:rsidRPr="00194120">
        <w:rPr>
          <w:rFonts w:eastAsia="標楷體" w:hint="eastAsia"/>
          <w:sz w:val="28"/>
        </w:rPr>
        <w:t>1</w:t>
      </w:r>
      <w:r w:rsidRPr="00194120">
        <w:rPr>
          <w:rFonts w:eastAsia="標楷體"/>
          <w:sz w:val="28"/>
        </w:rPr>
        <w:t>月為</w:t>
      </w:r>
      <w:r w:rsidRPr="00194120">
        <w:rPr>
          <w:rFonts w:eastAsia="標楷體" w:hint="eastAsia"/>
          <w:sz w:val="28"/>
        </w:rPr>
        <w:t>4.52</w:t>
      </w:r>
      <w:r w:rsidRPr="00194120">
        <w:rPr>
          <w:rFonts w:eastAsia="標楷體"/>
          <w:sz w:val="28"/>
        </w:rPr>
        <w:t>美元，較上月</w:t>
      </w:r>
      <w:r w:rsidRPr="00194120">
        <w:rPr>
          <w:rFonts w:eastAsia="標楷體" w:hint="eastAsia"/>
          <w:sz w:val="28"/>
        </w:rPr>
        <w:t>上漲</w:t>
      </w:r>
      <w:r w:rsidRPr="00194120">
        <w:rPr>
          <w:rFonts w:eastAsia="標楷體" w:hint="eastAsia"/>
          <w:sz w:val="28"/>
        </w:rPr>
        <w:t>5.9</w:t>
      </w:r>
      <w:r w:rsidRPr="00194120">
        <w:rPr>
          <w:rFonts w:eastAsia="標楷體"/>
          <w:sz w:val="28"/>
        </w:rPr>
        <w:t>%</w:t>
      </w:r>
      <w:r w:rsidRPr="00194120">
        <w:rPr>
          <w:rFonts w:eastAsia="標楷體"/>
          <w:sz w:val="28"/>
        </w:rPr>
        <w:t>，較上年同月</w:t>
      </w:r>
      <w:r w:rsidRPr="00194120">
        <w:rPr>
          <w:rFonts w:eastAsia="標楷體" w:hint="eastAsia"/>
          <w:sz w:val="28"/>
        </w:rPr>
        <w:t>上漲</w:t>
      </w:r>
      <w:r w:rsidRPr="00194120">
        <w:rPr>
          <w:rFonts w:eastAsia="標楷體" w:hint="eastAsia"/>
          <w:sz w:val="28"/>
        </w:rPr>
        <w:t>7.4</w:t>
      </w:r>
      <w:r w:rsidRPr="00194120">
        <w:rPr>
          <w:rFonts w:eastAsia="標楷體"/>
          <w:sz w:val="28"/>
        </w:rPr>
        <w:t>%</w:t>
      </w:r>
      <w:r w:rsidRPr="00194120">
        <w:rPr>
          <w:rFonts w:eastAsia="標楷體"/>
          <w:sz w:val="28"/>
        </w:rPr>
        <w:t>。</w:t>
      </w:r>
    </w:p>
    <w:p w:rsidR="00485042" w:rsidRPr="00194120" w:rsidRDefault="00485042" w:rsidP="00485042">
      <w:pPr>
        <w:snapToGrid w:val="0"/>
        <w:spacing w:before="50" w:line="300" w:lineRule="auto"/>
        <w:ind w:left="283" w:rightChars="18" w:right="43" w:hangingChars="101" w:hanging="283"/>
        <w:jc w:val="both"/>
        <w:rPr>
          <w:rFonts w:eastAsia="標楷體"/>
          <w:sz w:val="28"/>
        </w:rPr>
      </w:pPr>
      <w:r w:rsidRPr="00194120">
        <w:rPr>
          <w:rFonts w:eastAsia="標楷體"/>
          <w:sz w:val="28"/>
        </w:rPr>
        <w:t>－玉米價格在</w:t>
      </w:r>
      <w:r w:rsidRPr="00194120">
        <w:rPr>
          <w:rFonts w:eastAsia="標楷體"/>
          <w:sz w:val="28"/>
        </w:rPr>
        <w:t>101</w:t>
      </w:r>
      <w:r w:rsidRPr="00194120">
        <w:rPr>
          <w:rFonts w:eastAsia="標楷體"/>
          <w:sz w:val="28"/>
        </w:rPr>
        <w:t>年</w:t>
      </w:r>
      <w:r w:rsidRPr="00194120">
        <w:rPr>
          <w:rFonts w:eastAsia="標楷體"/>
          <w:sz w:val="28"/>
        </w:rPr>
        <w:t>7</w:t>
      </w:r>
      <w:r w:rsidRPr="00194120">
        <w:rPr>
          <w:rFonts w:eastAsia="標楷體"/>
          <w:sz w:val="28"/>
        </w:rPr>
        <w:t>月達到歷史新高點每英斗</w:t>
      </w:r>
      <w:r w:rsidRPr="00194120">
        <w:rPr>
          <w:rFonts w:eastAsia="標楷體"/>
          <w:sz w:val="28"/>
        </w:rPr>
        <w:t>8.07</w:t>
      </w:r>
      <w:r w:rsidRPr="00194120">
        <w:rPr>
          <w:rFonts w:eastAsia="標楷體"/>
          <w:sz w:val="28"/>
        </w:rPr>
        <w:t>美元。</w:t>
      </w:r>
      <w:r w:rsidRPr="00194120">
        <w:rPr>
          <w:rFonts w:eastAsia="標楷體"/>
          <w:sz w:val="28"/>
        </w:rPr>
        <w:t>10</w:t>
      </w:r>
      <w:r w:rsidRPr="00194120">
        <w:rPr>
          <w:rFonts w:eastAsia="標楷體" w:hint="eastAsia"/>
          <w:sz w:val="28"/>
        </w:rPr>
        <w:t>7</w:t>
      </w:r>
      <w:r w:rsidRPr="00194120">
        <w:rPr>
          <w:rFonts w:eastAsia="標楷體"/>
          <w:sz w:val="28"/>
        </w:rPr>
        <w:t>年</w:t>
      </w:r>
      <w:r w:rsidRPr="00194120">
        <w:rPr>
          <w:rFonts w:eastAsia="標楷體" w:hint="eastAsia"/>
          <w:sz w:val="28"/>
        </w:rPr>
        <w:t>1</w:t>
      </w:r>
      <w:r w:rsidRPr="00194120">
        <w:rPr>
          <w:rFonts w:eastAsia="標楷體"/>
          <w:sz w:val="28"/>
        </w:rPr>
        <w:t>月為</w:t>
      </w:r>
      <w:r w:rsidRPr="00194120">
        <w:rPr>
          <w:rFonts w:eastAsia="標楷體" w:hint="eastAsia"/>
          <w:sz w:val="28"/>
        </w:rPr>
        <w:t>3.62</w:t>
      </w:r>
      <w:r w:rsidRPr="00194120">
        <w:rPr>
          <w:rFonts w:eastAsia="標楷體"/>
          <w:sz w:val="28"/>
        </w:rPr>
        <w:t>美元，</w:t>
      </w:r>
      <w:r w:rsidRPr="00194120">
        <w:rPr>
          <w:rFonts w:eastAsia="標楷體" w:hint="eastAsia"/>
          <w:sz w:val="28"/>
        </w:rPr>
        <w:t>較</w:t>
      </w:r>
      <w:r w:rsidRPr="00194120">
        <w:rPr>
          <w:rFonts w:eastAsia="標楷體"/>
          <w:sz w:val="28"/>
        </w:rPr>
        <w:t>上月</w:t>
      </w:r>
      <w:r w:rsidRPr="00194120">
        <w:rPr>
          <w:rFonts w:eastAsia="標楷體" w:hint="eastAsia"/>
          <w:sz w:val="28"/>
        </w:rPr>
        <w:t>上漲</w:t>
      </w:r>
      <w:r w:rsidRPr="00194120">
        <w:rPr>
          <w:rFonts w:eastAsia="標楷體" w:hint="eastAsia"/>
          <w:sz w:val="28"/>
        </w:rPr>
        <w:t>3.1</w:t>
      </w:r>
      <w:r w:rsidRPr="00194120">
        <w:rPr>
          <w:rFonts w:eastAsia="標楷體"/>
          <w:sz w:val="28"/>
        </w:rPr>
        <w:t>%</w:t>
      </w:r>
      <w:r w:rsidRPr="00194120">
        <w:rPr>
          <w:rFonts w:eastAsia="標楷體"/>
          <w:sz w:val="28"/>
        </w:rPr>
        <w:t>，較上年同月</w:t>
      </w:r>
      <w:r w:rsidRPr="00194120">
        <w:rPr>
          <w:rFonts w:eastAsia="標楷體" w:hint="eastAsia"/>
          <w:sz w:val="28"/>
        </w:rPr>
        <w:t>上漲</w:t>
      </w:r>
      <w:r w:rsidRPr="00194120">
        <w:rPr>
          <w:rFonts w:eastAsia="標楷體" w:hint="eastAsia"/>
          <w:sz w:val="28"/>
        </w:rPr>
        <w:t>0.6</w:t>
      </w:r>
      <w:r w:rsidRPr="00194120">
        <w:rPr>
          <w:rFonts w:eastAsia="標楷體"/>
          <w:sz w:val="28"/>
        </w:rPr>
        <w:t>%</w:t>
      </w:r>
      <w:r w:rsidRPr="00194120">
        <w:rPr>
          <w:rFonts w:eastAsia="標楷體"/>
          <w:sz w:val="28"/>
        </w:rPr>
        <w:t>。</w:t>
      </w:r>
    </w:p>
    <w:p w:rsidR="00485042" w:rsidRPr="00194120" w:rsidRDefault="00485042" w:rsidP="00485042">
      <w:pPr>
        <w:snapToGrid w:val="0"/>
        <w:spacing w:before="240" w:line="300" w:lineRule="auto"/>
        <w:ind w:rightChars="-59" w:right="-142"/>
        <w:jc w:val="center"/>
        <w:rPr>
          <w:rFonts w:eastAsia="標楷體"/>
          <w:b/>
          <w:bCs/>
          <w:sz w:val="28"/>
        </w:rPr>
      </w:pPr>
    </w:p>
    <w:p w:rsidR="00485042" w:rsidRPr="00194120" w:rsidRDefault="00485042" w:rsidP="00485042">
      <w:pPr>
        <w:snapToGrid w:val="0"/>
        <w:spacing w:before="240" w:line="300" w:lineRule="auto"/>
        <w:ind w:rightChars="-59" w:right="-142"/>
        <w:jc w:val="center"/>
        <w:rPr>
          <w:rFonts w:eastAsia="標楷體"/>
          <w:b/>
          <w:bCs/>
          <w:sz w:val="28"/>
        </w:rPr>
      </w:pPr>
      <w:r w:rsidRPr="00194120">
        <w:rPr>
          <w:rFonts w:eastAsia="標楷體"/>
          <w:noProof/>
        </w:rPr>
        <w:drawing>
          <wp:anchor distT="0" distB="0" distL="114300" distR="114300" simplePos="0" relativeHeight="252648960" behindDoc="0" locked="0" layoutInCell="1" allowOverlap="1" wp14:anchorId="35E03B5D" wp14:editId="76522F68">
            <wp:simplePos x="0" y="0"/>
            <wp:positionH relativeFrom="column">
              <wp:posOffset>-265430</wp:posOffset>
            </wp:positionH>
            <wp:positionV relativeFrom="paragraph">
              <wp:posOffset>455295</wp:posOffset>
            </wp:positionV>
            <wp:extent cx="6162675" cy="3524250"/>
            <wp:effectExtent l="0" t="0" r="952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194120">
        <w:rPr>
          <w:rFonts w:eastAsia="標楷體"/>
          <w:b/>
          <w:bCs/>
          <w:sz w:val="28"/>
        </w:rPr>
        <w:t>表</w:t>
      </w:r>
      <w:r w:rsidRPr="00194120">
        <w:rPr>
          <w:rFonts w:eastAsia="標楷體"/>
          <w:b/>
          <w:bCs/>
          <w:sz w:val="28"/>
        </w:rPr>
        <w:t xml:space="preserve"> 2-7-4   </w:t>
      </w:r>
      <w:r w:rsidRPr="00194120">
        <w:rPr>
          <w:rFonts w:eastAsia="標楷體"/>
          <w:b/>
          <w:bCs/>
          <w:sz w:val="28"/>
        </w:rPr>
        <w:t>近年國際主要大宗物資價格變動</w:t>
      </w:r>
    </w:p>
    <w:p w:rsidR="00485042" w:rsidRPr="00194120" w:rsidRDefault="00485042"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647936" behindDoc="0" locked="0" layoutInCell="1" allowOverlap="1" wp14:anchorId="49F193B4" wp14:editId="53BC4205">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66710" w:rsidRDefault="00F66710" w:rsidP="004850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64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O2Qf5qoBAAAJAwAADgAAAAAAAAAAAAAAAAAuAgAAZHJzL2Uyb0RvYy54bWxQSwEC&#10;LQAUAAYACAAAACEA9q1JBd8AAAALAQAADwAAAAAAAAAAAAAAAAAEBAAAZHJzL2Rvd25yZXYueG1s&#10;UEsFBgAAAAAEAAQA8wAAABAFAAAAAA==&#10;" filled="f" stroked="f">
                <v:textbox>
                  <w:txbxContent>
                    <w:p w:rsidR="00F66710" w:rsidRDefault="00F66710" w:rsidP="004850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widowControl/>
        <w:rPr>
          <w:rFonts w:eastAsia="標楷體"/>
          <w:b/>
          <w:bCs/>
          <w:kern w:val="0"/>
          <w:sz w:val="28"/>
          <w:szCs w:val="20"/>
        </w:rPr>
      </w:pPr>
      <w:r w:rsidRPr="00194120">
        <w:rPr>
          <w:rFonts w:eastAsia="標楷體"/>
          <w:b/>
          <w:bCs/>
        </w:rPr>
        <w:br w:type="page"/>
      </w:r>
    </w:p>
    <w:p w:rsidR="00B11F7F" w:rsidRPr="00194120" w:rsidRDefault="00B11F7F" w:rsidP="00B11F7F">
      <w:pPr>
        <w:pStyle w:val="t-3"/>
        <w:snapToGrid w:val="0"/>
        <w:spacing w:beforeLines="50" w:before="180" w:line="300" w:lineRule="auto"/>
        <w:ind w:right="-60"/>
      </w:pPr>
      <w:bookmarkStart w:id="139" w:name="_Toc508118568"/>
      <w:r w:rsidRPr="00194120">
        <w:lastRenderedPageBreak/>
        <w:t>（八）金融</w:t>
      </w:r>
      <w:bookmarkEnd w:id="130"/>
      <w:bookmarkEnd w:id="131"/>
      <w:bookmarkEnd w:id="139"/>
    </w:p>
    <w:p w:rsidR="006E5EF1" w:rsidRPr="00194120" w:rsidRDefault="006E5EF1" w:rsidP="006E5EF1">
      <w:pPr>
        <w:pStyle w:val="t-4"/>
        <w:tabs>
          <w:tab w:val="clear" w:pos="540"/>
          <w:tab w:val="left" w:pos="709"/>
        </w:tabs>
        <w:snapToGrid w:val="0"/>
        <w:spacing w:beforeLines="50" w:before="180" w:afterLines="0" w:after="0" w:line="300" w:lineRule="auto"/>
        <w:ind w:leftChars="100" w:left="759" w:rightChars="-61" w:right="-146" w:hangingChars="185" w:hanging="519"/>
        <w:jc w:val="both"/>
        <w:rPr>
          <w:color w:val="auto"/>
          <w:spacing w:val="-8"/>
        </w:rPr>
      </w:pPr>
      <w:bookmarkStart w:id="140" w:name="_（九）就業"/>
      <w:bookmarkStart w:id="141" w:name="_Toc401923802"/>
      <w:bookmarkStart w:id="142" w:name="_Toc402171719"/>
      <w:bookmarkEnd w:id="140"/>
      <w:r w:rsidRPr="00194120">
        <w:rPr>
          <w:noProof/>
          <w:color w:val="auto"/>
        </w:rPr>
        <w:drawing>
          <wp:anchor distT="0" distB="0" distL="114300" distR="114300" simplePos="0" relativeHeight="252651008" behindDoc="0" locked="0" layoutInCell="1" allowOverlap="1" wp14:anchorId="783DADA7" wp14:editId="713BD8D3">
            <wp:simplePos x="0" y="0"/>
            <wp:positionH relativeFrom="column">
              <wp:posOffset>2699385</wp:posOffset>
            </wp:positionH>
            <wp:positionV relativeFrom="paragraph">
              <wp:posOffset>13970</wp:posOffset>
            </wp:positionV>
            <wp:extent cx="3209925" cy="251460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194120">
        <w:rPr>
          <w:color w:val="auto"/>
          <w:spacing w:val="-8"/>
        </w:rPr>
        <w:t>１、</w:t>
      </w:r>
      <w:r w:rsidRPr="00194120">
        <w:rPr>
          <w:color w:val="auto"/>
          <w:spacing w:val="-8"/>
        </w:rPr>
        <w:t>10</w:t>
      </w:r>
      <w:r w:rsidRPr="00194120">
        <w:rPr>
          <w:rFonts w:hint="eastAsia"/>
          <w:color w:val="auto"/>
          <w:spacing w:val="-8"/>
        </w:rPr>
        <w:t>7</w:t>
      </w:r>
      <w:r w:rsidRPr="00194120">
        <w:rPr>
          <w:color w:val="auto"/>
          <w:spacing w:val="-8"/>
        </w:rPr>
        <w:t>年</w:t>
      </w:r>
      <w:r w:rsidRPr="00194120">
        <w:rPr>
          <w:rFonts w:hint="eastAsia"/>
          <w:color w:val="auto"/>
          <w:spacing w:val="-8"/>
        </w:rPr>
        <w:t>1</w:t>
      </w:r>
      <w:r w:rsidRPr="00194120">
        <w:rPr>
          <w:color w:val="auto"/>
          <w:spacing w:val="-8"/>
        </w:rPr>
        <w:t>月</w:t>
      </w:r>
      <w:r w:rsidRPr="00194120">
        <w:rPr>
          <w:color w:val="auto"/>
          <w:spacing w:val="-8"/>
        </w:rPr>
        <w:t>M1B</w:t>
      </w:r>
      <w:r w:rsidRPr="00194120">
        <w:rPr>
          <w:rFonts w:hint="eastAsia"/>
          <w:color w:val="auto"/>
          <w:spacing w:val="-8"/>
        </w:rPr>
        <w:t>、</w:t>
      </w:r>
      <w:r w:rsidRPr="00194120">
        <w:rPr>
          <w:color w:val="auto"/>
          <w:spacing w:val="-8"/>
        </w:rPr>
        <w:t>M2</w:t>
      </w:r>
      <w:r w:rsidRPr="00194120">
        <w:rPr>
          <w:color w:val="auto"/>
          <w:spacing w:val="-8"/>
        </w:rPr>
        <w:t>年增率</w:t>
      </w:r>
      <w:r w:rsidRPr="00194120">
        <w:rPr>
          <w:rFonts w:hint="eastAsia"/>
          <w:color w:val="auto"/>
          <w:spacing w:val="-8"/>
        </w:rPr>
        <w:t>均低於上月</w:t>
      </w:r>
    </w:p>
    <w:p w:rsidR="006E5EF1" w:rsidRPr="00194120" w:rsidRDefault="006E5EF1" w:rsidP="006E5EF1">
      <w:pPr>
        <w:pStyle w:val="k32"/>
        <w:topLinePunct/>
        <w:spacing w:beforeLines="0" w:before="0"/>
        <w:ind w:leftChars="236" w:left="566" w:rightChars="10" w:right="24" w:firstLineChars="100" w:firstLine="280"/>
      </w:pPr>
      <w:r w:rsidRPr="00194120">
        <w:t>10</w:t>
      </w:r>
      <w:r w:rsidRPr="00194120">
        <w:rPr>
          <w:rFonts w:hint="eastAsia"/>
        </w:rPr>
        <w:t>7</w:t>
      </w:r>
      <w:r w:rsidRPr="00194120">
        <w:t>年</w:t>
      </w:r>
      <w:r w:rsidRPr="00194120">
        <w:rPr>
          <w:rFonts w:hint="eastAsia"/>
        </w:rPr>
        <w:t>1</w:t>
      </w:r>
      <w:r w:rsidRPr="00194120">
        <w:t>月</w:t>
      </w:r>
      <w:r w:rsidRPr="00194120">
        <w:t>M1A</w:t>
      </w:r>
      <w:r w:rsidRPr="00194120">
        <w:rPr>
          <w:rFonts w:hint="eastAsia"/>
        </w:rPr>
        <w:t>、</w:t>
      </w:r>
      <w:r w:rsidRPr="00194120">
        <w:t>M1B</w:t>
      </w:r>
      <w:r w:rsidRPr="00194120">
        <w:rPr>
          <w:rFonts w:hint="eastAsia"/>
        </w:rPr>
        <w:t>及</w:t>
      </w:r>
      <w:r w:rsidRPr="00194120">
        <w:t>M2</w:t>
      </w:r>
      <w:r w:rsidRPr="00194120">
        <w:t>年增率分別</w:t>
      </w:r>
      <w:r w:rsidRPr="00194120">
        <w:rPr>
          <w:rFonts w:hint="eastAsia"/>
        </w:rPr>
        <w:t>為</w:t>
      </w:r>
      <w:r w:rsidRPr="00194120">
        <w:rPr>
          <w:rFonts w:hint="eastAsia"/>
        </w:rPr>
        <w:t>3.06</w:t>
      </w:r>
      <w:r w:rsidRPr="00194120">
        <w:t>%</w:t>
      </w:r>
      <w:r w:rsidRPr="00194120">
        <w:rPr>
          <w:rFonts w:hint="eastAsia"/>
        </w:rPr>
        <w:t>、</w:t>
      </w:r>
      <w:r w:rsidRPr="00194120">
        <w:rPr>
          <w:rFonts w:hint="eastAsia"/>
        </w:rPr>
        <w:t>3.11</w:t>
      </w:r>
      <w:r w:rsidRPr="00194120">
        <w:t>%</w:t>
      </w:r>
      <w:r w:rsidRPr="00194120">
        <w:rPr>
          <w:rFonts w:hint="eastAsia"/>
        </w:rPr>
        <w:t>及</w:t>
      </w:r>
      <w:r w:rsidRPr="00194120">
        <w:rPr>
          <w:rFonts w:hint="eastAsia"/>
        </w:rPr>
        <w:t>3.42</w:t>
      </w:r>
      <w:r w:rsidRPr="00194120">
        <w:t>%</w:t>
      </w:r>
      <w:r w:rsidRPr="00194120">
        <w:rPr>
          <w:rFonts w:hint="eastAsia"/>
        </w:rPr>
        <w:t>。</w:t>
      </w:r>
      <w:r w:rsidRPr="00194120">
        <w:rPr>
          <w:rFonts w:hint="eastAsia"/>
        </w:rPr>
        <w:t>M1B</w:t>
      </w:r>
      <w:r w:rsidRPr="00194120">
        <w:rPr>
          <w:rFonts w:hint="eastAsia"/>
        </w:rPr>
        <w:t>及</w:t>
      </w:r>
      <w:r w:rsidRPr="00194120">
        <w:rPr>
          <w:rFonts w:hint="eastAsia"/>
        </w:rPr>
        <w:t>M2</w:t>
      </w:r>
      <w:r w:rsidRPr="00194120">
        <w:rPr>
          <w:rFonts w:hint="eastAsia"/>
        </w:rPr>
        <w:t>年增率下降，主要受銀行放款與投資成長減緩之影響。</w:t>
      </w:r>
      <w:r w:rsidRPr="00194120">
        <w:t xml:space="preserve"> </w:t>
      </w:r>
    </w:p>
    <w:p w:rsidR="006E5EF1" w:rsidRPr="00194120" w:rsidRDefault="006E5EF1" w:rsidP="006E5EF1">
      <w:pPr>
        <w:pStyle w:val="k32"/>
        <w:topLinePunct/>
        <w:spacing w:beforeLines="0" w:before="0"/>
        <w:ind w:leftChars="236" w:left="566" w:rightChars="10" w:right="24" w:firstLineChars="100" w:firstLine="280"/>
      </w:pPr>
    </w:p>
    <w:p w:rsidR="006E5EF1" w:rsidRPr="00194120" w:rsidRDefault="006E5EF1" w:rsidP="006E5EF1">
      <w:pPr>
        <w:pStyle w:val="k32"/>
        <w:topLinePunct/>
        <w:spacing w:beforeLines="0" w:before="0"/>
        <w:ind w:leftChars="236" w:left="566" w:rightChars="10" w:right="24" w:firstLineChars="100" w:firstLine="280"/>
        <w:rPr>
          <w:b/>
          <w:bCs/>
        </w:rPr>
      </w:pPr>
      <w:r w:rsidRPr="00194120">
        <w:t xml:space="preserve"> </w:t>
      </w:r>
      <w:r w:rsidRPr="00194120">
        <w:rPr>
          <w:b/>
          <w:bCs/>
        </w:rPr>
        <w:t xml:space="preserve">      </w:t>
      </w:r>
    </w:p>
    <w:p w:rsidR="006E5EF1" w:rsidRPr="00194120" w:rsidRDefault="006E5EF1" w:rsidP="006E5EF1">
      <w:pPr>
        <w:snapToGrid w:val="0"/>
        <w:spacing w:beforeLines="50" w:before="180" w:line="300" w:lineRule="auto"/>
        <w:jc w:val="center"/>
        <w:rPr>
          <w:rFonts w:eastAsia="標楷體"/>
          <w:b/>
          <w:bCs/>
          <w:sz w:val="28"/>
        </w:rPr>
      </w:pPr>
      <w:r w:rsidRPr="00194120">
        <w:rPr>
          <w:rFonts w:eastAsia="標楷體"/>
          <w:b/>
          <w:bCs/>
          <w:sz w:val="28"/>
        </w:rPr>
        <w:t>表</w:t>
      </w:r>
      <w:r w:rsidRPr="00194120">
        <w:rPr>
          <w:rFonts w:eastAsia="標楷體"/>
          <w:b/>
          <w:bCs/>
          <w:sz w:val="28"/>
        </w:rPr>
        <w:t xml:space="preserve"> 2-8-1  </w:t>
      </w:r>
      <w:r w:rsidRPr="00194120">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67512" w:rsidRPr="00194120" w:rsidTr="003E4CAA">
        <w:trPr>
          <w:trHeight w:val="621"/>
          <w:jc w:val="center"/>
        </w:trPr>
        <w:tc>
          <w:tcPr>
            <w:tcW w:w="1638" w:type="dxa"/>
            <w:tcBorders>
              <w:left w:val="nil"/>
              <w:bottom w:val="single" w:sz="4" w:space="0" w:color="auto"/>
            </w:tcBorders>
            <w:vAlign w:val="center"/>
          </w:tcPr>
          <w:p w:rsidR="006E5EF1" w:rsidRPr="00194120" w:rsidRDefault="006E5EF1"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1360" w:type="dxa"/>
            <w:tcBorders>
              <w:left w:val="nil"/>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貨幣供給</w:t>
            </w:r>
            <w:r w:rsidRPr="00194120">
              <w:rPr>
                <w:rFonts w:eastAsia="標楷體"/>
                <w:spacing w:val="-20"/>
              </w:rPr>
              <w:t>M2</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年增率</w:t>
            </w:r>
            <w:r w:rsidRPr="00194120">
              <w:rPr>
                <w:rFonts w:eastAsia="標楷體"/>
                <w:spacing w:val="-20"/>
              </w:rPr>
              <w:t>(%)</w:t>
            </w:r>
          </w:p>
        </w:tc>
        <w:tc>
          <w:tcPr>
            <w:tcW w:w="1513" w:type="dxa"/>
            <w:tcBorders>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貨幣供給</w:t>
            </w:r>
            <w:r w:rsidRPr="00194120">
              <w:rPr>
                <w:rFonts w:eastAsia="標楷體"/>
                <w:spacing w:val="-20"/>
              </w:rPr>
              <w:t>M1A</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年增率</w:t>
            </w:r>
            <w:r w:rsidRPr="00194120">
              <w:rPr>
                <w:rFonts w:eastAsia="標楷體"/>
                <w:spacing w:val="-20"/>
              </w:rPr>
              <w:t>(%)</w:t>
            </w:r>
          </w:p>
        </w:tc>
        <w:tc>
          <w:tcPr>
            <w:tcW w:w="1500" w:type="dxa"/>
            <w:tcBorders>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貨幣供給</w:t>
            </w:r>
            <w:r w:rsidRPr="00194120">
              <w:rPr>
                <w:rFonts w:eastAsia="標楷體"/>
                <w:spacing w:val="-20"/>
              </w:rPr>
              <w:t>M1B</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年增率</w:t>
            </w:r>
            <w:r w:rsidRPr="00194120">
              <w:rPr>
                <w:rFonts w:eastAsia="標楷體"/>
                <w:spacing w:val="-20"/>
              </w:rPr>
              <w:t>(%)</w:t>
            </w:r>
          </w:p>
        </w:tc>
        <w:tc>
          <w:tcPr>
            <w:tcW w:w="1416" w:type="dxa"/>
            <w:tcBorders>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新臺幣兌美元</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平均匯率</w:t>
            </w:r>
          </w:p>
        </w:tc>
        <w:tc>
          <w:tcPr>
            <w:tcW w:w="1336" w:type="dxa"/>
            <w:tcBorders>
              <w:bottom w:val="single" w:sz="4" w:space="0" w:color="auto"/>
              <w:right w:val="nil"/>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金融業隔夜</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拆款利率</w:t>
            </w:r>
            <w:r w:rsidRPr="00194120">
              <w:rPr>
                <w:rFonts w:eastAsia="標楷體"/>
                <w:spacing w:val="-20"/>
              </w:rPr>
              <w:t>(%)</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b/>
              </w:rPr>
            </w:pPr>
            <w:r w:rsidRPr="00194120">
              <w:rPr>
                <w:rFonts w:eastAsia="標楷體"/>
                <w:b/>
              </w:rPr>
              <w:t>102</w:t>
            </w:r>
            <w:r w:rsidRPr="00194120">
              <w:rPr>
                <w:rFonts w:eastAsia="標楷體"/>
                <w:b/>
              </w:rPr>
              <w:t>年</w:t>
            </w:r>
          </w:p>
        </w:tc>
        <w:tc>
          <w:tcPr>
            <w:tcW w:w="1360" w:type="dxa"/>
            <w:tcBorders>
              <w:top w:val="nil"/>
              <w:left w:val="single" w:sz="4" w:space="0" w:color="auto"/>
              <w:bottom w:val="nil"/>
              <w:right w:val="nil"/>
            </w:tcBorders>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4.78</w:t>
            </w:r>
          </w:p>
        </w:tc>
        <w:tc>
          <w:tcPr>
            <w:tcW w:w="1513" w:type="dxa"/>
            <w:tcBorders>
              <w:top w:val="nil"/>
              <w:left w:val="nil"/>
              <w:bottom w:val="nil"/>
              <w:right w:val="nil"/>
            </w:tcBorders>
          </w:tcPr>
          <w:p w:rsidR="006E5EF1" w:rsidRPr="00194120" w:rsidRDefault="006E5EF1" w:rsidP="003E4CAA">
            <w:pPr>
              <w:snapToGrid w:val="0"/>
              <w:spacing w:line="340" w:lineRule="atLeast"/>
              <w:ind w:rightChars="213" w:right="511"/>
              <w:jc w:val="right"/>
              <w:rPr>
                <w:rFonts w:eastAsia="標楷體"/>
                <w:b/>
                <w:bCs/>
              </w:rPr>
            </w:pPr>
            <w:r w:rsidRPr="00194120">
              <w:rPr>
                <w:rFonts w:eastAsia="標楷體"/>
                <w:b/>
                <w:bCs/>
              </w:rPr>
              <w:t>9.15</w:t>
            </w:r>
          </w:p>
        </w:tc>
        <w:tc>
          <w:tcPr>
            <w:tcW w:w="1500" w:type="dxa"/>
            <w:tcBorders>
              <w:top w:val="nil"/>
              <w:left w:val="nil"/>
              <w:bottom w:val="nil"/>
              <w:right w:val="nil"/>
            </w:tcBorders>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7.27</w:t>
            </w:r>
          </w:p>
        </w:tc>
        <w:tc>
          <w:tcPr>
            <w:tcW w:w="1416" w:type="dxa"/>
            <w:tcBorders>
              <w:top w:val="nil"/>
              <w:left w:val="nil"/>
              <w:bottom w:val="nil"/>
              <w:right w:val="nil"/>
            </w:tcBorders>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29.770</w:t>
            </w:r>
          </w:p>
        </w:tc>
        <w:tc>
          <w:tcPr>
            <w:tcW w:w="1336" w:type="dxa"/>
            <w:tcBorders>
              <w:top w:val="nil"/>
              <w:left w:val="nil"/>
              <w:bottom w:val="nil"/>
              <w:right w:val="nil"/>
            </w:tcBorders>
          </w:tcPr>
          <w:p w:rsidR="006E5EF1" w:rsidRPr="00194120" w:rsidRDefault="006E5EF1" w:rsidP="003E4CAA">
            <w:pPr>
              <w:snapToGrid w:val="0"/>
              <w:spacing w:line="340" w:lineRule="atLeast"/>
              <w:ind w:rightChars="154" w:right="370"/>
              <w:jc w:val="right"/>
              <w:rPr>
                <w:rFonts w:eastAsia="標楷體"/>
                <w:b/>
                <w:bCs/>
              </w:rPr>
            </w:pPr>
            <w:r w:rsidRPr="00194120">
              <w:rPr>
                <w:rFonts w:eastAsia="標楷體"/>
                <w:b/>
                <w:bCs/>
              </w:rPr>
              <w:t>0.386</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103</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5.66</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bCs/>
                <w:spacing w:val="4"/>
                <w:kern w:val="0"/>
                <w:szCs w:val="27"/>
              </w:rPr>
            </w:pPr>
            <w:r w:rsidRPr="00194120">
              <w:rPr>
                <w:rFonts w:eastAsia="標楷體"/>
                <w:b/>
                <w:bCs/>
                <w:spacing w:val="4"/>
                <w:kern w:val="0"/>
                <w:szCs w:val="27"/>
              </w:rPr>
              <w:t>9.2</w:t>
            </w:r>
            <w:r w:rsidRPr="00194120">
              <w:rPr>
                <w:rFonts w:eastAsia="標楷體" w:hint="eastAsia"/>
                <w:b/>
                <w:bCs/>
                <w:spacing w:val="4"/>
                <w:kern w:val="0"/>
                <w:szCs w:val="27"/>
              </w:rPr>
              <w:t>5</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7.96</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30.368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bCs/>
                <w:spacing w:val="4"/>
                <w:kern w:val="0"/>
                <w:szCs w:val="27"/>
              </w:rPr>
            </w:pPr>
            <w:r w:rsidRPr="00194120">
              <w:rPr>
                <w:rFonts w:eastAsia="標楷體"/>
                <w:b/>
                <w:bCs/>
                <w:spacing w:val="4"/>
                <w:kern w:val="0"/>
                <w:szCs w:val="27"/>
              </w:rPr>
              <w:t>0.387</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104</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6.34</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bCs/>
                <w:spacing w:val="4"/>
                <w:kern w:val="0"/>
                <w:szCs w:val="27"/>
              </w:rPr>
            </w:pPr>
            <w:r w:rsidRPr="00194120">
              <w:rPr>
                <w:rFonts w:eastAsia="標楷體"/>
                <w:b/>
                <w:bCs/>
                <w:spacing w:val="4"/>
                <w:kern w:val="0"/>
                <w:szCs w:val="27"/>
              </w:rPr>
              <w:t>6.53</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6.</w:t>
            </w:r>
            <w:r w:rsidRPr="00194120">
              <w:rPr>
                <w:rFonts w:eastAsia="標楷體" w:hint="eastAsia"/>
                <w:b/>
                <w:bCs/>
              </w:rPr>
              <w:t>10</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31.898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bCs/>
                <w:spacing w:val="4"/>
                <w:kern w:val="0"/>
                <w:szCs w:val="27"/>
              </w:rPr>
            </w:pPr>
            <w:r w:rsidRPr="00194120">
              <w:rPr>
                <w:rFonts w:eastAsia="標楷體"/>
                <w:b/>
                <w:bCs/>
                <w:spacing w:val="4"/>
                <w:kern w:val="0"/>
                <w:szCs w:val="27"/>
              </w:rPr>
              <w:t>0.356</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105</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4.51</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bCs/>
                <w:spacing w:val="4"/>
                <w:kern w:val="0"/>
                <w:szCs w:val="27"/>
              </w:rPr>
            </w:pPr>
            <w:r w:rsidRPr="00194120">
              <w:rPr>
                <w:rFonts w:eastAsia="標楷體"/>
                <w:b/>
                <w:bCs/>
                <w:spacing w:val="4"/>
                <w:kern w:val="0"/>
                <w:szCs w:val="27"/>
              </w:rPr>
              <w:t>7.1</w:t>
            </w:r>
            <w:r w:rsidRPr="00194120">
              <w:rPr>
                <w:rFonts w:eastAsia="標楷體" w:hint="eastAsia"/>
                <w:b/>
                <w:bCs/>
                <w:spacing w:val="4"/>
                <w:kern w:val="0"/>
                <w:szCs w:val="27"/>
              </w:rPr>
              <w:t>1</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6.33</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32.318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bCs/>
                <w:spacing w:val="4"/>
                <w:kern w:val="0"/>
                <w:szCs w:val="27"/>
              </w:rPr>
            </w:pPr>
            <w:r w:rsidRPr="00194120">
              <w:rPr>
                <w:rFonts w:eastAsia="標楷體"/>
                <w:b/>
                <w:bCs/>
                <w:spacing w:val="4"/>
                <w:kern w:val="0"/>
                <w:szCs w:val="27"/>
              </w:rPr>
              <w:t>0.193</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106</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hint="eastAsia"/>
                <w:b/>
                <w:bCs/>
                <w:spacing w:val="4"/>
                <w:kern w:val="0"/>
                <w:szCs w:val="27"/>
              </w:rPr>
              <w:t>3.75</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spacing w:val="4"/>
                <w:kern w:val="0"/>
                <w:szCs w:val="27"/>
              </w:rPr>
            </w:pPr>
            <w:r w:rsidRPr="00194120">
              <w:rPr>
                <w:rFonts w:eastAsia="標楷體" w:hint="eastAsia"/>
                <w:b/>
                <w:spacing w:val="4"/>
                <w:kern w:val="0"/>
                <w:szCs w:val="27"/>
              </w:rPr>
              <w:t>3.29</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rPr>
            </w:pPr>
            <w:r w:rsidRPr="00194120">
              <w:rPr>
                <w:rFonts w:eastAsia="標楷體" w:hint="eastAsia"/>
                <w:b/>
              </w:rPr>
              <w:t>4.65</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rPr>
            </w:pPr>
            <w:r w:rsidRPr="00194120">
              <w:rPr>
                <w:rFonts w:eastAsia="標楷體" w:hint="eastAsia"/>
                <w:b/>
              </w:rPr>
              <w:t>30.484</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spacing w:val="4"/>
                <w:kern w:val="0"/>
                <w:szCs w:val="27"/>
              </w:rPr>
            </w:pPr>
            <w:r w:rsidRPr="00194120">
              <w:rPr>
                <w:rFonts w:eastAsia="標楷體" w:hint="eastAsia"/>
                <w:b/>
                <w:spacing w:val="4"/>
                <w:kern w:val="0"/>
                <w:szCs w:val="27"/>
              </w:rPr>
              <w:t>0.178</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1</w:t>
            </w:r>
            <w:r w:rsidRPr="00194120">
              <w:rPr>
                <w:rFonts w:eastAsia="標楷體"/>
              </w:rPr>
              <w:t>月</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spacing w:val="4"/>
                <w:kern w:val="0"/>
                <w:szCs w:val="27"/>
              </w:rPr>
              <w:t>3.72</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4.55</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rPr>
              <w:t>6.05</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31.742</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0.173</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2</w:t>
            </w:r>
            <w:r w:rsidRPr="00194120">
              <w:rPr>
                <w:rFonts w:eastAsia="標楷體"/>
              </w:rPr>
              <w:t>月</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spacing w:val="4"/>
                <w:kern w:val="0"/>
                <w:szCs w:val="27"/>
              </w:rPr>
              <w:t>3.56</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2.77</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rPr>
              <w:t>5.07</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30.898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0.177</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3</w:t>
            </w:r>
            <w:r w:rsidRPr="00194120">
              <w:rPr>
                <w:rFonts w:eastAsia="標楷體"/>
              </w:rPr>
              <w:t>月</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spacing w:val="4"/>
                <w:kern w:val="0"/>
                <w:szCs w:val="27"/>
              </w:rPr>
              <w:t>3.64</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2.84</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rPr>
              <w:t>4.57</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30.658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0.176</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4</w:t>
            </w:r>
            <w:r w:rsidRPr="00194120">
              <w:rPr>
                <w:rFonts w:eastAsia="標楷體"/>
              </w:rPr>
              <w:t>月</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spacing w:val="4"/>
                <w:kern w:val="0"/>
                <w:szCs w:val="27"/>
              </w:rPr>
              <w:t>3.63</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3.20</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rPr>
              <w:t>4.21</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30.390</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0.175</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5</w:t>
            </w:r>
            <w:r w:rsidRPr="00194120">
              <w:rPr>
                <w:rFonts w:eastAsia="標楷體"/>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rPr>
              <w:t>4.07</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2.01</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rPr>
              <w:t>3.94</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30.156</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0.172</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6</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3.71</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3.01</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4.43</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30.265</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0.183</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7</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3.60</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3.79</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4.96</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30.435</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0.184</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8</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3.75</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4.31</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5.11</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30.263</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0.180</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9</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3.80</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3.22</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4.51</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30.150</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0.184</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10</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3.85</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3.32</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4.61</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30.259</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0.181</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11</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4.07</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2.92</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4.40</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30.110</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0.177</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12</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3.60</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3.59</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4.03</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29.983</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0.179</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1016"/>
                <w:tab w:val="left" w:pos="1320"/>
                <w:tab w:val="left" w:pos="1920"/>
                <w:tab w:val="left" w:pos="2880"/>
                <w:tab w:val="left" w:pos="3840"/>
                <w:tab w:val="left" w:pos="4800"/>
                <w:tab w:val="left" w:pos="5760"/>
              </w:tabs>
              <w:autoSpaceDN w:val="0"/>
              <w:snapToGrid w:val="0"/>
              <w:spacing w:line="340" w:lineRule="atLeast"/>
              <w:ind w:rightChars="150" w:right="360"/>
              <w:jc w:val="center"/>
              <w:rPr>
                <w:rFonts w:eastAsia="標楷體"/>
                <w:b/>
                <w:bCs/>
                <w:spacing w:val="4"/>
                <w:kern w:val="0"/>
                <w:szCs w:val="27"/>
              </w:rPr>
            </w:pP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spacing w:val="4"/>
                <w:kern w:val="0"/>
                <w:szCs w:val="27"/>
              </w:rPr>
            </w:pP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rPr>
            </w:pP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rPr>
            </w:pP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spacing w:val="4"/>
                <w:kern w:val="0"/>
                <w:szCs w:val="27"/>
              </w:rPr>
            </w:pPr>
          </w:p>
        </w:tc>
      </w:tr>
      <w:tr w:rsidR="00867512" w:rsidRPr="00194120" w:rsidTr="003E4CAA">
        <w:trPr>
          <w:trHeight w:val="307"/>
          <w:jc w:val="center"/>
        </w:trPr>
        <w:tc>
          <w:tcPr>
            <w:tcW w:w="1638" w:type="dxa"/>
            <w:tcBorders>
              <w:top w:val="nil"/>
              <w:left w:val="nil"/>
              <w:bottom w:val="single" w:sz="4" w:space="0" w:color="auto"/>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1</w:t>
            </w:r>
            <w:r w:rsidRPr="00194120">
              <w:rPr>
                <w:rFonts w:eastAsia="標楷體"/>
              </w:rPr>
              <w:t>月</w:t>
            </w:r>
          </w:p>
        </w:tc>
        <w:tc>
          <w:tcPr>
            <w:tcW w:w="1360" w:type="dxa"/>
            <w:tcBorders>
              <w:top w:val="nil"/>
              <w:left w:val="single" w:sz="4" w:space="0" w:color="auto"/>
              <w:bottom w:val="single" w:sz="4" w:space="0" w:color="auto"/>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hint="eastAsia"/>
                <w:spacing w:val="4"/>
                <w:kern w:val="0"/>
                <w:szCs w:val="27"/>
              </w:rPr>
              <w:t>3.42</w:t>
            </w:r>
          </w:p>
        </w:tc>
        <w:tc>
          <w:tcPr>
            <w:tcW w:w="1513" w:type="dxa"/>
            <w:tcBorders>
              <w:top w:val="nil"/>
              <w:left w:val="nil"/>
              <w:bottom w:val="single" w:sz="4" w:space="0" w:color="auto"/>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3.06</w:t>
            </w:r>
          </w:p>
        </w:tc>
        <w:tc>
          <w:tcPr>
            <w:tcW w:w="1500" w:type="dxa"/>
            <w:tcBorders>
              <w:top w:val="nil"/>
              <w:left w:val="nil"/>
              <w:bottom w:val="single" w:sz="4" w:space="0" w:color="auto"/>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3.11</w:t>
            </w:r>
          </w:p>
        </w:tc>
        <w:tc>
          <w:tcPr>
            <w:tcW w:w="1416" w:type="dxa"/>
            <w:tcBorders>
              <w:top w:val="nil"/>
              <w:left w:val="nil"/>
              <w:bottom w:val="single" w:sz="4" w:space="0" w:color="auto"/>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29.440</w:t>
            </w:r>
          </w:p>
        </w:tc>
        <w:tc>
          <w:tcPr>
            <w:tcW w:w="1336" w:type="dxa"/>
            <w:tcBorders>
              <w:top w:val="nil"/>
              <w:left w:val="nil"/>
              <w:bottom w:val="single" w:sz="4" w:space="0" w:color="auto"/>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0.180</w:t>
            </w:r>
          </w:p>
        </w:tc>
      </w:tr>
    </w:tbl>
    <w:p w:rsidR="006E5EF1" w:rsidRPr="00194120" w:rsidRDefault="006E5EF1" w:rsidP="006E5EF1">
      <w:pPr>
        <w:spacing w:line="0" w:lineRule="atLeast"/>
        <w:ind w:left="425" w:hangingChars="193" w:hanging="425"/>
        <w:rPr>
          <w:rFonts w:eastAsia="標楷體"/>
          <w:kern w:val="0"/>
          <w:sz w:val="22"/>
          <w:szCs w:val="22"/>
        </w:rPr>
      </w:pPr>
      <w:r w:rsidRPr="00194120">
        <w:rPr>
          <w:rFonts w:eastAsia="標楷體"/>
          <w:kern w:val="0"/>
          <w:sz w:val="22"/>
          <w:szCs w:val="22"/>
        </w:rPr>
        <w:t>註：</w:t>
      </w:r>
      <w:r w:rsidRPr="00194120">
        <w:rPr>
          <w:rFonts w:eastAsia="標楷體"/>
          <w:kern w:val="0"/>
          <w:sz w:val="22"/>
          <w:szCs w:val="22"/>
        </w:rPr>
        <w:t>M1A</w:t>
      </w:r>
      <w:r w:rsidRPr="00194120">
        <w:rPr>
          <w:rFonts w:eastAsia="標楷體"/>
          <w:kern w:val="0"/>
          <w:sz w:val="22"/>
          <w:szCs w:val="22"/>
        </w:rPr>
        <w:t>為通貨淨額加上企業及個人在貨幣機構的支票存款及活期存款；</w:t>
      </w:r>
      <w:r w:rsidRPr="00194120">
        <w:rPr>
          <w:rFonts w:eastAsia="標楷體"/>
          <w:kern w:val="0"/>
          <w:sz w:val="22"/>
          <w:szCs w:val="22"/>
        </w:rPr>
        <w:t>M1B</w:t>
      </w:r>
      <w:r w:rsidRPr="00194120">
        <w:rPr>
          <w:rFonts w:eastAsia="標楷體"/>
          <w:kern w:val="0"/>
          <w:sz w:val="22"/>
          <w:szCs w:val="22"/>
        </w:rPr>
        <w:t>為</w:t>
      </w:r>
      <w:r w:rsidRPr="00194120">
        <w:rPr>
          <w:rFonts w:eastAsia="標楷體"/>
          <w:kern w:val="0"/>
          <w:sz w:val="22"/>
          <w:szCs w:val="22"/>
        </w:rPr>
        <w:t>M1A</w:t>
      </w:r>
      <w:r w:rsidRPr="00194120">
        <w:rPr>
          <w:rFonts w:eastAsia="標楷體"/>
          <w:kern w:val="0"/>
          <w:sz w:val="22"/>
          <w:szCs w:val="22"/>
        </w:rPr>
        <w:t>加上個人活期儲蓄存款；</w:t>
      </w:r>
      <w:r w:rsidRPr="00194120">
        <w:rPr>
          <w:rFonts w:eastAsia="標楷體"/>
          <w:kern w:val="0"/>
          <w:sz w:val="22"/>
          <w:szCs w:val="22"/>
        </w:rPr>
        <w:t>M2</w:t>
      </w:r>
      <w:r w:rsidRPr="00194120">
        <w:rPr>
          <w:rFonts w:eastAsia="標楷體"/>
          <w:kern w:val="0"/>
          <w:sz w:val="22"/>
          <w:szCs w:val="22"/>
        </w:rPr>
        <w:t>為</w:t>
      </w:r>
      <w:r w:rsidRPr="00194120">
        <w:rPr>
          <w:rFonts w:eastAsia="標楷體"/>
          <w:kern w:val="0"/>
          <w:sz w:val="22"/>
          <w:szCs w:val="22"/>
        </w:rPr>
        <w:t>M1B</w:t>
      </w:r>
      <w:r w:rsidRPr="00194120">
        <w:rPr>
          <w:rFonts w:eastAsia="標楷體"/>
          <w:kern w:val="0"/>
          <w:sz w:val="22"/>
          <w:szCs w:val="22"/>
        </w:rPr>
        <w:t>加上準貨幣。</w:t>
      </w:r>
    </w:p>
    <w:p w:rsidR="006E5EF1" w:rsidRPr="00194120" w:rsidRDefault="006E5EF1" w:rsidP="006E5EF1">
      <w:pPr>
        <w:pStyle w:val="af0"/>
        <w:snapToGrid w:val="0"/>
        <w:spacing w:line="0" w:lineRule="atLeast"/>
        <w:ind w:leftChars="0" w:left="0" w:firstLineChars="0" w:firstLine="0"/>
        <w:rPr>
          <w:szCs w:val="22"/>
        </w:rPr>
      </w:pPr>
      <w:r w:rsidRPr="00194120">
        <w:rPr>
          <w:szCs w:val="22"/>
        </w:rPr>
        <w:t>資料來源：中央銀行。</w:t>
      </w:r>
      <w:r w:rsidRPr="00194120">
        <w:br w:type="page"/>
      </w:r>
    </w:p>
    <w:p w:rsidR="00D528A9" w:rsidRPr="00194120" w:rsidRDefault="00D528A9" w:rsidP="00D528A9">
      <w:pPr>
        <w:pStyle w:val="t-4"/>
        <w:tabs>
          <w:tab w:val="clear" w:pos="540"/>
        </w:tabs>
        <w:snapToGrid w:val="0"/>
        <w:spacing w:before="360" w:afterLines="0" w:after="0" w:line="300" w:lineRule="auto"/>
        <w:ind w:leftChars="0" w:left="0" w:firstLineChars="0" w:firstLine="0"/>
        <w:rPr>
          <w:color w:val="auto"/>
        </w:rPr>
      </w:pPr>
      <w:r w:rsidRPr="00194120">
        <w:rPr>
          <w:color w:val="auto"/>
        </w:rPr>
        <w:lastRenderedPageBreak/>
        <w:t>２、</w:t>
      </w:r>
      <w:r w:rsidRPr="00194120">
        <w:rPr>
          <w:color w:val="auto"/>
        </w:rPr>
        <w:t>10</w:t>
      </w:r>
      <w:r w:rsidRPr="00194120">
        <w:rPr>
          <w:rFonts w:hint="eastAsia"/>
          <w:color w:val="auto"/>
        </w:rPr>
        <w:t>7</w:t>
      </w:r>
      <w:r w:rsidRPr="00194120">
        <w:rPr>
          <w:color w:val="auto"/>
        </w:rPr>
        <w:t>年</w:t>
      </w:r>
      <w:r w:rsidRPr="00194120">
        <w:rPr>
          <w:rFonts w:hint="eastAsia"/>
          <w:color w:val="auto"/>
        </w:rPr>
        <w:t>1</w:t>
      </w:r>
      <w:r w:rsidRPr="00194120">
        <w:rPr>
          <w:color w:val="auto"/>
        </w:rPr>
        <w:t>月市場利率</w:t>
      </w:r>
    </w:p>
    <w:p w:rsidR="00D528A9" w:rsidRPr="00194120" w:rsidRDefault="00D528A9" w:rsidP="00D528A9">
      <w:pPr>
        <w:pStyle w:val="k32"/>
        <w:topLinePunct/>
        <w:ind w:leftChars="118" w:left="283" w:rightChars="-59" w:firstLineChars="202" w:firstLine="566"/>
        <w:rPr>
          <w:szCs w:val="28"/>
        </w:rPr>
      </w:pPr>
      <w:r w:rsidRPr="00194120">
        <w:rPr>
          <w:noProof/>
        </w:rPr>
        <w:drawing>
          <wp:anchor distT="0" distB="0" distL="114300" distR="114300" simplePos="0" relativeHeight="252653056" behindDoc="0" locked="0" layoutInCell="1" allowOverlap="1" wp14:anchorId="1FFA0BEB" wp14:editId="56A7F430">
            <wp:simplePos x="0" y="0"/>
            <wp:positionH relativeFrom="column">
              <wp:posOffset>2454910</wp:posOffset>
            </wp:positionH>
            <wp:positionV relativeFrom="paragraph">
              <wp:posOffset>-336550</wp:posOffset>
            </wp:positionV>
            <wp:extent cx="3816350" cy="2523490"/>
            <wp:effectExtent l="0" t="0" r="12700" b="101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194120">
        <w:rPr>
          <w:szCs w:val="28"/>
        </w:rPr>
        <w:t>貨幣市場方面，</w:t>
      </w:r>
      <w:r w:rsidRPr="00194120">
        <w:rPr>
          <w:szCs w:val="28"/>
        </w:rPr>
        <w:t>10</w:t>
      </w:r>
      <w:r w:rsidRPr="00194120">
        <w:rPr>
          <w:rFonts w:hint="eastAsia"/>
          <w:szCs w:val="28"/>
        </w:rPr>
        <w:t>7</w:t>
      </w:r>
      <w:r w:rsidRPr="00194120">
        <w:rPr>
          <w:szCs w:val="28"/>
        </w:rPr>
        <w:t>年</w:t>
      </w:r>
      <w:r w:rsidRPr="00194120">
        <w:rPr>
          <w:rFonts w:hint="eastAsia"/>
          <w:szCs w:val="28"/>
        </w:rPr>
        <w:t>1</w:t>
      </w:r>
      <w:r w:rsidRPr="00194120">
        <w:rPr>
          <w:szCs w:val="28"/>
        </w:rPr>
        <w:t>月金融業隔夜拆款利率</w:t>
      </w:r>
      <w:r w:rsidRPr="00194120">
        <w:rPr>
          <w:szCs w:val="28"/>
        </w:rPr>
        <w:t>0.</w:t>
      </w:r>
      <w:r w:rsidRPr="00194120">
        <w:rPr>
          <w:rFonts w:hint="eastAsia"/>
          <w:szCs w:val="28"/>
        </w:rPr>
        <w:t>180</w:t>
      </w:r>
      <w:r w:rsidRPr="00194120">
        <w:rPr>
          <w:szCs w:val="28"/>
        </w:rPr>
        <w:t>%</w:t>
      </w:r>
      <w:r w:rsidRPr="00194120">
        <w:rPr>
          <w:szCs w:val="28"/>
        </w:rPr>
        <w:t>，</w:t>
      </w:r>
      <w:r w:rsidRPr="00194120">
        <w:rPr>
          <w:rFonts w:hint="eastAsia"/>
          <w:szCs w:val="28"/>
        </w:rPr>
        <w:t>高</w:t>
      </w:r>
      <w:r w:rsidRPr="00194120">
        <w:rPr>
          <w:szCs w:val="28"/>
        </w:rPr>
        <w:t>於上月</w:t>
      </w:r>
      <w:r w:rsidRPr="00194120">
        <w:rPr>
          <w:szCs w:val="28"/>
        </w:rPr>
        <w:t>0.</w:t>
      </w:r>
      <w:r w:rsidRPr="00194120">
        <w:rPr>
          <w:rFonts w:hint="eastAsia"/>
          <w:szCs w:val="28"/>
        </w:rPr>
        <w:t>179</w:t>
      </w:r>
      <w:r w:rsidRPr="00194120">
        <w:rPr>
          <w:szCs w:val="28"/>
        </w:rPr>
        <w:t>%</w:t>
      </w:r>
      <w:r w:rsidRPr="00194120">
        <w:rPr>
          <w:szCs w:val="28"/>
        </w:rPr>
        <w:t>；初級市場商業本票</w:t>
      </w:r>
      <w:r w:rsidRPr="00194120">
        <w:t>30</w:t>
      </w:r>
      <w:r w:rsidRPr="00194120">
        <w:rPr>
          <w:szCs w:val="28"/>
        </w:rPr>
        <w:t>天期利率</w:t>
      </w:r>
      <w:r w:rsidRPr="00194120">
        <w:rPr>
          <w:rFonts w:hint="eastAsia"/>
          <w:szCs w:val="28"/>
        </w:rPr>
        <w:t>0.62</w:t>
      </w:r>
      <w:r w:rsidRPr="00194120">
        <w:rPr>
          <w:szCs w:val="28"/>
        </w:rPr>
        <w:t>%</w:t>
      </w:r>
      <w:r w:rsidRPr="00194120">
        <w:rPr>
          <w:szCs w:val="28"/>
        </w:rPr>
        <w:t>，</w:t>
      </w:r>
      <w:r w:rsidRPr="00194120">
        <w:rPr>
          <w:rFonts w:hint="eastAsia"/>
          <w:szCs w:val="28"/>
        </w:rPr>
        <w:t>高</w:t>
      </w:r>
      <w:r w:rsidRPr="00194120">
        <w:rPr>
          <w:szCs w:val="28"/>
        </w:rPr>
        <w:t>於上月</w:t>
      </w:r>
      <w:r w:rsidRPr="00194120">
        <w:rPr>
          <w:szCs w:val="28"/>
        </w:rPr>
        <w:t>0.</w:t>
      </w:r>
      <w:r w:rsidRPr="00194120">
        <w:rPr>
          <w:rFonts w:hint="eastAsia"/>
          <w:szCs w:val="28"/>
        </w:rPr>
        <w:t>58</w:t>
      </w:r>
      <w:r w:rsidRPr="00194120">
        <w:rPr>
          <w:szCs w:val="28"/>
        </w:rPr>
        <w:t>%</w:t>
      </w:r>
      <w:r w:rsidRPr="00194120">
        <w:rPr>
          <w:szCs w:val="28"/>
        </w:rPr>
        <w:t>。</w:t>
      </w:r>
    </w:p>
    <w:p w:rsidR="00D528A9" w:rsidRPr="00194120" w:rsidRDefault="00D528A9" w:rsidP="00D528A9">
      <w:pPr>
        <w:snapToGrid w:val="0"/>
        <w:spacing w:before="120" w:line="300" w:lineRule="auto"/>
        <w:ind w:rightChars="-59" w:right="-142"/>
        <w:jc w:val="both"/>
        <w:rPr>
          <w:rFonts w:eastAsia="標楷體"/>
          <w:sz w:val="28"/>
          <w:szCs w:val="16"/>
        </w:rPr>
      </w:pPr>
    </w:p>
    <w:p w:rsidR="00D528A9" w:rsidRPr="00194120" w:rsidRDefault="00D528A9" w:rsidP="00D528A9">
      <w:pPr>
        <w:pStyle w:val="t-4"/>
        <w:snapToGrid w:val="0"/>
        <w:spacing w:before="120" w:afterLines="0" w:after="0" w:line="300" w:lineRule="auto"/>
        <w:ind w:leftChars="0" w:left="426" w:hangingChars="152" w:hanging="426"/>
        <w:rPr>
          <w:color w:val="auto"/>
        </w:rPr>
      </w:pPr>
      <w:r w:rsidRPr="00194120">
        <w:rPr>
          <w:color w:val="auto"/>
        </w:rPr>
        <w:t>３、</w:t>
      </w:r>
      <w:r w:rsidRPr="00194120">
        <w:rPr>
          <w:color w:val="auto"/>
        </w:rPr>
        <w:t>10</w:t>
      </w:r>
      <w:r w:rsidRPr="00194120">
        <w:rPr>
          <w:rFonts w:hint="eastAsia"/>
          <w:color w:val="auto"/>
        </w:rPr>
        <w:t>7</w:t>
      </w:r>
      <w:r w:rsidRPr="00194120">
        <w:rPr>
          <w:color w:val="auto"/>
        </w:rPr>
        <w:t>年</w:t>
      </w:r>
      <w:r w:rsidRPr="00194120">
        <w:rPr>
          <w:rFonts w:hint="eastAsia"/>
          <w:color w:val="auto"/>
        </w:rPr>
        <w:t>1</w:t>
      </w:r>
      <w:r w:rsidRPr="00194120">
        <w:rPr>
          <w:color w:val="auto"/>
        </w:rPr>
        <w:t>月主要金融機構放款及投資</w:t>
      </w:r>
    </w:p>
    <w:p w:rsidR="00D528A9" w:rsidRPr="00194120" w:rsidRDefault="00D528A9" w:rsidP="00D528A9">
      <w:pPr>
        <w:pStyle w:val="k32"/>
        <w:topLinePunct/>
        <w:spacing w:beforeLines="100" w:before="360"/>
        <w:ind w:leftChars="118" w:left="283" w:rightChars="-59" w:firstLineChars="202" w:firstLine="566"/>
        <w:rPr>
          <w:b/>
          <w:bCs/>
        </w:rPr>
      </w:pPr>
      <w:r w:rsidRPr="00194120">
        <w:rPr>
          <w:noProof/>
        </w:rPr>
        <w:drawing>
          <wp:anchor distT="0" distB="0" distL="114300" distR="114300" simplePos="0" relativeHeight="252654080" behindDoc="0" locked="0" layoutInCell="1" allowOverlap="1" wp14:anchorId="044FA9A9" wp14:editId="7F2C7229">
            <wp:simplePos x="0" y="0"/>
            <wp:positionH relativeFrom="column">
              <wp:posOffset>2317115</wp:posOffset>
            </wp:positionH>
            <wp:positionV relativeFrom="paragraph">
              <wp:posOffset>289560</wp:posOffset>
            </wp:positionV>
            <wp:extent cx="4025900" cy="28575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194120">
        <w:rPr>
          <w:noProof/>
        </w:rPr>
        <w:drawing>
          <wp:anchor distT="0" distB="0" distL="114300" distR="114300" simplePos="0" relativeHeight="252655104" behindDoc="0" locked="0" layoutInCell="1" allowOverlap="1" wp14:anchorId="672490D1" wp14:editId="00D4A0C9">
            <wp:simplePos x="0" y="0"/>
            <wp:positionH relativeFrom="column">
              <wp:posOffset>2077085</wp:posOffset>
            </wp:positionH>
            <wp:positionV relativeFrom="paragraph">
              <wp:posOffset>229870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194120">
        <w:t>10</w:t>
      </w:r>
      <w:r w:rsidRPr="00194120">
        <w:rPr>
          <w:rFonts w:hint="eastAsia"/>
        </w:rPr>
        <w:t>7</w:t>
      </w:r>
      <w:r w:rsidRPr="00194120">
        <w:t>年</w:t>
      </w:r>
      <w:r w:rsidRPr="00194120">
        <w:rPr>
          <w:rFonts w:hint="eastAsia"/>
        </w:rPr>
        <w:t>1</w:t>
      </w:r>
      <w:r w:rsidRPr="00194120">
        <w:t>月主要金融機構放款與投資餘額為</w:t>
      </w:r>
      <w:r w:rsidRPr="00194120">
        <w:rPr>
          <w:rFonts w:hint="eastAsia"/>
        </w:rPr>
        <w:t>32.17</w:t>
      </w:r>
      <w:r w:rsidRPr="00194120">
        <w:t>兆元，較上月</w:t>
      </w:r>
      <w:r w:rsidRPr="00194120">
        <w:rPr>
          <w:rFonts w:hint="eastAsia"/>
        </w:rPr>
        <w:t>增加</w:t>
      </w:r>
      <w:r w:rsidRPr="00194120">
        <w:t>，年增率</w:t>
      </w:r>
      <w:r w:rsidRPr="00194120">
        <w:rPr>
          <w:rFonts w:hint="eastAsia"/>
        </w:rPr>
        <w:t>4.34</w:t>
      </w:r>
      <w:r w:rsidRPr="00194120">
        <w:t>%</w:t>
      </w:r>
      <w:r w:rsidRPr="00194120">
        <w:t>；放款餘額較上月</w:t>
      </w:r>
      <w:r w:rsidRPr="00194120">
        <w:rPr>
          <w:rFonts w:hint="eastAsia"/>
        </w:rPr>
        <w:t>減少</w:t>
      </w:r>
      <w:r w:rsidRPr="00194120">
        <w:t>，年增率</w:t>
      </w:r>
      <w:r w:rsidRPr="00194120">
        <w:rPr>
          <w:rFonts w:hint="eastAsia"/>
        </w:rPr>
        <w:t>4.09</w:t>
      </w:r>
      <w:r w:rsidRPr="00194120">
        <w:t>%</w:t>
      </w:r>
      <w:r w:rsidRPr="00194120">
        <w:t>。</w:t>
      </w:r>
    </w:p>
    <w:p w:rsidR="00D528A9" w:rsidRPr="00194120" w:rsidRDefault="00D528A9" w:rsidP="00D528A9">
      <w:pPr>
        <w:pStyle w:val="t-4"/>
        <w:spacing w:before="180" w:after="180"/>
        <w:ind w:leftChars="0" w:left="0" w:firstLineChars="0" w:firstLine="0"/>
        <w:rPr>
          <w:color w:val="auto"/>
        </w:rPr>
      </w:pPr>
    </w:p>
    <w:p w:rsidR="00D528A9" w:rsidRPr="00194120" w:rsidRDefault="00D528A9" w:rsidP="00D528A9">
      <w:pPr>
        <w:rPr>
          <w:rFonts w:eastAsia="標楷體"/>
        </w:rPr>
      </w:pPr>
    </w:p>
    <w:p w:rsidR="00D528A9" w:rsidRPr="00194120" w:rsidRDefault="00D528A9" w:rsidP="00D528A9">
      <w:pPr>
        <w:rPr>
          <w:rFonts w:eastAsia="標楷體"/>
        </w:rPr>
      </w:pPr>
    </w:p>
    <w:p w:rsidR="00D528A9" w:rsidRPr="00194120" w:rsidRDefault="00D528A9" w:rsidP="00D528A9">
      <w:pPr>
        <w:rPr>
          <w:rFonts w:eastAsia="標楷體"/>
        </w:rPr>
      </w:pPr>
    </w:p>
    <w:p w:rsidR="00D528A9" w:rsidRPr="00194120" w:rsidRDefault="00D528A9" w:rsidP="00D528A9">
      <w:pPr>
        <w:rPr>
          <w:rFonts w:eastAsia="標楷體"/>
        </w:rPr>
      </w:pPr>
    </w:p>
    <w:p w:rsidR="00D528A9" w:rsidRPr="00194120" w:rsidRDefault="00D528A9" w:rsidP="00D528A9">
      <w:pPr>
        <w:pStyle w:val="t-4"/>
        <w:snapToGrid w:val="0"/>
        <w:spacing w:before="120" w:afterLines="0" w:after="0" w:line="300" w:lineRule="auto"/>
        <w:ind w:leftChars="0" w:left="423" w:hangingChars="151" w:hanging="423"/>
        <w:rPr>
          <w:color w:val="auto"/>
        </w:rPr>
      </w:pPr>
      <w:r w:rsidRPr="00194120">
        <w:rPr>
          <w:color w:val="auto"/>
        </w:rPr>
        <w:t>４、</w:t>
      </w:r>
      <w:r w:rsidRPr="00194120">
        <w:rPr>
          <w:color w:val="auto"/>
        </w:rPr>
        <w:t>10</w:t>
      </w:r>
      <w:r w:rsidRPr="00194120">
        <w:rPr>
          <w:rFonts w:hint="eastAsia"/>
          <w:color w:val="auto"/>
        </w:rPr>
        <w:t>7</w:t>
      </w:r>
      <w:r w:rsidRPr="00194120">
        <w:rPr>
          <w:color w:val="auto"/>
        </w:rPr>
        <w:t>年</w:t>
      </w:r>
      <w:r w:rsidRPr="00194120">
        <w:rPr>
          <w:rFonts w:hint="eastAsia"/>
          <w:color w:val="auto"/>
        </w:rPr>
        <w:t>1</w:t>
      </w:r>
      <w:r w:rsidRPr="00194120">
        <w:rPr>
          <w:color w:val="auto"/>
        </w:rPr>
        <w:t>月平均新臺幣對美元匯率為</w:t>
      </w:r>
      <w:r w:rsidRPr="00194120">
        <w:rPr>
          <w:rFonts w:hint="eastAsia"/>
          <w:color w:val="auto"/>
        </w:rPr>
        <w:t>29.440</w:t>
      </w:r>
    </w:p>
    <w:p w:rsidR="00D528A9" w:rsidRPr="00194120" w:rsidRDefault="00D528A9" w:rsidP="00D528A9">
      <w:pPr>
        <w:pStyle w:val="k32"/>
        <w:topLinePunct/>
        <w:spacing w:beforeLines="0" w:before="120"/>
        <w:ind w:leftChars="118" w:left="283" w:rightChars="-59" w:firstLineChars="202" w:firstLine="566"/>
      </w:pPr>
      <w:r w:rsidRPr="00194120">
        <w:t>10</w:t>
      </w:r>
      <w:r w:rsidRPr="00194120">
        <w:rPr>
          <w:rFonts w:hint="eastAsia"/>
        </w:rPr>
        <w:t>7</w:t>
      </w:r>
      <w:r w:rsidRPr="00194120">
        <w:t>年</w:t>
      </w:r>
      <w:r w:rsidRPr="00194120">
        <w:rPr>
          <w:rFonts w:hint="eastAsia"/>
        </w:rPr>
        <w:t>1</w:t>
      </w:r>
      <w:r w:rsidRPr="00194120">
        <w:t>月新臺幣對美元平均匯率為</w:t>
      </w:r>
      <w:r w:rsidRPr="00194120">
        <w:rPr>
          <w:rFonts w:hint="eastAsia"/>
        </w:rPr>
        <w:t>29</w:t>
      </w:r>
      <w:r w:rsidRPr="00194120">
        <w:t>.</w:t>
      </w:r>
      <w:r w:rsidRPr="00194120">
        <w:rPr>
          <w:rFonts w:hint="eastAsia"/>
        </w:rPr>
        <w:t>440</w:t>
      </w:r>
      <w:r w:rsidRPr="00194120">
        <w:t>，較上月匯率</w:t>
      </w:r>
      <w:r w:rsidRPr="00194120">
        <w:rPr>
          <w:rFonts w:hint="eastAsia"/>
        </w:rPr>
        <w:t>29</w:t>
      </w:r>
      <w:r w:rsidRPr="00194120">
        <w:t>.</w:t>
      </w:r>
      <w:r w:rsidRPr="00194120">
        <w:rPr>
          <w:rFonts w:hint="eastAsia"/>
        </w:rPr>
        <w:t>983</w:t>
      </w:r>
      <w:r w:rsidRPr="00194120">
        <w:rPr>
          <w:rFonts w:hint="eastAsia"/>
        </w:rPr>
        <w:t>升值</w:t>
      </w:r>
      <w:r w:rsidRPr="00194120">
        <w:rPr>
          <w:rFonts w:hint="eastAsia"/>
        </w:rPr>
        <w:t>1.84</w:t>
      </w:r>
      <w:r w:rsidRPr="00194120">
        <w:t>%</w:t>
      </w:r>
      <w:r w:rsidRPr="00194120">
        <w:t>，較上年同月匯率</w:t>
      </w:r>
      <w:r w:rsidRPr="00194120">
        <w:t>3</w:t>
      </w:r>
      <w:r w:rsidRPr="00194120">
        <w:rPr>
          <w:rFonts w:hint="eastAsia"/>
        </w:rPr>
        <w:t>1</w:t>
      </w:r>
      <w:r w:rsidRPr="00194120">
        <w:t>.</w:t>
      </w:r>
      <w:r w:rsidRPr="00194120">
        <w:rPr>
          <w:rFonts w:hint="eastAsia"/>
        </w:rPr>
        <w:t>742</w:t>
      </w:r>
      <w:r w:rsidRPr="00194120">
        <w:t>升值</w:t>
      </w:r>
      <w:r w:rsidRPr="00194120">
        <w:rPr>
          <w:rFonts w:hint="eastAsia"/>
        </w:rPr>
        <w:t>7.82</w:t>
      </w:r>
      <w:r w:rsidRPr="00194120">
        <w:t>%</w:t>
      </w:r>
      <w:r w:rsidRPr="00194120">
        <w:t>。</w:t>
      </w:r>
    </w:p>
    <w:p w:rsidR="00D528A9" w:rsidRPr="00194120" w:rsidRDefault="00D528A9" w:rsidP="00D528A9">
      <w:pPr>
        <w:pStyle w:val="t-4"/>
        <w:tabs>
          <w:tab w:val="clear" w:pos="540"/>
        </w:tabs>
        <w:snapToGrid w:val="0"/>
        <w:spacing w:before="360" w:afterLines="0" w:after="0" w:line="300" w:lineRule="auto"/>
        <w:ind w:leftChars="0" w:left="0" w:firstLineChars="0" w:firstLine="0"/>
        <w:rPr>
          <w:color w:val="auto"/>
        </w:rPr>
      </w:pPr>
    </w:p>
    <w:p w:rsidR="00D528A9" w:rsidRPr="00194120" w:rsidRDefault="00D528A9" w:rsidP="00D528A9">
      <w:pPr>
        <w:pStyle w:val="t-4"/>
        <w:tabs>
          <w:tab w:val="clear" w:pos="540"/>
        </w:tabs>
        <w:snapToGrid w:val="0"/>
        <w:spacing w:before="360" w:afterLines="0" w:after="0" w:line="300" w:lineRule="auto"/>
        <w:ind w:leftChars="0" w:left="0" w:firstLineChars="0" w:firstLine="0"/>
        <w:rPr>
          <w:color w:val="auto"/>
        </w:rPr>
      </w:pPr>
    </w:p>
    <w:p w:rsidR="00B11F7F" w:rsidRPr="00194120" w:rsidRDefault="00B11F7F" w:rsidP="00B11F7F">
      <w:pPr>
        <w:rPr>
          <w:rFonts w:eastAsia="標楷體"/>
        </w:rPr>
      </w:pPr>
    </w:p>
    <w:p w:rsidR="00053E90" w:rsidRPr="00194120" w:rsidRDefault="00053E90" w:rsidP="00053E90">
      <w:pPr>
        <w:pStyle w:val="t-4"/>
        <w:tabs>
          <w:tab w:val="clear" w:pos="540"/>
        </w:tabs>
        <w:snapToGrid w:val="0"/>
        <w:spacing w:before="360" w:afterLines="0" w:after="0" w:line="300" w:lineRule="auto"/>
        <w:ind w:leftChars="0" w:left="566" w:hangingChars="202" w:hanging="566"/>
        <w:rPr>
          <w:color w:val="auto"/>
        </w:rPr>
      </w:pPr>
      <w:r w:rsidRPr="00194120">
        <w:rPr>
          <w:color w:val="auto"/>
        </w:rPr>
        <w:lastRenderedPageBreak/>
        <w:t>５、</w:t>
      </w:r>
      <w:r w:rsidRPr="00194120">
        <w:rPr>
          <w:color w:val="auto"/>
        </w:rPr>
        <w:t>10</w:t>
      </w:r>
      <w:r w:rsidRPr="00194120">
        <w:rPr>
          <w:rFonts w:hint="eastAsia"/>
          <w:color w:val="auto"/>
        </w:rPr>
        <w:t>7</w:t>
      </w:r>
      <w:r w:rsidRPr="00194120">
        <w:rPr>
          <w:color w:val="auto"/>
        </w:rPr>
        <w:t>年</w:t>
      </w:r>
      <w:r w:rsidRPr="00194120">
        <w:rPr>
          <w:rFonts w:hint="eastAsia"/>
          <w:color w:val="auto"/>
        </w:rPr>
        <w:t>1</w:t>
      </w:r>
      <w:r w:rsidRPr="00194120">
        <w:rPr>
          <w:color w:val="auto"/>
        </w:rPr>
        <w:t>月底外匯存底為</w:t>
      </w:r>
      <w:r w:rsidRPr="00194120">
        <w:rPr>
          <w:color w:val="auto"/>
        </w:rPr>
        <w:t>4,</w:t>
      </w:r>
      <w:r w:rsidRPr="00194120">
        <w:rPr>
          <w:rFonts w:hint="eastAsia"/>
          <w:color w:val="auto"/>
        </w:rPr>
        <w:t>557.24</w:t>
      </w:r>
      <w:r w:rsidRPr="00194120">
        <w:rPr>
          <w:color w:val="auto"/>
        </w:rPr>
        <w:t>億美元</w:t>
      </w:r>
    </w:p>
    <w:p w:rsidR="00053E90" w:rsidRPr="00194120" w:rsidRDefault="00053E90" w:rsidP="00053E90">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194120">
        <w:rPr>
          <w:rFonts w:eastAsia="標楷體"/>
          <w:noProof/>
        </w:rPr>
        <w:drawing>
          <wp:anchor distT="0" distB="0" distL="114300" distR="114300" simplePos="0" relativeHeight="252657152" behindDoc="1" locked="0" layoutInCell="1" allowOverlap="1" wp14:anchorId="7828DFFC" wp14:editId="5325C3C1">
            <wp:simplePos x="0" y="0"/>
            <wp:positionH relativeFrom="column">
              <wp:posOffset>3356610</wp:posOffset>
            </wp:positionH>
            <wp:positionV relativeFrom="paragraph">
              <wp:posOffset>248920</wp:posOffset>
            </wp:positionV>
            <wp:extent cx="3054350" cy="2572385"/>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194120">
        <w:rPr>
          <w:rFonts w:eastAsia="標楷體"/>
          <w:sz w:val="28"/>
          <w:szCs w:val="28"/>
        </w:rPr>
        <w:t>10</w:t>
      </w:r>
      <w:r w:rsidRPr="00194120">
        <w:rPr>
          <w:rFonts w:eastAsia="標楷體" w:hint="eastAsia"/>
          <w:sz w:val="28"/>
          <w:szCs w:val="28"/>
        </w:rPr>
        <w:t>7</w:t>
      </w:r>
      <w:r w:rsidRPr="00194120">
        <w:rPr>
          <w:rFonts w:eastAsia="標楷體"/>
          <w:sz w:val="28"/>
          <w:szCs w:val="28"/>
        </w:rPr>
        <w:t>年</w:t>
      </w:r>
      <w:r w:rsidRPr="00194120">
        <w:rPr>
          <w:rFonts w:eastAsia="標楷體" w:hint="eastAsia"/>
          <w:sz w:val="28"/>
          <w:szCs w:val="28"/>
        </w:rPr>
        <w:t>1</w:t>
      </w:r>
      <w:r w:rsidRPr="00194120">
        <w:rPr>
          <w:rFonts w:eastAsia="標楷體"/>
          <w:sz w:val="28"/>
          <w:szCs w:val="28"/>
        </w:rPr>
        <w:t>月底，我國外匯存底金額為</w:t>
      </w:r>
      <w:r w:rsidRPr="00194120">
        <w:rPr>
          <w:rFonts w:eastAsia="標楷體"/>
          <w:sz w:val="28"/>
          <w:szCs w:val="28"/>
        </w:rPr>
        <w:t>4,</w:t>
      </w:r>
      <w:r w:rsidRPr="00194120">
        <w:rPr>
          <w:rFonts w:eastAsia="標楷體" w:hint="eastAsia"/>
          <w:sz w:val="28"/>
          <w:szCs w:val="28"/>
        </w:rPr>
        <w:t>557.24</w:t>
      </w:r>
      <w:r w:rsidRPr="00194120">
        <w:rPr>
          <w:rFonts w:eastAsia="標楷體"/>
          <w:sz w:val="28"/>
          <w:szCs w:val="28"/>
        </w:rPr>
        <w:t>億美元，較上月底增加</w:t>
      </w:r>
      <w:r w:rsidRPr="00194120">
        <w:rPr>
          <w:rFonts w:eastAsia="標楷體" w:hint="eastAsia"/>
          <w:sz w:val="28"/>
          <w:szCs w:val="28"/>
        </w:rPr>
        <w:t>42.24</w:t>
      </w:r>
      <w:r w:rsidRPr="00194120">
        <w:rPr>
          <w:rFonts w:eastAsia="標楷體"/>
          <w:sz w:val="28"/>
          <w:szCs w:val="28"/>
        </w:rPr>
        <w:t>億美元，</w:t>
      </w:r>
      <w:r w:rsidRPr="00194120">
        <w:rPr>
          <w:rFonts w:ascii="標楷體" w:eastAsia="標楷體" w:hAnsi="標楷體" w:hint="eastAsia"/>
          <w:sz w:val="28"/>
          <w:szCs w:val="28"/>
        </w:rPr>
        <w:t>主因為</w:t>
      </w:r>
      <w:r w:rsidRPr="00194120">
        <w:rPr>
          <w:rFonts w:ascii="標楷體" w:eastAsia="標楷體" w:hAnsi="標楷體" w:hint="eastAsia"/>
          <w:bCs/>
          <w:sz w:val="28"/>
          <w:szCs w:val="28"/>
        </w:rPr>
        <w:t>外匯存底投資運用收益、外資淨流入，以及歐元等貨幣對美元升值，以該等貨幣持有之外匯折成美元後，金額增加。</w:t>
      </w:r>
    </w:p>
    <w:p w:rsidR="00053E90" w:rsidRPr="00194120" w:rsidRDefault="00053E90" w:rsidP="00053E90">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053E90" w:rsidRPr="00194120" w:rsidRDefault="00053E90" w:rsidP="00053E90">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053E90" w:rsidRPr="00194120" w:rsidRDefault="00053E90" w:rsidP="00053E90">
      <w:pPr>
        <w:pStyle w:val="k32"/>
        <w:topLinePunct/>
        <w:spacing w:beforeLines="100" w:before="360"/>
        <w:ind w:left="0" w:rightChars="-59" w:firstLineChars="0" w:firstLine="0"/>
        <w:rPr>
          <w:b/>
          <w:bCs/>
        </w:rPr>
      </w:pPr>
    </w:p>
    <w:p w:rsidR="00053E90" w:rsidRPr="00194120" w:rsidRDefault="00053E90" w:rsidP="00053E90">
      <w:pPr>
        <w:pStyle w:val="k32"/>
        <w:topLinePunct/>
        <w:spacing w:beforeLines="100" w:before="360"/>
        <w:ind w:left="0" w:rightChars="-59" w:firstLineChars="0" w:firstLine="0"/>
        <w:rPr>
          <w:b/>
          <w:bCs/>
        </w:rPr>
      </w:pPr>
      <w:r w:rsidRPr="00194120">
        <w:rPr>
          <w:b/>
          <w:bCs/>
        </w:rPr>
        <w:t>６、</w:t>
      </w:r>
      <w:r w:rsidRPr="00194120">
        <w:rPr>
          <w:b/>
          <w:bCs/>
        </w:rPr>
        <w:t>10</w:t>
      </w:r>
      <w:r w:rsidRPr="00194120">
        <w:rPr>
          <w:rFonts w:hint="eastAsia"/>
          <w:b/>
          <w:bCs/>
        </w:rPr>
        <w:t>7</w:t>
      </w:r>
      <w:r w:rsidRPr="00194120">
        <w:rPr>
          <w:b/>
          <w:bCs/>
        </w:rPr>
        <w:t>年</w:t>
      </w:r>
      <w:r w:rsidRPr="00194120">
        <w:rPr>
          <w:rFonts w:hint="eastAsia"/>
          <w:b/>
          <w:bCs/>
        </w:rPr>
        <w:t>1</w:t>
      </w:r>
      <w:r w:rsidRPr="00194120">
        <w:rPr>
          <w:b/>
          <w:bCs/>
        </w:rPr>
        <w:t>月臺灣加權股價平均收盤指數為</w:t>
      </w:r>
      <w:r w:rsidRPr="00194120">
        <w:rPr>
          <w:rFonts w:hint="eastAsia"/>
          <w:b/>
          <w:bCs/>
        </w:rPr>
        <w:t>11</w:t>
      </w:r>
      <w:r w:rsidRPr="00194120">
        <w:rPr>
          <w:b/>
          <w:bCs/>
        </w:rPr>
        <w:t>,</w:t>
      </w:r>
      <w:r w:rsidRPr="00194120">
        <w:rPr>
          <w:rFonts w:hint="eastAsia"/>
          <w:b/>
          <w:bCs/>
        </w:rPr>
        <w:t>005.38</w:t>
      </w:r>
    </w:p>
    <w:p w:rsidR="00053E90" w:rsidRPr="00194120" w:rsidRDefault="00053E90" w:rsidP="00053E90">
      <w:pPr>
        <w:pStyle w:val="k32"/>
        <w:topLinePunct/>
        <w:ind w:leftChars="118" w:left="283" w:rightChars="-59" w:firstLineChars="202" w:firstLine="566"/>
        <w:rPr>
          <w:spacing w:val="-4"/>
        </w:rPr>
      </w:pPr>
      <w:r w:rsidRPr="00194120">
        <w:t>臺灣股票市場</w:t>
      </w:r>
      <w:r w:rsidRPr="00194120">
        <w:t>10</w:t>
      </w:r>
      <w:r w:rsidRPr="00194120">
        <w:rPr>
          <w:rFonts w:hint="eastAsia"/>
        </w:rPr>
        <w:t>7</w:t>
      </w:r>
      <w:r w:rsidRPr="00194120">
        <w:t>年</w:t>
      </w:r>
      <w:r w:rsidRPr="00194120">
        <w:rPr>
          <w:rFonts w:hint="eastAsia"/>
        </w:rPr>
        <w:t>1</w:t>
      </w:r>
      <w:r w:rsidRPr="00194120">
        <w:t>月平均股價收盤指數為</w:t>
      </w:r>
      <w:r w:rsidRPr="00194120">
        <w:rPr>
          <w:rFonts w:hint="eastAsia"/>
        </w:rPr>
        <w:t>11,005.38</w:t>
      </w:r>
      <w:r w:rsidRPr="00194120">
        <w:t>，較上月</w:t>
      </w:r>
      <w:r w:rsidRPr="00194120">
        <w:rPr>
          <w:spacing w:val="-4"/>
        </w:rPr>
        <w:t>平均收盤指數</w:t>
      </w:r>
      <w:r w:rsidRPr="00194120">
        <w:rPr>
          <w:rFonts w:hint="eastAsia"/>
        </w:rPr>
        <w:t>10</w:t>
      </w:r>
      <w:r w:rsidRPr="00194120">
        <w:t>,</w:t>
      </w:r>
      <w:r w:rsidRPr="00194120">
        <w:rPr>
          <w:rFonts w:hint="eastAsia"/>
        </w:rPr>
        <w:t>501.40</w:t>
      </w:r>
      <w:r w:rsidRPr="00194120">
        <w:rPr>
          <w:rFonts w:hint="eastAsia"/>
        </w:rPr>
        <w:t>上漲</w:t>
      </w:r>
      <w:r w:rsidRPr="00194120">
        <w:rPr>
          <w:rFonts w:hint="eastAsia"/>
        </w:rPr>
        <w:t>4.80</w:t>
      </w:r>
      <w:r w:rsidRPr="00194120">
        <w:rPr>
          <w:spacing w:val="-4"/>
        </w:rPr>
        <w:t>%</w:t>
      </w:r>
      <w:r w:rsidRPr="00194120">
        <w:rPr>
          <w:spacing w:val="-4"/>
        </w:rPr>
        <w:t>，較上年同月</w:t>
      </w:r>
      <w:r w:rsidRPr="00194120">
        <w:rPr>
          <w:rFonts w:hint="eastAsia"/>
          <w:spacing w:val="-4"/>
        </w:rPr>
        <w:t>9,351.71</w:t>
      </w:r>
      <w:r w:rsidRPr="00194120">
        <w:rPr>
          <w:spacing w:val="-4"/>
        </w:rPr>
        <w:t>上漲</w:t>
      </w:r>
      <w:r w:rsidRPr="00194120">
        <w:rPr>
          <w:rFonts w:hint="eastAsia"/>
          <w:spacing w:val="-4"/>
        </w:rPr>
        <w:t>17.69</w:t>
      </w:r>
      <w:r w:rsidRPr="00194120">
        <w:rPr>
          <w:spacing w:val="-4"/>
        </w:rPr>
        <w:t>%</w:t>
      </w:r>
      <w:r w:rsidRPr="00194120">
        <w:rPr>
          <w:spacing w:val="-4"/>
        </w:rPr>
        <w:t>。</w:t>
      </w:r>
    </w:p>
    <w:p w:rsidR="00053E90" w:rsidRPr="00194120" w:rsidRDefault="00053E90" w:rsidP="00053E90">
      <w:pPr>
        <w:pStyle w:val="k32"/>
        <w:topLinePunct/>
        <w:ind w:leftChars="118" w:left="283" w:rightChars="-59" w:firstLineChars="202" w:firstLine="566"/>
      </w:pPr>
    </w:p>
    <w:p w:rsidR="00053E90" w:rsidRPr="00194120" w:rsidRDefault="00053E90" w:rsidP="00053E90">
      <w:pPr>
        <w:pStyle w:val="k32"/>
        <w:topLinePunct/>
        <w:spacing w:beforeLines="0" w:before="120"/>
        <w:ind w:leftChars="118" w:left="283" w:rightChars="-59" w:firstLineChars="0" w:firstLine="1"/>
        <w:jc w:val="center"/>
      </w:pPr>
      <w:r w:rsidRPr="00194120">
        <w:rPr>
          <w:noProof/>
        </w:rPr>
        <w:drawing>
          <wp:inline distT="0" distB="0" distL="0" distR="0" wp14:anchorId="6AD3960E" wp14:editId="52309A36">
            <wp:extent cx="5400040" cy="2997343"/>
            <wp:effectExtent l="0" t="0" r="0" b="0"/>
            <wp:docPr id="494" name="圖表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3E90" w:rsidRPr="00194120" w:rsidRDefault="00053E90" w:rsidP="00053E90">
      <w:pPr>
        <w:widowControl/>
        <w:rPr>
          <w:rFonts w:eastAsia="標楷體"/>
          <w:b/>
          <w:bCs/>
          <w:sz w:val="32"/>
          <w:szCs w:val="32"/>
        </w:rPr>
      </w:pPr>
      <w:r w:rsidRPr="00194120">
        <w:rPr>
          <w:rFonts w:eastAsia="標楷體"/>
        </w:rPr>
        <w:br w:type="page"/>
      </w:r>
    </w:p>
    <w:p w:rsidR="00B11F7F" w:rsidRPr="00194120" w:rsidRDefault="00B11F7F" w:rsidP="00B11F7F">
      <w:pPr>
        <w:pStyle w:val="t-3"/>
        <w:snapToGrid w:val="0"/>
        <w:spacing w:line="300" w:lineRule="auto"/>
        <w:ind w:right="-60"/>
      </w:pPr>
      <w:bookmarkStart w:id="143" w:name="_Toc508118569"/>
      <w:r w:rsidRPr="00194120">
        <w:lastRenderedPageBreak/>
        <w:t>（九）就業</w:t>
      </w:r>
      <w:bookmarkEnd w:id="132"/>
      <w:bookmarkEnd w:id="133"/>
      <w:bookmarkEnd w:id="134"/>
      <w:bookmarkEnd w:id="135"/>
      <w:bookmarkEnd w:id="136"/>
      <w:bookmarkEnd w:id="137"/>
      <w:bookmarkEnd w:id="138"/>
      <w:bookmarkEnd w:id="141"/>
      <w:bookmarkEnd w:id="142"/>
      <w:r w:rsidRPr="00194120">
        <w:t>薪資</w:t>
      </w:r>
      <w:bookmarkEnd w:id="143"/>
    </w:p>
    <w:p w:rsidR="000A669F" w:rsidRPr="00194120" w:rsidRDefault="000A669F" w:rsidP="000A669F">
      <w:pPr>
        <w:tabs>
          <w:tab w:val="left" w:pos="540"/>
        </w:tabs>
        <w:snapToGrid w:val="0"/>
        <w:spacing w:line="300" w:lineRule="auto"/>
        <w:ind w:rightChars="-136" w:right="-326"/>
        <w:rPr>
          <w:rFonts w:eastAsia="標楷體"/>
          <w:b/>
          <w:bCs/>
          <w:spacing w:val="-4"/>
          <w:sz w:val="28"/>
          <w:szCs w:val="28"/>
        </w:rPr>
      </w:pPr>
      <w:r w:rsidRPr="00194120">
        <w:rPr>
          <w:rFonts w:eastAsia="標楷體"/>
          <w:b/>
          <w:bCs/>
          <w:spacing w:val="-4"/>
          <w:sz w:val="28"/>
          <w:szCs w:val="28"/>
        </w:rPr>
        <w:t>１、</w:t>
      </w:r>
      <w:r w:rsidRPr="00194120">
        <w:rPr>
          <w:rFonts w:eastAsia="標楷體"/>
          <w:b/>
          <w:bCs/>
          <w:spacing w:val="-4"/>
          <w:sz w:val="28"/>
          <w:szCs w:val="28"/>
        </w:rPr>
        <w:t>10</w:t>
      </w:r>
      <w:r w:rsidRPr="00194120">
        <w:rPr>
          <w:rFonts w:eastAsia="標楷體" w:hint="eastAsia"/>
          <w:b/>
          <w:bCs/>
          <w:spacing w:val="-4"/>
          <w:sz w:val="28"/>
          <w:szCs w:val="28"/>
        </w:rPr>
        <w:t>7</w:t>
      </w:r>
      <w:r w:rsidRPr="00194120">
        <w:rPr>
          <w:rFonts w:eastAsia="標楷體"/>
          <w:b/>
          <w:bCs/>
          <w:spacing w:val="-4"/>
          <w:sz w:val="28"/>
          <w:szCs w:val="28"/>
        </w:rPr>
        <w:t>年</w:t>
      </w:r>
      <w:r w:rsidRPr="00194120">
        <w:rPr>
          <w:rFonts w:eastAsia="標楷體" w:hint="eastAsia"/>
          <w:b/>
          <w:bCs/>
          <w:spacing w:val="-4"/>
          <w:sz w:val="28"/>
          <w:szCs w:val="28"/>
        </w:rPr>
        <w:t>1</w:t>
      </w:r>
      <w:r w:rsidRPr="00194120">
        <w:rPr>
          <w:rFonts w:eastAsia="標楷體"/>
          <w:b/>
          <w:bCs/>
          <w:spacing w:val="-4"/>
          <w:sz w:val="28"/>
          <w:szCs w:val="28"/>
        </w:rPr>
        <w:t>月失業率為</w:t>
      </w:r>
      <w:r w:rsidRPr="00194120">
        <w:rPr>
          <w:rFonts w:eastAsia="標楷體"/>
          <w:b/>
          <w:bCs/>
          <w:spacing w:val="-4"/>
          <w:sz w:val="28"/>
          <w:szCs w:val="28"/>
        </w:rPr>
        <w:t>3.</w:t>
      </w:r>
      <w:r w:rsidRPr="00194120">
        <w:rPr>
          <w:rFonts w:eastAsia="標楷體" w:hint="eastAsia"/>
          <w:b/>
          <w:bCs/>
          <w:spacing w:val="-4"/>
          <w:sz w:val="28"/>
          <w:szCs w:val="28"/>
        </w:rPr>
        <w:t>63</w:t>
      </w:r>
      <w:r w:rsidRPr="00194120">
        <w:rPr>
          <w:rFonts w:eastAsia="標楷體"/>
          <w:b/>
          <w:bCs/>
          <w:spacing w:val="-4"/>
          <w:sz w:val="28"/>
          <w:szCs w:val="28"/>
        </w:rPr>
        <w:t>%</w:t>
      </w:r>
      <w:r w:rsidRPr="00194120">
        <w:rPr>
          <w:rFonts w:eastAsia="標楷體"/>
          <w:b/>
          <w:bCs/>
          <w:spacing w:val="-4"/>
          <w:sz w:val="28"/>
          <w:szCs w:val="28"/>
        </w:rPr>
        <w:t>，較上年同月下降</w:t>
      </w:r>
      <w:r w:rsidRPr="00194120">
        <w:rPr>
          <w:rFonts w:eastAsia="標楷體"/>
          <w:b/>
          <w:bCs/>
          <w:spacing w:val="-4"/>
          <w:sz w:val="28"/>
          <w:szCs w:val="28"/>
        </w:rPr>
        <w:t>0.</w:t>
      </w:r>
      <w:r w:rsidRPr="00194120">
        <w:rPr>
          <w:rFonts w:eastAsia="標楷體" w:hint="eastAsia"/>
          <w:b/>
          <w:bCs/>
          <w:spacing w:val="-4"/>
          <w:sz w:val="28"/>
          <w:szCs w:val="28"/>
        </w:rPr>
        <w:t>15</w:t>
      </w:r>
      <w:r w:rsidRPr="00194120">
        <w:rPr>
          <w:rFonts w:eastAsia="標楷體"/>
          <w:b/>
          <w:bCs/>
          <w:spacing w:val="-4"/>
          <w:sz w:val="28"/>
          <w:szCs w:val="28"/>
        </w:rPr>
        <w:t>個百分點</w:t>
      </w:r>
    </w:p>
    <w:p w:rsidR="000A669F" w:rsidRPr="00194120" w:rsidRDefault="000A669F" w:rsidP="000A669F">
      <w:pPr>
        <w:snapToGrid w:val="0"/>
        <w:spacing w:line="300" w:lineRule="auto"/>
        <w:ind w:leftChars="119" w:left="569" w:rightChars="18" w:right="43" w:hangingChars="101" w:hanging="283"/>
        <w:jc w:val="both"/>
        <w:rPr>
          <w:rFonts w:eastAsia="標楷體"/>
          <w:sz w:val="28"/>
          <w:szCs w:val="28"/>
        </w:rPr>
      </w:pPr>
      <w:r w:rsidRPr="00194120">
        <w:rPr>
          <w:rFonts w:eastAsia="標楷體"/>
          <w:sz w:val="28"/>
          <w:szCs w:val="28"/>
        </w:rPr>
        <w:t>－勞動力為</w:t>
      </w:r>
      <w:r w:rsidRPr="00194120">
        <w:rPr>
          <w:rFonts w:eastAsia="標楷體"/>
          <w:sz w:val="28"/>
          <w:szCs w:val="28"/>
        </w:rPr>
        <w:t>1,1</w:t>
      </w:r>
      <w:r w:rsidRPr="00194120">
        <w:rPr>
          <w:rFonts w:eastAsia="標楷體" w:hint="eastAsia"/>
          <w:sz w:val="28"/>
          <w:szCs w:val="28"/>
        </w:rPr>
        <w:t>83.9</w:t>
      </w:r>
      <w:r w:rsidRPr="00194120">
        <w:rPr>
          <w:rFonts w:eastAsia="標楷體"/>
          <w:sz w:val="28"/>
          <w:szCs w:val="28"/>
        </w:rPr>
        <w:t>萬人，較上年同月增加</w:t>
      </w:r>
      <w:r w:rsidRPr="00194120">
        <w:rPr>
          <w:rFonts w:eastAsia="標楷體"/>
          <w:sz w:val="28"/>
          <w:szCs w:val="28"/>
        </w:rPr>
        <w:t>0.</w:t>
      </w:r>
      <w:r w:rsidRPr="00194120">
        <w:rPr>
          <w:rFonts w:eastAsia="標楷體" w:hint="eastAsia"/>
          <w:sz w:val="28"/>
          <w:szCs w:val="28"/>
        </w:rPr>
        <w:t>63</w:t>
      </w:r>
      <w:r w:rsidRPr="00194120">
        <w:rPr>
          <w:rFonts w:eastAsia="標楷體"/>
          <w:sz w:val="28"/>
          <w:szCs w:val="28"/>
        </w:rPr>
        <w:t>%</w:t>
      </w:r>
      <w:r w:rsidRPr="00194120">
        <w:rPr>
          <w:rFonts w:eastAsia="標楷體"/>
          <w:sz w:val="28"/>
          <w:szCs w:val="28"/>
        </w:rPr>
        <w:t>；勞動力參與率為</w:t>
      </w:r>
      <w:r w:rsidRPr="00194120">
        <w:rPr>
          <w:rFonts w:eastAsia="標楷體"/>
          <w:sz w:val="28"/>
          <w:szCs w:val="28"/>
        </w:rPr>
        <w:t>5</w:t>
      </w:r>
      <w:r w:rsidRPr="00194120">
        <w:rPr>
          <w:rFonts w:eastAsia="標楷體" w:hint="eastAsia"/>
          <w:sz w:val="28"/>
          <w:szCs w:val="28"/>
        </w:rPr>
        <w:t>8.91</w:t>
      </w:r>
      <w:r w:rsidRPr="00194120">
        <w:rPr>
          <w:rFonts w:eastAsia="標楷體"/>
          <w:sz w:val="28"/>
          <w:szCs w:val="28"/>
        </w:rPr>
        <w:t>%</w:t>
      </w:r>
      <w:r w:rsidRPr="00194120">
        <w:rPr>
          <w:rFonts w:eastAsia="標楷體"/>
          <w:sz w:val="28"/>
          <w:szCs w:val="28"/>
        </w:rPr>
        <w:t>，較上年同月上升</w:t>
      </w:r>
      <w:r w:rsidRPr="00194120">
        <w:rPr>
          <w:rFonts w:eastAsia="標楷體"/>
          <w:sz w:val="28"/>
          <w:szCs w:val="28"/>
        </w:rPr>
        <w:t>0.</w:t>
      </w:r>
      <w:r w:rsidRPr="00194120">
        <w:rPr>
          <w:rFonts w:eastAsia="標楷體" w:hint="eastAsia"/>
          <w:sz w:val="28"/>
          <w:szCs w:val="28"/>
        </w:rPr>
        <w:t>12</w:t>
      </w:r>
      <w:r w:rsidRPr="00194120">
        <w:rPr>
          <w:rFonts w:eastAsia="標楷體"/>
          <w:sz w:val="28"/>
          <w:szCs w:val="28"/>
        </w:rPr>
        <w:t>個百分點。</w:t>
      </w:r>
    </w:p>
    <w:p w:rsidR="000A669F" w:rsidRPr="00194120" w:rsidRDefault="000A669F" w:rsidP="000A669F">
      <w:pPr>
        <w:snapToGrid w:val="0"/>
        <w:spacing w:line="300" w:lineRule="auto"/>
        <w:ind w:leftChars="119" w:left="569" w:rightChars="18" w:right="43" w:hangingChars="101" w:hanging="283"/>
        <w:jc w:val="both"/>
        <w:rPr>
          <w:rFonts w:eastAsia="標楷體"/>
          <w:sz w:val="28"/>
          <w:szCs w:val="28"/>
        </w:rPr>
      </w:pPr>
      <w:r w:rsidRPr="00194120">
        <w:rPr>
          <w:rFonts w:eastAsia="標楷體"/>
          <w:sz w:val="28"/>
          <w:szCs w:val="28"/>
        </w:rPr>
        <w:t>－就業人數為</w:t>
      </w:r>
      <w:r w:rsidRPr="00194120">
        <w:rPr>
          <w:rFonts w:eastAsia="標楷體"/>
          <w:sz w:val="28"/>
          <w:szCs w:val="28"/>
        </w:rPr>
        <w:t>1,1</w:t>
      </w:r>
      <w:r w:rsidRPr="00194120">
        <w:rPr>
          <w:rFonts w:eastAsia="標楷體" w:hint="eastAsia"/>
          <w:sz w:val="28"/>
          <w:szCs w:val="28"/>
        </w:rPr>
        <w:t>40.9</w:t>
      </w:r>
      <w:r w:rsidRPr="00194120">
        <w:rPr>
          <w:rFonts w:eastAsia="標楷體"/>
          <w:sz w:val="28"/>
          <w:szCs w:val="28"/>
        </w:rPr>
        <w:t>萬人，較上年同月增加</w:t>
      </w:r>
      <w:r w:rsidRPr="00194120">
        <w:rPr>
          <w:rFonts w:eastAsia="標楷體"/>
          <w:sz w:val="28"/>
          <w:szCs w:val="28"/>
        </w:rPr>
        <w:t>0.</w:t>
      </w:r>
      <w:r w:rsidRPr="00194120">
        <w:rPr>
          <w:rFonts w:eastAsia="標楷體" w:hint="eastAsia"/>
          <w:sz w:val="28"/>
          <w:szCs w:val="28"/>
        </w:rPr>
        <w:t>78</w:t>
      </w:r>
      <w:r w:rsidRPr="00194120">
        <w:rPr>
          <w:rFonts w:eastAsia="標楷體"/>
          <w:sz w:val="28"/>
          <w:szCs w:val="28"/>
        </w:rPr>
        <w:t>%</w:t>
      </w:r>
      <w:r w:rsidRPr="00194120">
        <w:rPr>
          <w:rFonts w:eastAsia="標楷體"/>
          <w:sz w:val="28"/>
          <w:szCs w:val="28"/>
        </w:rPr>
        <w:t>。</w:t>
      </w:r>
    </w:p>
    <w:p w:rsidR="000A669F" w:rsidRPr="00194120" w:rsidRDefault="000A669F" w:rsidP="000A669F">
      <w:pPr>
        <w:snapToGrid w:val="0"/>
        <w:spacing w:line="300" w:lineRule="auto"/>
        <w:ind w:leftChars="119" w:left="569" w:rightChars="18" w:right="43" w:hangingChars="101" w:hanging="283"/>
        <w:jc w:val="both"/>
        <w:rPr>
          <w:rFonts w:eastAsia="標楷體"/>
          <w:sz w:val="28"/>
          <w:szCs w:val="28"/>
        </w:rPr>
      </w:pPr>
      <w:r w:rsidRPr="00194120">
        <w:rPr>
          <w:rFonts w:eastAsia="標楷體"/>
          <w:sz w:val="28"/>
          <w:szCs w:val="28"/>
        </w:rPr>
        <w:t>－失業人數為</w:t>
      </w:r>
      <w:r w:rsidRPr="00194120">
        <w:rPr>
          <w:rFonts w:eastAsia="標楷體" w:hint="eastAsia"/>
          <w:sz w:val="28"/>
          <w:szCs w:val="28"/>
        </w:rPr>
        <w:t>43.0</w:t>
      </w:r>
      <w:r w:rsidRPr="00194120">
        <w:rPr>
          <w:rFonts w:eastAsia="標楷體"/>
          <w:sz w:val="28"/>
          <w:szCs w:val="28"/>
        </w:rPr>
        <w:t>萬人，失業率為</w:t>
      </w:r>
      <w:r w:rsidRPr="00194120">
        <w:rPr>
          <w:rFonts w:eastAsia="標楷體"/>
          <w:sz w:val="28"/>
          <w:szCs w:val="28"/>
        </w:rPr>
        <w:t>3.</w:t>
      </w:r>
      <w:r w:rsidRPr="00194120">
        <w:rPr>
          <w:rFonts w:eastAsia="標楷體" w:hint="eastAsia"/>
          <w:sz w:val="28"/>
          <w:szCs w:val="28"/>
        </w:rPr>
        <w:t>63</w:t>
      </w:r>
      <w:r w:rsidRPr="00194120">
        <w:rPr>
          <w:rFonts w:eastAsia="標楷體"/>
          <w:sz w:val="28"/>
          <w:szCs w:val="28"/>
        </w:rPr>
        <w:t>%</w:t>
      </w:r>
      <w:r w:rsidRPr="00194120">
        <w:rPr>
          <w:rFonts w:eastAsia="標楷體"/>
          <w:sz w:val="28"/>
          <w:szCs w:val="28"/>
        </w:rPr>
        <w:t>，較上年同月下降</w:t>
      </w:r>
      <w:r w:rsidRPr="00194120">
        <w:rPr>
          <w:rFonts w:eastAsia="標楷體" w:hint="eastAsia"/>
          <w:sz w:val="28"/>
          <w:szCs w:val="28"/>
        </w:rPr>
        <w:t>0.15</w:t>
      </w:r>
      <w:r w:rsidRPr="00194120">
        <w:rPr>
          <w:rFonts w:eastAsia="標楷體"/>
          <w:sz w:val="28"/>
          <w:szCs w:val="28"/>
        </w:rPr>
        <w:t>個百分點。</w:t>
      </w:r>
    </w:p>
    <w:p w:rsidR="000A669F" w:rsidRPr="00194120" w:rsidRDefault="000A669F" w:rsidP="000A669F">
      <w:pPr>
        <w:snapToGrid w:val="0"/>
        <w:spacing w:line="300" w:lineRule="auto"/>
        <w:ind w:leftChars="119" w:left="569" w:rightChars="18" w:right="43" w:hangingChars="101" w:hanging="283"/>
        <w:jc w:val="both"/>
        <w:rPr>
          <w:rFonts w:eastAsia="標楷體"/>
          <w:sz w:val="28"/>
          <w:szCs w:val="28"/>
        </w:rPr>
      </w:pPr>
      <w:r w:rsidRPr="00194120">
        <w:rPr>
          <w:rFonts w:eastAsia="標楷體"/>
          <w:sz w:val="28"/>
          <w:szCs w:val="28"/>
        </w:rPr>
        <w:t>－就業結構：農業</w:t>
      </w:r>
      <w:r w:rsidRPr="00194120">
        <w:rPr>
          <w:rFonts w:eastAsia="標楷體"/>
          <w:sz w:val="28"/>
          <w:szCs w:val="28"/>
        </w:rPr>
        <w:t>55.</w:t>
      </w:r>
      <w:r w:rsidRPr="00194120">
        <w:rPr>
          <w:rFonts w:eastAsia="標楷體" w:hint="eastAsia"/>
          <w:sz w:val="28"/>
          <w:szCs w:val="28"/>
        </w:rPr>
        <w:t>8</w:t>
      </w:r>
      <w:r w:rsidRPr="00194120">
        <w:rPr>
          <w:rFonts w:eastAsia="標楷體"/>
          <w:sz w:val="28"/>
          <w:szCs w:val="28"/>
        </w:rPr>
        <w:t>萬人</w:t>
      </w:r>
      <w:r w:rsidRPr="00194120">
        <w:rPr>
          <w:rFonts w:eastAsia="標楷體"/>
          <w:sz w:val="28"/>
          <w:szCs w:val="28"/>
        </w:rPr>
        <w:t>(</w:t>
      </w:r>
      <w:r w:rsidRPr="00194120">
        <w:rPr>
          <w:rFonts w:eastAsia="標楷體"/>
          <w:sz w:val="28"/>
          <w:szCs w:val="28"/>
        </w:rPr>
        <w:t>占</w:t>
      </w:r>
      <w:r w:rsidRPr="00194120">
        <w:rPr>
          <w:rFonts w:eastAsia="標楷體"/>
          <w:sz w:val="28"/>
          <w:szCs w:val="28"/>
        </w:rPr>
        <w:t>4.</w:t>
      </w:r>
      <w:r w:rsidRPr="00194120">
        <w:rPr>
          <w:rFonts w:eastAsia="標楷體" w:hint="eastAsia"/>
          <w:sz w:val="28"/>
          <w:szCs w:val="28"/>
        </w:rPr>
        <w:t>89</w:t>
      </w:r>
      <w:r w:rsidRPr="00194120">
        <w:rPr>
          <w:rFonts w:eastAsia="標楷體"/>
          <w:sz w:val="28"/>
          <w:szCs w:val="28"/>
        </w:rPr>
        <w:t>%)</w:t>
      </w:r>
      <w:r w:rsidRPr="00194120">
        <w:rPr>
          <w:rFonts w:eastAsia="標楷體"/>
          <w:sz w:val="28"/>
          <w:szCs w:val="28"/>
        </w:rPr>
        <w:t>，工業</w:t>
      </w:r>
      <w:r w:rsidRPr="00194120">
        <w:rPr>
          <w:rFonts w:eastAsia="標楷體"/>
          <w:sz w:val="28"/>
          <w:szCs w:val="28"/>
        </w:rPr>
        <w:t>40</w:t>
      </w:r>
      <w:r w:rsidRPr="00194120">
        <w:rPr>
          <w:rFonts w:eastAsia="標楷體" w:hint="eastAsia"/>
          <w:sz w:val="28"/>
          <w:szCs w:val="28"/>
        </w:rPr>
        <w:t>7.6</w:t>
      </w:r>
      <w:r w:rsidRPr="00194120">
        <w:rPr>
          <w:rFonts w:eastAsia="標楷體"/>
          <w:sz w:val="28"/>
          <w:szCs w:val="28"/>
        </w:rPr>
        <w:t>萬人</w:t>
      </w:r>
      <w:r w:rsidRPr="00194120">
        <w:rPr>
          <w:rFonts w:eastAsia="標楷體"/>
          <w:sz w:val="28"/>
          <w:szCs w:val="28"/>
        </w:rPr>
        <w:t>(</w:t>
      </w:r>
      <w:r w:rsidRPr="00194120">
        <w:rPr>
          <w:rFonts w:eastAsia="標楷體"/>
          <w:sz w:val="28"/>
          <w:szCs w:val="28"/>
        </w:rPr>
        <w:t>占</w:t>
      </w:r>
      <w:r w:rsidRPr="00194120">
        <w:rPr>
          <w:rFonts w:eastAsia="標楷體"/>
          <w:sz w:val="28"/>
          <w:szCs w:val="28"/>
        </w:rPr>
        <w:t>35.</w:t>
      </w:r>
      <w:r w:rsidRPr="00194120">
        <w:rPr>
          <w:rFonts w:eastAsia="標楷體" w:hint="eastAsia"/>
          <w:sz w:val="28"/>
          <w:szCs w:val="28"/>
        </w:rPr>
        <w:t>73</w:t>
      </w:r>
      <w:r w:rsidRPr="00194120">
        <w:rPr>
          <w:rFonts w:eastAsia="標楷體"/>
          <w:sz w:val="28"/>
          <w:szCs w:val="28"/>
        </w:rPr>
        <w:t>%)</w:t>
      </w:r>
      <w:r w:rsidRPr="00194120">
        <w:rPr>
          <w:rFonts w:eastAsia="標楷體"/>
          <w:sz w:val="28"/>
          <w:szCs w:val="28"/>
        </w:rPr>
        <w:t>，服務業</w:t>
      </w:r>
      <w:r w:rsidRPr="00194120">
        <w:rPr>
          <w:rFonts w:eastAsia="標楷體"/>
          <w:sz w:val="28"/>
          <w:szCs w:val="28"/>
        </w:rPr>
        <w:t>67</w:t>
      </w:r>
      <w:r w:rsidRPr="00194120">
        <w:rPr>
          <w:rFonts w:eastAsia="標楷體" w:hint="eastAsia"/>
          <w:sz w:val="28"/>
          <w:szCs w:val="28"/>
        </w:rPr>
        <w:t>7.4</w:t>
      </w:r>
      <w:r w:rsidRPr="00194120">
        <w:rPr>
          <w:rFonts w:eastAsia="標楷體"/>
          <w:sz w:val="28"/>
          <w:szCs w:val="28"/>
        </w:rPr>
        <w:t>萬人</w:t>
      </w:r>
      <w:r w:rsidRPr="00194120">
        <w:rPr>
          <w:rFonts w:eastAsia="標楷體"/>
          <w:sz w:val="28"/>
          <w:szCs w:val="28"/>
        </w:rPr>
        <w:t>(</w:t>
      </w:r>
      <w:r w:rsidRPr="00194120">
        <w:rPr>
          <w:rFonts w:eastAsia="標楷體"/>
          <w:sz w:val="28"/>
          <w:szCs w:val="28"/>
        </w:rPr>
        <w:t>占</w:t>
      </w:r>
      <w:r w:rsidRPr="00194120">
        <w:rPr>
          <w:rFonts w:eastAsia="標楷體"/>
          <w:sz w:val="28"/>
          <w:szCs w:val="28"/>
        </w:rPr>
        <w:t>59.</w:t>
      </w:r>
      <w:r w:rsidRPr="00194120">
        <w:rPr>
          <w:rFonts w:eastAsia="標楷體" w:hint="eastAsia"/>
          <w:sz w:val="28"/>
          <w:szCs w:val="28"/>
        </w:rPr>
        <w:t>38</w:t>
      </w:r>
      <w:r w:rsidRPr="00194120">
        <w:rPr>
          <w:rFonts w:eastAsia="標楷體"/>
          <w:sz w:val="28"/>
          <w:szCs w:val="28"/>
        </w:rPr>
        <w:t>%)</w:t>
      </w:r>
      <w:r w:rsidRPr="00194120">
        <w:rPr>
          <w:rFonts w:eastAsia="標楷體"/>
          <w:sz w:val="28"/>
          <w:szCs w:val="28"/>
        </w:rPr>
        <w:t>。</w:t>
      </w:r>
    </w:p>
    <w:p w:rsidR="000A669F" w:rsidRPr="00194120" w:rsidRDefault="000A669F" w:rsidP="000A669F">
      <w:pPr>
        <w:snapToGrid w:val="0"/>
        <w:spacing w:beforeLines="50" w:before="180" w:line="300" w:lineRule="auto"/>
        <w:ind w:rightChars="-511" w:right="-1226" w:firstLineChars="850" w:firstLine="2382"/>
        <w:rPr>
          <w:rFonts w:eastAsia="標楷體"/>
          <w:szCs w:val="28"/>
        </w:rPr>
      </w:pPr>
      <w:r w:rsidRPr="00194120">
        <w:rPr>
          <w:rFonts w:eastAsia="標楷體"/>
          <w:b/>
          <w:bCs/>
          <w:sz w:val="28"/>
        </w:rPr>
        <w:t>表</w:t>
      </w:r>
      <w:r w:rsidRPr="00194120">
        <w:rPr>
          <w:rFonts w:eastAsia="標楷體"/>
          <w:b/>
          <w:bCs/>
          <w:sz w:val="28"/>
        </w:rPr>
        <w:t xml:space="preserve"> 2-9-1  </w:t>
      </w:r>
      <w:r w:rsidRPr="00194120">
        <w:rPr>
          <w:rFonts w:eastAsia="標楷體"/>
          <w:b/>
          <w:bCs/>
          <w:sz w:val="28"/>
        </w:rPr>
        <w:t>就業市場相關指標</w:t>
      </w:r>
      <w:r w:rsidRPr="00194120">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194120" w:rsidRPr="00194120" w:rsidTr="003E4CAA">
        <w:trPr>
          <w:cantSplit/>
          <w:jc w:val="center"/>
        </w:trPr>
        <w:tc>
          <w:tcPr>
            <w:tcW w:w="1514" w:type="dxa"/>
            <w:vMerge w:val="restart"/>
            <w:tcBorders>
              <w:right w:val="single" w:sz="4" w:space="0" w:color="auto"/>
            </w:tcBorders>
            <w:vAlign w:val="center"/>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年</w:t>
            </w:r>
            <w:r w:rsidRPr="00194120">
              <w:rPr>
                <w:rFonts w:eastAsia="標楷體"/>
                <w:spacing w:val="-20"/>
              </w:rPr>
              <w:t>(</w:t>
            </w:r>
            <w:r w:rsidRPr="00194120">
              <w:rPr>
                <w:rFonts w:eastAsia="標楷體"/>
                <w:spacing w:val="-20"/>
              </w:rPr>
              <w:t>月</w:t>
            </w:r>
            <w:r w:rsidRPr="00194120">
              <w:rPr>
                <w:rFonts w:eastAsia="標楷體"/>
                <w:spacing w:val="-20"/>
              </w:rPr>
              <w:t>)</w:t>
            </w:r>
          </w:p>
        </w:tc>
        <w:tc>
          <w:tcPr>
            <w:tcW w:w="1983" w:type="dxa"/>
            <w:gridSpan w:val="3"/>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勞動力</w:t>
            </w:r>
            <w:r w:rsidRPr="00194120">
              <w:rPr>
                <w:rFonts w:eastAsia="標楷體"/>
                <w:spacing w:val="-20"/>
              </w:rPr>
              <w:t>(</w:t>
            </w:r>
            <w:r w:rsidRPr="00194120">
              <w:rPr>
                <w:rFonts w:eastAsia="標楷體"/>
                <w:spacing w:val="-20"/>
              </w:rPr>
              <w:t>萬人</w:t>
            </w:r>
            <w:r w:rsidRPr="00194120">
              <w:rPr>
                <w:rFonts w:eastAsia="標楷體"/>
                <w:spacing w:val="-20"/>
              </w:rPr>
              <w:t>)</w:t>
            </w:r>
          </w:p>
        </w:tc>
        <w:tc>
          <w:tcPr>
            <w:tcW w:w="684" w:type="dxa"/>
            <w:vMerge w:val="restart"/>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勞動力參與率</w:t>
            </w:r>
            <w:r w:rsidRPr="00194120">
              <w:rPr>
                <w:rFonts w:eastAsia="標楷體"/>
                <w:spacing w:val="-20"/>
              </w:rPr>
              <w:t>(%)</w:t>
            </w:r>
          </w:p>
        </w:tc>
        <w:tc>
          <w:tcPr>
            <w:tcW w:w="2590" w:type="dxa"/>
            <w:gridSpan w:val="4"/>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就業者結構</w:t>
            </w:r>
            <w:r w:rsidRPr="00194120">
              <w:rPr>
                <w:rFonts w:eastAsia="標楷體"/>
                <w:spacing w:val="-20"/>
              </w:rPr>
              <w:t xml:space="preserve"> (</w:t>
            </w:r>
            <w:r w:rsidRPr="00194120">
              <w:rPr>
                <w:rFonts w:eastAsia="標楷體"/>
                <w:spacing w:val="-20"/>
                <w:szCs w:val="28"/>
              </w:rPr>
              <w:t>萬人</w:t>
            </w:r>
            <w:r w:rsidRPr="00194120">
              <w:rPr>
                <w:rFonts w:eastAsia="標楷體"/>
                <w:spacing w:val="-20"/>
              </w:rPr>
              <w:t>)</w:t>
            </w:r>
          </w:p>
        </w:tc>
        <w:tc>
          <w:tcPr>
            <w:tcW w:w="712"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失業率</w:t>
            </w:r>
          </w:p>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w:t>
            </w:r>
          </w:p>
        </w:tc>
        <w:tc>
          <w:tcPr>
            <w:tcW w:w="2232" w:type="dxa"/>
            <w:gridSpan w:val="4"/>
            <w:tcBorders>
              <w:lef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失業率按年齡分</w:t>
            </w:r>
            <w:r w:rsidRPr="00194120">
              <w:rPr>
                <w:rFonts w:eastAsia="標楷體"/>
                <w:spacing w:val="-20"/>
              </w:rPr>
              <w:t>(%)</w:t>
            </w:r>
          </w:p>
        </w:tc>
      </w:tr>
      <w:tr w:rsidR="00194120" w:rsidRPr="00194120" w:rsidTr="003E4CAA">
        <w:trPr>
          <w:cantSplit/>
          <w:trHeight w:val="134"/>
          <w:jc w:val="center"/>
        </w:trPr>
        <w:tc>
          <w:tcPr>
            <w:tcW w:w="1514" w:type="dxa"/>
            <w:vMerge/>
            <w:tcBorders>
              <w:right w:val="single" w:sz="4" w:space="0" w:color="auto"/>
            </w:tcBorders>
          </w:tcPr>
          <w:p w:rsidR="000A669F" w:rsidRPr="00194120" w:rsidRDefault="000A669F" w:rsidP="003E4CAA">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合計</w:t>
            </w:r>
          </w:p>
        </w:tc>
        <w:tc>
          <w:tcPr>
            <w:tcW w:w="726"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就業者</w:t>
            </w:r>
          </w:p>
        </w:tc>
        <w:tc>
          <w:tcPr>
            <w:tcW w:w="624"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失業者</w:t>
            </w:r>
          </w:p>
        </w:tc>
        <w:tc>
          <w:tcPr>
            <w:tcW w:w="684" w:type="dxa"/>
            <w:vMerge/>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農業</w:t>
            </w:r>
          </w:p>
        </w:tc>
        <w:tc>
          <w:tcPr>
            <w:tcW w:w="651" w:type="dxa"/>
            <w:vMerge w:val="restart"/>
            <w:tcBorders>
              <w:left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工業</w:t>
            </w:r>
          </w:p>
        </w:tc>
        <w:tc>
          <w:tcPr>
            <w:tcW w:w="742" w:type="dxa"/>
            <w:tcBorders>
              <w:left w:val="nil"/>
              <w:right w:val="single" w:sz="4" w:space="0" w:color="auto"/>
            </w:tcBorders>
          </w:tcPr>
          <w:p w:rsidR="000A669F" w:rsidRPr="00194120" w:rsidRDefault="000A669F" w:rsidP="003E4CAA">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服務業</w:t>
            </w:r>
          </w:p>
        </w:tc>
        <w:tc>
          <w:tcPr>
            <w:tcW w:w="712" w:type="dxa"/>
            <w:vMerge/>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15-24</w:t>
            </w:r>
            <w:r w:rsidRPr="00194120">
              <w:rPr>
                <w:rFonts w:eastAsia="標楷體"/>
                <w:spacing w:val="-20"/>
              </w:rPr>
              <w:t>歲</w:t>
            </w:r>
          </w:p>
        </w:tc>
        <w:tc>
          <w:tcPr>
            <w:tcW w:w="742"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25-44</w:t>
            </w:r>
            <w:r w:rsidRPr="00194120">
              <w:rPr>
                <w:rFonts w:eastAsia="標楷體"/>
                <w:spacing w:val="-20"/>
              </w:rPr>
              <w:t>歲</w:t>
            </w:r>
          </w:p>
        </w:tc>
        <w:tc>
          <w:tcPr>
            <w:tcW w:w="742" w:type="dxa"/>
            <w:vMerge w:val="restart"/>
            <w:tcBorders>
              <w:lef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45-64</w:t>
            </w:r>
            <w:r w:rsidRPr="00194120">
              <w:rPr>
                <w:rFonts w:eastAsia="標楷體"/>
                <w:spacing w:val="-20"/>
              </w:rPr>
              <w:t>歲</w:t>
            </w:r>
          </w:p>
        </w:tc>
      </w:tr>
      <w:tr w:rsidR="00194120" w:rsidRPr="00194120" w:rsidTr="003E4CAA">
        <w:trPr>
          <w:cantSplit/>
          <w:jc w:val="center"/>
        </w:trPr>
        <w:tc>
          <w:tcPr>
            <w:tcW w:w="1514" w:type="dxa"/>
            <w:vMerge/>
            <w:tcBorders>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0A669F" w:rsidRPr="00194120" w:rsidRDefault="000A669F" w:rsidP="003E4CAA">
            <w:pPr>
              <w:snapToGrid w:val="0"/>
              <w:spacing w:line="320" w:lineRule="exact"/>
              <w:jc w:val="center"/>
              <w:rPr>
                <w:rFonts w:eastAsia="標楷體"/>
                <w:spacing w:val="-20"/>
              </w:rPr>
            </w:pP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b/>
              </w:rPr>
            </w:pPr>
            <w:r w:rsidRPr="00194120">
              <w:rPr>
                <w:rFonts w:eastAsia="標楷體"/>
                <w:b/>
              </w:rPr>
              <w:t>102</w:t>
            </w:r>
            <w:r w:rsidRPr="00194120">
              <w:rPr>
                <w:rFonts w:eastAsia="標楷體"/>
                <w:b/>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1,144.5</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1,096.7</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47.8</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58.43</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54.4</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396.5</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298.8</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645.8</w:t>
            </w:r>
          </w:p>
        </w:tc>
        <w:tc>
          <w:tcPr>
            <w:tcW w:w="71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4.18</w:t>
            </w:r>
          </w:p>
        </w:tc>
        <w:tc>
          <w:tcPr>
            <w:tcW w:w="74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13.17</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4.27</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2.25</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103</w:t>
            </w:r>
            <w:r w:rsidRPr="00194120">
              <w:rPr>
                <w:rFonts w:eastAsia="標楷體"/>
                <w:b/>
                <w:bCs/>
              </w:rPr>
              <w:t>年</w:t>
            </w:r>
          </w:p>
        </w:tc>
        <w:tc>
          <w:tcPr>
            <w:tcW w:w="633" w:type="dxa"/>
            <w:tcBorders>
              <w:top w:val="nil"/>
              <w:left w:val="single" w:sz="4" w:space="0" w:color="auto"/>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1,153.5</w:t>
            </w:r>
          </w:p>
        </w:tc>
        <w:tc>
          <w:tcPr>
            <w:tcW w:w="726"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1,107.9</w:t>
            </w:r>
          </w:p>
        </w:tc>
        <w:tc>
          <w:tcPr>
            <w:tcW w:w="624"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45.7</w:t>
            </w:r>
          </w:p>
        </w:tc>
        <w:tc>
          <w:tcPr>
            <w:tcW w:w="684"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58.54</w:t>
            </w:r>
          </w:p>
        </w:tc>
        <w:tc>
          <w:tcPr>
            <w:tcW w:w="5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54.8</w:t>
            </w:r>
          </w:p>
        </w:tc>
        <w:tc>
          <w:tcPr>
            <w:tcW w:w="651"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400.4</w:t>
            </w:r>
          </w:p>
        </w:tc>
        <w:tc>
          <w:tcPr>
            <w:tcW w:w="7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300.7</w:t>
            </w:r>
          </w:p>
        </w:tc>
        <w:tc>
          <w:tcPr>
            <w:tcW w:w="655"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652.6</w:t>
            </w:r>
          </w:p>
        </w:tc>
        <w:tc>
          <w:tcPr>
            <w:tcW w:w="71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3.96</w:t>
            </w:r>
          </w:p>
        </w:tc>
        <w:tc>
          <w:tcPr>
            <w:tcW w:w="748" w:type="dxa"/>
            <w:gridSpan w:val="2"/>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12.63</w:t>
            </w:r>
          </w:p>
        </w:tc>
        <w:tc>
          <w:tcPr>
            <w:tcW w:w="7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4.13</w:t>
            </w:r>
          </w:p>
        </w:tc>
        <w:tc>
          <w:tcPr>
            <w:tcW w:w="7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2.09</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104</w:t>
            </w:r>
            <w:r w:rsidRPr="00194120">
              <w:rPr>
                <w:rFonts w:eastAsia="標楷體"/>
                <w:b/>
                <w:bCs/>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1,163.8</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1,119.8</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44.0</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58.65</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55.5</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403.5</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302.4</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660.9</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3.78</w:t>
            </w:r>
          </w:p>
        </w:tc>
        <w:tc>
          <w:tcPr>
            <w:tcW w:w="72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12.05</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3.95</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1.99</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105</w:t>
            </w:r>
            <w:r w:rsidRPr="00194120">
              <w:rPr>
                <w:rFonts w:eastAsia="標楷體"/>
                <w:b/>
                <w:bCs/>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1,172.7</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1,126.7</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46.0</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58.75</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55.7</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404.3</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302.8</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666.7</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3.92</w:t>
            </w:r>
          </w:p>
        </w:tc>
        <w:tc>
          <w:tcPr>
            <w:tcW w:w="72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12.12</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4.08</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2.15</w:t>
            </w:r>
          </w:p>
        </w:tc>
      </w:tr>
      <w:tr w:rsidR="00194120" w:rsidRPr="00194120" w:rsidTr="003E4CAA">
        <w:trPr>
          <w:trHeight w:val="74"/>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106</w:t>
            </w:r>
            <w:r w:rsidRPr="00194120">
              <w:rPr>
                <w:rFonts w:eastAsia="標楷體"/>
                <w:b/>
                <w:bCs/>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1,17</w:t>
            </w:r>
            <w:r w:rsidRPr="00194120">
              <w:rPr>
                <w:rFonts w:eastAsia="標楷體" w:hint="eastAsia"/>
                <w:b/>
                <w:bCs/>
                <w:spacing w:val="-20"/>
              </w:rPr>
              <w:t>9.5</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1,13</w:t>
            </w:r>
            <w:r w:rsidRPr="00194120">
              <w:rPr>
                <w:rFonts w:eastAsia="標楷體" w:hint="eastAsia"/>
                <w:b/>
                <w:bCs/>
                <w:spacing w:val="-20"/>
              </w:rPr>
              <w:t>5.2</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44.</w:t>
            </w:r>
            <w:r w:rsidRPr="00194120">
              <w:rPr>
                <w:rFonts w:eastAsia="標楷體" w:hint="eastAsia"/>
                <w:b/>
                <w:bCs/>
                <w:spacing w:val="-20"/>
              </w:rPr>
              <w:t>3</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w:t>
            </w:r>
            <w:r w:rsidRPr="00194120">
              <w:rPr>
                <w:rFonts w:eastAsia="標楷體" w:hint="eastAsia"/>
                <w:b/>
                <w:bCs/>
                <w:spacing w:val="-20"/>
              </w:rPr>
              <w:t>83</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55.</w:t>
            </w:r>
            <w:r w:rsidRPr="00194120">
              <w:rPr>
                <w:rFonts w:eastAsia="標楷體" w:hint="eastAsia"/>
                <w:b/>
                <w:bCs/>
                <w:spacing w:val="-20"/>
              </w:rPr>
              <w:t>7</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w:t>
            </w:r>
            <w:r w:rsidRPr="00194120">
              <w:rPr>
                <w:rFonts w:eastAsia="標楷體" w:hint="eastAsia"/>
                <w:b/>
                <w:bCs/>
                <w:spacing w:val="-20"/>
              </w:rPr>
              <w:t>6.3</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w:t>
            </w:r>
            <w:r w:rsidRPr="00194120">
              <w:rPr>
                <w:rFonts w:eastAsia="標楷體" w:hint="eastAsia"/>
                <w:b/>
                <w:bCs/>
                <w:spacing w:val="-20"/>
              </w:rPr>
              <w:t>4.5</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67</w:t>
            </w:r>
            <w:r w:rsidRPr="00194120">
              <w:rPr>
                <w:rFonts w:eastAsia="標楷體" w:hint="eastAsia"/>
                <w:b/>
                <w:bCs/>
                <w:spacing w:val="-20"/>
              </w:rPr>
              <w:t>3.2</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3.7</w:t>
            </w:r>
            <w:r w:rsidRPr="00194120">
              <w:rPr>
                <w:rFonts w:eastAsia="標楷體" w:hint="eastAsia"/>
                <w:b/>
                <w:bCs/>
                <w:spacing w:val="-20"/>
              </w:rPr>
              <w:t>6</w:t>
            </w:r>
          </w:p>
        </w:tc>
        <w:tc>
          <w:tcPr>
            <w:tcW w:w="72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hint="eastAsia"/>
                <w:b/>
                <w:bCs/>
                <w:spacing w:val="-20"/>
              </w:rPr>
              <w:t>11.92</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w:t>
            </w:r>
            <w:r w:rsidRPr="00194120">
              <w:rPr>
                <w:rFonts w:eastAsia="標楷體" w:hint="eastAsia"/>
                <w:b/>
                <w:bCs/>
                <w:spacing w:val="-20"/>
              </w:rPr>
              <w:t>3</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hint="eastAsia"/>
                <w:b/>
                <w:bCs/>
                <w:spacing w:val="-20"/>
              </w:rPr>
              <w:t>1.99</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1</w:t>
            </w:r>
            <w:r w:rsidRPr="00194120">
              <w:rPr>
                <w:rFonts w:eastAsia="標楷體"/>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1,176.5</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1,132.0</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44.5</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58.79</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55.6</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405.6</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303.8</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670.8</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3.78</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12.01</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3.95</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1.99</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2</w:t>
            </w:r>
            <w:r w:rsidRPr="00194120">
              <w:rPr>
                <w:rFonts w:eastAsia="標楷體"/>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1,176.0</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1,130.7</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45.3</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58.75</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55.6</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405.4</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303.5</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669.7</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3.85</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12.18</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4.01</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2.07</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3</w:t>
            </w:r>
            <w:r w:rsidRPr="00194120">
              <w:rPr>
                <w:rFonts w:eastAsia="標楷體"/>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1,175.8</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1,131.3</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44.5</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58.73</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55.7</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405.2</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303.6</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670.4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3.78</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12.01</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3.95</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2.02</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4</w:t>
            </w:r>
            <w:r w:rsidRPr="00194120">
              <w:rPr>
                <w:rFonts w:eastAsia="標楷體"/>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1,175.7</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1,132.5</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43.2</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58.70</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55.6</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405.5</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304.0</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671.4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3.67</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11.62</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3.87</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1.92</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5</w:t>
            </w:r>
            <w:r w:rsidRPr="00194120">
              <w:rPr>
                <w:rFonts w:eastAsia="標楷體"/>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1,176.2</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1,133.1</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43.1</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58.70</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55.5</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405.5</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303.9</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672.0</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3.66</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11.49</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3.89</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1.92</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6</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1,177.7</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1,133.7</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44.0</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58.75</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55.4</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405.9</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304.1</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672.4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3.74</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11.91</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3.90</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1.98</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7</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1,181.3</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1,136.0</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45.4</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58.91</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55.6</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406.6</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304.6</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673.8</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3.84</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12.41</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3.96</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2.04</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8</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1,183.8</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1,137.7</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46.1</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59.01</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55.7</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407.0</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305.0</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675.0</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3.89</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12.60</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4.00</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2.06</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9</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1,181.1</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1,136.6</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44.5</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58.86</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55.8</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406.7</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305.1</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674.1</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3.77</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12.16</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3.91</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1.96</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10</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1,182.5</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1,138.2</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44.3</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58.91</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55.7</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407.2</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305.4</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675.4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3.75</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11.78</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3.92</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1.97</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11</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1,183.7</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1,139.8</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43.9</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58.94</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55.8</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407.6</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305.6</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676.4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3.71</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11.49</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3.90</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1.97</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12</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1,183.8</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1,140.5</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43.3</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58.92</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55.8</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407.5</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305.7</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677.2</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3.66</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11.29</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3.85</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1.95</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w:t>
            </w:r>
            <w:r w:rsidRPr="00194120">
              <w:rPr>
                <w:rFonts w:eastAsia="標楷體" w:hint="eastAsia"/>
                <w:b/>
              </w:rPr>
              <w:t>7</w:t>
            </w:r>
            <w:r w:rsidRPr="00194120">
              <w:rPr>
                <w:rFonts w:eastAsia="標楷體"/>
                <w:b/>
                <w:bCs/>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72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p>
        </w:tc>
      </w:tr>
      <w:tr w:rsidR="00194120" w:rsidRPr="00194120" w:rsidTr="003E4CAA">
        <w:trPr>
          <w:jc w:val="center"/>
        </w:trPr>
        <w:tc>
          <w:tcPr>
            <w:tcW w:w="1514" w:type="dxa"/>
            <w:tcBorders>
              <w:top w:val="nil"/>
              <w:bottom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1</w:t>
            </w:r>
            <w:r w:rsidRPr="00194120">
              <w:rPr>
                <w:rFonts w:eastAsia="標楷體"/>
              </w:rPr>
              <w:t>月</w:t>
            </w:r>
          </w:p>
        </w:tc>
        <w:tc>
          <w:tcPr>
            <w:tcW w:w="633" w:type="dxa"/>
            <w:tcBorders>
              <w:top w:val="nil"/>
              <w:left w:val="single" w:sz="4" w:space="0" w:color="auto"/>
              <w:bottom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w:t>
            </w:r>
            <w:r w:rsidRPr="00194120">
              <w:rPr>
                <w:rFonts w:eastAsia="標楷體" w:hint="eastAsia"/>
                <w:spacing w:val="-20"/>
              </w:rPr>
              <w:t>83</w:t>
            </w:r>
            <w:r w:rsidRPr="00194120">
              <w:rPr>
                <w:rFonts w:eastAsia="標楷體"/>
                <w:spacing w:val="-20"/>
              </w:rPr>
              <w:t>.</w:t>
            </w:r>
            <w:r w:rsidRPr="00194120">
              <w:rPr>
                <w:rFonts w:eastAsia="標楷體" w:hint="eastAsia"/>
                <w:spacing w:val="-20"/>
              </w:rPr>
              <w:t>9</w:t>
            </w:r>
          </w:p>
        </w:tc>
        <w:tc>
          <w:tcPr>
            <w:tcW w:w="726" w:type="dxa"/>
            <w:tcBorders>
              <w:top w:val="nil"/>
              <w:left w:val="nil"/>
              <w:bottom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w:t>
            </w:r>
            <w:r w:rsidRPr="00194120">
              <w:rPr>
                <w:rFonts w:eastAsia="標楷體" w:hint="eastAsia"/>
                <w:spacing w:val="-20"/>
              </w:rPr>
              <w:t>40</w:t>
            </w:r>
            <w:r w:rsidRPr="00194120">
              <w:rPr>
                <w:rFonts w:eastAsia="標楷體"/>
                <w:spacing w:val="-20"/>
              </w:rPr>
              <w:t>.</w:t>
            </w:r>
            <w:r w:rsidRPr="00194120">
              <w:rPr>
                <w:rFonts w:eastAsia="標楷體" w:hint="eastAsia"/>
                <w:spacing w:val="-20"/>
              </w:rPr>
              <w:t>9</w:t>
            </w:r>
          </w:p>
        </w:tc>
        <w:tc>
          <w:tcPr>
            <w:tcW w:w="624" w:type="dxa"/>
            <w:tcBorders>
              <w:top w:val="nil"/>
              <w:left w:val="nil"/>
              <w:bottom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w:t>
            </w:r>
            <w:r w:rsidRPr="00194120">
              <w:rPr>
                <w:rFonts w:eastAsia="標楷體" w:hint="eastAsia"/>
                <w:spacing w:val="-20"/>
              </w:rPr>
              <w:t>3.0</w:t>
            </w:r>
          </w:p>
        </w:tc>
        <w:tc>
          <w:tcPr>
            <w:tcW w:w="684" w:type="dxa"/>
            <w:tcBorders>
              <w:top w:val="nil"/>
              <w:left w:val="nil"/>
              <w:bottom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w:t>
            </w:r>
            <w:r w:rsidRPr="00194120">
              <w:rPr>
                <w:rFonts w:eastAsia="標楷體" w:hint="eastAsia"/>
                <w:spacing w:val="-20"/>
              </w:rPr>
              <w:t>91</w:t>
            </w:r>
          </w:p>
        </w:tc>
        <w:tc>
          <w:tcPr>
            <w:tcW w:w="542" w:type="dxa"/>
            <w:tcBorders>
              <w:top w:val="nil"/>
              <w:left w:val="nil"/>
              <w:bottom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w:t>
            </w:r>
            <w:r w:rsidRPr="00194120">
              <w:rPr>
                <w:rFonts w:eastAsia="標楷體" w:hint="eastAsia"/>
                <w:spacing w:val="-20"/>
              </w:rPr>
              <w:t>8</w:t>
            </w:r>
          </w:p>
        </w:tc>
        <w:tc>
          <w:tcPr>
            <w:tcW w:w="651" w:type="dxa"/>
            <w:tcBorders>
              <w:top w:val="nil"/>
              <w:left w:val="nil"/>
              <w:bottom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w:t>
            </w:r>
            <w:r w:rsidRPr="00194120">
              <w:rPr>
                <w:rFonts w:eastAsia="標楷體" w:hint="eastAsia"/>
                <w:spacing w:val="-20"/>
              </w:rPr>
              <w:t>7.</w:t>
            </w:r>
            <w:r w:rsidRPr="00194120">
              <w:rPr>
                <w:rFonts w:eastAsia="標楷體"/>
                <w:spacing w:val="-20"/>
              </w:rPr>
              <w:t>6</w:t>
            </w:r>
          </w:p>
        </w:tc>
        <w:tc>
          <w:tcPr>
            <w:tcW w:w="742" w:type="dxa"/>
            <w:tcBorders>
              <w:top w:val="nil"/>
              <w:left w:val="nil"/>
              <w:bottom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w:t>
            </w:r>
            <w:r w:rsidRPr="00194120">
              <w:rPr>
                <w:rFonts w:eastAsia="標楷體" w:hint="eastAsia"/>
                <w:spacing w:val="-20"/>
              </w:rPr>
              <w:t>5</w:t>
            </w:r>
            <w:r w:rsidRPr="00194120">
              <w:rPr>
                <w:rFonts w:eastAsia="標楷體"/>
                <w:spacing w:val="-20"/>
              </w:rPr>
              <w:t>.8</w:t>
            </w:r>
          </w:p>
        </w:tc>
        <w:tc>
          <w:tcPr>
            <w:tcW w:w="655" w:type="dxa"/>
            <w:tcBorders>
              <w:top w:val="nil"/>
              <w:left w:val="nil"/>
              <w:bottom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67</w:t>
            </w:r>
            <w:r w:rsidRPr="00194120">
              <w:rPr>
                <w:rFonts w:eastAsia="標楷體" w:hint="eastAsia"/>
                <w:spacing w:val="-20"/>
              </w:rPr>
              <w:t>7</w:t>
            </w:r>
            <w:r w:rsidRPr="00194120">
              <w:rPr>
                <w:rFonts w:eastAsia="標楷體"/>
                <w:spacing w:val="-20"/>
              </w:rPr>
              <w:t>.</w:t>
            </w:r>
            <w:r w:rsidRPr="00194120">
              <w:rPr>
                <w:rFonts w:eastAsia="標楷體" w:hint="eastAsia"/>
                <w:spacing w:val="-20"/>
              </w:rPr>
              <w:t>4</w:t>
            </w:r>
          </w:p>
        </w:tc>
        <w:tc>
          <w:tcPr>
            <w:tcW w:w="738" w:type="dxa"/>
            <w:gridSpan w:val="2"/>
            <w:tcBorders>
              <w:top w:val="nil"/>
              <w:left w:val="nil"/>
              <w:bottom w:val="single" w:sz="4" w:space="0" w:color="auto"/>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w:t>
            </w:r>
            <w:r w:rsidRPr="00194120">
              <w:rPr>
                <w:rFonts w:eastAsia="標楷體" w:hint="eastAsia"/>
                <w:snapToGrid w:val="0"/>
                <w:spacing w:val="-20"/>
              </w:rPr>
              <w:t>63</w:t>
            </w:r>
          </w:p>
        </w:tc>
        <w:tc>
          <w:tcPr>
            <w:tcW w:w="722" w:type="dxa"/>
            <w:tcBorders>
              <w:top w:val="nil"/>
              <w:left w:val="nil"/>
              <w:bottom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w:t>
            </w:r>
            <w:r w:rsidRPr="00194120">
              <w:rPr>
                <w:rFonts w:eastAsia="標楷體" w:hint="eastAsia"/>
                <w:spacing w:val="-20"/>
              </w:rPr>
              <w:t>1</w:t>
            </w:r>
            <w:r w:rsidRPr="00194120">
              <w:rPr>
                <w:rFonts w:eastAsia="標楷體"/>
                <w:spacing w:val="-20"/>
              </w:rPr>
              <w:t>.</w:t>
            </w:r>
            <w:r w:rsidRPr="00194120">
              <w:rPr>
                <w:rFonts w:eastAsia="標楷體" w:hint="eastAsia"/>
                <w:spacing w:val="-20"/>
              </w:rPr>
              <w:t>17</w:t>
            </w:r>
          </w:p>
        </w:tc>
        <w:tc>
          <w:tcPr>
            <w:tcW w:w="742" w:type="dxa"/>
            <w:tcBorders>
              <w:top w:val="nil"/>
              <w:left w:val="nil"/>
              <w:bottom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w:t>
            </w:r>
            <w:r w:rsidRPr="00194120">
              <w:rPr>
                <w:rFonts w:eastAsia="標楷體" w:hint="eastAsia"/>
                <w:spacing w:val="-20"/>
              </w:rPr>
              <w:t>83</w:t>
            </w:r>
          </w:p>
        </w:tc>
        <w:tc>
          <w:tcPr>
            <w:tcW w:w="742" w:type="dxa"/>
            <w:tcBorders>
              <w:top w:val="nil"/>
              <w:left w:val="nil"/>
              <w:bottom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1.9</w:t>
            </w:r>
            <w:r w:rsidRPr="00194120">
              <w:rPr>
                <w:rFonts w:eastAsia="標楷體" w:hint="eastAsia"/>
                <w:spacing w:val="-20"/>
              </w:rPr>
              <w:t>3</w:t>
            </w:r>
          </w:p>
        </w:tc>
      </w:tr>
      <w:tr w:rsidR="00194120" w:rsidRPr="00194120" w:rsidTr="003E4CAA">
        <w:trPr>
          <w:jc w:val="center"/>
        </w:trPr>
        <w:tc>
          <w:tcPr>
            <w:tcW w:w="1514" w:type="dxa"/>
            <w:tcBorders>
              <w:top w:val="single" w:sz="4" w:space="0" w:color="auto"/>
              <w:bottom w:val="single" w:sz="4" w:space="0" w:color="auto"/>
              <w:right w:val="single" w:sz="4" w:space="0" w:color="auto"/>
            </w:tcBorders>
            <w:vAlign w:val="center"/>
          </w:tcPr>
          <w:p w:rsidR="000A669F" w:rsidRPr="00194120" w:rsidRDefault="000A669F" w:rsidP="003E4CAA">
            <w:pPr>
              <w:snapToGrid w:val="0"/>
              <w:spacing w:line="280" w:lineRule="exact"/>
              <w:jc w:val="center"/>
              <w:rPr>
                <w:rFonts w:eastAsia="標楷體"/>
                <w:w w:val="95"/>
                <w:sz w:val="22"/>
                <w:szCs w:val="22"/>
              </w:rPr>
            </w:pPr>
            <w:r w:rsidRPr="00194120">
              <w:rPr>
                <w:rFonts w:eastAsia="標楷體"/>
                <w:w w:val="95"/>
                <w:sz w:val="22"/>
                <w:szCs w:val="22"/>
              </w:rPr>
              <w:t>較</w:t>
            </w:r>
            <w:r w:rsidRPr="00194120">
              <w:rPr>
                <w:rFonts w:eastAsia="標楷體"/>
                <w:w w:val="95"/>
                <w:sz w:val="22"/>
                <w:szCs w:val="22"/>
              </w:rPr>
              <w:t>10</w:t>
            </w:r>
            <w:r w:rsidRPr="00194120">
              <w:rPr>
                <w:rFonts w:eastAsia="標楷體" w:hint="eastAsia"/>
                <w:w w:val="95"/>
                <w:sz w:val="22"/>
                <w:szCs w:val="22"/>
              </w:rPr>
              <w:t>6</w:t>
            </w:r>
            <w:r w:rsidRPr="00194120">
              <w:rPr>
                <w:rFonts w:eastAsia="標楷體"/>
                <w:w w:val="95"/>
                <w:sz w:val="22"/>
                <w:szCs w:val="22"/>
              </w:rPr>
              <w:t>年同月變動</w:t>
            </w:r>
            <w:r w:rsidRPr="00194120">
              <w:rPr>
                <w:rFonts w:eastAsia="標楷體"/>
                <w:w w:val="95"/>
                <w:sz w:val="22"/>
                <w:szCs w:val="22"/>
              </w:rPr>
              <w:t>(%</w:t>
            </w:r>
            <w:r w:rsidRPr="00194120">
              <w:rPr>
                <w:rFonts w:eastAsia="標楷體"/>
                <w:w w:val="95"/>
                <w:sz w:val="22"/>
                <w:szCs w:val="22"/>
              </w:rPr>
              <w:t>或百分點</w:t>
            </w:r>
            <w:r w:rsidRPr="0019412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hint="eastAsia"/>
                <w:spacing w:val="-20"/>
              </w:rPr>
              <w:t>0.63</w:t>
            </w:r>
          </w:p>
        </w:tc>
        <w:tc>
          <w:tcPr>
            <w:tcW w:w="726"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spacing w:val="-20"/>
              </w:rPr>
              <w:t>0.</w:t>
            </w:r>
            <w:r w:rsidRPr="00194120">
              <w:rPr>
                <w:rFonts w:eastAsia="標楷體" w:hint="eastAsia"/>
                <w:spacing w:val="-20"/>
              </w:rPr>
              <w:t>78</w:t>
            </w:r>
          </w:p>
        </w:tc>
        <w:tc>
          <w:tcPr>
            <w:tcW w:w="624"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spacing w:val="-20"/>
              </w:rPr>
              <w:t>-</w:t>
            </w:r>
            <w:r w:rsidRPr="00194120">
              <w:rPr>
                <w:rFonts w:eastAsia="標楷體" w:hint="eastAsia"/>
                <w:spacing w:val="-20"/>
              </w:rPr>
              <w:t>3.41</w:t>
            </w:r>
          </w:p>
        </w:tc>
        <w:tc>
          <w:tcPr>
            <w:tcW w:w="684"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spacing w:val="-20"/>
              </w:rPr>
              <w:t>0.</w:t>
            </w:r>
            <w:r w:rsidRPr="00194120">
              <w:rPr>
                <w:rFonts w:eastAsia="標楷體" w:hint="eastAsia"/>
                <w:spacing w:val="-20"/>
              </w:rPr>
              <w:t>12</w:t>
            </w:r>
            <w:r w:rsidRPr="00194120">
              <w:rPr>
                <w:rFonts w:eastAsia="標楷體"/>
                <w:spacing w:val="-20"/>
              </w:rPr>
              <w:t>*</w:t>
            </w:r>
          </w:p>
        </w:tc>
        <w:tc>
          <w:tcPr>
            <w:tcW w:w="542"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hint="eastAsia"/>
                <w:spacing w:val="-20"/>
              </w:rPr>
              <w:t>0.39</w:t>
            </w:r>
          </w:p>
        </w:tc>
        <w:tc>
          <w:tcPr>
            <w:tcW w:w="651"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hint="eastAsia"/>
                <w:spacing w:val="-20"/>
              </w:rPr>
              <w:t>0.51</w:t>
            </w:r>
          </w:p>
        </w:tc>
        <w:tc>
          <w:tcPr>
            <w:tcW w:w="742"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spacing w:val="-20"/>
              </w:rPr>
              <w:t>0.</w:t>
            </w:r>
            <w:r w:rsidRPr="00194120">
              <w:rPr>
                <w:rFonts w:eastAsia="標楷體" w:hint="eastAsia"/>
                <w:spacing w:val="-20"/>
              </w:rPr>
              <w:t>64</w:t>
            </w:r>
          </w:p>
        </w:tc>
        <w:tc>
          <w:tcPr>
            <w:tcW w:w="655"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hint="eastAsia"/>
                <w:spacing w:val="-20"/>
              </w:rPr>
              <w:t>0.98</w:t>
            </w:r>
          </w:p>
        </w:tc>
        <w:tc>
          <w:tcPr>
            <w:tcW w:w="712"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spacing w:val="-20"/>
              </w:rPr>
              <w:t>-0.</w:t>
            </w:r>
            <w:r w:rsidRPr="00194120">
              <w:rPr>
                <w:rFonts w:eastAsia="標楷體" w:hint="eastAsia"/>
                <w:spacing w:val="-20"/>
              </w:rPr>
              <w:t>15</w:t>
            </w:r>
            <w:r w:rsidRPr="00194120">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hint="eastAsia"/>
                <w:spacing w:val="-20"/>
              </w:rPr>
              <w:t>-0.84</w:t>
            </w:r>
            <w:r w:rsidRPr="00194120">
              <w:rPr>
                <w:rFonts w:eastAsia="標楷體"/>
                <w:spacing w:val="-20"/>
              </w:rPr>
              <w:t>*</w:t>
            </w:r>
          </w:p>
        </w:tc>
        <w:tc>
          <w:tcPr>
            <w:tcW w:w="742"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spacing w:val="-20"/>
              </w:rPr>
              <w:t>-0.</w:t>
            </w:r>
            <w:r w:rsidRPr="00194120">
              <w:rPr>
                <w:rFonts w:eastAsia="標楷體" w:hint="eastAsia"/>
                <w:spacing w:val="-20"/>
              </w:rPr>
              <w:t>12</w:t>
            </w:r>
            <w:r w:rsidRPr="00194120">
              <w:rPr>
                <w:rFonts w:eastAsia="標楷體"/>
                <w:spacing w:val="-20"/>
              </w:rPr>
              <w:t>*</w:t>
            </w:r>
          </w:p>
        </w:tc>
        <w:tc>
          <w:tcPr>
            <w:tcW w:w="742" w:type="dxa"/>
            <w:tcBorders>
              <w:top w:val="single" w:sz="4" w:space="0" w:color="auto"/>
              <w:left w:val="nil"/>
              <w:bottom w:val="single" w:sz="4" w:space="0" w:color="auto"/>
            </w:tcBorders>
            <w:vAlign w:val="center"/>
          </w:tcPr>
          <w:p w:rsidR="000A669F" w:rsidRPr="00194120" w:rsidRDefault="000A669F" w:rsidP="003E4CAA">
            <w:pPr>
              <w:jc w:val="center"/>
              <w:rPr>
                <w:rFonts w:eastAsia="標楷體"/>
                <w:spacing w:val="-20"/>
              </w:rPr>
            </w:pPr>
            <w:r w:rsidRPr="00194120">
              <w:rPr>
                <w:rFonts w:eastAsia="標楷體"/>
                <w:spacing w:val="-20"/>
              </w:rPr>
              <w:t>-0.</w:t>
            </w:r>
            <w:r w:rsidRPr="00194120">
              <w:rPr>
                <w:rFonts w:eastAsia="標楷體" w:hint="eastAsia"/>
                <w:spacing w:val="-20"/>
              </w:rPr>
              <w:t>06</w:t>
            </w:r>
            <w:r w:rsidRPr="00194120">
              <w:rPr>
                <w:rFonts w:eastAsia="標楷體"/>
                <w:spacing w:val="-20"/>
              </w:rPr>
              <w:t>*</w:t>
            </w:r>
          </w:p>
        </w:tc>
      </w:tr>
    </w:tbl>
    <w:p w:rsidR="000A669F" w:rsidRPr="00194120" w:rsidRDefault="000A669F" w:rsidP="000A669F">
      <w:pPr>
        <w:snapToGrid w:val="0"/>
        <w:spacing w:line="240" w:lineRule="atLeast"/>
        <w:ind w:leftChars="-118" w:left="1" w:right="-465" w:hangingChars="129" w:hanging="284"/>
        <w:rPr>
          <w:rFonts w:eastAsia="標楷體"/>
          <w:sz w:val="22"/>
          <w:szCs w:val="22"/>
        </w:rPr>
      </w:pPr>
      <w:r w:rsidRPr="00194120">
        <w:rPr>
          <w:rFonts w:eastAsia="標楷體"/>
          <w:sz w:val="22"/>
          <w:szCs w:val="22"/>
        </w:rPr>
        <w:t>註：</w:t>
      </w:r>
      <w:r w:rsidRPr="00194120">
        <w:rPr>
          <w:rFonts w:eastAsia="標楷體"/>
          <w:sz w:val="22"/>
          <w:szCs w:val="22"/>
        </w:rPr>
        <w:t>*</w:t>
      </w:r>
      <w:r w:rsidRPr="00194120">
        <w:rPr>
          <w:rFonts w:eastAsia="標楷體"/>
          <w:sz w:val="22"/>
          <w:szCs w:val="22"/>
        </w:rPr>
        <w:t>數字表示增減百分點</w:t>
      </w:r>
    </w:p>
    <w:p w:rsidR="000A669F" w:rsidRPr="00194120" w:rsidRDefault="000A669F" w:rsidP="000A669F">
      <w:pPr>
        <w:tabs>
          <w:tab w:val="left" w:pos="540"/>
        </w:tabs>
        <w:snapToGrid w:val="0"/>
        <w:spacing w:line="300" w:lineRule="auto"/>
        <w:ind w:leftChars="-118" w:left="1" w:rightChars="-136" w:right="-326" w:hangingChars="129" w:hanging="284"/>
        <w:rPr>
          <w:rFonts w:eastAsia="標楷體"/>
          <w:sz w:val="22"/>
          <w:szCs w:val="22"/>
        </w:rPr>
      </w:pPr>
      <w:r w:rsidRPr="00194120">
        <w:rPr>
          <w:rFonts w:eastAsia="標楷體"/>
          <w:sz w:val="22"/>
          <w:szCs w:val="22"/>
        </w:rPr>
        <w:t>資料來源：行政院主計總處「人力資源統計月報」。</w:t>
      </w:r>
    </w:p>
    <w:p w:rsidR="00B11F7F" w:rsidRPr="00194120" w:rsidRDefault="00B11F7F" w:rsidP="000A669F">
      <w:pPr>
        <w:tabs>
          <w:tab w:val="left" w:pos="540"/>
        </w:tabs>
        <w:snapToGrid w:val="0"/>
        <w:spacing w:line="300" w:lineRule="auto"/>
        <w:ind w:leftChars="-118" w:left="68" w:rightChars="-136" w:right="-326" w:hangingChars="129" w:hanging="351"/>
        <w:rPr>
          <w:rFonts w:eastAsia="標楷體"/>
          <w:b/>
          <w:bCs/>
          <w:spacing w:val="-4"/>
          <w:sz w:val="28"/>
          <w:szCs w:val="28"/>
        </w:rPr>
      </w:pPr>
    </w:p>
    <w:p w:rsidR="005F2985" w:rsidRPr="00194120" w:rsidRDefault="005F2985" w:rsidP="005F2985">
      <w:pPr>
        <w:tabs>
          <w:tab w:val="left" w:pos="540"/>
        </w:tabs>
        <w:snapToGrid w:val="0"/>
        <w:spacing w:beforeLines="50" w:before="180" w:line="300" w:lineRule="auto"/>
        <w:rPr>
          <w:rFonts w:eastAsia="標楷體"/>
          <w:b/>
          <w:bCs/>
          <w:sz w:val="28"/>
          <w:szCs w:val="28"/>
        </w:rPr>
      </w:pPr>
      <w:r w:rsidRPr="00194120">
        <w:rPr>
          <w:rFonts w:eastAsia="標楷體"/>
          <w:b/>
          <w:bCs/>
          <w:sz w:val="28"/>
          <w:szCs w:val="28"/>
        </w:rPr>
        <w:lastRenderedPageBreak/>
        <w:t>２、國際比較</w:t>
      </w:r>
    </w:p>
    <w:p w:rsidR="005F2985" w:rsidRPr="00194120" w:rsidRDefault="005F2985" w:rsidP="005F2985">
      <w:pPr>
        <w:snapToGrid w:val="0"/>
        <w:spacing w:beforeLines="50" w:before="180" w:line="300" w:lineRule="auto"/>
        <w:ind w:leftChars="118" w:left="283" w:rightChars="-59" w:right="-142" w:firstLineChars="202" w:firstLine="566"/>
        <w:jc w:val="both"/>
        <w:rPr>
          <w:rFonts w:eastAsia="標楷體"/>
          <w:sz w:val="28"/>
          <w:szCs w:val="32"/>
        </w:rPr>
      </w:pPr>
      <w:r w:rsidRPr="00194120">
        <w:rPr>
          <w:rFonts w:eastAsia="標楷體"/>
          <w:sz w:val="28"/>
          <w:szCs w:val="32"/>
        </w:rPr>
        <w:t>10</w:t>
      </w:r>
      <w:r w:rsidRPr="00194120">
        <w:rPr>
          <w:rFonts w:eastAsia="標楷體" w:hint="eastAsia"/>
          <w:sz w:val="28"/>
          <w:szCs w:val="32"/>
        </w:rPr>
        <w:t>7</w:t>
      </w:r>
      <w:r w:rsidRPr="00194120">
        <w:rPr>
          <w:rFonts w:eastAsia="標楷體"/>
          <w:sz w:val="28"/>
          <w:szCs w:val="32"/>
        </w:rPr>
        <w:t>年</w:t>
      </w:r>
      <w:r w:rsidRPr="00194120">
        <w:rPr>
          <w:rFonts w:eastAsia="標楷體" w:hint="eastAsia"/>
          <w:sz w:val="28"/>
          <w:szCs w:val="32"/>
        </w:rPr>
        <w:t>1</w:t>
      </w:r>
      <w:r w:rsidRPr="00194120">
        <w:rPr>
          <w:rFonts w:eastAsia="標楷體"/>
          <w:sz w:val="28"/>
          <w:szCs w:val="32"/>
        </w:rPr>
        <w:t>月國內經季節調整後之失業率為</w:t>
      </w:r>
      <w:r w:rsidRPr="00194120">
        <w:rPr>
          <w:rFonts w:eastAsia="標楷體"/>
          <w:sz w:val="28"/>
          <w:szCs w:val="32"/>
        </w:rPr>
        <w:t>3.</w:t>
      </w:r>
      <w:r w:rsidRPr="00194120">
        <w:rPr>
          <w:rFonts w:eastAsia="標楷體" w:hint="eastAsia"/>
          <w:sz w:val="28"/>
          <w:szCs w:val="32"/>
        </w:rPr>
        <w:t>68</w:t>
      </w:r>
      <w:r w:rsidRPr="00194120">
        <w:rPr>
          <w:rFonts w:eastAsia="標楷體"/>
          <w:sz w:val="28"/>
          <w:szCs w:val="32"/>
        </w:rPr>
        <w:t>%</w:t>
      </w:r>
      <w:r w:rsidRPr="00194120">
        <w:rPr>
          <w:rFonts w:eastAsia="標楷體"/>
          <w:sz w:val="28"/>
          <w:szCs w:val="32"/>
        </w:rPr>
        <w:t>，低於美國、加拿大。</w:t>
      </w:r>
    </w:p>
    <w:p w:rsidR="005F2985" w:rsidRPr="00194120" w:rsidRDefault="005F2985" w:rsidP="005F2985">
      <w:pPr>
        <w:snapToGrid w:val="0"/>
        <w:spacing w:before="120"/>
        <w:jc w:val="center"/>
        <w:rPr>
          <w:rFonts w:eastAsia="標楷體"/>
          <w:b/>
          <w:bCs/>
          <w:sz w:val="28"/>
        </w:rPr>
      </w:pPr>
      <w:r w:rsidRPr="00194120">
        <w:rPr>
          <w:rFonts w:eastAsia="標楷體"/>
          <w:b/>
          <w:bCs/>
          <w:sz w:val="28"/>
        </w:rPr>
        <w:t>表</w:t>
      </w:r>
      <w:r w:rsidRPr="00194120">
        <w:rPr>
          <w:rFonts w:eastAsia="標楷體"/>
          <w:b/>
          <w:bCs/>
          <w:sz w:val="28"/>
        </w:rPr>
        <w:t xml:space="preserve">2-9-2  </w:t>
      </w:r>
      <w:r w:rsidRPr="00194120">
        <w:rPr>
          <w:rFonts w:eastAsia="標楷體"/>
          <w:b/>
          <w:bCs/>
          <w:sz w:val="28"/>
        </w:rPr>
        <w:t>主要國家失業率比較</w:t>
      </w:r>
    </w:p>
    <w:p w:rsidR="005F2985" w:rsidRPr="00194120" w:rsidRDefault="005F2985" w:rsidP="005F2985">
      <w:pPr>
        <w:widowControl/>
        <w:snapToGrid w:val="0"/>
        <w:spacing w:line="300" w:lineRule="atLeast"/>
        <w:ind w:right="-816"/>
        <w:jc w:val="right"/>
        <w:rPr>
          <w:rFonts w:eastAsia="標楷體"/>
          <w:kern w:val="0"/>
          <w:sz w:val="22"/>
          <w:szCs w:val="22"/>
        </w:rPr>
      </w:pPr>
      <w:r w:rsidRPr="00194120">
        <w:rPr>
          <w:rFonts w:eastAsia="標楷體"/>
          <w:kern w:val="0"/>
          <w:sz w:val="22"/>
        </w:rPr>
        <w:t xml:space="preserve">                                    </w:t>
      </w:r>
      <w:r w:rsidRPr="00194120">
        <w:rPr>
          <w:rFonts w:eastAsia="標楷體"/>
          <w:kern w:val="0"/>
          <w:sz w:val="22"/>
          <w:szCs w:val="22"/>
        </w:rPr>
        <w:t xml:space="preserve">  </w:t>
      </w:r>
      <w:r w:rsidRPr="00194120">
        <w:rPr>
          <w:rFonts w:eastAsia="標楷體"/>
          <w:kern w:val="0"/>
          <w:sz w:val="22"/>
          <w:szCs w:val="22"/>
        </w:rPr>
        <w:t>單位：</w:t>
      </w:r>
      <w:r w:rsidRPr="00194120">
        <w:rPr>
          <w:rFonts w:eastAsia="標楷體"/>
          <w:kern w:val="0"/>
          <w:sz w:val="22"/>
          <w:szCs w:val="22"/>
        </w:rPr>
        <w:t>%</w:t>
      </w:r>
    </w:p>
    <w:tbl>
      <w:tblPr>
        <w:tblW w:w="10279"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4"/>
        <w:gridCol w:w="577"/>
        <w:gridCol w:w="577"/>
        <w:gridCol w:w="577"/>
        <w:gridCol w:w="577"/>
        <w:gridCol w:w="577"/>
        <w:gridCol w:w="577"/>
        <w:gridCol w:w="578"/>
        <w:gridCol w:w="577"/>
        <w:gridCol w:w="577"/>
        <w:gridCol w:w="577"/>
        <w:gridCol w:w="577"/>
        <w:gridCol w:w="577"/>
        <w:gridCol w:w="577"/>
        <w:gridCol w:w="7"/>
        <w:gridCol w:w="571"/>
        <w:gridCol w:w="1205"/>
      </w:tblGrid>
      <w:tr w:rsidR="005F2985" w:rsidRPr="00194120" w:rsidTr="003E4CAA">
        <w:trPr>
          <w:cantSplit/>
          <w:trHeight w:val="347"/>
          <w:jc w:val="center"/>
        </w:trPr>
        <w:tc>
          <w:tcPr>
            <w:tcW w:w="994" w:type="dxa"/>
            <w:vMerge w:val="restart"/>
            <w:tcBorders>
              <w:top w:val="single" w:sz="4" w:space="0" w:color="auto"/>
              <w:left w:val="nil"/>
              <w:tl2br w:val="single" w:sz="4" w:space="0" w:color="auto"/>
            </w:tcBorders>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7509" w:type="dxa"/>
            <w:gridSpan w:val="14"/>
            <w:tcBorders>
              <w:top w:val="single" w:sz="4" w:space="0" w:color="auto"/>
              <w:left w:val="single" w:sz="4" w:space="0" w:color="auto"/>
              <w:right w:val="single" w:sz="4" w:space="0" w:color="auto"/>
            </w:tcBorders>
            <w:vAlign w:val="center"/>
          </w:tcPr>
          <w:p w:rsidR="005F2985" w:rsidRPr="00194120" w:rsidRDefault="005F2985" w:rsidP="003E4CA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194120">
              <w:rPr>
                <w:rFonts w:eastAsia="標楷體" w:hint="eastAsia"/>
                <w:spacing w:val="-24"/>
                <w:sz w:val="20"/>
              </w:rPr>
              <w:t>106</w:t>
            </w:r>
            <w:r w:rsidRPr="00194120">
              <w:rPr>
                <w:rFonts w:eastAsia="標楷體" w:hint="eastAsia"/>
                <w:spacing w:val="-24"/>
                <w:sz w:val="20"/>
              </w:rPr>
              <w:t>年</w:t>
            </w:r>
          </w:p>
        </w:tc>
        <w:tc>
          <w:tcPr>
            <w:tcW w:w="571" w:type="dxa"/>
            <w:tcBorders>
              <w:top w:val="single" w:sz="4" w:space="0" w:color="auto"/>
              <w:left w:val="single" w:sz="4" w:space="0" w:color="auto"/>
              <w:right w:val="single" w:sz="4" w:space="0" w:color="auto"/>
            </w:tcBorders>
          </w:tcPr>
          <w:p w:rsidR="005F2985" w:rsidRPr="00194120" w:rsidRDefault="005F2985" w:rsidP="003E4CA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194120">
              <w:rPr>
                <w:rFonts w:eastAsia="標楷體" w:hint="eastAsia"/>
                <w:spacing w:val="-24"/>
                <w:sz w:val="20"/>
              </w:rPr>
              <w:t>107</w:t>
            </w:r>
            <w:r w:rsidRPr="00194120">
              <w:rPr>
                <w:rFonts w:eastAsia="標楷體" w:hint="eastAsia"/>
                <w:spacing w:val="-24"/>
                <w:sz w:val="20"/>
              </w:rPr>
              <w:t>年</w:t>
            </w:r>
          </w:p>
        </w:tc>
        <w:tc>
          <w:tcPr>
            <w:tcW w:w="1205" w:type="dxa"/>
            <w:vMerge w:val="restart"/>
            <w:tcBorders>
              <w:top w:val="single" w:sz="4" w:space="0" w:color="auto"/>
              <w:left w:val="single" w:sz="4" w:space="0" w:color="auto"/>
              <w:right w:val="nil"/>
            </w:tcBorders>
            <w:vAlign w:val="center"/>
          </w:tcPr>
          <w:p w:rsidR="005F2985" w:rsidRPr="00194120" w:rsidRDefault="005F2985" w:rsidP="003E4CA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194120">
              <w:rPr>
                <w:rFonts w:eastAsia="標楷體"/>
                <w:spacing w:val="-24"/>
                <w:sz w:val="20"/>
              </w:rPr>
              <w:t>上年當月</w:t>
            </w:r>
          </w:p>
          <w:p w:rsidR="005F2985" w:rsidRPr="00194120" w:rsidRDefault="005F2985" w:rsidP="003E4CAA">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w:t>
            </w:r>
            <w:r w:rsidRPr="00194120">
              <w:rPr>
                <w:rFonts w:eastAsia="標楷體"/>
                <w:spacing w:val="-24"/>
                <w:sz w:val="20"/>
              </w:rPr>
              <w:t>變動百分點</w:t>
            </w:r>
            <w:r w:rsidRPr="00194120">
              <w:rPr>
                <w:rFonts w:eastAsia="標楷體"/>
                <w:spacing w:val="-24"/>
                <w:sz w:val="20"/>
              </w:rPr>
              <w:t>*</w:t>
            </w:r>
            <w:r w:rsidRPr="00194120">
              <w:rPr>
                <w:rFonts w:eastAsia="標楷體"/>
                <w:spacing w:val="-24"/>
                <w:sz w:val="20"/>
              </w:rPr>
              <w:t>）</w:t>
            </w:r>
          </w:p>
        </w:tc>
      </w:tr>
      <w:tr w:rsidR="005F2985" w:rsidRPr="00194120" w:rsidTr="003E4CAA">
        <w:trPr>
          <w:cantSplit/>
          <w:trHeight w:val="328"/>
          <w:jc w:val="center"/>
        </w:trPr>
        <w:tc>
          <w:tcPr>
            <w:tcW w:w="994" w:type="dxa"/>
            <w:vMerge/>
            <w:tcBorders>
              <w:left w:val="nil"/>
              <w:bottom w:val="single" w:sz="4" w:space="0" w:color="auto"/>
              <w:tl2br w:val="single" w:sz="4" w:space="0" w:color="auto"/>
            </w:tcBorders>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1</w:t>
            </w:r>
            <w:r w:rsidRPr="00194120">
              <w:rPr>
                <w:rFonts w:eastAsia="標楷體"/>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2</w:t>
            </w:r>
            <w:r w:rsidRPr="00194120">
              <w:rPr>
                <w:rFonts w:eastAsia="標楷體"/>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3</w:t>
            </w:r>
            <w:r w:rsidRPr="00194120">
              <w:rPr>
                <w:rFonts w:eastAsia="標楷體"/>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4</w:t>
            </w:r>
            <w:r w:rsidRPr="00194120">
              <w:rPr>
                <w:rFonts w:eastAsia="標楷體"/>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5</w:t>
            </w:r>
            <w:r w:rsidRPr="00194120">
              <w:rPr>
                <w:rFonts w:eastAsia="標楷體"/>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6</w:t>
            </w:r>
            <w:r w:rsidRPr="00194120">
              <w:rPr>
                <w:rFonts w:eastAsia="標楷體" w:hint="eastAsia"/>
                <w:spacing w:val="-24"/>
                <w:sz w:val="20"/>
              </w:rPr>
              <w:t>月</w:t>
            </w:r>
          </w:p>
        </w:tc>
        <w:tc>
          <w:tcPr>
            <w:tcW w:w="578"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7</w:t>
            </w:r>
            <w:r w:rsidRPr="00194120">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8</w:t>
            </w:r>
            <w:r w:rsidRPr="00194120">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9</w:t>
            </w:r>
            <w:r w:rsidRPr="00194120">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10</w:t>
            </w:r>
            <w:r w:rsidRPr="00194120">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11</w:t>
            </w:r>
            <w:r w:rsidRPr="00194120">
              <w:rPr>
                <w:rFonts w:eastAsia="標楷體"/>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1</w:t>
            </w:r>
            <w:r w:rsidRPr="00194120">
              <w:rPr>
                <w:rFonts w:eastAsia="標楷體" w:hint="eastAsia"/>
                <w:spacing w:val="-24"/>
                <w:sz w:val="20"/>
              </w:rPr>
              <w:t>2</w:t>
            </w:r>
            <w:r w:rsidRPr="00194120">
              <w:rPr>
                <w:rFonts w:eastAsia="標楷體"/>
                <w:spacing w:val="-24"/>
                <w:sz w:val="20"/>
              </w:rPr>
              <w:t>月</w:t>
            </w:r>
          </w:p>
        </w:tc>
        <w:tc>
          <w:tcPr>
            <w:tcW w:w="577" w:type="dxa"/>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全</w:t>
            </w:r>
            <w:r w:rsidRPr="00194120">
              <w:rPr>
                <w:rFonts w:eastAsia="標楷體" w:hint="eastAsia"/>
                <w:spacing w:val="-24"/>
                <w:sz w:val="20"/>
              </w:rPr>
              <w:t xml:space="preserve"> </w:t>
            </w:r>
            <w:r w:rsidRPr="00194120">
              <w:rPr>
                <w:rFonts w:eastAsia="標楷體" w:hint="eastAsia"/>
                <w:spacing w:val="-24"/>
                <w:sz w:val="20"/>
              </w:rPr>
              <w:t>年</w:t>
            </w:r>
          </w:p>
        </w:tc>
        <w:tc>
          <w:tcPr>
            <w:tcW w:w="578" w:type="dxa"/>
            <w:gridSpan w:val="2"/>
            <w:tcBorders>
              <w:left w:val="single" w:sz="4" w:space="0" w:color="auto"/>
              <w:bottom w:val="single" w:sz="4" w:space="0" w:color="auto"/>
              <w:right w:val="single" w:sz="4" w:space="0" w:color="auto"/>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1</w:t>
            </w:r>
            <w:r w:rsidRPr="00194120">
              <w:rPr>
                <w:rFonts w:eastAsia="標楷體" w:hint="eastAsia"/>
                <w:spacing w:val="-24"/>
                <w:sz w:val="20"/>
              </w:rPr>
              <w:t>月</w:t>
            </w:r>
          </w:p>
        </w:tc>
        <w:tc>
          <w:tcPr>
            <w:tcW w:w="1205" w:type="dxa"/>
            <w:vMerge/>
            <w:tcBorders>
              <w:left w:val="single" w:sz="4" w:space="0" w:color="auto"/>
              <w:bottom w:val="single" w:sz="4" w:space="0" w:color="auto"/>
              <w:right w:val="nil"/>
            </w:tcBorders>
            <w:vAlign w:val="center"/>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5F2985" w:rsidRPr="00194120" w:rsidTr="003E4CAA">
        <w:trPr>
          <w:cantSplit/>
          <w:trHeight w:val="320"/>
          <w:jc w:val="center"/>
        </w:trPr>
        <w:tc>
          <w:tcPr>
            <w:tcW w:w="994" w:type="dxa"/>
            <w:tcBorders>
              <w:left w:val="nil"/>
              <w:bottom w:val="nil"/>
            </w:tcBorders>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臺灣</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3.84</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3.83</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3.84</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3.78</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sz w:val="20"/>
              </w:rPr>
              <w:t>3.79</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3.78</w:t>
            </w:r>
          </w:p>
        </w:tc>
        <w:tc>
          <w:tcPr>
            <w:tcW w:w="578"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3.78</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3.76</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3.71</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3.69</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3.69</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3.70</w:t>
            </w:r>
          </w:p>
        </w:tc>
        <w:tc>
          <w:tcPr>
            <w:tcW w:w="577" w:type="dxa"/>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3.76</w:t>
            </w:r>
          </w:p>
        </w:tc>
        <w:tc>
          <w:tcPr>
            <w:tcW w:w="578" w:type="dxa"/>
            <w:gridSpan w:val="2"/>
            <w:tcBorders>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3.68</w:t>
            </w:r>
          </w:p>
        </w:tc>
        <w:tc>
          <w:tcPr>
            <w:tcW w:w="1205" w:type="dxa"/>
            <w:tcBorders>
              <w:left w:val="single" w:sz="4" w:space="0" w:color="auto"/>
              <w:bottom w:val="nil"/>
              <w:right w:val="nil"/>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sidRPr="00194120">
              <w:rPr>
                <w:rFonts w:eastAsia="標楷體" w:hint="eastAsia"/>
                <w:sz w:val="20"/>
              </w:rPr>
              <w:t>84</w:t>
            </w:r>
            <w:r w:rsidRPr="00194120">
              <w:rPr>
                <w:rFonts w:eastAsia="標楷體"/>
                <w:sz w:val="20"/>
              </w:rPr>
              <w:t>(↓0.</w:t>
            </w:r>
            <w:r w:rsidRPr="00194120">
              <w:rPr>
                <w:rFonts w:eastAsia="標楷體" w:hint="eastAsia"/>
                <w:sz w:val="20"/>
              </w:rPr>
              <w:t>16</w:t>
            </w:r>
            <w:r w:rsidRPr="00194120">
              <w:rPr>
                <w:rFonts w:eastAsia="標楷體"/>
                <w:sz w:val="20"/>
              </w:rPr>
              <w:t>)</w:t>
            </w:r>
          </w:p>
        </w:tc>
      </w:tr>
      <w:tr w:rsidR="005F2985" w:rsidRPr="00194120" w:rsidTr="003E4CAA">
        <w:trPr>
          <w:cantSplit/>
          <w:trHeight w:val="332"/>
          <w:jc w:val="center"/>
        </w:trPr>
        <w:tc>
          <w:tcPr>
            <w:tcW w:w="994" w:type="dxa"/>
            <w:tcBorders>
              <w:top w:val="nil"/>
              <w:left w:val="nil"/>
              <w:bottom w:val="nil"/>
            </w:tcBorders>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香港</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3.3</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3.3</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3.2</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3.2</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3.2</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578"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3.0</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sidRPr="00194120">
              <w:rPr>
                <w:rFonts w:eastAsia="標楷體" w:hint="eastAsia"/>
                <w:sz w:val="20"/>
              </w:rPr>
              <w:t>.0</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2.9</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78" w:type="dxa"/>
            <w:gridSpan w:val="2"/>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5" w:type="dxa"/>
            <w:tcBorders>
              <w:top w:val="nil"/>
              <w:left w:val="single" w:sz="4" w:space="0" w:color="auto"/>
              <w:bottom w:val="nil"/>
              <w:right w:val="nil"/>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sidRPr="00194120">
              <w:rPr>
                <w:rFonts w:eastAsia="標楷體" w:hint="eastAsia"/>
                <w:sz w:val="20"/>
              </w:rPr>
              <w:t>3</w:t>
            </w:r>
            <w:r w:rsidRPr="00194120">
              <w:rPr>
                <w:rFonts w:eastAsia="標楷體"/>
                <w:sz w:val="20"/>
              </w:rPr>
              <w:t>(↓0.</w:t>
            </w:r>
            <w:r w:rsidRPr="00194120">
              <w:rPr>
                <w:rFonts w:eastAsia="標楷體" w:hint="eastAsia"/>
                <w:sz w:val="20"/>
              </w:rPr>
              <w:t>4</w:t>
            </w:r>
            <w:r w:rsidRPr="00194120">
              <w:rPr>
                <w:rFonts w:eastAsia="標楷體"/>
                <w:sz w:val="20"/>
              </w:rPr>
              <w:t>)</w:t>
            </w:r>
          </w:p>
        </w:tc>
      </w:tr>
      <w:tr w:rsidR="005F2985" w:rsidRPr="00194120" w:rsidTr="003E4CAA">
        <w:trPr>
          <w:cantSplit/>
          <w:trHeight w:val="320"/>
          <w:jc w:val="center"/>
        </w:trPr>
        <w:tc>
          <w:tcPr>
            <w:tcW w:w="994" w:type="dxa"/>
            <w:tcBorders>
              <w:top w:val="nil"/>
              <w:left w:val="nil"/>
              <w:bottom w:val="nil"/>
            </w:tcBorders>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日本</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3.0</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578"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2.7</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2.8</w:t>
            </w:r>
          </w:p>
        </w:tc>
        <w:tc>
          <w:tcPr>
            <w:tcW w:w="578" w:type="dxa"/>
            <w:gridSpan w:val="2"/>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5" w:type="dxa"/>
            <w:tcBorders>
              <w:top w:val="nil"/>
              <w:left w:val="single" w:sz="4" w:space="0" w:color="auto"/>
              <w:bottom w:val="nil"/>
              <w:right w:val="nil"/>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sidRPr="00194120">
              <w:rPr>
                <w:rFonts w:eastAsia="標楷體" w:hint="eastAsia"/>
                <w:sz w:val="20"/>
              </w:rPr>
              <w:t>1</w:t>
            </w:r>
            <w:r w:rsidRPr="00194120">
              <w:rPr>
                <w:rFonts w:eastAsia="標楷體"/>
                <w:sz w:val="20"/>
              </w:rPr>
              <w:t>(↓0.</w:t>
            </w:r>
            <w:r w:rsidRPr="00194120">
              <w:rPr>
                <w:rFonts w:eastAsia="標楷體" w:hint="eastAsia"/>
                <w:sz w:val="20"/>
              </w:rPr>
              <w:t>3</w:t>
            </w:r>
            <w:r w:rsidRPr="00194120">
              <w:rPr>
                <w:rFonts w:eastAsia="標楷體"/>
                <w:sz w:val="20"/>
              </w:rPr>
              <w:t>)</w:t>
            </w:r>
          </w:p>
        </w:tc>
      </w:tr>
      <w:tr w:rsidR="005F2985" w:rsidRPr="00194120" w:rsidTr="003E4CAA">
        <w:trPr>
          <w:cantSplit/>
          <w:trHeight w:val="320"/>
          <w:jc w:val="center"/>
        </w:trPr>
        <w:tc>
          <w:tcPr>
            <w:tcW w:w="994" w:type="dxa"/>
            <w:tcBorders>
              <w:top w:val="nil"/>
              <w:left w:val="nil"/>
              <w:bottom w:val="nil"/>
            </w:tcBorders>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南韓</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3.6</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4.0</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3.7</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4.0</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578"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w:t>
            </w:r>
          </w:p>
        </w:tc>
        <w:tc>
          <w:tcPr>
            <w:tcW w:w="578" w:type="dxa"/>
            <w:gridSpan w:val="2"/>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5" w:type="dxa"/>
            <w:tcBorders>
              <w:top w:val="nil"/>
              <w:left w:val="single" w:sz="4" w:space="0" w:color="auto"/>
              <w:bottom w:val="nil"/>
              <w:right w:val="nil"/>
            </w:tcBorders>
          </w:tcPr>
          <w:p w:rsidR="005F2985" w:rsidRPr="00194120" w:rsidRDefault="005F2985" w:rsidP="0072320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sidRPr="00194120">
              <w:rPr>
                <w:rFonts w:eastAsia="標楷體" w:hint="eastAsia"/>
                <w:sz w:val="20"/>
              </w:rPr>
              <w:t>5</w:t>
            </w:r>
            <w:r w:rsidRPr="00194120">
              <w:rPr>
                <w:rFonts w:eastAsia="標楷體"/>
                <w:sz w:val="20"/>
              </w:rPr>
              <w:t>(↑0.</w:t>
            </w:r>
            <w:r w:rsidR="00723204">
              <w:rPr>
                <w:rFonts w:eastAsia="標楷體" w:hint="eastAsia"/>
                <w:sz w:val="20"/>
              </w:rPr>
              <w:t>1</w:t>
            </w:r>
            <w:r w:rsidRPr="00194120">
              <w:rPr>
                <w:rFonts w:eastAsia="標楷體"/>
                <w:sz w:val="20"/>
              </w:rPr>
              <w:t>)</w:t>
            </w:r>
          </w:p>
        </w:tc>
      </w:tr>
      <w:tr w:rsidR="005F2985" w:rsidRPr="00194120" w:rsidTr="003E4CAA">
        <w:trPr>
          <w:cantSplit/>
          <w:trHeight w:val="332"/>
          <w:jc w:val="center"/>
        </w:trPr>
        <w:tc>
          <w:tcPr>
            <w:tcW w:w="994" w:type="dxa"/>
            <w:tcBorders>
              <w:top w:val="nil"/>
              <w:left w:val="nil"/>
              <w:bottom w:val="nil"/>
            </w:tcBorders>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新加坡</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2.2</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2.2</w:t>
            </w:r>
          </w:p>
        </w:tc>
        <w:tc>
          <w:tcPr>
            <w:tcW w:w="578"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2.2</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2.1</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2.2</w:t>
            </w:r>
          </w:p>
        </w:tc>
        <w:tc>
          <w:tcPr>
            <w:tcW w:w="578" w:type="dxa"/>
            <w:gridSpan w:val="2"/>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5" w:type="dxa"/>
            <w:tcBorders>
              <w:top w:val="nil"/>
              <w:left w:val="single" w:sz="4" w:space="0" w:color="auto"/>
              <w:bottom w:val="nil"/>
              <w:right w:val="nil"/>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2.2</w:t>
            </w:r>
            <w:r w:rsidRPr="00194120">
              <w:rPr>
                <w:rFonts w:eastAsia="標楷體"/>
                <w:sz w:val="20"/>
              </w:rPr>
              <w:t>(</w:t>
            </w:r>
            <w:r w:rsidRPr="00194120">
              <w:rPr>
                <w:rFonts w:eastAsia="標楷體" w:hint="eastAsia"/>
                <w:sz w:val="20"/>
              </w:rPr>
              <w:t>-</w:t>
            </w:r>
            <w:r w:rsidRPr="00194120">
              <w:rPr>
                <w:rFonts w:eastAsia="標楷體"/>
                <w:sz w:val="20"/>
              </w:rPr>
              <w:t>)</w:t>
            </w:r>
          </w:p>
        </w:tc>
      </w:tr>
      <w:tr w:rsidR="005F2985" w:rsidRPr="00194120" w:rsidTr="003E4CAA">
        <w:trPr>
          <w:cantSplit/>
          <w:trHeight w:val="320"/>
          <w:jc w:val="center"/>
        </w:trPr>
        <w:tc>
          <w:tcPr>
            <w:tcW w:w="994" w:type="dxa"/>
            <w:tcBorders>
              <w:top w:val="nil"/>
              <w:left w:val="nil"/>
              <w:bottom w:val="nil"/>
            </w:tcBorders>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美國</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4.7</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4.5</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4.4</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sz w:val="20"/>
              </w:rPr>
              <w:t>4.3</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4.4</w:t>
            </w:r>
          </w:p>
        </w:tc>
        <w:tc>
          <w:tcPr>
            <w:tcW w:w="578"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4.3</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4.4</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4.2</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4.1</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w:t>
            </w:r>
            <w:r w:rsidRPr="00194120">
              <w:rPr>
                <w:rFonts w:eastAsia="標楷體" w:hint="eastAsia"/>
                <w:sz w:val="20"/>
              </w:rPr>
              <w:t>1</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4.1</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4.4</w:t>
            </w:r>
          </w:p>
        </w:tc>
        <w:tc>
          <w:tcPr>
            <w:tcW w:w="578" w:type="dxa"/>
            <w:gridSpan w:val="2"/>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4.1</w:t>
            </w:r>
          </w:p>
        </w:tc>
        <w:tc>
          <w:tcPr>
            <w:tcW w:w="1205" w:type="dxa"/>
            <w:tcBorders>
              <w:top w:val="nil"/>
              <w:left w:val="single" w:sz="4" w:space="0" w:color="auto"/>
              <w:bottom w:val="nil"/>
              <w:right w:val="nil"/>
            </w:tcBorders>
          </w:tcPr>
          <w:p w:rsidR="005F2985" w:rsidRPr="00194120" w:rsidRDefault="005F2985" w:rsidP="003139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4.8</w:t>
            </w:r>
            <w:r w:rsidRPr="00194120">
              <w:rPr>
                <w:rFonts w:eastAsia="標楷體"/>
                <w:sz w:val="20"/>
              </w:rPr>
              <w:t>(↓0</w:t>
            </w:r>
            <w:r w:rsidRPr="00194120">
              <w:rPr>
                <w:rFonts w:eastAsia="標楷體" w:hint="eastAsia"/>
                <w:sz w:val="20"/>
              </w:rPr>
              <w:t>.</w:t>
            </w:r>
            <w:r w:rsidR="0031393A">
              <w:rPr>
                <w:rFonts w:eastAsia="標楷體" w:hint="eastAsia"/>
                <w:sz w:val="20"/>
              </w:rPr>
              <w:t>7</w:t>
            </w:r>
            <w:r w:rsidRPr="00194120">
              <w:rPr>
                <w:rFonts w:eastAsia="標楷體"/>
                <w:sz w:val="20"/>
              </w:rPr>
              <w:t>)</w:t>
            </w:r>
          </w:p>
        </w:tc>
      </w:tr>
      <w:tr w:rsidR="005F2985" w:rsidRPr="00194120" w:rsidTr="003E4CAA">
        <w:trPr>
          <w:cantSplit/>
          <w:trHeight w:val="320"/>
          <w:jc w:val="center"/>
        </w:trPr>
        <w:tc>
          <w:tcPr>
            <w:tcW w:w="994" w:type="dxa"/>
            <w:tcBorders>
              <w:top w:val="nil"/>
              <w:left w:val="nil"/>
              <w:bottom w:val="nil"/>
            </w:tcBorders>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加拿大</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6.8</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6.6</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6.7</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6.5</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sz w:val="20"/>
              </w:rPr>
              <w:t>6.6</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6.5</w:t>
            </w:r>
          </w:p>
        </w:tc>
        <w:tc>
          <w:tcPr>
            <w:tcW w:w="578"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6.3</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6.2</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6.2</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6.3</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5.9</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5.7</w:t>
            </w:r>
          </w:p>
        </w:tc>
        <w:tc>
          <w:tcPr>
            <w:tcW w:w="577" w:type="dxa"/>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6.3</w:t>
            </w:r>
          </w:p>
        </w:tc>
        <w:tc>
          <w:tcPr>
            <w:tcW w:w="578" w:type="dxa"/>
            <w:gridSpan w:val="2"/>
            <w:tcBorders>
              <w:top w:val="nil"/>
              <w:left w:val="single" w:sz="4" w:space="0" w:color="auto"/>
              <w:bottom w:val="nil"/>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5.9</w:t>
            </w:r>
          </w:p>
        </w:tc>
        <w:tc>
          <w:tcPr>
            <w:tcW w:w="1205" w:type="dxa"/>
            <w:tcBorders>
              <w:top w:val="nil"/>
              <w:left w:val="single" w:sz="4" w:space="0" w:color="auto"/>
              <w:bottom w:val="nil"/>
              <w:right w:val="nil"/>
            </w:tcBorders>
          </w:tcPr>
          <w:p w:rsidR="005F2985" w:rsidRPr="00194120" w:rsidRDefault="005F2985" w:rsidP="0072320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6.8</w:t>
            </w:r>
            <w:r w:rsidRPr="00194120">
              <w:rPr>
                <w:rFonts w:eastAsia="標楷體"/>
                <w:sz w:val="20"/>
              </w:rPr>
              <w:t>(↓</w:t>
            </w:r>
            <w:r w:rsidRPr="00194120">
              <w:rPr>
                <w:rFonts w:eastAsia="標楷體" w:hint="eastAsia"/>
                <w:sz w:val="20"/>
              </w:rPr>
              <w:t>0.</w:t>
            </w:r>
            <w:r w:rsidR="0031393A">
              <w:rPr>
                <w:rFonts w:eastAsia="標楷體" w:hint="eastAsia"/>
                <w:sz w:val="20"/>
              </w:rPr>
              <w:t>9</w:t>
            </w:r>
            <w:r w:rsidRPr="00194120">
              <w:rPr>
                <w:rFonts w:eastAsia="標楷體"/>
                <w:sz w:val="20"/>
              </w:rPr>
              <w:t>)</w:t>
            </w:r>
          </w:p>
        </w:tc>
      </w:tr>
      <w:tr w:rsidR="005F2985" w:rsidRPr="00194120" w:rsidTr="003E4CAA">
        <w:trPr>
          <w:cantSplit/>
          <w:trHeight w:val="345"/>
          <w:jc w:val="center"/>
        </w:trPr>
        <w:tc>
          <w:tcPr>
            <w:tcW w:w="994" w:type="dxa"/>
            <w:tcBorders>
              <w:top w:val="nil"/>
              <w:left w:val="nil"/>
              <w:bottom w:val="single" w:sz="4" w:space="0" w:color="auto"/>
            </w:tcBorders>
          </w:tcPr>
          <w:p w:rsidR="005F2985" w:rsidRPr="00194120" w:rsidRDefault="005F2985"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德國</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3.9</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3.9</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3.9</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3.9</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578"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w:t>
            </w:r>
          </w:p>
        </w:tc>
        <w:tc>
          <w:tcPr>
            <w:tcW w:w="577" w:type="dxa"/>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3.8</w:t>
            </w:r>
          </w:p>
        </w:tc>
        <w:tc>
          <w:tcPr>
            <w:tcW w:w="578" w:type="dxa"/>
            <w:gridSpan w:val="2"/>
            <w:tcBorders>
              <w:top w:val="nil"/>
              <w:left w:val="single" w:sz="4" w:space="0" w:color="auto"/>
              <w:bottom w:val="single" w:sz="4" w:space="0" w:color="auto"/>
              <w:right w:val="single" w:sz="4" w:space="0" w:color="auto"/>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5" w:type="dxa"/>
            <w:tcBorders>
              <w:top w:val="nil"/>
              <w:left w:val="single" w:sz="4" w:space="0" w:color="auto"/>
              <w:bottom w:val="single" w:sz="4" w:space="0" w:color="auto"/>
              <w:right w:val="nil"/>
            </w:tcBorders>
          </w:tcPr>
          <w:p w:rsidR="005F2985" w:rsidRPr="00194120" w:rsidRDefault="005F2985"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w:t>
            </w:r>
            <w:r w:rsidRPr="00194120">
              <w:rPr>
                <w:rFonts w:eastAsia="標楷體"/>
                <w:sz w:val="20"/>
              </w:rPr>
              <w:t>.</w:t>
            </w:r>
            <w:r w:rsidRPr="00194120">
              <w:rPr>
                <w:rFonts w:eastAsia="標楷體" w:hint="eastAsia"/>
                <w:sz w:val="20"/>
              </w:rPr>
              <w:t>9</w:t>
            </w:r>
            <w:r w:rsidRPr="00194120">
              <w:rPr>
                <w:rFonts w:eastAsia="標楷體"/>
                <w:sz w:val="20"/>
              </w:rPr>
              <w:t>(↓0.</w:t>
            </w:r>
            <w:r w:rsidRPr="00194120">
              <w:rPr>
                <w:rFonts w:eastAsia="標楷體" w:hint="eastAsia"/>
                <w:sz w:val="20"/>
              </w:rPr>
              <w:t>3</w:t>
            </w:r>
            <w:r w:rsidRPr="00194120">
              <w:rPr>
                <w:rFonts w:eastAsia="標楷體"/>
                <w:sz w:val="20"/>
              </w:rPr>
              <w:t>)</w:t>
            </w:r>
          </w:p>
        </w:tc>
      </w:tr>
    </w:tbl>
    <w:p w:rsidR="005F2985" w:rsidRPr="00194120" w:rsidRDefault="005F2985" w:rsidP="005F2985">
      <w:pPr>
        <w:widowControl/>
        <w:snapToGrid w:val="0"/>
        <w:spacing w:line="320" w:lineRule="atLeast"/>
        <w:ind w:right="250"/>
        <w:jc w:val="both"/>
        <w:rPr>
          <w:rFonts w:eastAsia="標楷體"/>
          <w:kern w:val="0"/>
          <w:sz w:val="22"/>
          <w:szCs w:val="22"/>
        </w:rPr>
      </w:pPr>
      <w:r w:rsidRPr="00194120">
        <w:rPr>
          <w:rFonts w:eastAsia="標楷體"/>
          <w:kern w:val="0"/>
          <w:sz w:val="22"/>
          <w:szCs w:val="22"/>
        </w:rPr>
        <w:t>註：</w:t>
      </w:r>
      <w:r w:rsidRPr="00194120">
        <w:rPr>
          <w:rFonts w:eastAsia="標楷體"/>
          <w:kern w:val="0"/>
          <w:sz w:val="22"/>
          <w:szCs w:val="22"/>
        </w:rPr>
        <w:t>1.</w:t>
      </w:r>
      <w:r w:rsidRPr="00194120">
        <w:rPr>
          <w:rFonts w:eastAsia="標楷體"/>
          <w:kern w:val="0"/>
          <w:sz w:val="22"/>
          <w:szCs w:val="22"/>
        </w:rPr>
        <w:t>各國失業率為季節調整後資料。</w:t>
      </w:r>
      <w:r w:rsidRPr="00194120">
        <w:rPr>
          <w:rFonts w:eastAsia="標楷體"/>
          <w:sz w:val="22"/>
          <w:szCs w:val="22"/>
        </w:rPr>
        <w:t xml:space="preserve"> </w:t>
      </w:r>
    </w:p>
    <w:p w:rsidR="005F2985" w:rsidRPr="00194120" w:rsidRDefault="005F2985" w:rsidP="005F2985">
      <w:pPr>
        <w:widowControl/>
        <w:snapToGrid w:val="0"/>
        <w:spacing w:line="320" w:lineRule="atLeast"/>
        <w:ind w:right="250"/>
        <w:jc w:val="both"/>
        <w:rPr>
          <w:rFonts w:eastAsia="標楷體"/>
          <w:kern w:val="0"/>
          <w:sz w:val="22"/>
          <w:szCs w:val="22"/>
        </w:rPr>
      </w:pPr>
      <w:r w:rsidRPr="00194120">
        <w:rPr>
          <w:rFonts w:eastAsia="標楷體"/>
          <w:kern w:val="0"/>
          <w:sz w:val="22"/>
          <w:szCs w:val="22"/>
        </w:rPr>
        <w:t xml:space="preserve">    2.</w:t>
      </w:r>
      <w:r w:rsidRPr="00194120">
        <w:rPr>
          <w:rFonts w:eastAsia="標楷體"/>
          <w:kern w:val="0"/>
          <w:sz w:val="22"/>
          <w:szCs w:val="22"/>
        </w:rPr>
        <w:t>香港失業率係</w:t>
      </w:r>
      <w:r w:rsidRPr="00194120">
        <w:rPr>
          <w:rFonts w:eastAsia="標楷體"/>
          <w:kern w:val="0"/>
          <w:sz w:val="22"/>
          <w:szCs w:val="22"/>
        </w:rPr>
        <w:t>3</w:t>
      </w:r>
      <w:r w:rsidRPr="00194120">
        <w:rPr>
          <w:rFonts w:eastAsia="標楷體"/>
          <w:kern w:val="0"/>
          <w:sz w:val="22"/>
          <w:szCs w:val="22"/>
        </w:rPr>
        <w:t>個月（當月及前</w:t>
      </w:r>
      <w:r w:rsidRPr="00194120">
        <w:rPr>
          <w:rFonts w:eastAsia="標楷體"/>
          <w:kern w:val="0"/>
          <w:sz w:val="22"/>
          <w:szCs w:val="22"/>
        </w:rPr>
        <w:t>2</w:t>
      </w:r>
      <w:r w:rsidRPr="00194120">
        <w:rPr>
          <w:rFonts w:eastAsia="標楷體"/>
          <w:kern w:val="0"/>
          <w:sz w:val="22"/>
          <w:szCs w:val="22"/>
        </w:rPr>
        <w:t>個月）的平均值。</w:t>
      </w:r>
      <w:r w:rsidRPr="00194120">
        <w:rPr>
          <w:rFonts w:eastAsia="標楷體"/>
          <w:kern w:val="0"/>
          <w:sz w:val="22"/>
          <w:szCs w:val="22"/>
        </w:rPr>
        <w:t xml:space="preserve"> </w:t>
      </w:r>
    </w:p>
    <w:p w:rsidR="005F2985" w:rsidRPr="00194120" w:rsidRDefault="005F2985" w:rsidP="005F2985">
      <w:pPr>
        <w:widowControl/>
        <w:snapToGrid w:val="0"/>
        <w:spacing w:line="320" w:lineRule="atLeast"/>
        <w:ind w:right="250"/>
        <w:jc w:val="both"/>
        <w:rPr>
          <w:rFonts w:eastAsia="標楷體"/>
          <w:kern w:val="0"/>
          <w:sz w:val="22"/>
          <w:szCs w:val="22"/>
        </w:rPr>
      </w:pPr>
      <w:r w:rsidRPr="00194120">
        <w:rPr>
          <w:rFonts w:eastAsia="標楷體"/>
          <w:kern w:val="0"/>
          <w:sz w:val="22"/>
          <w:szCs w:val="22"/>
        </w:rPr>
        <w:t xml:space="preserve">   </w:t>
      </w:r>
      <w:r w:rsidRPr="00194120">
        <w:rPr>
          <w:rFonts w:eastAsia="標楷體" w:hint="eastAsia"/>
          <w:kern w:val="0"/>
          <w:sz w:val="22"/>
          <w:szCs w:val="22"/>
        </w:rPr>
        <w:t xml:space="preserve"> </w:t>
      </w:r>
      <w:r w:rsidRPr="00194120">
        <w:rPr>
          <w:rFonts w:eastAsia="標楷體"/>
          <w:kern w:val="0"/>
          <w:sz w:val="22"/>
          <w:szCs w:val="22"/>
        </w:rPr>
        <w:t>3.</w:t>
      </w:r>
      <w:r w:rsidRPr="00194120">
        <w:rPr>
          <w:rFonts w:eastAsia="標楷體"/>
          <w:kern w:val="0"/>
          <w:sz w:val="22"/>
          <w:szCs w:val="22"/>
        </w:rPr>
        <w:t>＊為最新月份失業率與上年同月相較。</w:t>
      </w:r>
    </w:p>
    <w:p w:rsidR="005F2985" w:rsidRPr="00194120" w:rsidRDefault="005F2985" w:rsidP="005F2985">
      <w:pPr>
        <w:widowControl/>
        <w:snapToGrid w:val="0"/>
        <w:spacing w:line="320" w:lineRule="atLeast"/>
        <w:ind w:right="-334"/>
        <w:jc w:val="both"/>
        <w:rPr>
          <w:rFonts w:eastAsia="標楷體"/>
          <w:kern w:val="0"/>
          <w:sz w:val="22"/>
          <w:szCs w:val="22"/>
        </w:rPr>
      </w:pPr>
      <w:r w:rsidRPr="00194120">
        <w:rPr>
          <w:rFonts w:eastAsia="標楷體"/>
          <w:kern w:val="0"/>
          <w:sz w:val="22"/>
          <w:szCs w:val="22"/>
        </w:rPr>
        <w:t>資料來源：行政院主計總處「人力資源統計月報」。</w:t>
      </w:r>
    </w:p>
    <w:p w:rsidR="005F2985" w:rsidRPr="00194120" w:rsidRDefault="005F2985" w:rsidP="005F2985">
      <w:pPr>
        <w:widowControl/>
        <w:snapToGrid w:val="0"/>
        <w:spacing w:line="320" w:lineRule="atLeast"/>
        <w:ind w:right="-334"/>
        <w:jc w:val="both"/>
        <w:rPr>
          <w:rFonts w:eastAsia="標楷體"/>
          <w:kern w:val="0"/>
          <w:sz w:val="22"/>
        </w:rPr>
      </w:pPr>
      <w:r w:rsidRPr="00194120">
        <w:rPr>
          <w:rFonts w:eastAsia="標楷體"/>
          <w:kern w:val="0"/>
        </w:rPr>
        <w:t xml:space="preserve">　　　　　</w:t>
      </w:r>
    </w:p>
    <w:p w:rsidR="005F2985" w:rsidRPr="00194120" w:rsidRDefault="005F2985" w:rsidP="005F2985">
      <w:pPr>
        <w:widowControl/>
        <w:snapToGrid w:val="0"/>
        <w:spacing w:line="320" w:lineRule="atLeast"/>
        <w:ind w:right="250"/>
        <w:jc w:val="both"/>
        <w:rPr>
          <w:rFonts w:eastAsia="標楷體"/>
          <w:kern w:val="0"/>
          <w:sz w:val="22"/>
        </w:rPr>
      </w:pPr>
      <w:r w:rsidRPr="00194120">
        <w:rPr>
          <w:rFonts w:eastAsia="標楷體"/>
          <w:kern w:val="0"/>
          <w:sz w:val="22"/>
          <w:szCs w:val="22"/>
        </w:rPr>
        <w:t xml:space="preserve"> </w:t>
      </w:r>
    </w:p>
    <w:p w:rsidR="005F2985" w:rsidRPr="00194120" w:rsidRDefault="005F2985" w:rsidP="005F2985">
      <w:pPr>
        <w:widowControl/>
        <w:tabs>
          <w:tab w:val="left" w:pos="540"/>
          <w:tab w:val="right" w:pos="8669"/>
        </w:tabs>
        <w:snapToGrid w:val="0"/>
        <w:spacing w:beforeLines="50" w:before="180" w:line="300" w:lineRule="auto"/>
        <w:jc w:val="both"/>
        <w:rPr>
          <w:rFonts w:eastAsia="標楷體"/>
          <w:b/>
          <w:bCs/>
          <w:kern w:val="0"/>
          <w:sz w:val="28"/>
          <w:szCs w:val="20"/>
        </w:rPr>
      </w:pPr>
      <w:r w:rsidRPr="00194120">
        <w:rPr>
          <w:rFonts w:eastAsia="標楷體"/>
          <w:b/>
          <w:bCs/>
          <w:kern w:val="0"/>
          <w:sz w:val="28"/>
          <w:szCs w:val="20"/>
        </w:rPr>
        <w:t>３、</w:t>
      </w:r>
      <w:r w:rsidRPr="00194120">
        <w:rPr>
          <w:rFonts w:eastAsia="標楷體"/>
          <w:b/>
          <w:bCs/>
          <w:kern w:val="0"/>
          <w:sz w:val="28"/>
          <w:szCs w:val="20"/>
        </w:rPr>
        <w:t>10</w:t>
      </w:r>
      <w:r w:rsidRPr="00194120">
        <w:rPr>
          <w:rFonts w:eastAsia="標楷體" w:hint="eastAsia"/>
          <w:b/>
          <w:bCs/>
          <w:kern w:val="0"/>
          <w:sz w:val="28"/>
          <w:szCs w:val="20"/>
        </w:rPr>
        <w:t>6</w:t>
      </w:r>
      <w:r w:rsidRPr="00194120">
        <w:rPr>
          <w:rFonts w:eastAsia="標楷體"/>
          <w:b/>
          <w:bCs/>
          <w:kern w:val="0"/>
          <w:sz w:val="28"/>
          <w:szCs w:val="20"/>
        </w:rPr>
        <w:t>年</w:t>
      </w:r>
      <w:r w:rsidRPr="00194120">
        <w:rPr>
          <w:rFonts w:eastAsia="標楷體" w:hint="eastAsia"/>
          <w:b/>
          <w:bCs/>
          <w:kern w:val="0"/>
          <w:sz w:val="28"/>
          <w:szCs w:val="20"/>
        </w:rPr>
        <w:t>12</w:t>
      </w:r>
      <w:r w:rsidRPr="00194120">
        <w:rPr>
          <w:rFonts w:eastAsia="標楷體"/>
          <w:b/>
          <w:bCs/>
          <w:kern w:val="0"/>
          <w:sz w:val="28"/>
          <w:szCs w:val="20"/>
        </w:rPr>
        <w:t>月工業及服務業平均薪資較上年同月</w:t>
      </w:r>
      <w:r w:rsidRPr="00194120">
        <w:rPr>
          <w:rFonts w:eastAsia="標楷體" w:hint="eastAsia"/>
          <w:b/>
          <w:bCs/>
          <w:kern w:val="0"/>
          <w:sz w:val="28"/>
          <w:szCs w:val="20"/>
        </w:rPr>
        <w:t>增加</w:t>
      </w:r>
      <w:r w:rsidRPr="00194120">
        <w:rPr>
          <w:rFonts w:eastAsia="標楷體" w:hint="eastAsia"/>
          <w:b/>
          <w:bCs/>
          <w:kern w:val="0"/>
          <w:sz w:val="28"/>
          <w:szCs w:val="20"/>
        </w:rPr>
        <w:t>2.84</w:t>
      </w:r>
      <w:r w:rsidRPr="00194120">
        <w:rPr>
          <w:rFonts w:eastAsia="標楷體"/>
          <w:b/>
          <w:bCs/>
          <w:kern w:val="0"/>
          <w:sz w:val="28"/>
          <w:szCs w:val="20"/>
        </w:rPr>
        <w:t>%</w:t>
      </w:r>
    </w:p>
    <w:p w:rsidR="005F2985" w:rsidRPr="00194120" w:rsidRDefault="005F2985" w:rsidP="005F2985">
      <w:pPr>
        <w:snapToGrid w:val="0"/>
        <w:spacing w:before="50" w:line="300" w:lineRule="auto"/>
        <w:ind w:leftChars="119" w:left="569" w:rightChars="18" w:right="43" w:hangingChars="101" w:hanging="283"/>
        <w:jc w:val="both"/>
        <w:rPr>
          <w:rFonts w:eastAsia="標楷體"/>
          <w:sz w:val="28"/>
          <w:szCs w:val="32"/>
        </w:rPr>
      </w:pPr>
      <w:r w:rsidRPr="00194120">
        <w:rPr>
          <w:rFonts w:eastAsia="標楷體"/>
          <w:sz w:val="28"/>
          <w:szCs w:val="32"/>
        </w:rPr>
        <w:t>－</w:t>
      </w:r>
      <w:r w:rsidRPr="00194120">
        <w:rPr>
          <w:rFonts w:eastAsia="標楷體"/>
          <w:sz w:val="28"/>
          <w:szCs w:val="32"/>
        </w:rPr>
        <w:t>10</w:t>
      </w:r>
      <w:r w:rsidRPr="00194120">
        <w:rPr>
          <w:rFonts w:eastAsia="標楷體" w:hint="eastAsia"/>
          <w:sz w:val="28"/>
          <w:szCs w:val="32"/>
        </w:rPr>
        <w:t>6</w:t>
      </w:r>
      <w:r w:rsidRPr="00194120">
        <w:rPr>
          <w:rFonts w:eastAsia="標楷體"/>
          <w:sz w:val="28"/>
          <w:szCs w:val="32"/>
        </w:rPr>
        <w:t>年</w:t>
      </w:r>
      <w:r w:rsidRPr="00194120">
        <w:rPr>
          <w:rFonts w:eastAsia="標楷體" w:hint="eastAsia"/>
          <w:sz w:val="28"/>
          <w:szCs w:val="32"/>
        </w:rPr>
        <w:t>12</w:t>
      </w:r>
      <w:r w:rsidRPr="00194120">
        <w:rPr>
          <w:rFonts w:eastAsia="標楷體"/>
          <w:sz w:val="28"/>
          <w:szCs w:val="32"/>
        </w:rPr>
        <w:t>月工業及服務業每人每月平均薪資為</w:t>
      </w:r>
      <w:r w:rsidRPr="00194120">
        <w:rPr>
          <w:rFonts w:eastAsia="標楷體" w:hint="eastAsia"/>
          <w:sz w:val="28"/>
          <w:szCs w:val="32"/>
        </w:rPr>
        <w:t>49</w:t>
      </w:r>
      <w:r w:rsidRPr="00194120">
        <w:rPr>
          <w:rFonts w:eastAsia="標楷體"/>
          <w:sz w:val="28"/>
          <w:szCs w:val="32"/>
        </w:rPr>
        <w:t>,</w:t>
      </w:r>
      <w:r w:rsidRPr="00194120">
        <w:rPr>
          <w:rFonts w:eastAsia="標楷體" w:hint="eastAsia"/>
          <w:sz w:val="28"/>
          <w:szCs w:val="32"/>
        </w:rPr>
        <w:t>083</w:t>
      </w:r>
      <w:r w:rsidRPr="00194120">
        <w:rPr>
          <w:rFonts w:eastAsia="標楷體"/>
          <w:sz w:val="28"/>
          <w:szCs w:val="32"/>
        </w:rPr>
        <w:t>元，較上月</w:t>
      </w:r>
      <w:r w:rsidRPr="00194120">
        <w:rPr>
          <w:rFonts w:eastAsia="標楷體" w:hint="eastAsia"/>
          <w:sz w:val="28"/>
          <w:szCs w:val="32"/>
        </w:rPr>
        <w:t>增加</w:t>
      </w:r>
      <w:r w:rsidRPr="00194120">
        <w:rPr>
          <w:rFonts w:eastAsia="標楷體" w:hint="eastAsia"/>
          <w:sz w:val="28"/>
          <w:szCs w:val="32"/>
        </w:rPr>
        <w:t>8.75</w:t>
      </w:r>
      <w:r w:rsidRPr="00194120">
        <w:rPr>
          <w:rFonts w:eastAsia="標楷體"/>
          <w:sz w:val="28"/>
          <w:szCs w:val="32"/>
        </w:rPr>
        <w:t>%</w:t>
      </w:r>
      <w:r w:rsidRPr="00194120">
        <w:rPr>
          <w:rFonts w:eastAsia="標楷體"/>
          <w:sz w:val="28"/>
          <w:szCs w:val="32"/>
        </w:rPr>
        <w:t>，較上年同月</w:t>
      </w:r>
      <w:r w:rsidRPr="00194120">
        <w:rPr>
          <w:rFonts w:eastAsia="標楷體" w:hint="eastAsia"/>
          <w:sz w:val="28"/>
          <w:szCs w:val="32"/>
        </w:rPr>
        <w:t>增加</w:t>
      </w:r>
      <w:r w:rsidRPr="00194120">
        <w:rPr>
          <w:rFonts w:eastAsia="標楷體" w:hint="eastAsia"/>
          <w:sz w:val="28"/>
          <w:szCs w:val="32"/>
        </w:rPr>
        <w:t>2.84</w:t>
      </w:r>
      <w:r w:rsidRPr="00194120">
        <w:rPr>
          <w:rFonts w:eastAsia="標楷體"/>
          <w:sz w:val="28"/>
          <w:szCs w:val="32"/>
        </w:rPr>
        <w:t>%</w:t>
      </w:r>
      <w:r w:rsidRPr="00194120">
        <w:rPr>
          <w:rFonts w:eastAsia="標楷體"/>
          <w:sz w:val="28"/>
          <w:szCs w:val="32"/>
        </w:rPr>
        <w:t>；其中，經常性薪資為</w:t>
      </w:r>
      <w:r w:rsidRPr="00194120">
        <w:rPr>
          <w:rFonts w:eastAsia="標楷體" w:hint="eastAsia"/>
          <w:sz w:val="28"/>
          <w:szCs w:val="32"/>
        </w:rPr>
        <w:t>40</w:t>
      </w:r>
      <w:r w:rsidRPr="00194120">
        <w:rPr>
          <w:rFonts w:eastAsia="標楷體"/>
          <w:sz w:val="28"/>
          <w:szCs w:val="32"/>
        </w:rPr>
        <w:t>,</w:t>
      </w:r>
      <w:r w:rsidRPr="00194120">
        <w:rPr>
          <w:rFonts w:eastAsia="標楷體" w:hint="eastAsia"/>
          <w:sz w:val="28"/>
          <w:szCs w:val="32"/>
        </w:rPr>
        <w:t>557</w:t>
      </w:r>
      <w:r w:rsidRPr="00194120">
        <w:rPr>
          <w:rFonts w:eastAsia="標楷體"/>
          <w:sz w:val="28"/>
          <w:szCs w:val="32"/>
        </w:rPr>
        <w:t>元，較上年同月增</w:t>
      </w:r>
      <w:r w:rsidRPr="00194120">
        <w:rPr>
          <w:rFonts w:eastAsia="標楷體" w:hint="eastAsia"/>
          <w:sz w:val="28"/>
          <w:szCs w:val="32"/>
        </w:rPr>
        <w:t>加</w:t>
      </w:r>
      <w:r w:rsidRPr="00194120">
        <w:rPr>
          <w:rFonts w:eastAsia="標楷體" w:hint="eastAsia"/>
          <w:sz w:val="28"/>
          <w:szCs w:val="32"/>
        </w:rPr>
        <w:t>2.08</w:t>
      </w:r>
      <w:r w:rsidRPr="00194120">
        <w:rPr>
          <w:rFonts w:eastAsia="標楷體"/>
          <w:sz w:val="28"/>
          <w:szCs w:val="32"/>
        </w:rPr>
        <w:t>%</w:t>
      </w:r>
      <w:r w:rsidRPr="00194120">
        <w:rPr>
          <w:rFonts w:eastAsia="標楷體"/>
          <w:sz w:val="28"/>
          <w:szCs w:val="32"/>
        </w:rPr>
        <w:t>。</w:t>
      </w:r>
    </w:p>
    <w:p w:rsidR="005F2985" w:rsidRPr="00194120" w:rsidRDefault="005F2985" w:rsidP="005F2985">
      <w:pPr>
        <w:snapToGrid w:val="0"/>
        <w:spacing w:before="50" w:line="300" w:lineRule="auto"/>
        <w:ind w:leftChars="119" w:left="569" w:rightChars="18" w:right="43" w:hangingChars="101" w:hanging="283"/>
        <w:jc w:val="both"/>
        <w:rPr>
          <w:rFonts w:eastAsia="標楷體"/>
          <w:sz w:val="28"/>
          <w:szCs w:val="32"/>
        </w:rPr>
      </w:pPr>
      <w:r w:rsidRPr="00194120">
        <w:rPr>
          <w:rFonts w:eastAsia="標楷體"/>
          <w:sz w:val="28"/>
          <w:szCs w:val="32"/>
        </w:rPr>
        <w:t>－</w:t>
      </w:r>
      <w:r w:rsidRPr="00194120">
        <w:rPr>
          <w:rFonts w:eastAsia="標楷體"/>
          <w:sz w:val="28"/>
          <w:szCs w:val="32"/>
        </w:rPr>
        <w:t>106</w:t>
      </w:r>
      <w:r w:rsidRPr="00194120">
        <w:rPr>
          <w:rFonts w:eastAsia="標楷體"/>
          <w:sz w:val="28"/>
          <w:szCs w:val="32"/>
        </w:rPr>
        <w:t>年</w:t>
      </w:r>
      <w:r w:rsidRPr="00194120">
        <w:rPr>
          <w:rFonts w:eastAsia="標楷體" w:hint="eastAsia"/>
          <w:sz w:val="28"/>
          <w:szCs w:val="32"/>
        </w:rPr>
        <w:t>12</w:t>
      </w:r>
      <w:r w:rsidRPr="00194120">
        <w:rPr>
          <w:rFonts w:eastAsia="標楷體"/>
          <w:sz w:val="28"/>
          <w:szCs w:val="32"/>
        </w:rPr>
        <w:t>月製造業</w:t>
      </w:r>
      <w:r w:rsidRPr="00194120">
        <w:rPr>
          <w:rFonts w:eastAsia="標楷體" w:hint="eastAsia"/>
          <w:sz w:val="28"/>
          <w:szCs w:val="32"/>
        </w:rPr>
        <w:t>、</w:t>
      </w:r>
      <w:r w:rsidRPr="00194120">
        <w:rPr>
          <w:rFonts w:eastAsia="標楷體"/>
          <w:sz w:val="28"/>
          <w:szCs w:val="32"/>
        </w:rPr>
        <w:t>電力及燃氣供應業、金融及保險業薪資分別為</w:t>
      </w:r>
      <w:r w:rsidRPr="00194120">
        <w:rPr>
          <w:rFonts w:eastAsia="標楷體" w:hint="eastAsia"/>
          <w:sz w:val="28"/>
          <w:szCs w:val="32"/>
        </w:rPr>
        <w:t>46,058</w:t>
      </w:r>
      <w:r w:rsidRPr="00194120">
        <w:rPr>
          <w:rFonts w:eastAsia="標楷體"/>
          <w:sz w:val="28"/>
          <w:szCs w:val="32"/>
        </w:rPr>
        <w:t>元</w:t>
      </w:r>
      <w:r w:rsidRPr="00194120">
        <w:rPr>
          <w:rFonts w:eastAsia="標楷體" w:hint="eastAsia"/>
          <w:sz w:val="28"/>
          <w:szCs w:val="32"/>
        </w:rPr>
        <w:t>、</w:t>
      </w:r>
      <w:r w:rsidRPr="00194120">
        <w:rPr>
          <w:rFonts w:eastAsia="標楷體" w:hint="eastAsia"/>
          <w:sz w:val="28"/>
          <w:szCs w:val="32"/>
        </w:rPr>
        <w:t>76,511</w:t>
      </w:r>
      <w:r w:rsidRPr="00194120">
        <w:rPr>
          <w:rFonts w:eastAsia="標楷體"/>
          <w:sz w:val="28"/>
          <w:szCs w:val="32"/>
        </w:rPr>
        <w:t>元及</w:t>
      </w:r>
      <w:r w:rsidRPr="00194120">
        <w:rPr>
          <w:rFonts w:eastAsia="標楷體" w:hint="eastAsia"/>
          <w:sz w:val="28"/>
          <w:szCs w:val="32"/>
        </w:rPr>
        <w:t>77,552</w:t>
      </w:r>
      <w:r w:rsidRPr="00194120">
        <w:rPr>
          <w:rFonts w:eastAsia="標楷體"/>
          <w:sz w:val="28"/>
          <w:szCs w:val="32"/>
        </w:rPr>
        <w:t>元，較上年同月分別</w:t>
      </w:r>
      <w:r w:rsidRPr="00194120">
        <w:rPr>
          <w:rFonts w:eastAsia="標楷體" w:hint="eastAsia"/>
          <w:sz w:val="28"/>
          <w:szCs w:val="32"/>
        </w:rPr>
        <w:t>增加</w:t>
      </w:r>
      <w:r w:rsidR="00844707">
        <w:rPr>
          <w:rFonts w:eastAsia="標楷體" w:hint="eastAsia"/>
          <w:sz w:val="28"/>
          <w:szCs w:val="32"/>
        </w:rPr>
        <w:t>1.0</w:t>
      </w:r>
      <w:r w:rsidRPr="00194120">
        <w:rPr>
          <w:rFonts w:eastAsia="標楷體" w:hint="eastAsia"/>
          <w:sz w:val="28"/>
          <w:szCs w:val="32"/>
        </w:rPr>
        <w:t>7%</w:t>
      </w:r>
      <w:r w:rsidRPr="00194120">
        <w:rPr>
          <w:rFonts w:eastAsia="標楷體" w:hint="eastAsia"/>
          <w:sz w:val="28"/>
          <w:szCs w:val="32"/>
        </w:rPr>
        <w:t>、減少</w:t>
      </w:r>
      <w:r w:rsidRPr="00194120">
        <w:rPr>
          <w:rFonts w:eastAsia="標楷體" w:hint="eastAsia"/>
          <w:sz w:val="28"/>
          <w:szCs w:val="32"/>
        </w:rPr>
        <w:t>30.95</w:t>
      </w:r>
      <w:r w:rsidRPr="00194120">
        <w:rPr>
          <w:rFonts w:eastAsia="標楷體"/>
          <w:sz w:val="28"/>
          <w:szCs w:val="32"/>
        </w:rPr>
        <w:t>%</w:t>
      </w:r>
      <w:r w:rsidRPr="00194120">
        <w:rPr>
          <w:rFonts w:eastAsia="標楷體"/>
          <w:sz w:val="28"/>
          <w:szCs w:val="32"/>
        </w:rPr>
        <w:t>及</w:t>
      </w:r>
      <w:r w:rsidRPr="00194120">
        <w:rPr>
          <w:rFonts w:eastAsia="標楷體" w:hint="eastAsia"/>
          <w:sz w:val="28"/>
          <w:szCs w:val="32"/>
        </w:rPr>
        <w:t>0.32</w:t>
      </w:r>
      <w:r w:rsidRPr="00194120">
        <w:rPr>
          <w:rFonts w:eastAsia="標楷體"/>
          <w:sz w:val="28"/>
          <w:szCs w:val="32"/>
        </w:rPr>
        <w:t>%</w:t>
      </w:r>
      <w:r w:rsidRPr="00194120">
        <w:rPr>
          <w:rFonts w:eastAsia="標楷體"/>
          <w:sz w:val="28"/>
          <w:szCs w:val="32"/>
        </w:rPr>
        <w:t>。</w:t>
      </w:r>
    </w:p>
    <w:p w:rsidR="005F2985" w:rsidRPr="00194120" w:rsidRDefault="005F2985" w:rsidP="005F2985">
      <w:pPr>
        <w:snapToGrid w:val="0"/>
        <w:spacing w:before="50" w:line="300" w:lineRule="auto"/>
        <w:ind w:leftChars="119" w:left="569" w:rightChars="18" w:right="43" w:hangingChars="101" w:hanging="283"/>
        <w:jc w:val="both"/>
        <w:rPr>
          <w:rFonts w:eastAsia="標楷體"/>
          <w:sz w:val="28"/>
          <w:szCs w:val="32"/>
        </w:rPr>
      </w:pPr>
      <w:r w:rsidRPr="00194120">
        <w:rPr>
          <w:rFonts w:eastAsia="標楷體"/>
          <w:sz w:val="28"/>
          <w:szCs w:val="32"/>
        </w:rPr>
        <w:t>－</w:t>
      </w:r>
      <w:r w:rsidRPr="00194120">
        <w:rPr>
          <w:rFonts w:eastAsia="標楷體"/>
          <w:sz w:val="28"/>
          <w:szCs w:val="32"/>
        </w:rPr>
        <w:t>106</w:t>
      </w:r>
      <w:r w:rsidRPr="00194120">
        <w:rPr>
          <w:rFonts w:eastAsia="標楷體"/>
          <w:sz w:val="28"/>
          <w:szCs w:val="32"/>
        </w:rPr>
        <w:t>年薪資平均為</w:t>
      </w:r>
      <w:r w:rsidRPr="00194120">
        <w:rPr>
          <w:rFonts w:eastAsia="標楷體" w:hint="eastAsia"/>
          <w:sz w:val="28"/>
          <w:szCs w:val="32"/>
        </w:rPr>
        <w:t>49</w:t>
      </w:r>
      <w:r w:rsidRPr="00194120">
        <w:rPr>
          <w:rFonts w:eastAsia="標楷體"/>
          <w:sz w:val="28"/>
          <w:szCs w:val="32"/>
        </w:rPr>
        <w:t>,</w:t>
      </w:r>
      <w:r w:rsidRPr="00194120">
        <w:rPr>
          <w:rFonts w:eastAsia="標楷體" w:hint="eastAsia"/>
          <w:sz w:val="28"/>
          <w:szCs w:val="32"/>
        </w:rPr>
        <w:t>989</w:t>
      </w:r>
      <w:r w:rsidRPr="00194120">
        <w:rPr>
          <w:rFonts w:eastAsia="標楷體"/>
          <w:sz w:val="28"/>
          <w:szCs w:val="32"/>
        </w:rPr>
        <w:t>元，較上年增加</w:t>
      </w:r>
      <w:r w:rsidRPr="00194120">
        <w:rPr>
          <w:rFonts w:eastAsia="標楷體" w:hint="eastAsia"/>
          <w:sz w:val="28"/>
          <w:szCs w:val="32"/>
        </w:rPr>
        <w:t>2.46</w:t>
      </w:r>
      <w:r w:rsidRPr="00194120">
        <w:rPr>
          <w:rFonts w:eastAsia="標楷體"/>
          <w:sz w:val="28"/>
          <w:szCs w:val="32"/>
        </w:rPr>
        <w:t>% (</w:t>
      </w:r>
      <w:r w:rsidRPr="00194120">
        <w:rPr>
          <w:rFonts w:eastAsia="標楷體"/>
          <w:sz w:val="28"/>
          <w:szCs w:val="32"/>
        </w:rPr>
        <w:t>經常性薪資</w:t>
      </w:r>
      <w:r w:rsidRPr="00194120">
        <w:rPr>
          <w:rFonts w:eastAsia="標楷體"/>
          <w:sz w:val="28"/>
          <w:szCs w:val="32"/>
        </w:rPr>
        <w:t>39,</w:t>
      </w:r>
      <w:r w:rsidRPr="00194120">
        <w:rPr>
          <w:rFonts w:eastAsia="標楷體" w:hint="eastAsia"/>
          <w:sz w:val="28"/>
          <w:szCs w:val="32"/>
        </w:rPr>
        <w:t>953</w:t>
      </w:r>
      <w:r w:rsidRPr="00194120">
        <w:rPr>
          <w:rFonts w:eastAsia="標楷體"/>
          <w:sz w:val="28"/>
          <w:szCs w:val="32"/>
        </w:rPr>
        <w:t>元，增加</w:t>
      </w:r>
      <w:r w:rsidRPr="00194120">
        <w:rPr>
          <w:rFonts w:eastAsia="標楷體"/>
          <w:sz w:val="28"/>
          <w:szCs w:val="32"/>
        </w:rPr>
        <w:t>1.</w:t>
      </w:r>
      <w:r w:rsidRPr="00194120">
        <w:rPr>
          <w:rFonts w:eastAsia="標楷體" w:hint="eastAsia"/>
          <w:sz w:val="28"/>
          <w:szCs w:val="32"/>
        </w:rPr>
        <w:t>82</w:t>
      </w:r>
      <w:r w:rsidRPr="00194120">
        <w:rPr>
          <w:rFonts w:eastAsia="標楷體"/>
          <w:sz w:val="28"/>
          <w:szCs w:val="32"/>
        </w:rPr>
        <w:t>%</w:t>
      </w:r>
      <w:r w:rsidRPr="00194120">
        <w:rPr>
          <w:rFonts w:eastAsia="標楷體"/>
          <w:sz w:val="28"/>
          <w:szCs w:val="32"/>
        </w:rPr>
        <w:t>；非經常性薪資</w:t>
      </w:r>
      <w:r w:rsidRPr="00194120">
        <w:rPr>
          <w:rFonts w:eastAsia="標楷體"/>
          <w:sz w:val="28"/>
          <w:szCs w:val="32"/>
        </w:rPr>
        <w:t>1</w:t>
      </w:r>
      <w:r w:rsidRPr="00194120">
        <w:rPr>
          <w:rFonts w:eastAsia="標楷體" w:hint="eastAsia"/>
          <w:sz w:val="28"/>
          <w:szCs w:val="32"/>
        </w:rPr>
        <w:t>0</w:t>
      </w:r>
      <w:r w:rsidRPr="00194120">
        <w:rPr>
          <w:rFonts w:eastAsia="標楷體"/>
          <w:sz w:val="28"/>
          <w:szCs w:val="32"/>
        </w:rPr>
        <w:t>,</w:t>
      </w:r>
      <w:r w:rsidRPr="00194120">
        <w:rPr>
          <w:rFonts w:eastAsia="標楷體" w:hint="eastAsia"/>
          <w:sz w:val="28"/>
          <w:szCs w:val="32"/>
        </w:rPr>
        <w:t>036</w:t>
      </w:r>
      <w:r w:rsidRPr="00194120">
        <w:rPr>
          <w:rFonts w:eastAsia="標楷體"/>
          <w:sz w:val="28"/>
          <w:szCs w:val="32"/>
        </w:rPr>
        <w:t>元，增加</w:t>
      </w:r>
      <w:r w:rsidRPr="00194120">
        <w:rPr>
          <w:rFonts w:eastAsia="標楷體" w:hint="eastAsia"/>
          <w:sz w:val="28"/>
          <w:szCs w:val="32"/>
        </w:rPr>
        <w:t>5.07</w:t>
      </w:r>
      <w:r w:rsidRPr="00194120">
        <w:rPr>
          <w:rFonts w:eastAsia="標楷體"/>
          <w:sz w:val="28"/>
          <w:szCs w:val="32"/>
        </w:rPr>
        <w:t>%)</w:t>
      </w:r>
      <w:r w:rsidRPr="00194120">
        <w:rPr>
          <w:rFonts w:eastAsia="標楷體"/>
          <w:sz w:val="28"/>
          <w:szCs w:val="32"/>
        </w:rPr>
        <w:t>；扣除</w:t>
      </w:r>
      <w:r w:rsidRPr="00194120">
        <w:rPr>
          <w:rFonts w:eastAsia="標楷體" w:hint="eastAsia"/>
          <w:sz w:val="28"/>
          <w:szCs w:val="32"/>
        </w:rPr>
        <w:t>全年</w:t>
      </w:r>
      <w:r w:rsidRPr="00194120">
        <w:rPr>
          <w:rFonts w:eastAsia="標楷體"/>
          <w:sz w:val="28"/>
          <w:szCs w:val="32"/>
        </w:rPr>
        <w:t>消費者物價指數上漲</w:t>
      </w:r>
      <w:r w:rsidRPr="00194120">
        <w:rPr>
          <w:rFonts w:eastAsia="標楷體"/>
          <w:sz w:val="28"/>
          <w:szCs w:val="32"/>
        </w:rPr>
        <w:t>0.</w:t>
      </w:r>
      <w:r w:rsidRPr="00194120">
        <w:rPr>
          <w:rFonts w:eastAsia="標楷體" w:hint="eastAsia"/>
          <w:sz w:val="28"/>
          <w:szCs w:val="32"/>
        </w:rPr>
        <w:t>62</w:t>
      </w:r>
      <w:r w:rsidRPr="00194120">
        <w:rPr>
          <w:rFonts w:eastAsia="標楷體"/>
          <w:sz w:val="28"/>
          <w:szCs w:val="32"/>
        </w:rPr>
        <w:t>%</w:t>
      </w:r>
      <w:r w:rsidRPr="00194120">
        <w:rPr>
          <w:rFonts w:eastAsia="標楷體"/>
          <w:sz w:val="28"/>
          <w:szCs w:val="32"/>
        </w:rPr>
        <w:t>後，實質薪資平均為</w:t>
      </w:r>
      <w:r w:rsidRPr="00194120">
        <w:rPr>
          <w:rFonts w:eastAsia="標楷體" w:hint="eastAsia"/>
          <w:sz w:val="28"/>
          <w:szCs w:val="32"/>
        </w:rPr>
        <w:t>47</w:t>
      </w:r>
      <w:r w:rsidRPr="00194120">
        <w:rPr>
          <w:rFonts w:eastAsia="標楷體"/>
          <w:sz w:val="28"/>
          <w:szCs w:val="32"/>
        </w:rPr>
        <w:t>,</w:t>
      </w:r>
      <w:r w:rsidRPr="00194120">
        <w:rPr>
          <w:rFonts w:eastAsia="標楷體" w:hint="eastAsia"/>
          <w:sz w:val="28"/>
          <w:szCs w:val="32"/>
        </w:rPr>
        <w:t>271</w:t>
      </w:r>
      <w:r w:rsidRPr="00194120">
        <w:rPr>
          <w:rFonts w:eastAsia="標楷體"/>
          <w:sz w:val="28"/>
          <w:szCs w:val="32"/>
        </w:rPr>
        <w:t>元，</w:t>
      </w:r>
      <w:r w:rsidRPr="00194120">
        <w:rPr>
          <w:rFonts w:eastAsia="標楷體" w:hint="eastAsia"/>
          <w:sz w:val="28"/>
          <w:szCs w:val="32"/>
        </w:rPr>
        <w:t>為歷年最高，</w:t>
      </w:r>
      <w:r w:rsidRPr="00194120">
        <w:rPr>
          <w:rFonts w:eastAsia="標楷體"/>
          <w:sz w:val="28"/>
          <w:szCs w:val="32"/>
        </w:rPr>
        <w:t>實質經常性薪資為</w:t>
      </w:r>
      <w:r w:rsidRPr="00194120">
        <w:rPr>
          <w:rFonts w:eastAsia="標楷體"/>
          <w:sz w:val="28"/>
          <w:szCs w:val="32"/>
        </w:rPr>
        <w:t>37,</w:t>
      </w:r>
      <w:r w:rsidRPr="00194120">
        <w:rPr>
          <w:rFonts w:eastAsia="標楷體" w:hint="eastAsia"/>
          <w:sz w:val="28"/>
          <w:szCs w:val="32"/>
        </w:rPr>
        <w:t>781</w:t>
      </w:r>
      <w:r w:rsidRPr="00194120">
        <w:rPr>
          <w:rFonts w:eastAsia="標楷體"/>
          <w:sz w:val="28"/>
          <w:szCs w:val="32"/>
        </w:rPr>
        <w:t>元，分別較上年增加</w:t>
      </w:r>
      <w:r w:rsidRPr="00194120">
        <w:rPr>
          <w:rFonts w:eastAsia="標楷體" w:hint="eastAsia"/>
          <w:sz w:val="28"/>
          <w:szCs w:val="32"/>
        </w:rPr>
        <w:t>1.83</w:t>
      </w:r>
      <w:r w:rsidRPr="00194120">
        <w:rPr>
          <w:rFonts w:eastAsia="標楷體"/>
          <w:sz w:val="28"/>
          <w:szCs w:val="32"/>
        </w:rPr>
        <w:t>%</w:t>
      </w:r>
      <w:r w:rsidRPr="00194120">
        <w:rPr>
          <w:rFonts w:eastAsia="標楷體"/>
          <w:sz w:val="28"/>
          <w:szCs w:val="32"/>
        </w:rPr>
        <w:t>及</w:t>
      </w:r>
      <w:r w:rsidRPr="00194120">
        <w:rPr>
          <w:rFonts w:eastAsia="標楷體" w:hint="eastAsia"/>
          <w:sz w:val="28"/>
          <w:szCs w:val="32"/>
        </w:rPr>
        <w:t>1.20</w:t>
      </w:r>
      <w:r w:rsidRPr="00194120">
        <w:rPr>
          <w:rFonts w:eastAsia="標楷體"/>
          <w:sz w:val="28"/>
          <w:szCs w:val="32"/>
        </w:rPr>
        <w:t>%</w:t>
      </w:r>
      <w:r w:rsidRPr="00194120">
        <w:rPr>
          <w:rFonts w:eastAsia="標楷體"/>
          <w:sz w:val="28"/>
          <w:szCs w:val="32"/>
        </w:rPr>
        <w:t>。</w:t>
      </w:r>
    </w:p>
    <w:p w:rsidR="00B11F7F" w:rsidRPr="00194120" w:rsidRDefault="005F2985" w:rsidP="005F2985">
      <w:pPr>
        <w:snapToGrid w:val="0"/>
        <w:spacing w:before="50" w:line="300" w:lineRule="auto"/>
        <w:ind w:leftChars="119" w:left="569" w:rightChars="18" w:right="43" w:hangingChars="101" w:hanging="283"/>
        <w:jc w:val="center"/>
        <w:rPr>
          <w:rFonts w:eastAsia="標楷體"/>
          <w:sz w:val="28"/>
          <w:szCs w:val="32"/>
        </w:rPr>
      </w:pPr>
      <w:r w:rsidRPr="00194120">
        <w:rPr>
          <w:rFonts w:eastAsia="標楷體"/>
          <w:b/>
          <w:bCs/>
          <w:sz w:val="28"/>
        </w:rPr>
        <w:br w:type="page"/>
      </w:r>
      <w:r w:rsidR="00B11F7F" w:rsidRPr="00194120">
        <w:rPr>
          <w:rFonts w:eastAsia="標楷體"/>
          <w:b/>
          <w:bCs/>
          <w:sz w:val="28"/>
        </w:rPr>
        <w:lastRenderedPageBreak/>
        <w:t>表</w:t>
      </w:r>
      <w:r w:rsidR="00B11F7F" w:rsidRPr="00194120">
        <w:rPr>
          <w:rFonts w:eastAsia="標楷體"/>
          <w:b/>
          <w:bCs/>
          <w:sz w:val="28"/>
        </w:rPr>
        <w:t xml:space="preserve"> 2-9-3  </w:t>
      </w:r>
      <w:r w:rsidR="00B11F7F" w:rsidRPr="00194120">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194120" w:rsidRPr="00194120" w:rsidTr="003E4CAA">
        <w:trPr>
          <w:cantSplit/>
          <w:trHeight w:val="533"/>
          <w:jc w:val="center"/>
        </w:trPr>
        <w:tc>
          <w:tcPr>
            <w:tcW w:w="1844" w:type="dxa"/>
            <w:vMerge w:val="restart"/>
            <w:vAlign w:val="center"/>
          </w:tcPr>
          <w:p w:rsidR="005F2985" w:rsidRPr="00194120" w:rsidRDefault="005F2985" w:rsidP="003E4CAA">
            <w:pPr>
              <w:widowControl/>
              <w:snapToGrid w:val="0"/>
              <w:jc w:val="center"/>
              <w:rPr>
                <w:rFonts w:eastAsia="標楷體"/>
                <w:spacing w:val="-20"/>
                <w:w w:val="98"/>
              </w:rPr>
            </w:pPr>
            <w:r w:rsidRPr="00194120">
              <w:rPr>
                <w:rFonts w:eastAsia="標楷體"/>
                <w:kern w:val="0"/>
              </w:rPr>
              <w:t>年</w:t>
            </w:r>
            <w:r w:rsidRPr="00194120">
              <w:rPr>
                <w:rFonts w:eastAsia="標楷體"/>
                <w:kern w:val="0"/>
              </w:rPr>
              <w:t>(</w:t>
            </w:r>
            <w:r w:rsidRPr="00194120">
              <w:rPr>
                <w:rFonts w:eastAsia="標楷體"/>
                <w:kern w:val="0"/>
              </w:rPr>
              <w:t>月</w:t>
            </w:r>
            <w:r w:rsidRPr="00194120">
              <w:rPr>
                <w:rFonts w:eastAsia="標楷體"/>
                <w:kern w:val="0"/>
              </w:rPr>
              <w:t>)</w:t>
            </w:r>
          </w:p>
        </w:tc>
        <w:tc>
          <w:tcPr>
            <w:tcW w:w="2362" w:type="dxa"/>
            <w:gridSpan w:val="2"/>
            <w:tcBorders>
              <w:bottom w:val="nil"/>
            </w:tcBorders>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工</w:t>
            </w:r>
            <w:r w:rsidRPr="00194120">
              <w:rPr>
                <w:rFonts w:eastAsia="標楷體"/>
                <w:spacing w:val="-20"/>
                <w:w w:val="98"/>
              </w:rPr>
              <w:t xml:space="preserve"> </w:t>
            </w:r>
            <w:r w:rsidRPr="00194120">
              <w:rPr>
                <w:rFonts w:eastAsia="標楷體"/>
                <w:spacing w:val="-20"/>
                <w:w w:val="98"/>
              </w:rPr>
              <w:t>業</w:t>
            </w:r>
            <w:r w:rsidRPr="00194120">
              <w:rPr>
                <w:rFonts w:eastAsia="標楷體"/>
                <w:spacing w:val="-20"/>
                <w:w w:val="98"/>
              </w:rPr>
              <w:t xml:space="preserve"> </w:t>
            </w:r>
            <w:r w:rsidRPr="00194120">
              <w:rPr>
                <w:rFonts w:eastAsia="標楷體"/>
                <w:spacing w:val="-20"/>
                <w:w w:val="98"/>
              </w:rPr>
              <w:t>及</w:t>
            </w:r>
            <w:r w:rsidRPr="00194120">
              <w:rPr>
                <w:rFonts w:eastAsia="標楷體"/>
                <w:spacing w:val="-20"/>
                <w:w w:val="98"/>
              </w:rPr>
              <w:t xml:space="preserve"> </w:t>
            </w:r>
            <w:r w:rsidRPr="00194120">
              <w:rPr>
                <w:rFonts w:eastAsia="標楷體"/>
                <w:spacing w:val="-20"/>
                <w:w w:val="98"/>
              </w:rPr>
              <w:t>服</w:t>
            </w:r>
            <w:r w:rsidRPr="00194120">
              <w:rPr>
                <w:rFonts w:eastAsia="標楷體"/>
                <w:spacing w:val="-20"/>
                <w:w w:val="98"/>
              </w:rPr>
              <w:t xml:space="preserve"> </w:t>
            </w:r>
            <w:r w:rsidRPr="00194120">
              <w:rPr>
                <w:rFonts w:eastAsia="標楷體"/>
                <w:spacing w:val="-20"/>
                <w:w w:val="98"/>
              </w:rPr>
              <w:t>務</w:t>
            </w:r>
            <w:r w:rsidRPr="00194120">
              <w:rPr>
                <w:rFonts w:eastAsia="標楷體"/>
                <w:spacing w:val="-20"/>
                <w:w w:val="98"/>
              </w:rPr>
              <w:t xml:space="preserve"> </w:t>
            </w:r>
            <w:r w:rsidRPr="00194120">
              <w:rPr>
                <w:rFonts w:eastAsia="標楷體"/>
                <w:spacing w:val="-20"/>
                <w:w w:val="98"/>
              </w:rPr>
              <w:t>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c>
          <w:tcPr>
            <w:tcW w:w="1701" w:type="dxa"/>
            <w:vMerge w:val="restart"/>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製造業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c>
          <w:tcPr>
            <w:tcW w:w="1686" w:type="dxa"/>
            <w:vMerge w:val="restart"/>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電力及燃氣供應業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c>
          <w:tcPr>
            <w:tcW w:w="1665" w:type="dxa"/>
            <w:vMerge w:val="restart"/>
            <w:vAlign w:val="center"/>
          </w:tcPr>
          <w:p w:rsidR="005F2985" w:rsidRPr="00194120" w:rsidRDefault="005F2985" w:rsidP="003E4CAA">
            <w:pPr>
              <w:widowControl/>
              <w:snapToGrid w:val="0"/>
              <w:jc w:val="center"/>
              <w:rPr>
                <w:rFonts w:eastAsia="標楷體"/>
                <w:spacing w:val="-20"/>
                <w:w w:val="98"/>
              </w:rPr>
            </w:pPr>
            <w:r w:rsidRPr="00194120">
              <w:rPr>
                <w:rFonts w:eastAsia="標楷體"/>
                <w:spacing w:val="-20"/>
                <w:w w:val="98"/>
              </w:rPr>
              <w:t>金融及保險業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r>
      <w:tr w:rsidR="00194120" w:rsidRPr="00194120" w:rsidTr="003E4CAA">
        <w:trPr>
          <w:cantSplit/>
          <w:trHeight w:val="553"/>
          <w:jc w:val="center"/>
        </w:trPr>
        <w:tc>
          <w:tcPr>
            <w:tcW w:w="1844" w:type="dxa"/>
            <w:vMerge/>
          </w:tcPr>
          <w:p w:rsidR="005F2985" w:rsidRPr="00194120" w:rsidRDefault="005F2985" w:rsidP="003E4CAA">
            <w:pPr>
              <w:snapToGrid w:val="0"/>
              <w:jc w:val="both"/>
              <w:rPr>
                <w:rFonts w:eastAsia="標楷體"/>
                <w:spacing w:val="-20"/>
                <w:w w:val="98"/>
              </w:rPr>
            </w:pPr>
          </w:p>
        </w:tc>
        <w:tc>
          <w:tcPr>
            <w:tcW w:w="1213" w:type="dxa"/>
            <w:tcBorders>
              <w:top w:val="nil"/>
            </w:tcBorders>
            <w:vAlign w:val="center"/>
          </w:tcPr>
          <w:p w:rsidR="005F2985" w:rsidRPr="00194120" w:rsidRDefault="005F2985" w:rsidP="003E4CAA">
            <w:pPr>
              <w:snapToGrid w:val="0"/>
              <w:jc w:val="center"/>
              <w:rPr>
                <w:rFonts w:eastAsia="標楷體"/>
                <w:spacing w:val="-20"/>
                <w:w w:val="98"/>
              </w:rPr>
            </w:pPr>
          </w:p>
        </w:tc>
        <w:tc>
          <w:tcPr>
            <w:tcW w:w="1149" w:type="dxa"/>
            <w:tcBorders>
              <w:top w:val="single" w:sz="4" w:space="0" w:color="auto"/>
            </w:tcBorders>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經常性薪資</w:t>
            </w:r>
          </w:p>
        </w:tc>
        <w:tc>
          <w:tcPr>
            <w:tcW w:w="1701" w:type="dxa"/>
            <w:vMerge/>
            <w:vAlign w:val="center"/>
          </w:tcPr>
          <w:p w:rsidR="005F2985" w:rsidRPr="00194120" w:rsidRDefault="005F2985" w:rsidP="003E4CAA">
            <w:pPr>
              <w:snapToGrid w:val="0"/>
              <w:jc w:val="center"/>
              <w:rPr>
                <w:rFonts w:eastAsia="標楷體"/>
                <w:spacing w:val="-20"/>
                <w:w w:val="98"/>
              </w:rPr>
            </w:pPr>
          </w:p>
        </w:tc>
        <w:tc>
          <w:tcPr>
            <w:tcW w:w="1686" w:type="dxa"/>
            <w:vMerge/>
            <w:vAlign w:val="center"/>
          </w:tcPr>
          <w:p w:rsidR="005F2985" w:rsidRPr="00194120" w:rsidRDefault="005F2985" w:rsidP="003E4CAA">
            <w:pPr>
              <w:snapToGrid w:val="0"/>
              <w:jc w:val="center"/>
              <w:rPr>
                <w:rFonts w:eastAsia="標楷體"/>
                <w:spacing w:val="-20"/>
                <w:w w:val="98"/>
              </w:rPr>
            </w:pPr>
          </w:p>
        </w:tc>
        <w:tc>
          <w:tcPr>
            <w:tcW w:w="1665" w:type="dxa"/>
            <w:vMerge/>
            <w:vAlign w:val="center"/>
          </w:tcPr>
          <w:p w:rsidR="005F2985" w:rsidRPr="00194120" w:rsidRDefault="005F2985" w:rsidP="003E4CAA">
            <w:pPr>
              <w:snapToGrid w:val="0"/>
              <w:jc w:val="center"/>
              <w:rPr>
                <w:rFonts w:eastAsia="標楷體"/>
                <w:spacing w:val="-20"/>
                <w:w w:val="98"/>
              </w:rPr>
            </w:pPr>
          </w:p>
        </w:tc>
      </w:tr>
      <w:tr w:rsidR="00194120" w:rsidRPr="00194120" w:rsidTr="003E4CAA">
        <w:trPr>
          <w:trHeight w:val="360"/>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hint="eastAsia"/>
                <w:b/>
                <w:bCs/>
                <w14:cntxtAlts/>
              </w:rPr>
              <w:t>101</w:t>
            </w:r>
            <w:r w:rsidRPr="00194120">
              <w:rPr>
                <w:rFonts w:eastAsia="標楷體" w:hint="eastAsia"/>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hint="eastAsia"/>
                <w:b/>
                <w14:cntxtAlts/>
              </w:rPr>
              <w:t>45,589</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hint="eastAsia"/>
                <w:b/>
                <w14:cntxtAlts/>
              </w:rPr>
              <w:t>37,151</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hint="eastAsia"/>
                <w:b/>
                <w14:cntxtAlts/>
              </w:rPr>
              <w:t>43,689</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hint="eastAsia"/>
                <w:b/>
                <w14:cntxtAlts/>
              </w:rPr>
              <w:t>92,869</w:t>
            </w:r>
          </w:p>
        </w:tc>
        <w:tc>
          <w:tcPr>
            <w:tcW w:w="1665" w:type="dxa"/>
            <w:tcBorders>
              <w:top w:val="nil"/>
              <w:left w:val="nil"/>
              <w:bottom w:val="nil"/>
            </w:tcBorders>
            <w:vAlign w:val="bottom"/>
          </w:tcPr>
          <w:p w:rsidR="005F2985" w:rsidRPr="00194120" w:rsidRDefault="005F2985" w:rsidP="003E4CAA">
            <w:pPr>
              <w:snapToGrid w:val="0"/>
              <w:spacing w:line="400" w:lineRule="exact"/>
              <w:ind w:rightChars="213" w:right="511"/>
              <w:jc w:val="right"/>
              <w:rPr>
                <w:rFonts w:eastAsia="標楷體"/>
                <w:b/>
                <w14:cntxtAlts/>
              </w:rPr>
            </w:pPr>
            <w:r w:rsidRPr="00194120">
              <w:rPr>
                <w:rFonts w:eastAsia="標楷體" w:hint="eastAsia"/>
                <w:b/>
                <w14:cntxtAlts/>
              </w:rPr>
              <w:t>77,989</w:t>
            </w:r>
          </w:p>
        </w:tc>
      </w:tr>
      <w:tr w:rsidR="00194120" w:rsidRPr="00194120" w:rsidTr="003E4CAA">
        <w:trPr>
          <w:trHeight w:val="360"/>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102</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45,664</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37,527</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43,829</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88,873</w:t>
            </w:r>
          </w:p>
        </w:tc>
        <w:tc>
          <w:tcPr>
            <w:tcW w:w="1665" w:type="dxa"/>
            <w:tcBorders>
              <w:top w:val="nil"/>
              <w:left w:val="nil"/>
              <w:bottom w:val="nil"/>
            </w:tcBorders>
            <w:vAlign w:val="bottom"/>
          </w:tcPr>
          <w:p w:rsidR="005F2985" w:rsidRPr="00194120" w:rsidRDefault="005F2985" w:rsidP="003E4CAA">
            <w:pPr>
              <w:snapToGrid w:val="0"/>
              <w:spacing w:line="400" w:lineRule="exact"/>
              <w:ind w:rightChars="213" w:right="511"/>
              <w:jc w:val="right"/>
              <w:rPr>
                <w:rFonts w:eastAsia="標楷體"/>
                <w:b/>
                <w14:cntxtAlts/>
              </w:rPr>
            </w:pPr>
            <w:r w:rsidRPr="00194120">
              <w:rPr>
                <w:rFonts w:eastAsia="標楷體"/>
                <w:b/>
                <w14:cntxtAlts/>
              </w:rPr>
              <w:t>77,871</w:t>
            </w:r>
          </w:p>
        </w:tc>
      </w:tr>
      <w:tr w:rsidR="00194120" w:rsidRPr="00194120" w:rsidTr="003E4CAA">
        <w:trPr>
          <w:trHeight w:val="360"/>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103</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47,300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38,208</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45,207</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94,022</w:t>
            </w:r>
          </w:p>
        </w:tc>
        <w:tc>
          <w:tcPr>
            <w:tcW w:w="1665" w:type="dxa"/>
            <w:tcBorders>
              <w:top w:val="nil"/>
              <w:left w:val="nil"/>
              <w:bottom w:val="nil"/>
            </w:tcBorders>
            <w:vAlign w:val="bottom"/>
          </w:tcPr>
          <w:p w:rsidR="005F2985" w:rsidRPr="00194120" w:rsidRDefault="005F2985" w:rsidP="003E4CAA">
            <w:pPr>
              <w:snapToGrid w:val="0"/>
              <w:spacing w:line="400" w:lineRule="exact"/>
              <w:ind w:rightChars="213" w:right="511"/>
              <w:jc w:val="right"/>
              <w:rPr>
                <w:rFonts w:eastAsia="標楷體"/>
                <w:b/>
                <w14:cntxtAlts/>
              </w:rPr>
            </w:pPr>
            <w:r w:rsidRPr="00194120">
              <w:rPr>
                <w:rFonts w:eastAsia="標楷體"/>
                <w:b/>
                <w14:cntxtAlts/>
              </w:rPr>
              <w:t>83,092</w:t>
            </w:r>
          </w:p>
        </w:tc>
      </w:tr>
      <w:tr w:rsidR="00194120" w:rsidRPr="00194120" w:rsidTr="003E4CAA">
        <w:trPr>
          <w:trHeight w:val="339"/>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104</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48,490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38,716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46,781</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96,444</w:t>
            </w:r>
          </w:p>
        </w:tc>
        <w:tc>
          <w:tcPr>
            <w:tcW w:w="1665" w:type="dxa"/>
            <w:tcBorders>
              <w:top w:val="nil"/>
              <w:left w:val="nil"/>
              <w:bottom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b/>
                <w14:cntxtAlts/>
              </w:rPr>
            </w:pPr>
            <w:r w:rsidRPr="00194120">
              <w:rPr>
                <w:rFonts w:eastAsia="標楷體"/>
                <w:b/>
                <w14:cntxtAlts/>
              </w:rPr>
              <w:t>84,696</w:t>
            </w:r>
          </w:p>
        </w:tc>
      </w:tr>
      <w:tr w:rsidR="00194120" w:rsidRPr="00194120" w:rsidTr="003E4CAA">
        <w:trPr>
          <w:trHeight w:val="339"/>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105</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48,790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39,238</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47,258</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94,292</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b/>
                <w14:cntxtAlts/>
              </w:rPr>
            </w:pPr>
            <w:r w:rsidRPr="00194120">
              <w:rPr>
                <w:rFonts w:eastAsia="標楷體"/>
                <w:b/>
                <w14:cntxtAlts/>
              </w:rPr>
              <w:t>85,417</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14:cntxtAlts/>
              </w:rPr>
              <w:t>12</w:t>
            </w:r>
            <w:r w:rsidRPr="00194120">
              <w:rPr>
                <w:rFonts w:eastAsia="標楷體"/>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14:cntxtAlts/>
              </w:rPr>
              <w:t>47,728</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14:cntxtAlts/>
              </w:rPr>
              <w:t>39,729</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14:cntxtAlts/>
              </w:rPr>
              <w:t>45,572</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14:cntxtAlts/>
              </w:rPr>
              <w:t>110,810</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14:cntxtAlts/>
              </w:rPr>
              <w:t>77,802</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rPr>
                <w:rFonts w:eastAsia="標楷體"/>
                <w:b/>
                <w14:cntxtAlts/>
              </w:rPr>
            </w:pPr>
            <w:r w:rsidRPr="00194120">
              <w:rPr>
                <w:rFonts w:eastAsia="標楷體"/>
                <w:b/>
                <w14:cntxtAlts/>
              </w:rPr>
              <w:t>106</w:t>
            </w:r>
            <w:r w:rsidRPr="00194120">
              <w:rPr>
                <w:rFonts w:eastAsia="標楷體"/>
                <w:b/>
                <w14:cntxtAlts/>
              </w:rPr>
              <w:t>年</w:t>
            </w:r>
            <w:r w:rsidRPr="00194120">
              <w:rPr>
                <w:rFonts w:eastAsia="標楷體"/>
                <w:b/>
                <w14:cntxtAlts/>
              </w:rPr>
              <w:t>1~</w:t>
            </w:r>
            <w:r w:rsidRPr="00194120">
              <w:rPr>
                <w:rFonts w:eastAsia="標楷體" w:hint="eastAsia"/>
                <w:b/>
                <w14:cntxtAlts/>
              </w:rPr>
              <w:t>12</w:t>
            </w:r>
            <w:r w:rsidRPr="00194120">
              <w:rPr>
                <w:rFonts w:eastAsia="標楷體"/>
                <w:b/>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49,989</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39,953</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48,660</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94,551</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86,294</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14:cntxtAlts/>
              </w:rPr>
              <w:t>1</w:t>
            </w:r>
            <w:r w:rsidRPr="00194120">
              <w:rPr>
                <w:rFonts w:eastAsia="標楷體"/>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14:cntxtAlts/>
              </w:rPr>
              <w:t>93,144</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14:cntxtAlts/>
              </w:rPr>
              <w:t>39,679</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14:cntxtAlts/>
              </w:rPr>
              <w:t>91,089</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14:cntxtAlts/>
              </w:rPr>
              <w:t>139,829</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14:cntxtAlts/>
              </w:rPr>
              <w:t>220,194</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14:cntxtAlts/>
              </w:rPr>
              <w:t>2</w:t>
            </w:r>
            <w:r w:rsidRPr="00194120">
              <w:rPr>
                <w:rFonts w:eastAsia="標楷體"/>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14:cntxtAlts/>
              </w:rPr>
              <w:t>45,720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14:cntxtAlts/>
              </w:rPr>
              <w:t>39,362</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14:cntxtAlts/>
              </w:rPr>
              <w:t>43,788</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14:cntxtAlts/>
              </w:rPr>
              <w:t>69,910</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14:cntxtAlts/>
              </w:rPr>
              <w:t>71,288</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14:cntxtAlts/>
              </w:rPr>
              <w:t>3</w:t>
            </w:r>
            <w:r w:rsidRPr="00194120">
              <w:rPr>
                <w:rFonts w:eastAsia="標楷體"/>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14:cntxtAlts/>
              </w:rPr>
              <w:t>44,144</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14:cntxtAlts/>
              </w:rPr>
              <w:t>39,781</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14:cntxtAlts/>
              </w:rPr>
              <w:t>41,943</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14:cntxtAlts/>
              </w:rPr>
              <w:t>72,207</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14:cntxtAlts/>
              </w:rPr>
              <w:t>73,431</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14:cntxtAlts/>
              </w:rPr>
              <w:t>4</w:t>
            </w:r>
            <w:r w:rsidRPr="00194120">
              <w:rPr>
                <w:rFonts w:eastAsia="標楷體"/>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14:cntxtAlts/>
              </w:rPr>
              <w:t>44,359</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14:cntxtAlts/>
              </w:rPr>
              <w:t>39,826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14:cntxtAlts/>
              </w:rPr>
              <w:t>41,838</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14:cntxtAlts/>
              </w:rPr>
              <w:t>71,686</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14:cntxtAlts/>
              </w:rPr>
              <w:t>76,223</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5</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48,848</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39,883</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47,702</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190,502</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87,606</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6</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44,746</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39,866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41,836</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118,676</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75,461</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7</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48,333</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39,876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52,229</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75,779</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70,765</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8</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46,368</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40,058</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45,705</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72,366</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71,596</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9</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45,814</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40,116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44,119</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72,151</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80,298</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10</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44,517</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40,197</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43,350</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70,844</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65,176</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11</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45,133</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40,219</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44,637</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103,830</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66,400</w:t>
            </w:r>
          </w:p>
        </w:tc>
      </w:tr>
      <w:tr w:rsidR="00194120" w:rsidRPr="00194120" w:rsidTr="003E4CAA">
        <w:trPr>
          <w:trHeight w:val="339"/>
          <w:jc w:val="center"/>
        </w:trPr>
        <w:tc>
          <w:tcPr>
            <w:tcW w:w="1844" w:type="dxa"/>
            <w:tcBorders>
              <w:top w:val="nil"/>
              <w:left w:val="nil"/>
              <w:bottom w:val="single" w:sz="4" w:space="0" w:color="auto"/>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12</w:t>
            </w:r>
            <w:r w:rsidRPr="00194120">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49,083</w:t>
            </w:r>
          </w:p>
        </w:tc>
        <w:tc>
          <w:tcPr>
            <w:tcW w:w="1149" w:type="dxa"/>
            <w:tcBorders>
              <w:top w:val="nil"/>
              <w:left w:val="nil"/>
              <w:bottom w:val="single" w:sz="4" w:space="0" w:color="auto"/>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40,557</w:t>
            </w:r>
          </w:p>
        </w:tc>
        <w:tc>
          <w:tcPr>
            <w:tcW w:w="1701" w:type="dxa"/>
            <w:tcBorders>
              <w:top w:val="nil"/>
              <w:left w:val="nil"/>
              <w:bottom w:val="single" w:sz="4" w:space="0" w:color="auto"/>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46,058</w:t>
            </w:r>
          </w:p>
        </w:tc>
        <w:tc>
          <w:tcPr>
            <w:tcW w:w="1686" w:type="dxa"/>
            <w:tcBorders>
              <w:top w:val="nil"/>
              <w:left w:val="nil"/>
              <w:bottom w:val="single" w:sz="4" w:space="0" w:color="auto"/>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76,511</w:t>
            </w:r>
          </w:p>
        </w:tc>
        <w:tc>
          <w:tcPr>
            <w:tcW w:w="1665" w:type="dxa"/>
            <w:tcBorders>
              <w:top w:val="nil"/>
              <w:left w:val="nil"/>
              <w:bottom w:val="single" w:sz="4" w:space="0" w:color="auto"/>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77,552</w:t>
            </w:r>
          </w:p>
        </w:tc>
      </w:tr>
      <w:tr w:rsidR="00194120" w:rsidRPr="00194120" w:rsidTr="003E4CAA">
        <w:trPr>
          <w:trHeight w:val="702"/>
          <w:jc w:val="center"/>
        </w:trPr>
        <w:tc>
          <w:tcPr>
            <w:tcW w:w="1844" w:type="dxa"/>
            <w:tcBorders>
              <w:top w:val="single" w:sz="4" w:space="0" w:color="auto"/>
              <w:bottom w:val="single" w:sz="4" w:space="0" w:color="auto"/>
            </w:tcBorders>
            <w:vAlign w:val="center"/>
          </w:tcPr>
          <w:p w:rsidR="005F2985" w:rsidRPr="00194120" w:rsidRDefault="005F2985" w:rsidP="003E4CAA">
            <w:pPr>
              <w:snapToGrid w:val="0"/>
              <w:spacing w:line="320" w:lineRule="exact"/>
              <w:jc w:val="center"/>
              <w:rPr>
                <w:rFonts w:eastAsia="標楷體"/>
                <w:w w:val="98"/>
                <w14:cntxtAlts/>
              </w:rPr>
            </w:pPr>
            <w:r w:rsidRPr="00194120">
              <w:rPr>
                <w:rFonts w:eastAsia="標楷體"/>
                <w:w w:val="98"/>
                <w14:cntxtAlts/>
              </w:rPr>
              <w:t>較</w:t>
            </w:r>
            <w:r w:rsidRPr="00194120">
              <w:rPr>
                <w:rFonts w:eastAsia="標楷體"/>
                <w:w w:val="98"/>
                <w14:cntxtAlts/>
              </w:rPr>
              <w:t>105</w:t>
            </w:r>
            <w:r w:rsidRPr="00194120">
              <w:rPr>
                <w:rFonts w:eastAsia="標楷體"/>
                <w:w w:val="98"/>
                <w14:cntxtAlts/>
              </w:rPr>
              <w:t>年同月</w:t>
            </w:r>
          </w:p>
          <w:p w:rsidR="005F2985" w:rsidRPr="00194120" w:rsidRDefault="005F2985" w:rsidP="003E4CAA">
            <w:pPr>
              <w:snapToGrid w:val="0"/>
              <w:spacing w:line="320" w:lineRule="exact"/>
              <w:jc w:val="center"/>
              <w:rPr>
                <w:rFonts w:eastAsia="標楷體"/>
                <w:w w:val="98"/>
                <w14:cntxtAlts/>
              </w:rPr>
            </w:pPr>
            <w:r w:rsidRPr="00194120">
              <w:rPr>
                <w:rFonts w:eastAsia="標楷體"/>
                <w:w w:val="98"/>
                <w14:cntxtAlts/>
              </w:rPr>
              <w:t>變動</w:t>
            </w:r>
            <w:r w:rsidRPr="00194120">
              <w:rPr>
                <w:rFonts w:eastAsia="標楷體"/>
                <w:w w:val="98"/>
                <w14:cntxtAlts/>
              </w:rPr>
              <w:t>(%)</w:t>
            </w:r>
          </w:p>
        </w:tc>
        <w:tc>
          <w:tcPr>
            <w:tcW w:w="1213" w:type="dxa"/>
            <w:tcBorders>
              <w:top w:val="single" w:sz="4" w:space="0" w:color="auto"/>
              <w:bottom w:val="single" w:sz="4" w:space="0" w:color="auto"/>
              <w:right w:val="nil"/>
            </w:tcBorders>
            <w:vAlign w:val="center"/>
          </w:tcPr>
          <w:p w:rsidR="005F2985" w:rsidRPr="00194120" w:rsidRDefault="005F2985" w:rsidP="003E4CAA">
            <w:pPr>
              <w:snapToGrid w:val="0"/>
              <w:spacing w:line="400" w:lineRule="exact"/>
              <w:ind w:leftChars="99" w:left="238" w:rightChars="100" w:right="240"/>
              <w:jc w:val="center"/>
              <w:rPr>
                <w:rFonts w:eastAsia="標楷體"/>
                <w14:cntxtAlts/>
              </w:rPr>
            </w:pPr>
            <w:r w:rsidRPr="00194120">
              <w:rPr>
                <w:rFonts w:eastAsia="標楷體" w:hint="eastAsia"/>
                <w14:cntxtAlts/>
              </w:rPr>
              <w:t>2.84</w:t>
            </w:r>
          </w:p>
        </w:tc>
        <w:tc>
          <w:tcPr>
            <w:tcW w:w="1149" w:type="dxa"/>
            <w:tcBorders>
              <w:top w:val="single" w:sz="4" w:space="0" w:color="auto"/>
              <w:left w:val="nil"/>
              <w:bottom w:val="single" w:sz="4" w:space="0" w:color="auto"/>
              <w:right w:val="nil"/>
            </w:tcBorders>
            <w:vAlign w:val="center"/>
          </w:tcPr>
          <w:p w:rsidR="005F2985" w:rsidRPr="00194120" w:rsidRDefault="005F2985" w:rsidP="003E4CAA">
            <w:pPr>
              <w:snapToGrid w:val="0"/>
              <w:spacing w:line="400" w:lineRule="exact"/>
              <w:ind w:leftChars="66" w:left="158" w:rightChars="-60" w:right="-144"/>
              <w:jc w:val="center"/>
              <w:rPr>
                <w:rFonts w:eastAsia="標楷體"/>
                <w14:cntxtAlts/>
              </w:rPr>
            </w:pPr>
            <w:r w:rsidRPr="00194120">
              <w:rPr>
                <w:rFonts w:eastAsia="標楷體" w:hint="eastAsia"/>
                <w14:cntxtAlts/>
              </w:rPr>
              <w:t>2.08</w:t>
            </w:r>
          </w:p>
        </w:tc>
        <w:tc>
          <w:tcPr>
            <w:tcW w:w="1701" w:type="dxa"/>
            <w:tcBorders>
              <w:top w:val="single" w:sz="4" w:space="0" w:color="auto"/>
              <w:left w:val="nil"/>
              <w:bottom w:val="single" w:sz="4" w:space="0" w:color="auto"/>
              <w:right w:val="nil"/>
            </w:tcBorders>
            <w:vAlign w:val="center"/>
          </w:tcPr>
          <w:p w:rsidR="005F2985" w:rsidRPr="00194120" w:rsidRDefault="005F2985" w:rsidP="003E4CAA">
            <w:pPr>
              <w:tabs>
                <w:tab w:val="left" w:pos="1562"/>
              </w:tabs>
              <w:snapToGrid w:val="0"/>
              <w:spacing w:line="400" w:lineRule="exact"/>
              <w:ind w:leftChars="178" w:left="427" w:rightChars="117" w:right="281"/>
              <w:jc w:val="center"/>
              <w:rPr>
                <w:rFonts w:eastAsia="標楷體"/>
                <w14:cntxtAlts/>
              </w:rPr>
            </w:pPr>
            <w:r w:rsidRPr="00194120">
              <w:rPr>
                <w:rFonts w:eastAsia="標楷體" w:hint="eastAsia"/>
                <w14:cntxtAlts/>
              </w:rPr>
              <w:t>1.07</w:t>
            </w:r>
          </w:p>
        </w:tc>
        <w:tc>
          <w:tcPr>
            <w:tcW w:w="1686" w:type="dxa"/>
            <w:tcBorders>
              <w:top w:val="single" w:sz="4" w:space="0" w:color="auto"/>
              <w:left w:val="nil"/>
              <w:bottom w:val="single" w:sz="4" w:space="0" w:color="auto"/>
              <w:right w:val="nil"/>
            </w:tcBorders>
            <w:vAlign w:val="center"/>
          </w:tcPr>
          <w:p w:rsidR="005F2985" w:rsidRPr="00194120" w:rsidRDefault="005F2985" w:rsidP="003E4CAA">
            <w:pPr>
              <w:widowControl/>
              <w:tabs>
                <w:tab w:val="left" w:pos="5220"/>
              </w:tabs>
              <w:snapToGrid w:val="0"/>
              <w:spacing w:line="400" w:lineRule="exact"/>
              <w:ind w:leftChars="119" w:left="286" w:rightChars="100" w:right="240"/>
              <w:jc w:val="center"/>
              <w:rPr>
                <w:rFonts w:eastAsia="標楷體"/>
                <w14:cntxtAlts/>
              </w:rPr>
            </w:pPr>
            <w:r w:rsidRPr="00194120">
              <w:rPr>
                <w:rFonts w:eastAsia="標楷體" w:hint="eastAsia"/>
                <w14:cntxtAlts/>
              </w:rPr>
              <w:t>-30.95</w:t>
            </w:r>
          </w:p>
        </w:tc>
        <w:tc>
          <w:tcPr>
            <w:tcW w:w="1665" w:type="dxa"/>
            <w:tcBorders>
              <w:top w:val="single" w:sz="4" w:space="0" w:color="auto"/>
              <w:left w:val="nil"/>
              <w:bottom w:val="single" w:sz="4" w:space="0" w:color="auto"/>
            </w:tcBorders>
            <w:vAlign w:val="center"/>
          </w:tcPr>
          <w:p w:rsidR="005F2985" w:rsidRPr="00194120" w:rsidRDefault="005F2985" w:rsidP="003E4CAA">
            <w:pPr>
              <w:widowControl/>
              <w:tabs>
                <w:tab w:val="left" w:pos="5220"/>
              </w:tabs>
              <w:snapToGrid w:val="0"/>
              <w:spacing w:line="400" w:lineRule="exact"/>
              <w:ind w:rightChars="11" w:right="26"/>
              <w:jc w:val="center"/>
              <w:rPr>
                <w:rFonts w:eastAsia="標楷體"/>
                <w14:cntxtAlts/>
              </w:rPr>
            </w:pPr>
            <w:r w:rsidRPr="00194120">
              <w:rPr>
                <w:rFonts w:eastAsia="標楷體" w:hint="eastAsia"/>
                <w14:cntxtAlts/>
              </w:rPr>
              <w:t>-0.32</w:t>
            </w:r>
          </w:p>
        </w:tc>
      </w:tr>
      <w:tr w:rsidR="00194120" w:rsidRPr="00194120" w:rsidTr="003E4CAA">
        <w:trPr>
          <w:trHeight w:val="702"/>
          <w:jc w:val="center"/>
        </w:trPr>
        <w:tc>
          <w:tcPr>
            <w:tcW w:w="1844" w:type="dxa"/>
            <w:tcBorders>
              <w:top w:val="single" w:sz="4" w:space="0" w:color="auto"/>
            </w:tcBorders>
            <w:vAlign w:val="center"/>
          </w:tcPr>
          <w:p w:rsidR="005F2985" w:rsidRPr="00194120" w:rsidRDefault="005F2985" w:rsidP="003E4CAA">
            <w:pPr>
              <w:snapToGrid w:val="0"/>
              <w:spacing w:line="320" w:lineRule="exact"/>
              <w:jc w:val="center"/>
              <w:rPr>
                <w:rFonts w:eastAsia="標楷體"/>
                <w:w w:val="98"/>
                <w14:cntxtAlts/>
              </w:rPr>
            </w:pPr>
            <w:r w:rsidRPr="00194120">
              <w:rPr>
                <w:rFonts w:eastAsia="標楷體"/>
                <w:w w:val="98"/>
                <w14:cntxtAlts/>
              </w:rPr>
              <w:t>累計較</w:t>
            </w:r>
            <w:r w:rsidRPr="00194120">
              <w:rPr>
                <w:rFonts w:eastAsia="標楷體"/>
                <w:w w:val="98"/>
                <w14:cntxtAlts/>
              </w:rPr>
              <w:t>105</w:t>
            </w:r>
            <w:r w:rsidRPr="00194120">
              <w:rPr>
                <w:rFonts w:eastAsia="標楷體"/>
                <w:w w:val="98"/>
                <w14:cntxtAlts/>
              </w:rPr>
              <w:t>年</w:t>
            </w:r>
          </w:p>
          <w:p w:rsidR="005F2985" w:rsidRPr="00194120" w:rsidRDefault="005F2985" w:rsidP="003E4CAA">
            <w:pPr>
              <w:snapToGrid w:val="0"/>
              <w:spacing w:line="320" w:lineRule="exact"/>
              <w:jc w:val="center"/>
              <w:rPr>
                <w:rFonts w:eastAsia="標楷體"/>
                <w:w w:val="98"/>
                <w14:cntxtAlts/>
              </w:rPr>
            </w:pPr>
            <w:r w:rsidRPr="00194120">
              <w:rPr>
                <w:rFonts w:eastAsia="標楷體"/>
                <w:w w:val="98"/>
                <w14:cntxtAlts/>
              </w:rPr>
              <w:t>同期變動</w:t>
            </w:r>
            <w:r w:rsidRPr="00194120">
              <w:rPr>
                <w:rFonts w:eastAsia="標楷體"/>
                <w:w w:val="98"/>
                <w14:cntxtAlts/>
              </w:rPr>
              <w:t>(%)</w:t>
            </w:r>
          </w:p>
        </w:tc>
        <w:tc>
          <w:tcPr>
            <w:tcW w:w="1213" w:type="dxa"/>
            <w:tcBorders>
              <w:top w:val="single" w:sz="4" w:space="0" w:color="auto"/>
              <w:right w:val="nil"/>
            </w:tcBorders>
            <w:vAlign w:val="center"/>
          </w:tcPr>
          <w:p w:rsidR="005F2985" w:rsidRPr="00194120" w:rsidRDefault="005F2985" w:rsidP="003E4CAA">
            <w:pPr>
              <w:snapToGrid w:val="0"/>
              <w:spacing w:line="400" w:lineRule="exact"/>
              <w:ind w:leftChars="99" w:left="238" w:rightChars="100" w:right="240"/>
              <w:jc w:val="center"/>
              <w:rPr>
                <w:rFonts w:eastAsia="標楷體"/>
                <w14:cntxtAlts/>
              </w:rPr>
            </w:pPr>
            <w:r w:rsidRPr="00194120">
              <w:rPr>
                <w:rFonts w:eastAsia="標楷體" w:hint="eastAsia"/>
                <w14:cntxtAlts/>
              </w:rPr>
              <w:t>2.46</w:t>
            </w:r>
          </w:p>
        </w:tc>
        <w:tc>
          <w:tcPr>
            <w:tcW w:w="1149" w:type="dxa"/>
            <w:tcBorders>
              <w:top w:val="single" w:sz="4" w:space="0" w:color="auto"/>
              <w:left w:val="nil"/>
              <w:right w:val="nil"/>
            </w:tcBorders>
            <w:vAlign w:val="center"/>
          </w:tcPr>
          <w:p w:rsidR="005F2985" w:rsidRPr="00194120" w:rsidRDefault="005F2985" w:rsidP="003E4CAA">
            <w:pPr>
              <w:snapToGrid w:val="0"/>
              <w:spacing w:line="400" w:lineRule="exact"/>
              <w:ind w:leftChars="66" w:left="158" w:rightChars="-60" w:right="-144"/>
              <w:jc w:val="center"/>
              <w:rPr>
                <w:rFonts w:eastAsia="標楷體"/>
                <w14:cntxtAlts/>
              </w:rPr>
            </w:pPr>
            <w:r w:rsidRPr="00194120">
              <w:rPr>
                <w:rFonts w:eastAsia="標楷體" w:hint="eastAsia"/>
                <w14:cntxtAlts/>
              </w:rPr>
              <w:t>1.82</w:t>
            </w:r>
          </w:p>
        </w:tc>
        <w:tc>
          <w:tcPr>
            <w:tcW w:w="1701" w:type="dxa"/>
            <w:tcBorders>
              <w:top w:val="single" w:sz="4" w:space="0" w:color="auto"/>
              <w:left w:val="nil"/>
              <w:right w:val="nil"/>
            </w:tcBorders>
            <w:vAlign w:val="center"/>
          </w:tcPr>
          <w:p w:rsidR="005F2985" w:rsidRPr="00194120" w:rsidRDefault="005F2985" w:rsidP="003E4CAA">
            <w:pPr>
              <w:tabs>
                <w:tab w:val="left" w:pos="1562"/>
              </w:tabs>
              <w:snapToGrid w:val="0"/>
              <w:spacing w:line="400" w:lineRule="exact"/>
              <w:ind w:leftChars="178" w:left="427" w:rightChars="117" w:right="281"/>
              <w:jc w:val="center"/>
              <w:rPr>
                <w:rFonts w:eastAsia="標楷體"/>
                <w14:cntxtAlts/>
              </w:rPr>
            </w:pPr>
            <w:r w:rsidRPr="00194120">
              <w:rPr>
                <w:rFonts w:eastAsia="標楷體" w:hint="eastAsia"/>
                <w14:cntxtAlts/>
              </w:rPr>
              <w:t>2.97</w:t>
            </w:r>
          </w:p>
        </w:tc>
        <w:tc>
          <w:tcPr>
            <w:tcW w:w="1686" w:type="dxa"/>
            <w:tcBorders>
              <w:top w:val="single" w:sz="4" w:space="0" w:color="auto"/>
              <w:left w:val="nil"/>
              <w:right w:val="nil"/>
            </w:tcBorders>
            <w:vAlign w:val="center"/>
          </w:tcPr>
          <w:p w:rsidR="005F2985" w:rsidRPr="00194120" w:rsidRDefault="005F2985" w:rsidP="003E4CAA">
            <w:pPr>
              <w:widowControl/>
              <w:tabs>
                <w:tab w:val="left" w:pos="5220"/>
              </w:tabs>
              <w:snapToGrid w:val="0"/>
              <w:spacing w:line="400" w:lineRule="exact"/>
              <w:ind w:leftChars="119" w:left="286" w:rightChars="100" w:right="240"/>
              <w:jc w:val="center"/>
              <w:rPr>
                <w:rFonts w:eastAsia="標楷體"/>
                <w14:cntxtAlts/>
              </w:rPr>
            </w:pPr>
            <w:r w:rsidRPr="00194120">
              <w:rPr>
                <w:rFonts w:eastAsia="標楷體" w:hint="eastAsia"/>
                <w14:cntxtAlts/>
              </w:rPr>
              <w:t>0.27</w:t>
            </w:r>
          </w:p>
        </w:tc>
        <w:tc>
          <w:tcPr>
            <w:tcW w:w="1665" w:type="dxa"/>
            <w:tcBorders>
              <w:top w:val="single" w:sz="4" w:space="0" w:color="auto"/>
              <w:left w:val="nil"/>
            </w:tcBorders>
            <w:vAlign w:val="center"/>
          </w:tcPr>
          <w:p w:rsidR="005F2985" w:rsidRPr="00194120" w:rsidRDefault="005F2985" w:rsidP="003E4CAA">
            <w:pPr>
              <w:widowControl/>
              <w:tabs>
                <w:tab w:val="left" w:pos="5220"/>
              </w:tabs>
              <w:snapToGrid w:val="0"/>
              <w:spacing w:line="400" w:lineRule="exact"/>
              <w:ind w:rightChars="11" w:right="26"/>
              <w:jc w:val="center"/>
              <w:rPr>
                <w:rFonts w:eastAsia="標楷體"/>
                <w14:cntxtAlts/>
              </w:rPr>
            </w:pPr>
            <w:r w:rsidRPr="00194120">
              <w:rPr>
                <w:rFonts w:eastAsia="標楷體" w:hint="eastAsia"/>
                <w14:cntxtAlts/>
              </w:rPr>
              <w:t>1.03</w:t>
            </w:r>
          </w:p>
        </w:tc>
      </w:tr>
    </w:tbl>
    <w:p w:rsidR="00B11F7F" w:rsidRPr="00194120" w:rsidRDefault="00B11F7F" w:rsidP="00B11F7F">
      <w:pPr>
        <w:spacing w:line="360" w:lineRule="exact"/>
        <w:ind w:left="425" w:hangingChars="193" w:hanging="425"/>
        <w:rPr>
          <w:rFonts w:eastAsia="標楷體"/>
          <w:sz w:val="22"/>
          <w:szCs w:val="22"/>
        </w:rPr>
      </w:pPr>
      <w:r w:rsidRPr="00194120">
        <w:rPr>
          <w:rFonts w:eastAsia="標楷體"/>
          <w:sz w:val="22"/>
          <w:szCs w:val="22"/>
        </w:rPr>
        <w:t>註：表內薪資為名目數據。</w:t>
      </w:r>
    </w:p>
    <w:p w:rsidR="00B11F7F" w:rsidRPr="00194120" w:rsidRDefault="00B11F7F" w:rsidP="00B11F7F">
      <w:pPr>
        <w:snapToGrid w:val="0"/>
        <w:spacing w:before="50" w:line="300" w:lineRule="auto"/>
        <w:ind w:rightChars="18" w:right="43"/>
        <w:rPr>
          <w:rFonts w:eastAsia="標楷體"/>
          <w:b/>
          <w:bCs/>
          <w:sz w:val="40"/>
          <w:szCs w:val="36"/>
        </w:rPr>
      </w:pPr>
      <w:r w:rsidRPr="00194120">
        <w:rPr>
          <w:rFonts w:eastAsia="標楷體"/>
          <w:sz w:val="22"/>
          <w:szCs w:val="22"/>
        </w:rPr>
        <w:t>資料來源：行政院主計總處。</w:t>
      </w:r>
    </w:p>
    <w:p w:rsidR="008A5536" w:rsidRPr="00194120" w:rsidRDefault="008A5536" w:rsidP="008A5536">
      <w:pPr>
        <w:keepNext/>
        <w:adjustRightInd w:val="0"/>
        <w:snapToGrid w:val="0"/>
        <w:spacing w:line="300" w:lineRule="auto"/>
        <w:outlineLvl w:val="1"/>
        <w:rPr>
          <w:rFonts w:eastAsia="標楷體"/>
        </w:rPr>
      </w:pPr>
      <w:bookmarkStart w:id="144" w:name="_Toc508118570"/>
      <w:r w:rsidRPr="00194120">
        <w:rPr>
          <w:rFonts w:eastAsia="標楷體"/>
          <w:b/>
          <w:bCs/>
          <w:sz w:val="40"/>
          <w:szCs w:val="36"/>
        </w:rPr>
        <w:lastRenderedPageBreak/>
        <w:t>三、中國大陸經濟</w:t>
      </w:r>
      <w:bookmarkEnd w:id="116"/>
      <w:bookmarkEnd w:id="117"/>
      <w:bookmarkEnd w:id="144"/>
    </w:p>
    <w:p w:rsidR="00D96FE5" w:rsidRPr="00194120" w:rsidRDefault="00D96FE5" w:rsidP="00C75C60">
      <w:pPr>
        <w:pStyle w:val="t-3"/>
        <w:snapToGrid w:val="0"/>
        <w:spacing w:beforeLines="50" w:before="180" w:line="300" w:lineRule="auto"/>
        <w:ind w:right="-60"/>
      </w:pPr>
      <w:bookmarkStart w:id="145" w:name="_Toc368324033"/>
      <w:bookmarkStart w:id="146" w:name="_Toc402171721"/>
      <w:bookmarkStart w:id="147" w:name="_Toc415126223"/>
      <w:bookmarkStart w:id="148" w:name="_Toc476138386"/>
      <w:bookmarkStart w:id="149" w:name="_Toc508118571"/>
      <w:bookmarkStart w:id="150" w:name="_Toc349916591"/>
      <w:bookmarkStart w:id="151" w:name="_Toc368324034"/>
      <w:bookmarkStart w:id="152" w:name="_Toc402171722"/>
      <w:r w:rsidRPr="00194120">
        <w:t>（一）固定資產投資</w:t>
      </w:r>
      <w:bookmarkEnd w:id="145"/>
      <w:bookmarkEnd w:id="146"/>
      <w:bookmarkEnd w:id="147"/>
      <w:bookmarkEnd w:id="148"/>
      <w:bookmarkEnd w:id="149"/>
    </w:p>
    <w:p w:rsidR="00611774" w:rsidRPr="00194120" w:rsidRDefault="00611774" w:rsidP="00611774">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53" w:name="_Toc415126200"/>
      <w:bookmarkStart w:id="154" w:name="_Toc279048481"/>
      <w:bookmarkStart w:id="155" w:name="_Toc349916586"/>
      <w:bookmarkStart w:id="156" w:name="_Toc415126226"/>
      <w:bookmarkStart w:id="157" w:name="_Toc391906422"/>
      <w:bookmarkStart w:id="158" w:name="_Toc417918572"/>
      <w:bookmarkStart w:id="159" w:name="_Toc337122140"/>
      <w:bookmarkEnd w:id="118"/>
      <w:bookmarkEnd w:id="119"/>
      <w:bookmarkEnd w:id="120"/>
      <w:bookmarkEnd w:id="150"/>
      <w:bookmarkEnd w:id="151"/>
      <w:bookmarkEnd w:id="152"/>
      <w:r w:rsidRPr="00194120">
        <w:rPr>
          <w:rFonts w:eastAsia="標楷體"/>
          <w:kern w:val="0"/>
          <w:sz w:val="28"/>
          <w:szCs w:val="20"/>
        </w:rPr>
        <w:t>－</w:t>
      </w:r>
      <w:r w:rsidRPr="00194120">
        <w:rPr>
          <w:rFonts w:eastAsia="標楷體"/>
          <w:kern w:val="0"/>
          <w:sz w:val="28"/>
          <w:szCs w:val="20"/>
        </w:rPr>
        <w:t>2017</w:t>
      </w:r>
      <w:r w:rsidRPr="00194120">
        <w:rPr>
          <w:rFonts w:eastAsia="標楷體"/>
          <w:kern w:val="0"/>
          <w:sz w:val="28"/>
          <w:szCs w:val="20"/>
        </w:rPr>
        <w:t>年固定資產投資（不含農戶）金額為</w:t>
      </w:r>
      <w:r w:rsidRPr="00194120">
        <w:rPr>
          <w:rFonts w:eastAsia="標楷體" w:hint="eastAsia"/>
          <w:kern w:val="0"/>
          <w:sz w:val="28"/>
          <w:szCs w:val="20"/>
        </w:rPr>
        <w:t>63</w:t>
      </w:r>
      <w:r w:rsidRPr="00194120">
        <w:rPr>
          <w:rFonts w:eastAsia="標楷體"/>
          <w:kern w:val="0"/>
          <w:sz w:val="28"/>
          <w:szCs w:val="20"/>
        </w:rPr>
        <w:t>兆</w:t>
      </w:r>
      <w:r w:rsidRPr="00194120">
        <w:rPr>
          <w:rFonts w:eastAsia="標楷體" w:hint="eastAsia"/>
          <w:kern w:val="0"/>
          <w:sz w:val="28"/>
          <w:szCs w:val="20"/>
        </w:rPr>
        <w:t>1,684</w:t>
      </w:r>
      <w:r w:rsidRPr="00194120">
        <w:rPr>
          <w:rFonts w:eastAsia="標楷體"/>
          <w:kern w:val="0"/>
          <w:sz w:val="28"/>
          <w:szCs w:val="20"/>
        </w:rPr>
        <w:t>億人民幣，較上年</w:t>
      </w:r>
      <w:r w:rsidRPr="00194120">
        <w:rPr>
          <w:rFonts w:eastAsia="標楷體" w:hint="eastAsia"/>
          <w:kern w:val="0"/>
          <w:sz w:val="28"/>
          <w:szCs w:val="20"/>
        </w:rPr>
        <w:t>同期</w:t>
      </w:r>
      <w:r w:rsidRPr="00194120">
        <w:rPr>
          <w:rFonts w:eastAsia="標楷體"/>
          <w:kern w:val="0"/>
          <w:sz w:val="28"/>
          <w:szCs w:val="20"/>
        </w:rPr>
        <w:t>增加</w:t>
      </w:r>
      <w:r w:rsidRPr="00194120">
        <w:rPr>
          <w:rFonts w:eastAsia="標楷體" w:hint="eastAsia"/>
          <w:kern w:val="0"/>
          <w:sz w:val="28"/>
          <w:szCs w:val="20"/>
        </w:rPr>
        <w:t>5.9</w:t>
      </w:r>
      <w:r w:rsidRPr="00194120">
        <w:rPr>
          <w:rFonts w:eastAsia="標楷體"/>
          <w:kern w:val="0"/>
          <w:sz w:val="28"/>
          <w:szCs w:val="20"/>
        </w:rPr>
        <w:t>%</w:t>
      </w:r>
      <w:r w:rsidRPr="00194120">
        <w:rPr>
          <w:rFonts w:eastAsia="標楷體"/>
          <w:kern w:val="0"/>
          <w:sz w:val="28"/>
          <w:szCs w:val="20"/>
        </w:rPr>
        <w:t>。其中，中央投資金額減少</w:t>
      </w:r>
      <w:r w:rsidRPr="00194120">
        <w:rPr>
          <w:rFonts w:eastAsia="標楷體" w:hint="eastAsia"/>
          <w:kern w:val="0"/>
          <w:sz w:val="28"/>
          <w:szCs w:val="20"/>
        </w:rPr>
        <w:t>5.7</w:t>
      </w:r>
      <w:r w:rsidRPr="00194120">
        <w:rPr>
          <w:rFonts w:eastAsia="標楷體"/>
          <w:kern w:val="0"/>
          <w:sz w:val="28"/>
          <w:szCs w:val="20"/>
        </w:rPr>
        <w:t>%</w:t>
      </w:r>
      <w:r w:rsidRPr="00194120">
        <w:rPr>
          <w:rFonts w:eastAsia="標楷體"/>
          <w:kern w:val="0"/>
          <w:sz w:val="28"/>
          <w:szCs w:val="20"/>
        </w:rPr>
        <w:t>，比重為</w:t>
      </w:r>
      <w:r w:rsidRPr="00194120">
        <w:rPr>
          <w:rFonts w:eastAsia="標楷體"/>
          <w:kern w:val="0"/>
          <w:sz w:val="28"/>
          <w:szCs w:val="20"/>
        </w:rPr>
        <w:t>3.</w:t>
      </w:r>
      <w:r w:rsidRPr="00194120">
        <w:rPr>
          <w:rFonts w:eastAsia="標楷體" w:hint="eastAsia"/>
          <w:kern w:val="0"/>
          <w:sz w:val="28"/>
          <w:szCs w:val="20"/>
        </w:rPr>
        <w:t>7</w:t>
      </w:r>
      <w:r w:rsidRPr="00194120">
        <w:rPr>
          <w:rFonts w:eastAsia="標楷體"/>
          <w:kern w:val="0"/>
          <w:sz w:val="28"/>
          <w:szCs w:val="20"/>
        </w:rPr>
        <w:t>%</w:t>
      </w:r>
      <w:r w:rsidRPr="00194120">
        <w:rPr>
          <w:rFonts w:eastAsia="標楷體"/>
          <w:kern w:val="0"/>
          <w:sz w:val="28"/>
          <w:szCs w:val="20"/>
        </w:rPr>
        <w:t>；地方投資金額增加</w:t>
      </w:r>
      <w:r w:rsidRPr="00194120">
        <w:rPr>
          <w:rFonts w:eastAsia="標楷體" w:hint="eastAsia"/>
          <w:kern w:val="0"/>
          <w:sz w:val="28"/>
          <w:szCs w:val="20"/>
        </w:rPr>
        <w:t>7.7</w:t>
      </w:r>
      <w:r w:rsidRPr="00194120">
        <w:rPr>
          <w:rFonts w:eastAsia="標楷體"/>
          <w:kern w:val="0"/>
          <w:sz w:val="28"/>
          <w:szCs w:val="20"/>
        </w:rPr>
        <w:t>%</w:t>
      </w:r>
      <w:r w:rsidRPr="00194120">
        <w:rPr>
          <w:rFonts w:eastAsia="標楷體"/>
          <w:kern w:val="0"/>
          <w:sz w:val="28"/>
          <w:szCs w:val="20"/>
        </w:rPr>
        <w:t>，比重為</w:t>
      </w:r>
      <w:r w:rsidRPr="00194120">
        <w:rPr>
          <w:rFonts w:eastAsia="標楷體"/>
          <w:kern w:val="0"/>
          <w:sz w:val="28"/>
          <w:szCs w:val="20"/>
        </w:rPr>
        <w:t>96.</w:t>
      </w:r>
      <w:r w:rsidRPr="00194120">
        <w:rPr>
          <w:rFonts w:eastAsia="標楷體" w:hint="eastAsia"/>
          <w:kern w:val="0"/>
          <w:sz w:val="28"/>
          <w:szCs w:val="20"/>
        </w:rPr>
        <w:t>3</w:t>
      </w:r>
      <w:r w:rsidRPr="00194120">
        <w:rPr>
          <w:rFonts w:eastAsia="標楷體"/>
          <w:kern w:val="0"/>
          <w:sz w:val="28"/>
          <w:szCs w:val="20"/>
        </w:rPr>
        <w:t>%</w:t>
      </w:r>
      <w:r w:rsidRPr="00194120">
        <w:rPr>
          <w:rFonts w:eastAsia="標楷體"/>
          <w:kern w:val="0"/>
          <w:sz w:val="28"/>
          <w:szCs w:val="20"/>
        </w:rPr>
        <w:t>。</w:t>
      </w:r>
    </w:p>
    <w:p w:rsidR="00611774" w:rsidRPr="00194120" w:rsidRDefault="00611774" w:rsidP="00611774">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611774" w:rsidRPr="00194120" w:rsidRDefault="00611774" w:rsidP="00611774">
      <w:pPr>
        <w:autoSpaceDE w:val="0"/>
        <w:autoSpaceDN w:val="0"/>
        <w:adjustRightInd w:val="0"/>
        <w:snapToGrid w:val="0"/>
        <w:spacing w:line="0" w:lineRule="atLeast"/>
        <w:jc w:val="center"/>
        <w:rPr>
          <w:rFonts w:eastAsia="標楷體"/>
        </w:rPr>
      </w:pPr>
      <w:r w:rsidRPr="00194120">
        <w:rPr>
          <w:rFonts w:eastAsia="標楷體"/>
          <w:noProof/>
        </w:rPr>
        <w:drawing>
          <wp:anchor distT="0" distB="0" distL="114300" distR="114300" simplePos="0" relativeHeight="252638720" behindDoc="1" locked="0" layoutInCell="1" allowOverlap="1" wp14:anchorId="2D98DE83" wp14:editId="5C9D19B6">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1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194120">
        <w:rPr>
          <w:rFonts w:eastAsia="標楷體"/>
          <w:b/>
          <w:bCs/>
          <w:sz w:val="28"/>
        </w:rPr>
        <w:t>圖</w:t>
      </w:r>
      <w:r w:rsidRPr="00194120">
        <w:rPr>
          <w:rFonts w:eastAsia="標楷體"/>
          <w:b/>
          <w:bCs/>
          <w:sz w:val="28"/>
        </w:rPr>
        <w:t xml:space="preserve">3-1 </w:t>
      </w:r>
      <w:r w:rsidRPr="00194120">
        <w:rPr>
          <w:rFonts w:eastAsia="標楷體"/>
          <w:b/>
          <w:bCs/>
          <w:sz w:val="28"/>
        </w:rPr>
        <w:t>中國大陸固定資產投資</w:t>
      </w:r>
    </w:p>
    <w:p w:rsidR="00611774" w:rsidRPr="00194120" w:rsidRDefault="00611774" w:rsidP="00611774">
      <w:pPr>
        <w:autoSpaceDE w:val="0"/>
        <w:autoSpaceDN w:val="0"/>
        <w:adjustRightInd w:val="0"/>
        <w:snapToGrid w:val="0"/>
        <w:spacing w:beforeLines="50" w:before="180" w:line="300" w:lineRule="auto"/>
        <w:jc w:val="center"/>
        <w:rPr>
          <w:rFonts w:eastAsia="標楷體"/>
        </w:rPr>
      </w:pPr>
      <w:r w:rsidRPr="00194120">
        <w:rPr>
          <w:rFonts w:eastAsia="標楷體"/>
          <w:b/>
          <w:bCs/>
          <w:sz w:val="28"/>
        </w:rPr>
        <w:t>表</w:t>
      </w:r>
      <w:r w:rsidRPr="00194120">
        <w:rPr>
          <w:rFonts w:eastAsia="標楷體"/>
          <w:b/>
          <w:bCs/>
          <w:sz w:val="28"/>
        </w:rPr>
        <w:t xml:space="preserve">3-1  </w:t>
      </w:r>
      <w:r w:rsidRPr="00194120">
        <w:rPr>
          <w:rFonts w:eastAsia="標楷體"/>
          <w:b/>
          <w:bCs/>
          <w:sz w:val="28"/>
        </w:rPr>
        <w:t>中國大陸固定資產投資概況</w:t>
      </w:r>
    </w:p>
    <w:p w:rsidR="00611774" w:rsidRPr="00194120" w:rsidRDefault="00611774" w:rsidP="00611774">
      <w:pPr>
        <w:autoSpaceDE w:val="0"/>
        <w:autoSpaceDN w:val="0"/>
        <w:adjustRightInd w:val="0"/>
        <w:snapToGrid w:val="0"/>
        <w:ind w:right="730"/>
        <w:jc w:val="right"/>
        <w:rPr>
          <w:rFonts w:eastAsia="標楷體"/>
          <w:b/>
          <w:bCs/>
          <w:sz w:val="28"/>
        </w:rPr>
      </w:pPr>
      <w:r w:rsidRPr="00194120">
        <w:rPr>
          <w:rFonts w:eastAsia="標楷體"/>
        </w:rPr>
        <w:t>單位：億人民幣；</w:t>
      </w:r>
      <w:r w:rsidRPr="00194120">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194120" w:rsidRPr="00194120" w:rsidTr="003E4CAA">
        <w:trPr>
          <w:cantSplit/>
          <w:jc w:val="center"/>
        </w:trPr>
        <w:tc>
          <w:tcPr>
            <w:tcW w:w="1612" w:type="dxa"/>
            <w:vMerge w:val="restart"/>
            <w:tcBorders>
              <w:left w:val="nil"/>
              <w:right w:val="single" w:sz="4" w:space="0" w:color="auto"/>
            </w:tcBorders>
            <w:vAlign w:val="center"/>
          </w:tcPr>
          <w:p w:rsidR="00611774" w:rsidRPr="00194120" w:rsidRDefault="00611774" w:rsidP="003E4CAA">
            <w:pPr>
              <w:widowControl/>
              <w:autoSpaceDE w:val="0"/>
              <w:autoSpaceDN w:val="0"/>
              <w:adjustRightInd w:val="0"/>
              <w:snapToGrid w:val="0"/>
              <w:spacing w:line="440" w:lineRule="exact"/>
              <w:ind w:right="-142"/>
              <w:jc w:val="center"/>
              <w:rPr>
                <w:rFonts w:eastAsia="標楷體"/>
                <w:kern w:val="0"/>
                <w:sz w:val="22"/>
                <w:szCs w:val="20"/>
              </w:rPr>
            </w:pPr>
            <w:r w:rsidRPr="00194120">
              <w:rPr>
                <w:rFonts w:eastAsia="標楷體"/>
                <w:kern w:val="0"/>
                <w:sz w:val="22"/>
                <w:szCs w:val="20"/>
              </w:rPr>
              <w:t>年</w:t>
            </w:r>
            <w:r w:rsidRPr="00194120">
              <w:rPr>
                <w:rFonts w:eastAsia="標楷體"/>
                <w:kern w:val="0"/>
                <w:sz w:val="22"/>
                <w:szCs w:val="20"/>
              </w:rPr>
              <w:t>(</w:t>
            </w:r>
            <w:r w:rsidRPr="00194120">
              <w:rPr>
                <w:rFonts w:eastAsia="標楷體"/>
                <w:kern w:val="0"/>
                <w:sz w:val="22"/>
                <w:szCs w:val="20"/>
              </w:rPr>
              <w:t>月</w:t>
            </w:r>
            <w:r w:rsidRPr="00194120">
              <w:rPr>
                <w:rFonts w:eastAsia="標楷體"/>
                <w:kern w:val="0"/>
                <w:sz w:val="22"/>
                <w:szCs w:val="20"/>
              </w:rPr>
              <w:t>)</w:t>
            </w:r>
          </w:p>
        </w:tc>
        <w:tc>
          <w:tcPr>
            <w:tcW w:w="6346" w:type="dxa"/>
            <w:gridSpan w:val="6"/>
            <w:tcBorders>
              <w:left w:val="single" w:sz="4" w:space="0" w:color="auto"/>
              <w:right w:val="nil"/>
            </w:tcBorders>
            <w:vAlign w:val="center"/>
          </w:tcPr>
          <w:p w:rsidR="00611774" w:rsidRPr="00194120" w:rsidRDefault="00611774" w:rsidP="003E4CAA">
            <w:pPr>
              <w:snapToGrid w:val="0"/>
              <w:ind w:right="-142"/>
              <w:jc w:val="center"/>
              <w:rPr>
                <w:rFonts w:eastAsia="標楷體"/>
                <w:sz w:val="22"/>
                <w:szCs w:val="20"/>
              </w:rPr>
            </w:pPr>
            <w:r w:rsidRPr="00194120">
              <w:rPr>
                <w:rFonts w:eastAsia="標楷體"/>
                <w:sz w:val="22"/>
                <w:szCs w:val="20"/>
              </w:rPr>
              <w:t>固定資產投資</w:t>
            </w:r>
          </w:p>
        </w:tc>
      </w:tr>
      <w:tr w:rsidR="00194120" w:rsidRPr="00194120" w:rsidTr="003E4CAA">
        <w:trPr>
          <w:cantSplit/>
          <w:trHeight w:val="240"/>
          <w:jc w:val="center"/>
        </w:trPr>
        <w:tc>
          <w:tcPr>
            <w:tcW w:w="1612" w:type="dxa"/>
            <w:vMerge/>
            <w:tcBorders>
              <w:left w:val="nil"/>
              <w:right w:val="single" w:sz="4" w:space="0" w:color="auto"/>
            </w:tcBorders>
            <w:vAlign w:val="center"/>
          </w:tcPr>
          <w:p w:rsidR="00611774" w:rsidRPr="00194120" w:rsidRDefault="00611774" w:rsidP="003E4CAA">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611774" w:rsidRPr="00194120" w:rsidRDefault="00611774" w:rsidP="003E4CAA">
            <w:pPr>
              <w:snapToGrid w:val="0"/>
              <w:ind w:right="-142"/>
              <w:jc w:val="center"/>
              <w:rPr>
                <w:rFonts w:eastAsia="標楷體"/>
                <w:sz w:val="22"/>
                <w:szCs w:val="20"/>
              </w:rPr>
            </w:pPr>
            <w:r w:rsidRPr="00194120">
              <w:rPr>
                <w:rFonts w:eastAsia="標楷體"/>
                <w:sz w:val="22"/>
                <w:szCs w:val="20"/>
              </w:rPr>
              <w:t>金額</w:t>
            </w:r>
          </w:p>
        </w:tc>
        <w:tc>
          <w:tcPr>
            <w:tcW w:w="1103" w:type="dxa"/>
            <w:vMerge w:val="restart"/>
            <w:tcBorders>
              <w:left w:val="single" w:sz="4" w:space="0" w:color="auto"/>
              <w:right w:val="double" w:sz="4" w:space="0" w:color="auto"/>
            </w:tcBorders>
            <w:vAlign w:val="center"/>
          </w:tcPr>
          <w:p w:rsidR="00611774" w:rsidRPr="00194120" w:rsidRDefault="00611774" w:rsidP="003E4CAA">
            <w:pPr>
              <w:snapToGrid w:val="0"/>
              <w:jc w:val="center"/>
              <w:rPr>
                <w:rFonts w:eastAsia="標楷體"/>
                <w:sz w:val="22"/>
                <w:szCs w:val="20"/>
              </w:rPr>
            </w:pPr>
            <w:r w:rsidRPr="00194120">
              <w:rPr>
                <w:rFonts w:eastAsia="標楷體"/>
                <w:sz w:val="22"/>
                <w:szCs w:val="20"/>
              </w:rPr>
              <w:t>年增率</w:t>
            </w:r>
          </w:p>
        </w:tc>
        <w:tc>
          <w:tcPr>
            <w:tcW w:w="1975" w:type="dxa"/>
            <w:gridSpan w:val="2"/>
            <w:tcBorders>
              <w:bottom w:val="single" w:sz="4" w:space="0" w:color="auto"/>
              <w:right w:val="single" w:sz="4" w:space="0" w:color="auto"/>
            </w:tcBorders>
            <w:vAlign w:val="center"/>
          </w:tcPr>
          <w:p w:rsidR="00611774" w:rsidRPr="00194120" w:rsidRDefault="00611774" w:rsidP="003E4CAA">
            <w:pPr>
              <w:snapToGrid w:val="0"/>
              <w:ind w:right="-142"/>
              <w:jc w:val="center"/>
              <w:rPr>
                <w:rFonts w:eastAsia="標楷體"/>
                <w:sz w:val="22"/>
                <w:szCs w:val="20"/>
              </w:rPr>
            </w:pPr>
            <w:r w:rsidRPr="00194120">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611774" w:rsidRPr="00194120" w:rsidRDefault="00611774" w:rsidP="003E4CAA">
            <w:pPr>
              <w:snapToGrid w:val="0"/>
              <w:ind w:right="-142"/>
              <w:jc w:val="center"/>
              <w:rPr>
                <w:rFonts w:eastAsia="標楷體"/>
                <w:sz w:val="22"/>
                <w:szCs w:val="20"/>
              </w:rPr>
            </w:pPr>
            <w:r w:rsidRPr="00194120">
              <w:rPr>
                <w:rFonts w:eastAsia="標楷體"/>
                <w:sz w:val="22"/>
                <w:szCs w:val="20"/>
              </w:rPr>
              <w:t>地方</w:t>
            </w:r>
          </w:p>
        </w:tc>
      </w:tr>
      <w:tr w:rsidR="00194120" w:rsidRPr="00194120" w:rsidTr="003E4CAA">
        <w:trPr>
          <w:cantSplit/>
          <w:trHeight w:val="240"/>
          <w:jc w:val="center"/>
        </w:trPr>
        <w:tc>
          <w:tcPr>
            <w:tcW w:w="1612" w:type="dxa"/>
            <w:vMerge/>
            <w:tcBorders>
              <w:left w:val="nil"/>
              <w:bottom w:val="single" w:sz="4" w:space="0" w:color="auto"/>
              <w:right w:val="single" w:sz="4" w:space="0" w:color="auto"/>
            </w:tcBorders>
            <w:vAlign w:val="center"/>
          </w:tcPr>
          <w:p w:rsidR="00611774" w:rsidRPr="00194120" w:rsidRDefault="00611774" w:rsidP="003E4CAA">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611774" w:rsidRPr="00194120" w:rsidRDefault="00611774" w:rsidP="003E4CAA">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611774" w:rsidRPr="00194120" w:rsidRDefault="00611774" w:rsidP="003E4CAA">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611774" w:rsidRPr="00194120" w:rsidRDefault="00611774" w:rsidP="003E4CAA">
            <w:pPr>
              <w:snapToGrid w:val="0"/>
              <w:jc w:val="center"/>
              <w:rPr>
                <w:rFonts w:eastAsia="標楷體"/>
                <w:sz w:val="22"/>
                <w:szCs w:val="20"/>
              </w:rPr>
            </w:pPr>
            <w:r w:rsidRPr="00194120">
              <w:rPr>
                <w:rFonts w:eastAsia="標楷體"/>
                <w:sz w:val="22"/>
                <w:szCs w:val="20"/>
              </w:rPr>
              <w:t>金額</w:t>
            </w:r>
          </w:p>
        </w:tc>
        <w:tc>
          <w:tcPr>
            <w:tcW w:w="922" w:type="dxa"/>
            <w:tcBorders>
              <w:bottom w:val="single" w:sz="4" w:space="0" w:color="auto"/>
              <w:right w:val="single" w:sz="4" w:space="0" w:color="auto"/>
            </w:tcBorders>
            <w:vAlign w:val="center"/>
          </w:tcPr>
          <w:p w:rsidR="00611774" w:rsidRPr="00194120" w:rsidRDefault="00611774" w:rsidP="003E4CAA">
            <w:pPr>
              <w:snapToGrid w:val="0"/>
              <w:jc w:val="center"/>
              <w:rPr>
                <w:rFonts w:eastAsia="標楷體"/>
                <w:sz w:val="22"/>
                <w:szCs w:val="20"/>
              </w:rPr>
            </w:pPr>
            <w:r w:rsidRPr="00194120">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611774" w:rsidRPr="00194120" w:rsidRDefault="00611774" w:rsidP="003E4CAA">
            <w:pPr>
              <w:snapToGrid w:val="0"/>
              <w:jc w:val="center"/>
              <w:rPr>
                <w:rFonts w:eastAsia="標楷體"/>
                <w:sz w:val="22"/>
                <w:szCs w:val="20"/>
              </w:rPr>
            </w:pPr>
            <w:r w:rsidRPr="00194120">
              <w:rPr>
                <w:rFonts w:eastAsia="標楷體"/>
                <w:sz w:val="22"/>
                <w:szCs w:val="20"/>
              </w:rPr>
              <w:t>金額</w:t>
            </w:r>
          </w:p>
        </w:tc>
        <w:tc>
          <w:tcPr>
            <w:tcW w:w="840" w:type="dxa"/>
            <w:tcBorders>
              <w:left w:val="single" w:sz="4" w:space="0" w:color="auto"/>
              <w:bottom w:val="single" w:sz="4" w:space="0" w:color="auto"/>
              <w:right w:val="nil"/>
            </w:tcBorders>
            <w:vAlign w:val="center"/>
          </w:tcPr>
          <w:p w:rsidR="00611774" w:rsidRPr="00194120" w:rsidRDefault="00611774" w:rsidP="003E4CAA">
            <w:pPr>
              <w:snapToGrid w:val="0"/>
              <w:jc w:val="center"/>
              <w:rPr>
                <w:rFonts w:eastAsia="標楷體"/>
                <w:b/>
                <w:w w:val="90"/>
                <w:kern w:val="0"/>
                <w:sz w:val="22"/>
                <w:szCs w:val="20"/>
              </w:rPr>
            </w:pPr>
            <w:r w:rsidRPr="00194120">
              <w:rPr>
                <w:rFonts w:eastAsia="標楷體"/>
                <w:sz w:val="22"/>
                <w:szCs w:val="20"/>
              </w:rPr>
              <w:t>年增率</w:t>
            </w:r>
          </w:p>
        </w:tc>
      </w:tr>
      <w:tr w:rsidR="00194120" w:rsidRPr="00194120" w:rsidTr="003E4CAA">
        <w:trPr>
          <w:cantSplit/>
          <w:trHeight w:val="360"/>
          <w:jc w:val="center"/>
        </w:trPr>
        <w:tc>
          <w:tcPr>
            <w:tcW w:w="1612" w:type="dxa"/>
            <w:tcBorders>
              <w:top w:val="nil"/>
              <w:left w:val="nil"/>
              <w:bottom w:val="nil"/>
              <w:right w:val="single" w:sz="4" w:space="0" w:color="auto"/>
            </w:tcBorders>
            <w:vAlign w:val="center"/>
          </w:tcPr>
          <w:p w:rsidR="00611774" w:rsidRPr="00194120" w:rsidRDefault="00611774" w:rsidP="003E4CAA">
            <w:pPr>
              <w:snapToGrid w:val="0"/>
              <w:ind w:right="-142"/>
              <w:jc w:val="center"/>
              <w:rPr>
                <w:rFonts w:eastAsia="標楷體"/>
                <w:kern w:val="0"/>
                <w:sz w:val="22"/>
                <w:szCs w:val="20"/>
              </w:rPr>
            </w:pPr>
            <w:r w:rsidRPr="00194120">
              <w:rPr>
                <w:rFonts w:eastAsia="標楷體"/>
                <w:kern w:val="0"/>
                <w:sz w:val="22"/>
                <w:szCs w:val="20"/>
              </w:rPr>
              <w:t>2008</w:t>
            </w:r>
            <w:r w:rsidRPr="0019412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172,291</w:t>
            </w:r>
          </w:p>
        </w:tc>
        <w:tc>
          <w:tcPr>
            <w:tcW w:w="1103" w:type="dxa"/>
            <w:tcBorders>
              <w:top w:val="nil"/>
              <w:left w:val="single" w:sz="4" w:space="0" w:color="auto"/>
              <w:bottom w:val="nil"/>
              <w:right w:val="doub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25.5</w:t>
            </w:r>
          </w:p>
        </w:tc>
        <w:tc>
          <w:tcPr>
            <w:tcW w:w="1053" w:type="dxa"/>
            <w:tcBorders>
              <w:top w:val="nil"/>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16,641</w:t>
            </w:r>
          </w:p>
        </w:tc>
        <w:tc>
          <w:tcPr>
            <w:tcW w:w="922" w:type="dxa"/>
            <w:tcBorders>
              <w:top w:val="nil"/>
              <w:bottom w:val="nil"/>
              <w:right w:val="single" w:sz="4" w:space="0" w:color="auto"/>
            </w:tcBorders>
            <w:vAlign w:val="center"/>
          </w:tcPr>
          <w:p w:rsidR="00611774" w:rsidRPr="00194120" w:rsidRDefault="00611774" w:rsidP="003E4CAA">
            <w:pPr>
              <w:ind w:right="-142"/>
              <w:jc w:val="center"/>
              <w:rPr>
                <w:rFonts w:eastAsia="標楷體"/>
              </w:rPr>
            </w:pPr>
            <w:r w:rsidRPr="00194120">
              <w:rPr>
                <w:rFonts w:eastAsia="標楷體"/>
              </w:rPr>
              <w:t>29.6</w:t>
            </w:r>
          </w:p>
        </w:tc>
        <w:tc>
          <w:tcPr>
            <w:tcW w:w="1037" w:type="dxa"/>
            <w:tcBorders>
              <w:top w:val="nil"/>
              <w:left w:val="single" w:sz="4" w:space="0" w:color="auto"/>
              <w:bottom w:val="nil"/>
              <w:right w:val="single" w:sz="4" w:space="0" w:color="auto"/>
            </w:tcBorders>
            <w:vAlign w:val="center"/>
          </w:tcPr>
          <w:p w:rsidR="00611774" w:rsidRPr="00194120" w:rsidRDefault="00611774" w:rsidP="003E4CAA">
            <w:pPr>
              <w:ind w:rightChars="25" w:right="60"/>
              <w:jc w:val="right"/>
              <w:rPr>
                <w:rFonts w:eastAsia="標楷體"/>
              </w:rPr>
            </w:pPr>
            <w:r w:rsidRPr="00194120">
              <w:rPr>
                <w:rFonts w:eastAsia="標楷體"/>
              </w:rPr>
              <w:t>131,526</w:t>
            </w:r>
          </w:p>
        </w:tc>
        <w:tc>
          <w:tcPr>
            <w:tcW w:w="840" w:type="dxa"/>
            <w:tcBorders>
              <w:top w:val="nil"/>
              <w:left w:val="single" w:sz="4" w:space="0" w:color="auto"/>
              <w:bottom w:val="nil"/>
              <w:right w:val="nil"/>
            </w:tcBorders>
            <w:vAlign w:val="center"/>
          </w:tcPr>
          <w:p w:rsidR="00611774" w:rsidRPr="00194120" w:rsidRDefault="00611774" w:rsidP="003E4CAA">
            <w:pPr>
              <w:ind w:right="-142"/>
              <w:jc w:val="center"/>
              <w:rPr>
                <w:rFonts w:eastAsia="標楷體"/>
              </w:rPr>
            </w:pPr>
            <w:r w:rsidRPr="00194120">
              <w:rPr>
                <w:rFonts w:eastAsia="標楷體"/>
              </w:rPr>
              <w:t>25.7</w:t>
            </w:r>
          </w:p>
        </w:tc>
      </w:tr>
      <w:tr w:rsidR="00194120" w:rsidRPr="00194120" w:rsidTr="003E4CAA">
        <w:trPr>
          <w:cantSplit/>
          <w:trHeight w:val="360"/>
          <w:jc w:val="center"/>
        </w:trPr>
        <w:tc>
          <w:tcPr>
            <w:tcW w:w="1612" w:type="dxa"/>
            <w:tcBorders>
              <w:top w:val="nil"/>
              <w:left w:val="nil"/>
              <w:bottom w:val="nil"/>
              <w:right w:val="single" w:sz="4" w:space="0" w:color="auto"/>
            </w:tcBorders>
            <w:vAlign w:val="center"/>
          </w:tcPr>
          <w:p w:rsidR="00611774" w:rsidRPr="00194120" w:rsidRDefault="00611774" w:rsidP="003E4CAA">
            <w:pPr>
              <w:snapToGrid w:val="0"/>
              <w:ind w:right="-142"/>
              <w:jc w:val="center"/>
              <w:rPr>
                <w:rFonts w:eastAsia="標楷體"/>
                <w:kern w:val="0"/>
                <w:sz w:val="22"/>
                <w:szCs w:val="20"/>
              </w:rPr>
            </w:pPr>
            <w:r w:rsidRPr="00194120">
              <w:rPr>
                <w:rFonts w:eastAsia="標楷體"/>
                <w:kern w:val="0"/>
                <w:sz w:val="22"/>
                <w:szCs w:val="20"/>
              </w:rPr>
              <w:t>2009</w:t>
            </w:r>
            <w:r w:rsidRPr="0019412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224,846</w:t>
            </w:r>
          </w:p>
        </w:tc>
        <w:tc>
          <w:tcPr>
            <w:tcW w:w="1103" w:type="dxa"/>
            <w:tcBorders>
              <w:top w:val="nil"/>
              <w:left w:val="single" w:sz="4" w:space="0" w:color="auto"/>
              <w:bottom w:val="nil"/>
              <w:right w:val="doub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30.1</w:t>
            </w:r>
          </w:p>
        </w:tc>
        <w:tc>
          <w:tcPr>
            <w:tcW w:w="1053" w:type="dxa"/>
            <w:tcBorders>
              <w:top w:val="nil"/>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19,651</w:t>
            </w:r>
          </w:p>
        </w:tc>
        <w:tc>
          <w:tcPr>
            <w:tcW w:w="922" w:type="dxa"/>
            <w:tcBorders>
              <w:top w:val="nil"/>
              <w:bottom w:val="nil"/>
              <w:right w:val="single" w:sz="4" w:space="0" w:color="auto"/>
            </w:tcBorders>
            <w:vAlign w:val="center"/>
          </w:tcPr>
          <w:p w:rsidR="00611774" w:rsidRPr="00194120" w:rsidRDefault="00611774" w:rsidP="003E4CAA">
            <w:pPr>
              <w:ind w:right="-142"/>
              <w:jc w:val="center"/>
              <w:rPr>
                <w:rFonts w:eastAsia="標楷體"/>
              </w:rPr>
            </w:pPr>
            <w:r w:rsidRPr="00194120">
              <w:rPr>
                <w:rFonts w:eastAsia="標楷體"/>
              </w:rPr>
              <w:t>18.4</w:t>
            </w:r>
          </w:p>
        </w:tc>
        <w:tc>
          <w:tcPr>
            <w:tcW w:w="1037" w:type="dxa"/>
            <w:tcBorders>
              <w:top w:val="nil"/>
              <w:left w:val="single" w:sz="4" w:space="0" w:color="auto"/>
              <w:bottom w:val="nil"/>
              <w:right w:val="single" w:sz="4" w:space="0" w:color="auto"/>
            </w:tcBorders>
            <w:vAlign w:val="center"/>
          </w:tcPr>
          <w:p w:rsidR="00611774" w:rsidRPr="00194120" w:rsidRDefault="00611774" w:rsidP="003E4CAA">
            <w:pPr>
              <w:ind w:rightChars="25" w:right="60"/>
              <w:jc w:val="right"/>
              <w:rPr>
                <w:rFonts w:eastAsia="標楷體"/>
              </w:rPr>
            </w:pPr>
            <w:r w:rsidRPr="00194120">
              <w:rPr>
                <w:rFonts w:eastAsia="標楷體"/>
              </w:rPr>
              <w:t>174,488</w:t>
            </w:r>
          </w:p>
        </w:tc>
        <w:tc>
          <w:tcPr>
            <w:tcW w:w="840" w:type="dxa"/>
            <w:tcBorders>
              <w:top w:val="nil"/>
              <w:left w:val="single" w:sz="4" w:space="0" w:color="auto"/>
              <w:bottom w:val="nil"/>
              <w:right w:val="nil"/>
            </w:tcBorders>
            <w:vAlign w:val="center"/>
          </w:tcPr>
          <w:p w:rsidR="00611774" w:rsidRPr="00194120" w:rsidRDefault="00611774" w:rsidP="003E4CAA">
            <w:pPr>
              <w:ind w:right="-142"/>
              <w:jc w:val="center"/>
              <w:rPr>
                <w:rFonts w:eastAsia="標楷體"/>
              </w:rPr>
            </w:pPr>
            <w:r w:rsidRPr="00194120">
              <w:rPr>
                <w:rFonts w:eastAsia="標楷體"/>
              </w:rPr>
              <w:t>32.0</w:t>
            </w:r>
          </w:p>
        </w:tc>
      </w:tr>
      <w:tr w:rsidR="00194120" w:rsidRPr="00194120" w:rsidTr="003E4CAA">
        <w:trPr>
          <w:cantSplit/>
          <w:trHeight w:val="360"/>
          <w:jc w:val="center"/>
        </w:trPr>
        <w:tc>
          <w:tcPr>
            <w:tcW w:w="1612" w:type="dxa"/>
            <w:tcBorders>
              <w:top w:val="nil"/>
              <w:left w:val="nil"/>
              <w:bottom w:val="nil"/>
              <w:right w:val="single" w:sz="4" w:space="0" w:color="auto"/>
            </w:tcBorders>
            <w:vAlign w:val="center"/>
          </w:tcPr>
          <w:p w:rsidR="00611774" w:rsidRPr="00194120" w:rsidRDefault="00611774" w:rsidP="003E4CAA">
            <w:pPr>
              <w:snapToGrid w:val="0"/>
              <w:ind w:right="-142"/>
              <w:jc w:val="center"/>
              <w:rPr>
                <w:rFonts w:eastAsia="標楷體"/>
                <w:kern w:val="0"/>
                <w:sz w:val="22"/>
                <w:szCs w:val="20"/>
              </w:rPr>
            </w:pPr>
            <w:r w:rsidRPr="00194120">
              <w:rPr>
                <w:rFonts w:eastAsia="標楷體"/>
                <w:kern w:val="0"/>
                <w:sz w:val="22"/>
                <w:szCs w:val="20"/>
              </w:rPr>
              <w:t>2010</w:t>
            </w:r>
            <w:r w:rsidRPr="0019412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278,140</w:t>
            </w:r>
          </w:p>
        </w:tc>
        <w:tc>
          <w:tcPr>
            <w:tcW w:w="1103" w:type="dxa"/>
            <w:tcBorders>
              <w:top w:val="nil"/>
              <w:left w:val="single" w:sz="4" w:space="0" w:color="auto"/>
              <w:bottom w:val="nil"/>
              <w:right w:val="doub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23.8</w:t>
            </w:r>
          </w:p>
        </w:tc>
        <w:tc>
          <w:tcPr>
            <w:tcW w:w="1053" w:type="dxa"/>
            <w:tcBorders>
              <w:top w:val="nil"/>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21,837</w:t>
            </w:r>
          </w:p>
        </w:tc>
        <w:tc>
          <w:tcPr>
            <w:tcW w:w="922" w:type="dxa"/>
            <w:tcBorders>
              <w:top w:val="nil"/>
              <w:bottom w:val="nil"/>
              <w:right w:val="single" w:sz="4" w:space="0" w:color="auto"/>
            </w:tcBorders>
            <w:vAlign w:val="center"/>
          </w:tcPr>
          <w:p w:rsidR="00611774" w:rsidRPr="00194120" w:rsidRDefault="00611774" w:rsidP="003E4CAA">
            <w:pPr>
              <w:ind w:right="-142"/>
              <w:jc w:val="center"/>
              <w:rPr>
                <w:rFonts w:eastAsia="標楷體"/>
              </w:rPr>
            </w:pPr>
            <w:r w:rsidRPr="00194120">
              <w:rPr>
                <w:rFonts w:eastAsia="標楷體"/>
              </w:rPr>
              <w:t>8.9</w:t>
            </w:r>
          </w:p>
        </w:tc>
        <w:tc>
          <w:tcPr>
            <w:tcW w:w="1037" w:type="dxa"/>
            <w:tcBorders>
              <w:top w:val="nil"/>
              <w:left w:val="single" w:sz="4" w:space="0" w:color="auto"/>
              <w:bottom w:val="nil"/>
              <w:right w:val="single" w:sz="4" w:space="0" w:color="auto"/>
            </w:tcBorders>
            <w:vAlign w:val="center"/>
          </w:tcPr>
          <w:p w:rsidR="00611774" w:rsidRPr="00194120" w:rsidRDefault="00611774" w:rsidP="003E4CAA">
            <w:pPr>
              <w:ind w:rightChars="25" w:right="60"/>
              <w:jc w:val="right"/>
              <w:rPr>
                <w:rFonts w:eastAsia="標楷體"/>
              </w:rPr>
            </w:pPr>
            <w:r w:rsidRPr="00194120">
              <w:rPr>
                <w:rFonts w:eastAsia="標楷體"/>
              </w:rPr>
              <w:t>219,578</w:t>
            </w:r>
          </w:p>
        </w:tc>
        <w:tc>
          <w:tcPr>
            <w:tcW w:w="840" w:type="dxa"/>
            <w:tcBorders>
              <w:top w:val="nil"/>
              <w:left w:val="single" w:sz="4" w:space="0" w:color="auto"/>
              <w:bottom w:val="nil"/>
              <w:right w:val="nil"/>
            </w:tcBorders>
            <w:vAlign w:val="center"/>
          </w:tcPr>
          <w:p w:rsidR="00611774" w:rsidRPr="00194120" w:rsidRDefault="00611774" w:rsidP="003E4CAA">
            <w:pPr>
              <w:ind w:right="-142"/>
              <w:jc w:val="center"/>
              <w:rPr>
                <w:rFonts w:eastAsia="標楷體"/>
              </w:rPr>
            </w:pPr>
            <w:r w:rsidRPr="00194120">
              <w:rPr>
                <w:rFonts w:eastAsia="標楷體"/>
              </w:rPr>
              <w:t>26.3</w:t>
            </w:r>
          </w:p>
        </w:tc>
      </w:tr>
      <w:tr w:rsidR="00194120" w:rsidRPr="00194120" w:rsidTr="003E4CAA">
        <w:trPr>
          <w:cantSplit/>
          <w:trHeight w:val="360"/>
          <w:jc w:val="center"/>
        </w:trPr>
        <w:tc>
          <w:tcPr>
            <w:tcW w:w="1612" w:type="dxa"/>
            <w:tcBorders>
              <w:top w:val="nil"/>
              <w:left w:val="nil"/>
              <w:bottom w:val="nil"/>
              <w:right w:val="single" w:sz="4" w:space="0" w:color="auto"/>
            </w:tcBorders>
            <w:vAlign w:val="center"/>
          </w:tcPr>
          <w:p w:rsidR="00611774" w:rsidRPr="00194120" w:rsidRDefault="00611774" w:rsidP="003E4CAA">
            <w:pPr>
              <w:snapToGrid w:val="0"/>
              <w:ind w:right="-142"/>
              <w:jc w:val="center"/>
              <w:rPr>
                <w:rFonts w:eastAsia="標楷體"/>
                <w:kern w:val="0"/>
                <w:sz w:val="22"/>
                <w:szCs w:val="20"/>
              </w:rPr>
            </w:pPr>
            <w:r w:rsidRPr="00194120">
              <w:rPr>
                <w:rFonts w:eastAsia="標楷體"/>
                <w:kern w:val="0"/>
                <w:sz w:val="22"/>
                <w:szCs w:val="20"/>
              </w:rPr>
              <w:t>2011</w:t>
            </w:r>
            <w:r w:rsidRPr="0019412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301,933</w:t>
            </w:r>
          </w:p>
        </w:tc>
        <w:tc>
          <w:tcPr>
            <w:tcW w:w="1103" w:type="dxa"/>
            <w:tcBorders>
              <w:top w:val="nil"/>
              <w:left w:val="single" w:sz="4" w:space="0" w:color="auto"/>
              <w:bottom w:val="nil"/>
              <w:right w:val="doub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23.8</w:t>
            </w:r>
          </w:p>
        </w:tc>
        <w:tc>
          <w:tcPr>
            <w:tcW w:w="1053" w:type="dxa"/>
            <w:tcBorders>
              <w:top w:val="nil"/>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20,209</w:t>
            </w:r>
          </w:p>
        </w:tc>
        <w:tc>
          <w:tcPr>
            <w:tcW w:w="922" w:type="dxa"/>
            <w:tcBorders>
              <w:top w:val="nil"/>
              <w:bottom w:val="nil"/>
              <w:right w:val="single" w:sz="4" w:space="0" w:color="auto"/>
            </w:tcBorders>
            <w:vAlign w:val="center"/>
          </w:tcPr>
          <w:p w:rsidR="00611774" w:rsidRPr="00194120" w:rsidRDefault="00611774" w:rsidP="003E4CAA">
            <w:pPr>
              <w:ind w:right="-142"/>
              <w:jc w:val="center"/>
              <w:rPr>
                <w:rFonts w:eastAsia="標楷體"/>
              </w:rPr>
            </w:pPr>
            <w:r w:rsidRPr="00194120">
              <w:rPr>
                <w:rFonts w:eastAsia="標楷體"/>
              </w:rPr>
              <w:t>-9.7</w:t>
            </w:r>
          </w:p>
        </w:tc>
        <w:tc>
          <w:tcPr>
            <w:tcW w:w="1037" w:type="dxa"/>
            <w:tcBorders>
              <w:top w:val="nil"/>
              <w:left w:val="single" w:sz="4" w:space="0" w:color="auto"/>
              <w:bottom w:val="nil"/>
              <w:right w:val="single" w:sz="4" w:space="0" w:color="auto"/>
            </w:tcBorders>
            <w:vAlign w:val="center"/>
          </w:tcPr>
          <w:p w:rsidR="00611774" w:rsidRPr="00194120" w:rsidRDefault="00611774" w:rsidP="003E4CAA">
            <w:pPr>
              <w:ind w:rightChars="25" w:right="60"/>
              <w:jc w:val="right"/>
              <w:rPr>
                <w:rFonts w:eastAsia="標楷體"/>
              </w:rPr>
            </w:pPr>
            <w:r w:rsidRPr="00194120">
              <w:rPr>
                <w:rFonts w:eastAsia="標楷體"/>
              </w:rPr>
              <w:t>281,724</w:t>
            </w:r>
          </w:p>
        </w:tc>
        <w:tc>
          <w:tcPr>
            <w:tcW w:w="840" w:type="dxa"/>
            <w:tcBorders>
              <w:top w:val="nil"/>
              <w:left w:val="single" w:sz="4" w:space="0" w:color="auto"/>
              <w:bottom w:val="nil"/>
              <w:right w:val="nil"/>
            </w:tcBorders>
            <w:vAlign w:val="center"/>
          </w:tcPr>
          <w:p w:rsidR="00611774" w:rsidRPr="00194120" w:rsidRDefault="00611774" w:rsidP="003E4CAA">
            <w:pPr>
              <w:ind w:right="-142"/>
              <w:jc w:val="center"/>
              <w:rPr>
                <w:rFonts w:eastAsia="標楷體"/>
              </w:rPr>
            </w:pPr>
            <w:r w:rsidRPr="00194120">
              <w:rPr>
                <w:rFonts w:eastAsia="標楷體"/>
              </w:rPr>
              <w:t>27.2</w:t>
            </w:r>
          </w:p>
        </w:tc>
      </w:tr>
      <w:tr w:rsidR="00194120" w:rsidRPr="00194120" w:rsidTr="003E4CAA">
        <w:trPr>
          <w:cantSplit/>
          <w:trHeight w:val="360"/>
          <w:jc w:val="center"/>
        </w:trPr>
        <w:tc>
          <w:tcPr>
            <w:tcW w:w="1612" w:type="dxa"/>
            <w:tcBorders>
              <w:top w:val="nil"/>
              <w:left w:val="nil"/>
              <w:bottom w:val="nil"/>
              <w:right w:val="single" w:sz="4" w:space="0" w:color="auto"/>
            </w:tcBorders>
            <w:vAlign w:val="center"/>
          </w:tcPr>
          <w:p w:rsidR="00611774" w:rsidRPr="00194120" w:rsidRDefault="00611774" w:rsidP="003E4CAA">
            <w:pPr>
              <w:snapToGrid w:val="0"/>
              <w:ind w:right="-142"/>
              <w:jc w:val="center"/>
              <w:rPr>
                <w:rFonts w:eastAsia="標楷體"/>
                <w:kern w:val="0"/>
                <w:sz w:val="22"/>
                <w:szCs w:val="20"/>
              </w:rPr>
            </w:pPr>
            <w:r w:rsidRPr="00194120">
              <w:rPr>
                <w:rFonts w:eastAsia="標楷體"/>
                <w:kern w:val="0"/>
                <w:sz w:val="22"/>
                <w:szCs w:val="20"/>
              </w:rPr>
              <w:t>2012</w:t>
            </w:r>
            <w:r w:rsidRPr="0019412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364,835</w:t>
            </w:r>
          </w:p>
        </w:tc>
        <w:tc>
          <w:tcPr>
            <w:tcW w:w="1103" w:type="dxa"/>
            <w:tcBorders>
              <w:top w:val="nil"/>
              <w:left w:val="single" w:sz="4" w:space="0" w:color="auto"/>
              <w:bottom w:val="nil"/>
              <w:right w:val="doub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20.6</w:t>
            </w:r>
          </w:p>
        </w:tc>
        <w:tc>
          <w:tcPr>
            <w:tcW w:w="1053" w:type="dxa"/>
            <w:tcBorders>
              <w:top w:val="nil"/>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21,663</w:t>
            </w:r>
          </w:p>
        </w:tc>
        <w:tc>
          <w:tcPr>
            <w:tcW w:w="922" w:type="dxa"/>
            <w:tcBorders>
              <w:top w:val="nil"/>
              <w:bottom w:val="nil"/>
              <w:right w:val="single" w:sz="4" w:space="0" w:color="auto"/>
            </w:tcBorders>
            <w:vAlign w:val="center"/>
          </w:tcPr>
          <w:p w:rsidR="00611774" w:rsidRPr="00194120" w:rsidRDefault="00611774" w:rsidP="003E4CAA">
            <w:pPr>
              <w:ind w:right="-142"/>
              <w:jc w:val="center"/>
              <w:rPr>
                <w:rFonts w:eastAsia="標楷體"/>
              </w:rPr>
            </w:pPr>
            <w:r w:rsidRPr="00194120">
              <w:rPr>
                <w:rFonts w:eastAsia="標楷體"/>
              </w:rPr>
              <w:t>5.9</w:t>
            </w:r>
          </w:p>
        </w:tc>
        <w:tc>
          <w:tcPr>
            <w:tcW w:w="1037" w:type="dxa"/>
            <w:tcBorders>
              <w:top w:val="nil"/>
              <w:left w:val="single" w:sz="4" w:space="0" w:color="auto"/>
              <w:bottom w:val="nil"/>
              <w:right w:val="single" w:sz="4" w:space="0" w:color="auto"/>
            </w:tcBorders>
            <w:vAlign w:val="center"/>
          </w:tcPr>
          <w:p w:rsidR="00611774" w:rsidRPr="00194120" w:rsidRDefault="00611774" w:rsidP="003E4CAA">
            <w:pPr>
              <w:ind w:rightChars="25" w:right="60"/>
              <w:jc w:val="right"/>
              <w:rPr>
                <w:rFonts w:eastAsia="標楷體"/>
              </w:rPr>
            </w:pPr>
            <w:r w:rsidRPr="00194120">
              <w:rPr>
                <w:rFonts w:eastAsia="標楷體"/>
              </w:rPr>
              <w:t>343,172</w:t>
            </w:r>
          </w:p>
        </w:tc>
        <w:tc>
          <w:tcPr>
            <w:tcW w:w="840" w:type="dxa"/>
            <w:tcBorders>
              <w:top w:val="nil"/>
              <w:left w:val="single" w:sz="4" w:space="0" w:color="auto"/>
              <w:bottom w:val="nil"/>
              <w:right w:val="nil"/>
            </w:tcBorders>
            <w:vAlign w:val="center"/>
          </w:tcPr>
          <w:p w:rsidR="00611774" w:rsidRPr="00194120" w:rsidRDefault="00611774" w:rsidP="003E4CAA">
            <w:pPr>
              <w:ind w:right="-142"/>
              <w:jc w:val="center"/>
              <w:rPr>
                <w:rFonts w:eastAsia="標楷體"/>
              </w:rPr>
            </w:pPr>
            <w:r w:rsidRPr="00194120">
              <w:rPr>
                <w:rFonts w:eastAsia="標楷體"/>
              </w:rPr>
              <w:t>21.7</w:t>
            </w:r>
          </w:p>
        </w:tc>
      </w:tr>
      <w:tr w:rsidR="00194120" w:rsidRPr="00194120" w:rsidTr="003E4CAA">
        <w:trPr>
          <w:cantSplit/>
          <w:trHeight w:val="360"/>
          <w:jc w:val="center"/>
        </w:trPr>
        <w:tc>
          <w:tcPr>
            <w:tcW w:w="1612" w:type="dxa"/>
            <w:tcBorders>
              <w:top w:val="nil"/>
              <w:left w:val="nil"/>
              <w:bottom w:val="nil"/>
              <w:right w:val="single" w:sz="4" w:space="0" w:color="auto"/>
            </w:tcBorders>
            <w:vAlign w:val="center"/>
          </w:tcPr>
          <w:p w:rsidR="00611774" w:rsidRPr="00194120" w:rsidRDefault="00611774" w:rsidP="003E4CAA">
            <w:pPr>
              <w:snapToGrid w:val="0"/>
              <w:ind w:right="-142"/>
              <w:jc w:val="center"/>
              <w:rPr>
                <w:rFonts w:eastAsia="標楷體"/>
                <w:kern w:val="0"/>
                <w:sz w:val="22"/>
                <w:szCs w:val="20"/>
              </w:rPr>
            </w:pPr>
            <w:r w:rsidRPr="00194120">
              <w:rPr>
                <w:rFonts w:eastAsia="標楷體"/>
                <w:kern w:val="0"/>
                <w:sz w:val="22"/>
                <w:szCs w:val="20"/>
              </w:rPr>
              <w:t>2013</w:t>
            </w:r>
            <w:r w:rsidRPr="0019412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436,528</w:t>
            </w:r>
          </w:p>
        </w:tc>
        <w:tc>
          <w:tcPr>
            <w:tcW w:w="1103" w:type="dxa"/>
            <w:tcBorders>
              <w:top w:val="nil"/>
              <w:left w:val="single" w:sz="4" w:space="0" w:color="auto"/>
              <w:bottom w:val="nil"/>
              <w:right w:val="doub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19.6</w:t>
            </w:r>
          </w:p>
        </w:tc>
        <w:tc>
          <w:tcPr>
            <w:tcW w:w="1053" w:type="dxa"/>
            <w:tcBorders>
              <w:top w:val="nil"/>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24,785</w:t>
            </w:r>
          </w:p>
        </w:tc>
        <w:tc>
          <w:tcPr>
            <w:tcW w:w="922" w:type="dxa"/>
            <w:tcBorders>
              <w:top w:val="nil"/>
              <w:bottom w:val="nil"/>
              <w:right w:val="single" w:sz="4" w:space="0" w:color="auto"/>
            </w:tcBorders>
            <w:vAlign w:val="center"/>
          </w:tcPr>
          <w:p w:rsidR="00611774" w:rsidRPr="00194120" w:rsidRDefault="00611774" w:rsidP="003E4CAA">
            <w:pPr>
              <w:ind w:right="-142"/>
              <w:jc w:val="center"/>
              <w:rPr>
                <w:rFonts w:eastAsia="標楷體"/>
              </w:rPr>
            </w:pPr>
            <w:r w:rsidRPr="00194120">
              <w:rPr>
                <w:rFonts w:eastAsia="標楷體"/>
              </w:rPr>
              <w:t>12.4</w:t>
            </w:r>
          </w:p>
        </w:tc>
        <w:tc>
          <w:tcPr>
            <w:tcW w:w="1037" w:type="dxa"/>
            <w:tcBorders>
              <w:top w:val="nil"/>
              <w:left w:val="single" w:sz="4" w:space="0" w:color="auto"/>
              <w:bottom w:val="nil"/>
              <w:right w:val="single" w:sz="4" w:space="0" w:color="auto"/>
            </w:tcBorders>
            <w:vAlign w:val="center"/>
          </w:tcPr>
          <w:p w:rsidR="00611774" w:rsidRPr="00194120" w:rsidRDefault="00611774" w:rsidP="003E4CAA">
            <w:pPr>
              <w:ind w:rightChars="25" w:right="60"/>
              <w:jc w:val="right"/>
              <w:rPr>
                <w:rFonts w:eastAsia="標楷體"/>
              </w:rPr>
            </w:pPr>
            <w:r w:rsidRPr="00194120">
              <w:rPr>
                <w:rFonts w:eastAsia="標楷體"/>
              </w:rPr>
              <w:t>411,742</w:t>
            </w:r>
          </w:p>
        </w:tc>
        <w:tc>
          <w:tcPr>
            <w:tcW w:w="840" w:type="dxa"/>
            <w:tcBorders>
              <w:top w:val="nil"/>
              <w:left w:val="single" w:sz="4" w:space="0" w:color="auto"/>
              <w:bottom w:val="nil"/>
              <w:right w:val="nil"/>
            </w:tcBorders>
            <w:vAlign w:val="center"/>
          </w:tcPr>
          <w:p w:rsidR="00611774" w:rsidRPr="00194120" w:rsidRDefault="00611774" w:rsidP="003E4CAA">
            <w:pPr>
              <w:ind w:right="-142"/>
              <w:jc w:val="center"/>
              <w:rPr>
                <w:rFonts w:eastAsia="標楷體"/>
              </w:rPr>
            </w:pPr>
            <w:r w:rsidRPr="00194120">
              <w:rPr>
                <w:rFonts w:eastAsia="標楷體"/>
              </w:rPr>
              <w:t>20.1</w:t>
            </w:r>
          </w:p>
        </w:tc>
      </w:tr>
      <w:tr w:rsidR="00194120" w:rsidRPr="00194120" w:rsidTr="003E4CAA">
        <w:trPr>
          <w:cantSplit/>
          <w:trHeight w:val="360"/>
          <w:jc w:val="center"/>
        </w:trPr>
        <w:tc>
          <w:tcPr>
            <w:tcW w:w="1612" w:type="dxa"/>
            <w:tcBorders>
              <w:top w:val="nil"/>
              <w:left w:val="nil"/>
              <w:bottom w:val="nil"/>
              <w:right w:val="single" w:sz="4" w:space="0" w:color="auto"/>
            </w:tcBorders>
            <w:vAlign w:val="center"/>
          </w:tcPr>
          <w:p w:rsidR="00611774" w:rsidRPr="00194120" w:rsidRDefault="00611774" w:rsidP="003E4CAA">
            <w:pPr>
              <w:snapToGrid w:val="0"/>
              <w:ind w:right="-142"/>
              <w:jc w:val="center"/>
              <w:rPr>
                <w:rFonts w:eastAsia="標楷體"/>
                <w:kern w:val="0"/>
                <w:sz w:val="22"/>
                <w:szCs w:val="20"/>
              </w:rPr>
            </w:pPr>
            <w:r w:rsidRPr="00194120">
              <w:rPr>
                <w:rFonts w:eastAsia="標楷體"/>
                <w:kern w:val="0"/>
                <w:sz w:val="22"/>
                <w:szCs w:val="20"/>
              </w:rPr>
              <w:t>2014</w:t>
            </w:r>
            <w:r w:rsidRPr="0019412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11774" w:rsidRPr="00194120" w:rsidRDefault="00611774" w:rsidP="003E4CAA">
            <w:pPr>
              <w:widowControl/>
              <w:ind w:right="-142" w:firstLineChars="150" w:firstLine="360"/>
              <w:rPr>
                <w:rFonts w:eastAsia="標楷體"/>
                <w:kern w:val="0"/>
              </w:rPr>
            </w:pPr>
            <w:r w:rsidRPr="00194120">
              <w:rPr>
                <w:rFonts w:eastAsia="標楷體"/>
                <w:kern w:val="0"/>
              </w:rPr>
              <w:t>502,005</w:t>
            </w:r>
          </w:p>
        </w:tc>
        <w:tc>
          <w:tcPr>
            <w:tcW w:w="1103" w:type="dxa"/>
            <w:tcBorders>
              <w:top w:val="nil"/>
              <w:left w:val="single" w:sz="4" w:space="0" w:color="auto"/>
              <w:bottom w:val="nil"/>
              <w:right w:val="doub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15.7</w:t>
            </w:r>
          </w:p>
        </w:tc>
        <w:tc>
          <w:tcPr>
            <w:tcW w:w="1053" w:type="dxa"/>
            <w:tcBorders>
              <w:top w:val="nil"/>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25,371</w:t>
            </w:r>
          </w:p>
        </w:tc>
        <w:tc>
          <w:tcPr>
            <w:tcW w:w="922" w:type="dxa"/>
            <w:tcBorders>
              <w:top w:val="nil"/>
              <w:bottom w:val="nil"/>
              <w:right w:val="single" w:sz="4" w:space="0" w:color="auto"/>
            </w:tcBorders>
            <w:vAlign w:val="center"/>
          </w:tcPr>
          <w:p w:rsidR="00611774" w:rsidRPr="00194120" w:rsidRDefault="00611774" w:rsidP="003E4CAA">
            <w:pPr>
              <w:ind w:right="-142"/>
              <w:jc w:val="center"/>
              <w:rPr>
                <w:rFonts w:eastAsia="標楷體"/>
              </w:rPr>
            </w:pPr>
            <w:r w:rsidRPr="00194120">
              <w:rPr>
                <w:rFonts w:eastAsia="標楷體"/>
              </w:rPr>
              <w:t>10.8</w:t>
            </w:r>
          </w:p>
        </w:tc>
        <w:tc>
          <w:tcPr>
            <w:tcW w:w="1037" w:type="dxa"/>
            <w:tcBorders>
              <w:top w:val="nil"/>
              <w:left w:val="single" w:sz="4" w:space="0" w:color="auto"/>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476,634</w:t>
            </w:r>
          </w:p>
        </w:tc>
        <w:tc>
          <w:tcPr>
            <w:tcW w:w="840" w:type="dxa"/>
            <w:tcBorders>
              <w:top w:val="nil"/>
              <w:left w:val="single" w:sz="4" w:space="0" w:color="auto"/>
              <w:bottom w:val="nil"/>
              <w:right w:val="nil"/>
            </w:tcBorders>
            <w:vAlign w:val="center"/>
          </w:tcPr>
          <w:p w:rsidR="00611774" w:rsidRPr="00194120" w:rsidRDefault="00611774" w:rsidP="003E4CAA">
            <w:pPr>
              <w:ind w:right="-142"/>
              <w:jc w:val="center"/>
              <w:rPr>
                <w:rFonts w:eastAsia="標楷體"/>
              </w:rPr>
            </w:pPr>
            <w:r w:rsidRPr="00194120">
              <w:rPr>
                <w:rFonts w:eastAsia="標楷體"/>
              </w:rPr>
              <w:t>15.9</w:t>
            </w:r>
          </w:p>
        </w:tc>
      </w:tr>
      <w:tr w:rsidR="00194120" w:rsidRPr="00194120" w:rsidTr="003E4CAA">
        <w:trPr>
          <w:cantSplit/>
          <w:trHeight w:val="360"/>
          <w:jc w:val="center"/>
        </w:trPr>
        <w:tc>
          <w:tcPr>
            <w:tcW w:w="1612" w:type="dxa"/>
            <w:tcBorders>
              <w:top w:val="nil"/>
              <w:left w:val="nil"/>
              <w:bottom w:val="nil"/>
              <w:right w:val="single" w:sz="4" w:space="0" w:color="auto"/>
            </w:tcBorders>
            <w:vAlign w:val="center"/>
          </w:tcPr>
          <w:p w:rsidR="00611774" w:rsidRPr="00194120" w:rsidRDefault="00611774" w:rsidP="003E4CAA">
            <w:pPr>
              <w:snapToGrid w:val="0"/>
              <w:ind w:right="-142"/>
              <w:jc w:val="center"/>
              <w:rPr>
                <w:rFonts w:eastAsia="標楷體"/>
                <w:kern w:val="0"/>
                <w:sz w:val="22"/>
                <w:szCs w:val="20"/>
              </w:rPr>
            </w:pPr>
            <w:r w:rsidRPr="00194120">
              <w:rPr>
                <w:rFonts w:eastAsia="標楷體"/>
                <w:kern w:val="0"/>
                <w:sz w:val="22"/>
                <w:szCs w:val="20"/>
              </w:rPr>
              <w:t>2015</w:t>
            </w:r>
            <w:r w:rsidRPr="0019412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11774" w:rsidRPr="00194120" w:rsidRDefault="00611774" w:rsidP="003E4CAA">
            <w:pPr>
              <w:widowControl/>
              <w:ind w:right="-142" w:firstLineChars="150" w:firstLine="360"/>
              <w:rPr>
                <w:rFonts w:eastAsia="標楷體"/>
                <w:kern w:val="0"/>
              </w:rPr>
            </w:pPr>
            <w:r w:rsidRPr="00194120">
              <w:rPr>
                <w:rFonts w:eastAsia="標楷體"/>
                <w:kern w:val="0"/>
              </w:rPr>
              <w:t>551,590</w:t>
            </w:r>
          </w:p>
        </w:tc>
        <w:tc>
          <w:tcPr>
            <w:tcW w:w="1103" w:type="dxa"/>
            <w:tcBorders>
              <w:top w:val="nil"/>
              <w:left w:val="single" w:sz="4" w:space="0" w:color="auto"/>
              <w:bottom w:val="nil"/>
              <w:right w:val="doub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10.0</w:t>
            </w:r>
          </w:p>
        </w:tc>
        <w:tc>
          <w:tcPr>
            <w:tcW w:w="1053" w:type="dxa"/>
            <w:tcBorders>
              <w:top w:val="nil"/>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26,224</w:t>
            </w:r>
          </w:p>
        </w:tc>
        <w:tc>
          <w:tcPr>
            <w:tcW w:w="922" w:type="dxa"/>
            <w:tcBorders>
              <w:top w:val="nil"/>
              <w:bottom w:val="nil"/>
              <w:right w:val="single" w:sz="4" w:space="0" w:color="auto"/>
            </w:tcBorders>
            <w:vAlign w:val="center"/>
          </w:tcPr>
          <w:p w:rsidR="00611774" w:rsidRPr="00194120" w:rsidRDefault="00611774" w:rsidP="003E4CAA">
            <w:pPr>
              <w:ind w:right="-142"/>
              <w:jc w:val="center"/>
              <w:rPr>
                <w:rFonts w:eastAsia="標楷體"/>
              </w:rPr>
            </w:pPr>
            <w:r w:rsidRPr="00194120">
              <w:rPr>
                <w:rFonts w:eastAsia="標楷體"/>
              </w:rPr>
              <w:t>6.4</w:t>
            </w:r>
          </w:p>
        </w:tc>
        <w:tc>
          <w:tcPr>
            <w:tcW w:w="1037" w:type="dxa"/>
            <w:tcBorders>
              <w:top w:val="nil"/>
              <w:left w:val="single" w:sz="4" w:space="0" w:color="auto"/>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525,366</w:t>
            </w:r>
          </w:p>
        </w:tc>
        <w:tc>
          <w:tcPr>
            <w:tcW w:w="840" w:type="dxa"/>
            <w:tcBorders>
              <w:top w:val="nil"/>
              <w:left w:val="single" w:sz="4" w:space="0" w:color="auto"/>
              <w:bottom w:val="nil"/>
              <w:right w:val="nil"/>
            </w:tcBorders>
            <w:vAlign w:val="center"/>
          </w:tcPr>
          <w:p w:rsidR="00611774" w:rsidRPr="00194120" w:rsidRDefault="00611774" w:rsidP="003E4CAA">
            <w:pPr>
              <w:ind w:right="-142"/>
              <w:jc w:val="center"/>
              <w:rPr>
                <w:rFonts w:eastAsia="標楷體"/>
              </w:rPr>
            </w:pPr>
            <w:r w:rsidRPr="00194120">
              <w:rPr>
                <w:rFonts w:eastAsia="標楷體"/>
              </w:rPr>
              <w:t>10.2</w:t>
            </w:r>
          </w:p>
        </w:tc>
      </w:tr>
      <w:tr w:rsidR="00194120" w:rsidRPr="00194120" w:rsidTr="003E4CAA">
        <w:trPr>
          <w:cantSplit/>
          <w:trHeight w:val="360"/>
          <w:jc w:val="center"/>
        </w:trPr>
        <w:tc>
          <w:tcPr>
            <w:tcW w:w="1612" w:type="dxa"/>
            <w:tcBorders>
              <w:top w:val="nil"/>
              <w:left w:val="nil"/>
              <w:bottom w:val="nil"/>
              <w:right w:val="single" w:sz="4" w:space="0" w:color="auto"/>
            </w:tcBorders>
            <w:vAlign w:val="center"/>
          </w:tcPr>
          <w:p w:rsidR="00611774" w:rsidRPr="00194120" w:rsidRDefault="00611774" w:rsidP="003E4CAA">
            <w:pPr>
              <w:snapToGrid w:val="0"/>
              <w:ind w:right="-142"/>
              <w:jc w:val="center"/>
              <w:rPr>
                <w:rFonts w:eastAsia="標楷體"/>
                <w:kern w:val="0"/>
                <w:sz w:val="22"/>
                <w:szCs w:val="20"/>
              </w:rPr>
            </w:pPr>
            <w:r w:rsidRPr="00194120">
              <w:rPr>
                <w:rFonts w:eastAsia="標楷體"/>
                <w:kern w:val="0"/>
                <w:sz w:val="22"/>
                <w:szCs w:val="20"/>
              </w:rPr>
              <w:t>2016</w:t>
            </w:r>
            <w:r w:rsidRPr="0019412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11774" w:rsidRPr="00194120" w:rsidRDefault="00611774" w:rsidP="003E4CAA">
            <w:pPr>
              <w:widowControl/>
              <w:ind w:right="-142" w:firstLineChars="150" w:firstLine="360"/>
              <w:rPr>
                <w:rFonts w:eastAsia="標楷體"/>
                <w:kern w:val="0"/>
              </w:rPr>
            </w:pPr>
            <w:r w:rsidRPr="00194120">
              <w:rPr>
                <w:rFonts w:eastAsia="標楷體"/>
                <w:kern w:val="0"/>
              </w:rPr>
              <w:t>596,501</w:t>
            </w:r>
          </w:p>
        </w:tc>
        <w:tc>
          <w:tcPr>
            <w:tcW w:w="1103" w:type="dxa"/>
            <w:tcBorders>
              <w:top w:val="nil"/>
              <w:left w:val="single" w:sz="4" w:space="0" w:color="auto"/>
              <w:bottom w:val="nil"/>
              <w:right w:val="doub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kern w:val="0"/>
              </w:rPr>
              <w:t>8.1</w:t>
            </w:r>
          </w:p>
        </w:tc>
        <w:tc>
          <w:tcPr>
            <w:tcW w:w="1053" w:type="dxa"/>
            <w:tcBorders>
              <w:top w:val="nil"/>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25,164</w:t>
            </w:r>
          </w:p>
        </w:tc>
        <w:tc>
          <w:tcPr>
            <w:tcW w:w="922" w:type="dxa"/>
            <w:tcBorders>
              <w:top w:val="nil"/>
              <w:bottom w:val="nil"/>
              <w:right w:val="single" w:sz="4" w:space="0" w:color="auto"/>
            </w:tcBorders>
            <w:vAlign w:val="center"/>
          </w:tcPr>
          <w:p w:rsidR="00611774" w:rsidRPr="00194120" w:rsidRDefault="00611774" w:rsidP="003E4CAA">
            <w:pPr>
              <w:ind w:right="-142"/>
              <w:jc w:val="center"/>
              <w:rPr>
                <w:rFonts w:eastAsia="標楷體"/>
              </w:rPr>
            </w:pPr>
            <w:r w:rsidRPr="00194120">
              <w:rPr>
                <w:rFonts w:eastAsia="標楷體"/>
              </w:rPr>
              <w:t>4.9</w:t>
            </w:r>
          </w:p>
        </w:tc>
        <w:tc>
          <w:tcPr>
            <w:tcW w:w="1037" w:type="dxa"/>
            <w:tcBorders>
              <w:top w:val="nil"/>
              <w:left w:val="single" w:sz="4" w:space="0" w:color="auto"/>
              <w:bottom w:val="nil"/>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rPr>
              <w:t>571,337</w:t>
            </w:r>
          </w:p>
        </w:tc>
        <w:tc>
          <w:tcPr>
            <w:tcW w:w="840" w:type="dxa"/>
            <w:tcBorders>
              <w:top w:val="nil"/>
              <w:left w:val="single" w:sz="4" w:space="0" w:color="auto"/>
              <w:bottom w:val="nil"/>
              <w:right w:val="nil"/>
            </w:tcBorders>
            <w:vAlign w:val="center"/>
          </w:tcPr>
          <w:p w:rsidR="00611774" w:rsidRPr="00194120" w:rsidRDefault="00611774" w:rsidP="003E4CAA">
            <w:pPr>
              <w:ind w:right="-142"/>
              <w:jc w:val="center"/>
              <w:rPr>
                <w:rFonts w:eastAsia="標楷體"/>
              </w:rPr>
            </w:pPr>
            <w:r w:rsidRPr="00194120">
              <w:rPr>
                <w:rFonts w:eastAsia="標楷體"/>
              </w:rPr>
              <w:t>8.3</w:t>
            </w:r>
          </w:p>
        </w:tc>
      </w:tr>
      <w:tr w:rsidR="00194120" w:rsidRPr="00194120" w:rsidTr="003E4CAA">
        <w:trPr>
          <w:cantSplit/>
          <w:trHeight w:val="360"/>
          <w:jc w:val="center"/>
        </w:trPr>
        <w:tc>
          <w:tcPr>
            <w:tcW w:w="1612" w:type="dxa"/>
            <w:tcBorders>
              <w:top w:val="nil"/>
              <w:left w:val="nil"/>
              <w:bottom w:val="single" w:sz="4" w:space="0" w:color="auto"/>
              <w:right w:val="single" w:sz="4" w:space="0" w:color="auto"/>
            </w:tcBorders>
            <w:vAlign w:val="center"/>
          </w:tcPr>
          <w:p w:rsidR="00611774" w:rsidRPr="00194120" w:rsidRDefault="00611774" w:rsidP="003E4CAA">
            <w:pPr>
              <w:snapToGrid w:val="0"/>
              <w:ind w:right="-142"/>
              <w:jc w:val="center"/>
              <w:rPr>
                <w:rFonts w:eastAsia="標楷體"/>
                <w:kern w:val="0"/>
                <w:sz w:val="22"/>
                <w:szCs w:val="20"/>
              </w:rPr>
            </w:pPr>
            <w:r w:rsidRPr="00194120">
              <w:rPr>
                <w:rFonts w:eastAsia="標楷體"/>
                <w:kern w:val="0"/>
                <w:sz w:val="22"/>
                <w:szCs w:val="20"/>
              </w:rPr>
              <w:t>2017</w:t>
            </w:r>
            <w:r w:rsidRPr="00194120">
              <w:rPr>
                <w:rFonts w:eastAsia="標楷體"/>
                <w:kern w:val="0"/>
                <w:sz w:val="22"/>
                <w:szCs w:val="20"/>
              </w:rPr>
              <w:t>年</w:t>
            </w:r>
          </w:p>
        </w:tc>
        <w:tc>
          <w:tcPr>
            <w:tcW w:w="1391" w:type="dxa"/>
            <w:tcBorders>
              <w:top w:val="nil"/>
              <w:left w:val="single" w:sz="4" w:space="0" w:color="auto"/>
              <w:bottom w:val="single" w:sz="4" w:space="0" w:color="auto"/>
              <w:right w:val="single" w:sz="4" w:space="0" w:color="auto"/>
            </w:tcBorders>
            <w:vAlign w:val="center"/>
          </w:tcPr>
          <w:p w:rsidR="00611774" w:rsidRPr="00194120" w:rsidRDefault="00611774" w:rsidP="003E4CAA">
            <w:pPr>
              <w:widowControl/>
              <w:ind w:right="-142" w:firstLineChars="150" w:firstLine="360"/>
              <w:rPr>
                <w:rFonts w:eastAsia="標楷體"/>
                <w:kern w:val="0"/>
              </w:rPr>
            </w:pPr>
            <w:r w:rsidRPr="00194120">
              <w:rPr>
                <w:rFonts w:eastAsia="標楷體" w:hint="eastAsia"/>
                <w:kern w:val="0"/>
              </w:rPr>
              <w:t>631</w:t>
            </w:r>
            <w:r w:rsidRPr="00194120">
              <w:rPr>
                <w:rFonts w:eastAsia="標楷體"/>
                <w:kern w:val="0"/>
              </w:rPr>
              <w:t>,</w:t>
            </w:r>
            <w:r w:rsidRPr="00194120">
              <w:rPr>
                <w:rFonts w:eastAsia="標楷體" w:hint="eastAsia"/>
                <w:kern w:val="0"/>
              </w:rPr>
              <w:t>684</w:t>
            </w:r>
          </w:p>
        </w:tc>
        <w:tc>
          <w:tcPr>
            <w:tcW w:w="1103" w:type="dxa"/>
            <w:tcBorders>
              <w:top w:val="nil"/>
              <w:left w:val="single" w:sz="4" w:space="0" w:color="auto"/>
              <w:bottom w:val="single" w:sz="4" w:space="0" w:color="auto"/>
              <w:right w:val="double" w:sz="4" w:space="0" w:color="auto"/>
            </w:tcBorders>
            <w:vAlign w:val="center"/>
          </w:tcPr>
          <w:p w:rsidR="00611774" w:rsidRPr="00194120" w:rsidRDefault="00611774" w:rsidP="003E4CAA">
            <w:pPr>
              <w:widowControl/>
              <w:ind w:right="-142"/>
              <w:jc w:val="center"/>
              <w:rPr>
                <w:rFonts w:eastAsia="標楷體"/>
                <w:kern w:val="0"/>
              </w:rPr>
            </w:pPr>
            <w:r w:rsidRPr="00194120">
              <w:rPr>
                <w:rFonts w:eastAsia="標楷體" w:hint="eastAsia"/>
                <w:kern w:val="0"/>
              </w:rPr>
              <w:t>5.9</w:t>
            </w:r>
          </w:p>
        </w:tc>
        <w:tc>
          <w:tcPr>
            <w:tcW w:w="1053" w:type="dxa"/>
            <w:tcBorders>
              <w:top w:val="nil"/>
              <w:bottom w:val="single" w:sz="4" w:space="0" w:color="auto"/>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hint="eastAsia"/>
              </w:rPr>
              <w:t>23</w:t>
            </w:r>
            <w:r w:rsidRPr="00194120">
              <w:rPr>
                <w:rFonts w:eastAsia="標楷體"/>
              </w:rPr>
              <w:t>,</w:t>
            </w:r>
            <w:r w:rsidRPr="00194120">
              <w:rPr>
                <w:rFonts w:eastAsia="標楷體" w:hint="eastAsia"/>
              </w:rPr>
              <w:t>552</w:t>
            </w:r>
          </w:p>
        </w:tc>
        <w:tc>
          <w:tcPr>
            <w:tcW w:w="922" w:type="dxa"/>
            <w:tcBorders>
              <w:top w:val="nil"/>
              <w:bottom w:val="single" w:sz="4" w:space="0" w:color="auto"/>
              <w:right w:val="single" w:sz="4" w:space="0" w:color="auto"/>
            </w:tcBorders>
            <w:vAlign w:val="center"/>
          </w:tcPr>
          <w:p w:rsidR="00611774" w:rsidRPr="00194120" w:rsidRDefault="00611774" w:rsidP="003E4CAA">
            <w:pPr>
              <w:ind w:right="-142"/>
              <w:jc w:val="center"/>
              <w:rPr>
                <w:rFonts w:eastAsia="標楷體"/>
              </w:rPr>
            </w:pPr>
            <w:r w:rsidRPr="00194120">
              <w:rPr>
                <w:rFonts w:eastAsia="標楷體"/>
              </w:rPr>
              <w:t>-</w:t>
            </w:r>
            <w:r w:rsidRPr="00194120">
              <w:rPr>
                <w:rFonts w:eastAsia="標楷體" w:hint="eastAsia"/>
              </w:rPr>
              <w:t>5.7</w:t>
            </w:r>
          </w:p>
        </w:tc>
        <w:tc>
          <w:tcPr>
            <w:tcW w:w="1037" w:type="dxa"/>
            <w:tcBorders>
              <w:top w:val="nil"/>
              <w:left w:val="single" w:sz="4" w:space="0" w:color="auto"/>
              <w:bottom w:val="single" w:sz="4" w:space="0" w:color="auto"/>
              <w:right w:val="single" w:sz="4" w:space="0" w:color="auto"/>
            </w:tcBorders>
            <w:vAlign w:val="center"/>
          </w:tcPr>
          <w:p w:rsidR="00611774" w:rsidRPr="00194120" w:rsidRDefault="00611774" w:rsidP="003E4CAA">
            <w:pPr>
              <w:ind w:leftChars="38" w:left="91" w:rightChars="25" w:right="60"/>
              <w:jc w:val="right"/>
              <w:rPr>
                <w:rFonts w:eastAsia="標楷體"/>
              </w:rPr>
            </w:pPr>
            <w:r w:rsidRPr="00194120">
              <w:rPr>
                <w:rFonts w:eastAsia="標楷體" w:hint="eastAsia"/>
              </w:rPr>
              <w:t>608</w:t>
            </w:r>
            <w:r w:rsidRPr="00194120">
              <w:rPr>
                <w:rFonts w:eastAsia="標楷體"/>
              </w:rPr>
              <w:t>,</w:t>
            </w:r>
            <w:r w:rsidRPr="00194120">
              <w:rPr>
                <w:rFonts w:eastAsia="標楷體" w:hint="eastAsia"/>
              </w:rPr>
              <w:t>132</w:t>
            </w:r>
          </w:p>
        </w:tc>
        <w:tc>
          <w:tcPr>
            <w:tcW w:w="840" w:type="dxa"/>
            <w:tcBorders>
              <w:top w:val="nil"/>
              <w:left w:val="single" w:sz="4" w:space="0" w:color="auto"/>
              <w:bottom w:val="single" w:sz="4" w:space="0" w:color="auto"/>
              <w:right w:val="nil"/>
            </w:tcBorders>
            <w:vAlign w:val="center"/>
          </w:tcPr>
          <w:p w:rsidR="00611774" w:rsidRPr="00194120" w:rsidRDefault="00611774" w:rsidP="003E4CAA">
            <w:pPr>
              <w:ind w:right="-142"/>
              <w:jc w:val="center"/>
              <w:rPr>
                <w:rFonts w:eastAsia="標楷體"/>
              </w:rPr>
            </w:pPr>
            <w:r w:rsidRPr="00194120">
              <w:rPr>
                <w:rFonts w:eastAsia="標楷體" w:hint="eastAsia"/>
              </w:rPr>
              <w:t>7.7</w:t>
            </w:r>
          </w:p>
        </w:tc>
      </w:tr>
    </w:tbl>
    <w:p w:rsidR="00611774" w:rsidRPr="00194120" w:rsidRDefault="00611774" w:rsidP="00611774">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r w:rsidRPr="00194120">
        <w:rPr>
          <w:rFonts w:eastAsia="標楷體"/>
          <w:sz w:val="22"/>
        </w:rPr>
        <w:t>註：中國大陸國家統計局自</w:t>
      </w:r>
      <w:r w:rsidRPr="00194120">
        <w:rPr>
          <w:rFonts w:eastAsia="標楷體"/>
          <w:sz w:val="22"/>
        </w:rPr>
        <w:t>2011</w:t>
      </w:r>
      <w:r w:rsidRPr="00194120">
        <w:rPr>
          <w:rFonts w:eastAsia="標楷體"/>
          <w:sz w:val="22"/>
        </w:rPr>
        <w:t>年</w:t>
      </w:r>
      <w:r w:rsidRPr="00194120">
        <w:rPr>
          <w:rFonts w:eastAsia="標楷體"/>
          <w:sz w:val="22"/>
        </w:rPr>
        <w:t>4</w:t>
      </w:r>
      <w:r w:rsidRPr="00194120">
        <w:rPr>
          <w:rFonts w:eastAsia="標楷體"/>
          <w:sz w:val="22"/>
        </w:rPr>
        <w:t>月起，公布之固定資產投資數據不含農戶。</w:t>
      </w:r>
    </w:p>
    <w:p w:rsidR="00611774" w:rsidRPr="00194120" w:rsidRDefault="00611774" w:rsidP="00611774">
      <w:pPr>
        <w:autoSpaceDE w:val="0"/>
        <w:autoSpaceDN w:val="0"/>
        <w:adjustRightInd w:val="0"/>
        <w:ind w:firstLineChars="329" w:firstLine="724"/>
        <w:rPr>
          <w:rFonts w:eastAsia="標楷體"/>
          <w:kern w:val="0"/>
          <w:sz w:val="22"/>
          <w:szCs w:val="20"/>
        </w:rPr>
      </w:pPr>
      <w:r w:rsidRPr="00194120">
        <w:rPr>
          <w:rFonts w:eastAsia="標楷體"/>
          <w:sz w:val="22"/>
        </w:rPr>
        <w:t>資料來源：中國大陸統計年鑑</w:t>
      </w:r>
      <w:r w:rsidRPr="00194120">
        <w:rPr>
          <w:rFonts w:eastAsia="標楷體" w:hint="eastAsia"/>
          <w:sz w:val="22"/>
        </w:rPr>
        <w:t>、</w:t>
      </w:r>
      <w:r w:rsidRPr="00194120">
        <w:rPr>
          <w:rFonts w:eastAsia="標楷體"/>
          <w:sz w:val="22"/>
        </w:rPr>
        <w:t>中國大陸國家統計局。</w:t>
      </w:r>
    </w:p>
    <w:p w:rsidR="000544F9" w:rsidRPr="00194120" w:rsidRDefault="000544F9" w:rsidP="000544F9">
      <w:pPr>
        <w:keepNext/>
        <w:snapToGrid w:val="0"/>
        <w:spacing w:beforeLines="50" w:before="180" w:line="300" w:lineRule="auto"/>
        <w:ind w:rightChars="-25" w:right="-60"/>
        <w:outlineLvl w:val="2"/>
        <w:rPr>
          <w:rFonts w:eastAsia="標楷體"/>
          <w:sz w:val="32"/>
          <w:szCs w:val="32"/>
        </w:rPr>
      </w:pPr>
      <w:r w:rsidRPr="00194120">
        <w:rPr>
          <w:rFonts w:eastAsia="標楷體"/>
          <w:b/>
          <w:bCs/>
          <w:sz w:val="32"/>
          <w:szCs w:val="32"/>
        </w:rPr>
        <w:br w:type="page"/>
      </w:r>
      <w:bookmarkStart w:id="160" w:name="_Toc476138387"/>
      <w:bookmarkStart w:id="161" w:name="_Toc508118572"/>
      <w:r w:rsidRPr="00194120">
        <w:rPr>
          <w:rFonts w:eastAsia="標楷體"/>
          <w:b/>
          <w:bCs/>
          <w:sz w:val="32"/>
          <w:szCs w:val="32"/>
        </w:rPr>
        <w:lastRenderedPageBreak/>
        <w:t>（二）吸引外資</w:t>
      </w:r>
      <w:bookmarkEnd w:id="160"/>
      <w:bookmarkEnd w:id="161"/>
    </w:p>
    <w:p w:rsidR="00611774" w:rsidRPr="00194120" w:rsidRDefault="00611774" w:rsidP="00611774">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194120">
        <w:rPr>
          <w:rFonts w:eastAsia="標楷體"/>
          <w:kern w:val="0"/>
          <w:sz w:val="28"/>
          <w:szCs w:val="20"/>
        </w:rPr>
        <w:t>－</w:t>
      </w:r>
      <w:r w:rsidRPr="00194120">
        <w:rPr>
          <w:rFonts w:eastAsia="標楷體"/>
          <w:kern w:val="0"/>
          <w:sz w:val="28"/>
          <w:szCs w:val="20"/>
        </w:rPr>
        <w:t>2017</w:t>
      </w:r>
      <w:r w:rsidRPr="00194120">
        <w:rPr>
          <w:rFonts w:eastAsia="標楷體"/>
          <w:kern w:val="0"/>
          <w:sz w:val="28"/>
          <w:szCs w:val="20"/>
        </w:rPr>
        <w:t>年</w:t>
      </w:r>
      <w:r w:rsidRPr="00194120">
        <w:rPr>
          <w:rFonts w:eastAsia="標楷體" w:hint="eastAsia"/>
          <w:kern w:val="0"/>
          <w:sz w:val="28"/>
          <w:szCs w:val="20"/>
        </w:rPr>
        <w:t>12</w:t>
      </w:r>
      <w:r w:rsidRPr="00194120">
        <w:rPr>
          <w:rFonts w:eastAsia="標楷體"/>
          <w:kern w:val="0"/>
          <w:sz w:val="28"/>
          <w:szCs w:val="20"/>
        </w:rPr>
        <w:t>月中國大陸非金融領域新批設立外商投資企業</w:t>
      </w:r>
      <w:r w:rsidRPr="00194120">
        <w:rPr>
          <w:rFonts w:eastAsia="標楷體" w:hint="eastAsia"/>
          <w:kern w:val="0"/>
          <w:sz w:val="28"/>
          <w:szCs w:val="20"/>
        </w:rPr>
        <w:t>4</w:t>
      </w:r>
      <w:r w:rsidRPr="00194120">
        <w:rPr>
          <w:rFonts w:eastAsia="標楷體"/>
          <w:kern w:val="0"/>
          <w:sz w:val="28"/>
          <w:szCs w:val="20"/>
        </w:rPr>
        <w:t>,</w:t>
      </w:r>
      <w:r w:rsidRPr="00194120">
        <w:rPr>
          <w:rFonts w:eastAsia="標楷體" w:hint="eastAsia"/>
          <w:kern w:val="0"/>
          <w:sz w:val="28"/>
          <w:szCs w:val="20"/>
        </w:rPr>
        <w:t>837</w:t>
      </w:r>
      <w:r w:rsidRPr="00194120">
        <w:rPr>
          <w:rFonts w:eastAsia="標楷體"/>
          <w:kern w:val="0"/>
          <w:sz w:val="28"/>
          <w:szCs w:val="20"/>
        </w:rPr>
        <w:t>家，較上年同</w:t>
      </w:r>
      <w:r w:rsidRPr="00194120">
        <w:rPr>
          <w:rFonts w:eastAsia="標楷體" w:hint="eastAsia"/>
          <w:kern w:val="0"/>
          <w:sz w:val="28"/>
          <w:szCs w:val="20"/>
        </w:rPr>
        <w:t>月增加</w:t>
      </w:r>
      <w:r w:rsidRPr="00194120">
        <w:rPr>
          <w:rFonts w:eastAsia="標楷體" w:hint="eastAsia"/>
          <w:kern w:val="0"/>
          <w:sz w:val="28"/>
          <w:szCs w:val="20"/>
        </w:rPr>
        <w:t>36.4</w:t>
      </w:r>
      <w:r w:rsidRPr="00194120">
        <w:rPr>
          <w:rFonts w:eastAsia="標楷體"/>
          <w:kern w:val="0"/>
          <w:sz w:val="28"/>
          <w:szCs w:val="20"/>
        </w:rPr>
        <w:t>%</w:t>
      </w:r>
      <w:r w:rsidRPr="00194120">
        <w:rPr>
          <w:rFonts w:eastAsia="標楷體"/>
          <w:kern w:val="0"/>
          <w:sz w:val="28"/>
          <w:szCs w:val="20"/>
        </w:rPr>
        <w:t>；實際利用外資金額為</w:t>
      </w:r>
      <w:r w:rsidRPr="00194120">
        <w:rPr>
          <w:rFonts w:eastAsia="標楷體" w:hint="eastAsia"/>
          <w:kern w:val="0"/>
          <w:sz w:val="28"/>
          <w:szCs w:val="20"/>
        </w:rPr>
        <w:t>111.3</w:t>
      </w:r>
      <w:r w:rsidRPr="00194120">
        <w:rPr>
          <w:rFonts w:eastAsia="標楷體"/>
          <w:kern w:val="0"/>
          <w:sz w:val="28"/>
          <w:szCs w:val="20"/>
        </w:rPr>
        <w:t>億美元，較上年同</w:t>
      </w:r>
      <w:r w:rsidRPr="00194120">
        <w:rPr>
          <w:rFonts w:eastAsia="標楷體" w:hint="eastAsia"/>
          <w:kern w:val="0"/>
          <w:sz w:val="28"/>
          <w:szCs w:val="20"/>
        </w:rPr>
        <w:t>月減少</w:t>
      </w:r>
      <w:r w:rsidRPr="00194120">
        <w:rPr>
          <w:rFonts w:eastAsia="標楷體" w:hint="eastAsia"/>
          <w:kern w:val="0"/>
          <w:sz w:val="28"/>
          <w:szCs w:val="20"/>
        </w:rPr>
        <w:t>8.8</w:t>
      </w:r>
      <w:r w:rsidRPr="00194120">
        <w:rPr>
          <w:rFonts w:eastAsia="標楷體"/>
          <w:kern w:val="0"/>
          <w:sz w:val="28"/>
          <w:szCs w:val="20"/>
        </w:rPr>
        <w:t>%</w:t>
      </w:r>
      <w:r w:rsidRPr="00194120">
        <w:rPr>
          <w:rFonts w:eastAsia="標楷體"/>
          <w:kern w:val="0"/>
          <w:sz w:val="28"/>
          <w:szCs w:val="20"/>
        </w:rPr>
        <w:t>。</w:t>
      </w:r>
    </w:p>
    <w:p w:rsidR="00611774" w:rsidRPr="00194120" w:rsidRDefault="00611774" w:rsidP="00611774">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194120">
        <w:rPr>
          <w:rFonts w:eastAsia="標楷體"/>
          <w:kern w:val="0"/>
          <w:sz w:val="28"/>
          <w:szCs w:val="20"/>
        </w:rPr>
        <w:t>－</w:t>
      </w:r>
      <w:r w:rsidRPr="00194120">
        <w:rPr>
          <w:rFonts w:eastAsia="標楷體"/>
          <w:kern w:val="0"/>
          <w:sz w:val="28"/>
          <w:szCs w:val="20"/>
        </w:rPr>
        <w:t>2017</w:t>
      </w:r>
      <w:r w:rsidRPr="00194120">
        <w:rPr>
          <w:rFonts w:eastAsia="標楷體"/>
          <w:kern w:val="0"/>
          <w:sz w:val="28"/>
          <w:szCs w:val="20"/>
        </w:rPr>
        <w:t>年</w:t>
      </w:r>
      <w:r w:rsidRPr="00194120">
        <w:rPr>
          <w:rFonts w:eastAsia="標楷體" w:hint="eastAsia"/>
          <w:kern w:val="0"/>
          <w:sz w:val="28"/>
          <w:szCs w:val="20"/>
        </w:rPr>
        <w:t>12</w:t>
      </w:r>
      <w:r w:rsidRPr="00194120">
        <w:rPr>
          <w:rFonts w:eastAsia="標楷體"/>
          <w:kern w:val="0"/>
          <w:sz w:val="28"/>
          <w:szCs w:val="20"/>
        </w:rPr>
        <w:t>月外資企業進出口總額</w:t>
      </w:r>
      <w:r w:rsidRPr="00194120">
        <w:rPr>
          <w:rFonts w:eastAsia="標楷體"/>
          <w:kern w:val="0"/>
          <w:sz w:val="28"/>
          <w:szCs w:val="20"/>
        </w:rPr>
        <w:t>1,</w:t>
      </w:r>
      <w:r w:rsidRPr="00194120">
        <w:rPr>
          <w:rFonts w:eastAsia="標楷體" w:hint="eastAsia"/>
          <w:kern w:val="0"/>
          <w:sz w:val="28"/>
          <w:szCs w:val="20"/>
        </w:rPr>
        <w:t>796</w:t>
      </w:r>
      <w:r w:rsidRPr="00194120">
        <w:rPr>
          <w:rFonts w:eastAsia="標楷體"/>
          <w:kern w:val="0"/>
          <w:sz w:val="28"/>
          <w:szCs w:val="20"/>
        </w:rPr>
        <w:t>億美元，較上年同</w:t>
      </w:r>
      <w:r w:rsidRPr="00194120">
        <w:rPr>
          <w:rFonts w:eastAsia="標楷體" w:hint="eastAsia"/>
          <w:kern w:val="0"/>
          <w:sz w:val="28"/>
          <w:szCs w:val="20"/>
        </w:rPr>
        <w:t>月增加</w:t>
      </w:r>
      <w:r w:rsidRPr="00194120">
        <w:rPr>
          <w:rFonts w:eastAsia="標楷體" w:hint="eastAsia"/>
          <w:kern w:val="0"/>
          <w:sz w:val="28"/>
          <w:szCs w:val="20"/>
        </w:rPr>
        <w:t>7.6</w:t>
      </w:r>
      <w:r w:rsidRPr="00194120">
        <w:rPr>
          <w:rFonts w:eastAsia="標楷體"/>
          <w:kern w:val="0"/>
          <w:sz w:val="28"/>
          <w:szCs w:val="20"/>
        </w:rPr>
        <w:t>%</w:t>
      </w:r>
      <w:r w:rsidRPr="00194120">
        <w:rPr>
          <w:rFonts w:eastAsia="標楷體"/>
          <w:kern w:val="0"/>
          <w:sz w:val="28"/>
          <w:szCs w:val="20"/>
        </w:rPr>
        <w:t>。其中，出口額為</w:t>
      </w:r>
      <w:r w:rsidRPr="00194120">
        <w:rPr>
          <w:rFonts w:eastAsia="標楷體" w:hint="eastAsia"/>
          <w:kern w:val="0"/>
          <w:sz w:val="28"/>
          <w:szCs w:val="20"/>
        </w:rPr>
        <w:t>990</w:t>
      </w:r>
      <w:r w:rsidRPr="00194120">
        <w:rPr>
          <w:rFonts w:eastAsia="標楷體"/>
          <w:kern w:val="0"/>
          <w:sz w:val="28"/>
          <w:szCs w:val="20"/>
        </w:rPr>
        <w:t>億美元，</w:t>
      </w:r>
      <w:r w:rsidRPr="00194120">
        <w:rPr>
          <w:rFonts w:eastAsia="標楷體" w:hint="eastAsia"/>
          <w:kern w:val="0"/>
          <w:sz w:val="28"/>
          <w:szCs w:val="20"/>
        </w:rPr>
        <w:t>增加</w:t>
      </w:r>
      <w:r w:rsidRPr="00194120">
        <w:rPr>
          <w:rFonts w:eastAsia="標楷體" w:hint="eastAsia"/>
          <w:kern w:val="0"/>
          <w:sz w:val="28"/>
          <w:szCs w:val="20"/>
        </w:rPr>
        <w:t>12.4</w:t>
      </w:r>
      <w:r w:rsidRPr="00194120">
        <w:rPr>
          <w:rFonts w:eastAsia="標楷體"/>
          <w:kern w:val="0"/>
          <w:sz w:val="28"/>
          <w:szCs w:val="20"/>
        </w:rPr>
        <w:t>%</w:t>
      </w:r>
      <w:r w:rsidRPr="00194120">
        <w:rPr>
          <w:rFonts w:eastAsia="標楷體"/>
          <w:kern w:val="0"/>
          <w:sz w:val="28"/>
          <w:szCs w:val="20"/>
        </w:rPr>
        <w:t>，占整體出口比重為</w:t>
      </w:r>
      <w:r w:rsidRPr="00194120">
        <w:rPr>
          <w:rFonts w:eastAsia="標楷體" w:hint="eastAsia"/>
          <w:kern w:val="0"/>
          <w:sz w:val="28"/>
          <w:szCs w:val="20"/>
        </w:rPr>
        <w:t>42.7</w:t>
      </w:r>
      <w:r w:rsidRPr="00194120">
        <w:rPr>
          <w:rFonts w:eastAsia="標楷體"/>
          <w:kern w:val="0"/>
          <w:sz w:val="28"/>
          <w:szCs w:val="20"/>
        </w:rPr>
        <w:t>%</w:t>
      </w:r>
      <w:r w:rsidRPr="00194120">
        <w:rPr>
          <w:rFonts w:eastAsia="標楷體"/>
          <w:kern w:val="0"/>
          <w:sz w:val="28"/>
          <w:szCs w:val="20"/>
        </w:rPr>
        <w:t>；進口額</w:t>
      </w:r>
      <w:r w:rsidRPr="00194120">
        <w:rPr>
          <w:rFonts w:eastAsia="標楷體" w:hint="eastAsia"/>
          <w:kern w:val="0"/>
          <w:sz w:val="28"/>
          <w:szCs w:val="20"/>
        </w:rPr>
        <w:t>806</w:t>
      </w:r>
      <w:r w:rsidRPr="00194120">
        <w:rPr>
          <w:rFonts w:eastAsia="標楷體"/>
          <w:kern w:val="0"/>
          <w:sz w:val="28"/>
          <w:szCs w:val="20"/>
        </w:rPr>
        <w:t>億美元，</w:t>
      </w:r>
      <w:r w:rsidRPr="00194120">
        <w:rPr>
          <w:rFonts w:eastAsia="標楷體" w:hint="eastAsia"/>
          <w:kern w:val="0"/>
          <w:sz w:val="28"/>
          <w:szCs w:val="20"/>
        </w:rPr>
        <w:t>增加</w:t>
      </w:r>
      <w:r w:rsidRPr="00194120">
        <w:rPr>
          <w:rFonts w:eastAsia="標楷體" w:hint="eastAsia"/>
          <w:kern w:val="0"/>
          <w:sz w:val="28"/>
          <w:szCs w:val="20"/>
        </w:rPr>
        <w:t>2.3</w:t>
      </w:r>
      <w:r w:rsidRPr="00194120">
        <w:rPr>
          <w:rFonts w:eastAsia="標楷體"/>
          <w:kern w:val="0"/>
          <w:sz w:val="28"/>
          <w:szCs w:val="20"/>
        </w:rPr>
        <w:t>%</w:t>
      </w:r>
      <w:r w:rsidRPr="00194120">
        <w:rPr>
          <w:rFonts w:eastAsia="標楷體"/>
          <w:kern w:val="0"/>
          <w:sz w:val="28"/>
          <w:szCs w:val="20"/>
        </w:rPr>
        <w:t>，比重為</w:t>
      </w:r>
      <w:r w:rsidRPr="00194120">
        <w:rPr>
          <w:rFonts w:eastAsia="標楷體" w:hint="eastAsia"/>
          <w:kern w:val="0"/>
          <w:sz w:val="28"/>
          <w:szCs w:val="20"/>
        </w:rPr>
        <w:t>45.5</w:t>
      </w:r>
      <w:r w:rsidRPr="00194120">
        <w:rPr>
          <w:rFonts w:eastAsia="標楷體"/>
          <w:kern w:val="0"/>
          <w:sz w:val="28"/>
          <w:szCs w:val="20"/>
        </w:rPr>
        <w:t>%</w:t>
      </w:r>
      <w:r w:rsidRPr="00194120">
        <w:rPr>
          <w:rFonts w:eastAsia="標楷體"/>
          <w:kern w:val="0"/>
          <w:sz w:val="28"/>
          <w:szCs w:val="20"/>
        </w:rPr>
        <w:t>。</w:t>
      </w:r>
    </w:p>
    <w:p w:rsidR="00611774" w:rsidRPr="00194120" w:rsidRDefault="00611774" w:rsidP="00611774">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194120">
        <w:rPr>
          <w:rFonts w:eastAsia="標楷體"/>
          <w:noProof/>
          <w:kern w:val="0"/>
          <w:szCs w:val="20"/>
        </w:rPr>
        <w:drawing>
          <wp:inline distT="0" distB="0" distL="0" distR="0" wp14:anchorId="11F037F5" wp14:editId="479F6781">
            <wp:extent cx="5648325" cy="1600200"/>
            <wp:effectExtent l="0" t="0" r="0" b="0"/>
            <wp:docPr id="2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1774" w:rsidRPr="00194120" w:rsidRDefault="00611774" w:rsidP="0061177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r w:rsidRPr="00194120">
        <w:rPr>
          <w:rFonts w:eastAsia="標楷體"/>
          <w:kern w:val="0"/>
          <w:sz w:val="22"/>
          <w:szCs w:val="20"/>
        </w:rPr>
        <w:t>註：上述國家對中國大陸投資金額包括透過維京群島、開曼群島、薩摩亞、模里西斯及巴貝多等地對中國大陸投資之金額。</w:t>
      </w:r>
    </w:p>
    <w:p w:rsidR="00611774" w:rsidRPr="00194120" w:rsidRDefault="00611774" w:rsidP="0061177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611774" w:rsidRPr="00194120" w:rsidRDefault="00611774" w:rsidP="00611774">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194120">
        <w:rPr>
          <w:rFonts w:eastAsia="標楷體"/>
          <w:b/>
          <w:bCs/>
          <w:kern w:val="0"/>
          <w:sz w:val="28"/>
          <w:szCs w:val="20"/>
        </w:rPr>
        <w:t>表</w:t>
      </w:r>
      <w:r w:rsidRPr="00194120">
        <w:rPr>
          <w:rFonts w:eastAsia="標楷體"/>
          <w:b/>
          <w:bCs/>
          <w:kern w:val="0"/>
          <w:sz w:val="28"/>
          <w:szCs w:val="20"/>
        </w:rPr>
        <w:t xml:space="preserve">3-2  </w:t>
      </w:r>
      <w:r w:rsidRPr="00194120">
        <w:rPr>
          <w:rFonts w:eastAsia="標楷體"/>
          <w:b/>
          <w:bCs/>
          <w:kern w:val="0"/>
          <w:sz w:val="28"/>
          <w:szCs w:val="20"/>
        </w:rPr>
        <w:t>中國大陸外資統計表</w:t>
      </w:r>
      <w:r w:rsidRPr="00194120">
        <w:rPr>
          <w:rFonts w:eastAsia="標楷體"/>
          <w:b/>
          <w:bCs/>
          <w:kern w:val="0"/>
          <w:sz w:val="28"/>
          <w:szCs w:val="20"/>
        </w:rPr>
        <w:t xml:space="preserve">         </w:t>
      </w:r>
      <w:r w:rsidRPr="00194120">
        <w:rPr>
          <w:rFonts w:eastAsia="標楷體"/>
          <w:kern w:val="0"/>
          <w:szCs w:val="20"/>
        </w:rPr>
        <w:t xml:space="preserve"> </w:t>
      </w:r>
      <w:r w:rsidRPr="00194120">
        <w:rPr>
          <w:rFonts w:eastAsia="標楷體"/>
          <w:kern w:val="0"/>
          <w:szCs w:val="20"/>
        </w:rPr>
        <w:t>單位：億美元；</w:t>
      </w:r>
      <w:r w:rsidRPr="00194120">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11774" w:rsidRPr="00194120" w:rsidTr="003E4CAA">
        <w:trPr>
          <w:cantSplit/>
          <w:trHeight w:val="234"/>
        </w:trPr>
        <w:tc>
          <w:tcPr>
            <w:tcW w:w="1676" w:type="dxa"/>
            <w:vMerge w:val="restart"/>
            <w:tcBorders>
              <w:left w:val="nil"/>
            </w:tcBorders>
          </w:tcPr>
          <w:p w:rsidR="00611774" w:rsidRPr="00194120" w:rsidRDefault="00611774" w:rsidP="00611774">
            <w:pPr>
              <w:snapToGrid w:val="0"/>
              <w:spacing w:beforeLines="50" w:before="180" w:line="240" w:lineRule="atLeast"/>
              <w:ind w:left="-28"/>
              <w:jc w:val="center"/>
              <w:rPr>
                <w:rFonts w:eastAsia="標楷體"/>
                <w:sz w:val="22"/>
              </w:rPr>
            </w:pPr>
            <w:r w:rsidRPr="00194120">
              <w:rPr>
                <w:rFonts w:eastAsia="標楷體"/>
                <w:sz w:val="22"/>
              </w:rPr>
              <w:t>年（月）</w:t>
            </w:r>
          </w:p>
        </w:tc>
        <w:tc>
          <w:tcPr>
            <w:tcW w:w="1009" w:type="dxa"/>
            <w:vMerge w:val="restart"/>
            <w:vAlign w:val="center"/>
          </w:tcPr>
          <w:p w:rsidR="00611774" w:rsidRPr="00194120" w:rsidRDefault="00611774" w:rsidP="003E4CAA">
            <w:pPr>
              <w:snapToGrid w:val="0"/>
              <w:spacing w:line="240" w:lineRule="atLeast"/>
              <w:jc w:val="center"/>
              <w:rPr>
                <w:rFonts w:eastAsia="標楷體"/>
                <w:sz w:val="22"/>
              </w:rPr>
            </w:pPr>
            <w:r w:rsidRPr="00194120">
              <w:rPr>
                <w:rFonts w:eastAsia="標楷體"/>
                <w:sz w:val="22"/>
              </w:rPr>
              <w:t>新批設</w:t>
            </w:r>
          </w:p>
          <w:p w:rsidR="00611774" w:rsidRPr="00194120" w:rsidRDefault="00611774" w:rsidP="003E4CAA">
            <w:pPr>
              <w:snapToGrid w:val="0"/>
              <w:spacing w:line="240" w:lineRule="atLeast"/>
              <w:jc w:val="center"/>
              <w:rPr>
                <w:rFonts w:eastAsia="標楷體"/>
                <w:sz w:val="22"/>
              </w:rPr>
            </w:pPr>
            <w:r w:rsidRPr="00194120">
              <w:rPr>
                <w:rFonts w:eastAsia="標楷體"/>
                <w:sz w:val="22"/>
              </w:rPr>
              <w:t>家數</w:t>
            </w:r>
          </w:p>
        </w:tc>
        <w:tc>
          <w:tcPr>
            <w:tcW w:w="2264" w:type="dxa"/>
            <w:gridSpan w:val="2"/>
          </w:tcPr>
          <w:p w:rsidR="00611774" w:rsidRPr="00194120" w:rsidRDefault="00611774" w:rsidP="003E4CAA">
            <w:pPr>
              <w:snapToGrid w:val="0"/>
              <w:spacing w:line="240" w:lineRule="atLeast"/>
              <w:jc w:val="center"/>
              <w:rPr>
                <w:rFonts w:eastAsia="標楷體"/>
                <w:sz w:val="22"/>
              </w:rPr>
            </w:pPr>
            <w:r w:rsidRPr="00194120">
              <w:rPr>
                <w:rFonts w:eastAsia="標楷體"/>
                <w:sz w:val="22"/>
              </w:rPr>
              <w:t>實際利用外資</w:t>
            </w:r>
          </w:p>
        </w:tc>
        <w:tc>
          <w:tcPr>
            <w:tcW w:w="4950" w:type="dxa"/>
            <w:gridSpan w:val="4"/>
            <w:tcBorders>
              <w:right w:val="nil"/>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外資企業</w:t>
            </w:r>
          </w:p>
        </w:tc>
      </w:tr>
      <w:tr w:rsidR="00611774" w:rsidRPr="00194120" w:rsidTr="003E4CAA">
        <w:trPr>
          <w:cantSplit/>
          <w:trHeight w:val="170"/>
        </w:trPr>
        <w:tc>
          <w:tcPr>
            <w:tcW w:w="1676" w:type="dxa"/>
            <w:vMerge/>
            <w:tcBorders>
              <w:left w:val="nil"/>
              <w:bottom w:val="single" w:sz="4" w:space="0" w:color="auto"/>
            </w:tcBorders>
          </w:tcPr>
          <w:p w:rsidR="00611774" w:rsidRPr="00194120" w:rsidRDefault="00611774" w:rsidP="003E4CAA">
            <w:pPr>
              <w:snapToGrid w:val="0"/>
              <w:spacing w:line="240" w:lineRule="atLeast"/>
              <w:ind w:left="-28"/>
              <w:jc w:val="center"/>
              <w:rPr>
                <w:rFonts w:eastAsia="標楷體"/>
                <w:sz w:val="22"/>
              </w:rPr>
            </w:pPr>
          </w:p>
        </w:tc>
        <w:tc>
          <w:tcPr>
            <w:tcW w:w="1009" w:type="dxa"/>
            <w:vMerge/>
            <w:tcBorders>
              <w:bottom w:val="single" w:sz="4" w:space="0" w:color="auto"/>
            </w:tcBorders>
          </w:tcPr>
          <w:p w:rsidR="00611774" w:rsidRPr="00194120" w:rsidRDefault="00611774" w:rsidP="003E4CAA">
            <w:pPr>
              <w:snapToGrid w:val="0"/>
              <w:spacing w:line="240" w:lineRule="atLeast"/>
              <w:jc w:val="center"/>
              <w:rPr>
                <w:rFonts w:eastAsia="標楷體"/>
                <w:sz w:val="22"/>
              </w:rPr>
            </w:pPr>
          </w:p>
        </w:tc>
        <w:tc>
          <w:tcPr>
            <w:tcW w:w="1132" w:type="dxa"/>
            <w:tcBorders>
              <w:bottom w:val="single" w:sz="4" w:space="0" w:color="auto"/>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金額</w:t>
            </w:r>
          </w:p>
        </w:tc>
        <w:tc>
          <w:tcPr>
            <w:tcW w:w="1132" w:type="dxa"/>
            <w:tcBorders>
              <w:bottom w:val="single" w:sz="4" w:space="0" w:color="auto"/>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年增率</w:t>
            </w:r>
          </w:p>
        </w:tc>
        <w:tc>
          <w:tcPr>
            <w:tcW w:w="1236" w:type="dxa"/>
            <w:tcBorders>
              <w:bottom w:val="single" w:sz="4" w:space="0" w:color="auto"/>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出口金額</w:t>
            </w:r>
          </w:p>
        </w:tc>
        <w:tc>
          <w:tcPr>
            <w:tcW w:w="1273" w:type="dxa"/>
            <w:tcBorders>
              <w:bottom w:val="single" w:sz="4" w:space="0" w:color="auto"/>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年增率</w:t>
            </w:r>
          </w:p>
        </w:tc>
        <w:tc>
          <w:tcPr>
            <w:tcW w:w="1333" w:type="dxa"/>
            <w:tcBorders>
              <w:bottom w:val="single" w:sz="4" w:space="0" w:color="auto"/>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進口金額</w:t>
            </w:r>
          </w:p>
        </w:tc>
        <w:tc>
          <w:tcPr>
            <w:tcW w:w="1108" w:type="dxa"/>
            <w:tcBorders>
              <w:bottom w:val="single" w:sz="4" w:space="0" w:color="auto"/>
              <w:right w:val="nil"/>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年增率</w:t>
            </w:r>
          </w:p>
        </w:tc>
      </w:tr>
      <w:tr w:rsidR="00611774" w:rsidRPr="00194120" w:rsidTr="003E4CAA">
        <w:trPr>
          <w:trHeight w:val="320"/>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2012</w:t>
            </w:r>
            <w:r w:rsidRPr="00194120">
              <w:rPr>
                <w:rFonts w:eastAsia="標楷體"/>
                <w:sz w:val="22"/>
              </w:rPr>
              <w:t>年</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24,925</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1,117.2</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-3.7</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10,227.5</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2.8</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8,712.5</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0.7</w:t>
            </w:r>
          </w:p>
        </w:tc>
      </w:tr>
      <w:tr w:rsidR="00611774" w:rsidRPr="00194120" w:rsidTr="003E4CAA">
        <w:trPr>
          <w:trHeight w:val="320"/>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2013</w:t>
            </w:r>
            <w:r w:rsidRPr="00194120">
              <w:rPr>
                <w:rFonts w:eastAsia="標楷體"/>
                <w:sz w:val="22"/>
              </w:rPr>
              <w:t>年</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22,773</w:t>
            </w:r>
          </w:p>
        </w:tc>
        <w:tc>
          <w:tcPr>
            <w:tcW w:w="1132" w:type="dxa"/>
            <w:tcBorders>
              <w:top w:val="nil"/>
              <w:left w:val="single" w:sz="4" w:space="0" w:color="auto"/>
              <w:bottom w:val="nil"/>
              <w:right w:val="nil"/>
            </w:tcBorders>
            <w:vAlign w:val="center"/>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1,175.9</w:t>
            </w:r>
          </w:p>
        </w:tc>
        <w:tc>
          <w:tcPr>
            <w:tcW w:w="1132"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5.3</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10,442.7</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2.1</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8,748.2</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0.4</w:t>
            </w:r>
          </w:p>
        </w:tc>
      </w:tr>
      <w:tr w:rsidR="00611774" w:rsidRPr="00194120" w:rsidTr="003E4CAA">
        <w:trPr>
          <w:trHeight w:val="320"/>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2014</w:t>
            </w:r>
            <w:r w:rsidRPr="00194120">
              <w:rPr>
                <w:rFonts w:eastAsia="標楷體"/>
                <w:sz w:val="22"/>
              </w:rPr>
              <w:t>年</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23,778</w:t>
            </w:r>
          </w:p>
        </w:tc>
        <w:tc>
          <w:tcPr>
            <w:tcW w:w="1132" w:type="dxa"/>
            <w:tcBorders>
              <w:top w:val="nil"/>
              <w:left w:val="single" w:sz="4" w:space="0" w:color="auto"/>
              <w:bottom w:val="nil"/>
              <w:right w:val="nil"/>
            </w:tcBorders>
            <w:vAlign w:val="center"/>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1,195.6</w:t>
            </w:r>
          </w:p>
        </w:tc>
        <w:tc>
          <w:tcPr>
            <w:tcW w:w="1132"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1.7</w:t>
            </w:r>
          </w:p>
        </w:tc>
        <w:tc>
          <w:tcPr>
            <w:tcW w:w="1236" w:type="dxa"/>
            <w:tcBorders>
              <w:top w:val="nil"/>
              <w:left w:val="single" w:sz="4" w:space="0" w:color="auto"/>
              <w:bottom w:val="nil"/>
              <w:right w:val="nil"/>
            </w:tcBorders>
            <w:vAlign w:val="center"/>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10,747.0</w:t>
            </w:r>
          </w:p>
        </w:tc>
        <w:tc>
          <w:tcPr>
            <w:tcW w:w="1273" w:type="dxa"/>
            <w:tcBorders>
              <w:top w:val="nil"/>
              <w:left w:val="nil"/>
              <w:bottom w:val="nil"/>
              <w:right w:val="single" w:sz="4" w:space="0" w:color="auto"/>
            </w:tcBorders>
            <w:vAlign w:val="center"/>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2.9</w:t>
            </w:r>
          </w:p>
        </w:tc>
        <w:tc>
          <w:tcPr>
            <w:tcW w:w="1333" w:type="dxa"/>
            <w:tcBorders>
              <w:top w:val="nil"/>
              <w:left w:val="single" w:sz="4" w:space="0" w:color="auto"/>
              <w:bottom w:val="nil"/>
              <w:right w:val="nil"/>
            </w:tcBorders>
            <w:vAlign w:val="center"/>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9,093.0</w:t>
            </w:r>
          </w:p>
        </w:tc>
        <w:tc>
          <w:tcPr>
            <w:tcW w:w="1108" w:type="dxa"/>
            <w:tcBorders>
              <w:top w:val="nil"/>
              <w:left w:val="nil"/>
              <w:bottom w:val="nil"/>
              <w:right w:val="nil"/>
            </w:tcBorders>
            <w:vAlign w:val="center"/>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3.9</w:t>
            </w:r>
          </w:p>
        </w:tc>
      </w:tr>
      <w:tr w:rsidR="00611774" w:rsidRPr="00194120" w:rsidTr="003E4CAA">
        <w:trPr>
          <w:trHeight w:val="320"/>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2015</w:t>
            </w:r>
            <w:r w:rsidRPr="00194120">
              <w:rPr>
                <w:rFonts w:eastAsia="標楷體"/>
                <w:sz w:val="22"/>
              </w:rPr>
              <w:t>年</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26,575</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1,262.7</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5.6</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10,047.0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-6.5</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8,299.0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-8.7</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2016</w:t>
            </w:r>
            <w:r w:rsidRPr="00194120">
              <w:rPr>
                <w:rFonts w:eastAsia="標楷體"/>
                <w:sz w:val="22"/>
              </w:rPr>
              <w:t>年</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27,900</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1,260.1</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-0.21</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9,168.0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-8.7</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7,703.0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-7.1</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12</w:t>
            </w:r>
            <w:r w:rsidRPr="00194120">
              <w:rPr>
                <w:rFonts w:eastAsia="標楷體"/>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3,545</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122.2</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0.0</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880.7</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-5.0</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787.4</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4.5</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2017</w:t>
            </w:r>
            <w:r w:rsidRPr="00194120">
              <w:rPr>
                <w:rFonts w:eastAsia="標楷體"/>
                <w:sz w:val="22"/>
              </w:rPr>
              <w:t>年</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35</w:t>
            </w:r>
            <w:r w:rsidRPr="00194120">
              <w:rPr>
                <w:rFonts w:eastAsia="標楷體"/>
                <w:sz w:val="22"/>
              </w:rPr>
              <w:t>,</w:t>
            </w:r>
            <w:r w:rsidRPr="00194120">
              <w:rPr>
                <w:rFonts w:eastAsia="標楷體" w:hint="eastAsia"/>
                <w:sz w:val="22"/>
              </w:rPr>
              <w:t>652</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hint="eastAsia"/>
                <w:sz w:val="22"/>
              </w:rPr>
              <w:t>1,310.4</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4.0</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hint="eastAsia"/>
                <w:sz w:val="22"/>
              </w:rPr>
              <w:t>9</w:t>
            </w:r>
            <w:r w:rsidRPr="00194120">
              <w:rPr>
                <w:rFonts w:eastAsia="標楷體"/>
                <w:sz w:val="22"/>
              </w:rPr>
              <w:t>,</w:t>
            </w:r>
            <w:r w:rsidRPr="00194120">
              <w:rPr>
                <w:rFonts w:eastAsia="標楷體" w:hint="eastAsia"/>
                <w:sz w:val="22"/>
              </w:rPr>
              <w:t>776</w:t>
            </w:r>
            <w:r w:rsidRPr="00194120">
              <w:rPr>
                <w:rFonts w:eastAsia="標楷體"/>
                <w:sz w:val="22"/>
              </w:rPr>
              <w:t>.0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6.6</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8</w:t>
            </w:r>
            <w:r w:rsidRPr="00194120">
              <w:rPr>
                <w:rFonts w:eastAsia="標楷體"/>
                <w:sz w:val="22"/>
              </w:rPr>
              <w:t>,</w:t>
            </w:r>
            <w:r w:rsidRPr="00194120">
              <w:rPr>
                <w:rFonts w:eastAsia="標楷體" w:hint="eastAsia"/>
                <w:sz w:val="22"/>
              </w:rPr>
              <w:t>616</w:t>
            </w:r>
            <w:r w:rsidRPr="00194120">
              <w:rPr>
                <w:rFonts w:eastAsia="標楷體"/>
                <w:sz w:val="22"/>
              </w:rPr>
              <w:t>.0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11.8</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1</w:t>
            </w:r>
            <w:r w:rsidRPr="00194120">
              <w:rPr>
                <w:rFonts w:eastAsia="標楷體"/>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2,010</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120.0</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-14.7</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738.0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3.8</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583.0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6.6</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w:t>
            </w:r>
            <w:r w:rsidRPr="00194120">
              <w:rPr>
                <w:rFonts w:eastAsia="標楷體"/>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1,850</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87.0</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3.0</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598.0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5.6</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624.0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28.6</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3</w:t>
            </w:r>
            <w:r w:rsidRPr="00194120">
              <w:rPr>
                <w:rFonts w:eastAsia="標楷體"/>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2,523</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131.1</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1.6</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798.0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9.1</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715.0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10.5</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4</w:t>
            </w:r>
            <w:r w:rsidRPr="00194120">
              <w:rPr>
                <w:rFonts w:eastAsia="標楷體"/>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3,343</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89.2</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-9.8</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741.0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2.6</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646.0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4.8</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5</w:t>
            </w:r>
            <w:r w:rsidRPr="00194120">
              <w:rPr>
                <w:rFonts w:eastAsia="標楷體"/>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2,433</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81.1</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-8.7</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774.0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4.0</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697.0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9.9</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6</w:t>
            </w:r>
            <w:r w:rsidRPr="00194120">
              <w:rPr>
                <w:rFonts w:eastAsia="標楷體"/>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sz w:val="22"/>
              </w:rPr>
              <w:t>2,894</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sz w:val="22"/>
              </w:rPr>
              <w:t>148.0</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-2.8</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sz w:val="22"/>
              </w:rPr>
              <w:t>820.0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9.6</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sz w:val="22"/>
              </w:rPr>
              <w:t>717.0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sz w:val="22"/>
              </w:rPr>
              <w:t>13.2</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7</w:t>
            </w:r>
            <w:r w:rsidRPr="00194120">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2,642</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hint="eastAsia"/>
                <w:sz w:val="22"/>
              </w:rPr>
              <w:t>65.0</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-15.8</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hint="eastAsia"/>
                <w:sz w:val="22"/>
              </w:rPr>
              <w:t>806.0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4.2</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689.0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11.0</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8</w:t>
            </w:r>
            <w:r w:rsidRPr="00194120">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2,694</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hint="eastAsia"/>
                <w:sz w:val="22"/>
              </w:rPr>
              <w:t>93.6</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7.0</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hint="eastAsia"/>
                <w:sz w:val="22"/>
              </w:rPr>
              <w:t>841.0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3.4</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762.0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10.6</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9</w:t>
            </w:r>
            <w:r w:rsidRPr="00194120">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3,152</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hint="eastAsia"/>
                <w:sz w:val="22"/>
              </w:rPr>
              <w:t>105.9</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14.9</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hint="eastAsia"/>
                <w:sz w:val="22"/>
              </w:rPr>
              <w:t>879.0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7.2</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830.0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20.2</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10</w:t>
            </w:r>
            <w:r w:rsidRPr="00194120">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2,633</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hint="eastAsia"/>
                <w:sz w:val="22"/>
              </w:rPr>
              <w:t>90.3</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2.5</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hint="eastAsia"/>
                <w:sz w:val="22"/>
              </w:rPr>
              <w:t>845.0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6.8</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717.0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13.2</w:t>
            </w:r>
          </w:p>
        </w:tc>
      </w:tr>
      <w:tr w:rsidR="00611774" w:rsidRPr="00194120" w:rsidTr="003E4CAA">
        <w:trPr>
          <w:trHeight w:val="265"/>
        </w:trPr>
        <w:tc>
          <w:tcPr>
            <w:tcW w:w="1676" w:type="dxa"/>
            <w:tcBorders>
              <w:top w:val="nil"/>
              <w:left w:val="nil"/>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11</w:t>
            </w:r>
            <w:r w:rsidRPr="00194120">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4,641</w:t>
            </w:r>
          </w:p>
        </w:tc>
        <w:tc>
          <w:tcPr>
            <w:tcW w:w="1132" w:type="dxa"/>
            <w:tcBorders>
              <w:top w:val="nil"/>
              <w:left w:val="single" w:sz="4" w:space="0" w:color="auto"/>
              <w:bottom w:val="nil"/>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hint="eastAsia"/>
                <w:sz w:val="22"/>
              </w:rPr>
              <w:t>187.8</w:t>
            </w:r>
          </w:p>
        </w:tc>
        <w:tc>
          <w:tcPr>
            <w:tcW w:w="1132" w:type="dxa"/>
            <w:tcBorders>
              <w:top w:val="nil"/>
              <w:left w:val="nil"/>
              <w:bottom w:val="nil"/>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90.0</w:t>
            </w:r>
          </w:p>
        </w:tc>
        <w:tc>
          <w:tcPr>
            <w:tcW w:w="1236" w:type="dxa"/>
            <w:tcBorders>
              <w:top w:val="nil"/>
              <w:left w:val="single" w:sz="4" w:space="0" w:color="auto"/>
              <w:bottom w:val="nil"/>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hint="eastAsia"/>
                <w:sz w:val="22"/>
              </w:rPr>
              <w:t>946.0</w:t>
            </w:r>
          </w:p>
        </w:tc>
        <w:tc>
          <w:tcPr>
            <w:tcW w:w="1273" w:type="dxa"/>
            <w:tcBorders>
              <w:top w:val="nil"/>
              <w:left w:val="nil"/>
              <w:bottom w:val="nil"/>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9.0</w:t>
            </w:r>
          </w:p>
        </w:tc>
        <w:tc>
          <w:tcPr>
            <w:tcW w:w="1333" w:type="dxa"/>
            <w:tcBorders>
              <w:top w:val="nil"/>
              <w:left w:val="single" w:sz="4" w:space="0" w:color="auto"/>
              <w:bottom w:val="nil"/>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830.0</w:t>
            </w:r>
          </w:p>
        </w:tc>
        <w:tc>
          <w:tcPr>
            <w:tcW w:w="1108" w:type="dxa"/>
            <w:tcBorders>
              <w:top w:val="nil"/>
              <w:left w:val="nil"/>
              <w:bottom w:val="nil"/>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15.1</w:t>
            </w:r>
          </w:p>
        </w:tc>
      </w:tr>
      <w:tr w:rsidR="00611774" w:rsidRPr="00194120" w:rsidTr="003E4CAA">
        <w:trPr>
          <w:trHeight w:val="265"/>
        </w:trPr>
        <w:tc>
          <w:tcPr>
            <w:tcW w:w="1676" w:type="dxa"/>
            <w:tcBorders>
              <w:top w:val="nil"/>
              <w:left w:val="nil"/>
              <w:bottom w:val="single" w:sz="4" w:space="0" w:color="auto"/>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12</w:t>
            </w:r>
            <w:r w:rsidRPr="00194120">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611774" w:rsidRPr="00194120" w:rsidRDefault="00611774" w:rsidP="003E4CAA">
            <w:pPr>
              <w:snapToGrid w:val="0"/>
              <w:spacing w:line="280" w:lineRule="exact"/>
              <w:ind w:left="-28"/>
              <w:jc w:val="center"/>
              <w:rPr>
                <w:rFonts w:eastAsia="標楷體"/>
                <w:sz w:val="22"/>
              </w:rPr>
            </w:pPr>
            <w:r w:rsidRPr="00194120">
              <w:rPr>
                <w:rFonts w:eastAsia="標楷體" w:hint="eastAsia"/>
                <w:sz w:val="22"/>
              </w:rPr>
              <w:t>4,837</w:t>
            </w:r>
          </w:p>
        </w:tc>
        <w:tc>
          <w:tcPr>
            <w:tcW w:w="1132" w:type="dxa"/>
            <w:tcBorders>
              <w:top w:val="nil"/>
              <w:left w:val="single" w:sz="4" w:space="0" w:color="auto"/>
              <w:bottom w:val="single" w:sz="4" w:space="0" w:color="auto"/>
              <w:right w:val="nil"/>
            </w:tcBorders>
          </w:tcPr>
          <w:p w:rsidR="00611774" w:rsidRPr="00194120" w:rsidRDefault="00611774" w:rsidP="003E4CAA">
            <w:pPr>
              <w:snapToGrid w:val="0"/>
              <w:spacing w:line="280" w:lineRule="exact"/>
              <w:ind w:left="-28" w:rightChars="67" w:right="161"/>
              <w:jc w:val="right"/>
              <w:rPr>
                <w:rFonts w:eastAsia="標楷體"/>
                <w:sz w:val="22"/>
              </w:rPr>
            </w:pPr>
            <w:r w:rsidRPr="00194120">
              <w:rPr>
                <w:rFonts w:eastAsia="標楷體" w:hint="eastAsia"/>
                <w:sz w:val="22"/>
              </w:rPr>
              <w:t>111.3</w:t>
            </w:r>
          </w:p>
        </w:tc>
        <w:tc>
          <w:tcPr>
            <w:tcW w:w="1132" w:type="dxa"/>
            <w:tcBorders>
              <w:top w:val="nil"/>
              <w:left w:val="nil"/>
              <w:bottom w:val="single" w:sz="4" w:space="0" w:color="auto"/>
              <w:right w:val="single" w:sz="4" w:space="0" w:color="auto"/>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-8.8</w:t>
            </w:r>
          </w:p>
        </w:tc>
        <w:tc>
          <w:tcPr>
            <w:tcW w:w="1236" w:type="dxa"/>
            <w:tcBorders>
              <w:top w:val="nil"/>
              <w:left w:val="single" w:sz="4" w:space="0" w:color="auto"/>
              <w:bottom w:val="single" w:sz="4" w:space="0" w:color="auto"/>
              <w:right w:val="nil"/>
            </w:tcBorders>
          </w:tcPr>
          <w:p w:rsidR="00611774" w:rsidRPr="00194120" w:rsidRDefault="00611774" w:rsidP="003E4CAA">
            <w:pPr>
              <w:snapToGrid w:val="0"/>
              <w:spacing w:line="280" w:lineRule="exact"/>
              <w:ind w:left="-28" w:rightChars="57" w:right="137"/>
              <w:jc w:val="right"/>
              <w:rPr>
                <w:rFonts w:eastAsia="標楷體"/>
                <w:sz w:val="22"/>
              </w:rPr>
            </w:pPr>
            <w:r w:rsidRPr="00194120">
              <w:rPr>
                <w:rFonts w:eastAsia="標楷體" w:hint="eastAsia"/>
                <w:sz w:val="22"/>
              </w:rPr>
              <w:t>990.0</w:t>
            </w:r>
          </w:p>
        </w:tc>
        <w:tc>
          <w:tcPr>
            <w:tcW w:w="1273" w:type="dxa"/>
            <w:tcBorders>
              <w:top w:val="nil"/>
              <w:left w:val="nil"/>
              <w:bottom w:val="single" w:sz="4" w:space="0" w:color="auto"/>
              <w:right w:val="single" w:sz="4" w:space="0" w:color="auto"/>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12.4</w:t>
            </w:r>
          </w:p>
        </w:tc>
        <w:tc>
          <w:tcPr>
            <w:tcW w:w="1333" w:type="dxa"/>
            <w:tcBorders>
              <w:top w:val="nil"/>
              <w:left w:val="single" w:sz="4" w:space="0" w:color="auto"/>
              <w:bottom w:val="single" w:sz="4" w:space="0" w:color="auto"/>
              <w:right w:val="nil"/>
            </w:tcBorders>
          </w:tcPr>
          <w:p w:rsidR="00611774" w:rsidRPr="00194120" w:rsidRDefault="00611774" w:rsidP="003E4CAA">
            <w:pPr>
              <w:snapToGrid w:val="0"/>
              <w:spacing w:line="280" w:lineRule="exact"/>
              <w:ind w:left="-28" w:rightChars="110" w:right="264"/>
              <w:jc w:val="right"/>
              <w:rPr>
                <w:rFonts w:eastAsia="標楷體"/>
                <w:sz w:val="22"/>
              </w:rPr>
            </w:pPr>
            <w:r w:rsidRPr="00194120">
              <w:rPr>
                <w:rFonts w:eastAsia="標楷體" w:hint="eastAsia"/>
                <w:sz w:val="22"/>
              </w:rPr>
              <w:t>806.0</w:t>
            </w:r>
          </w:p>
        </w:tc>
        <w:tc>
          <w:tcPr>
            <w:tcW w:w="1108" w:type="dxa"/>
            <w:tcBorders>
              <w:top w:val="nil"/>
              <w:left w:val="nil"/>
              <w:bottom w:val="single" w:sz="4" w:space="0" w:color="auto"/>
              <w:right w:val="nil"/>
            </w:tcBorders>
          </w:tcPr>
          <w:p w:rsidR="00611774" w:rsidRPr="00194120" w:rsidRDefault="00611774" w:rsidP="003E4CAA">
            <w:pPr>
              <w:snapToGrid w:val="0"/>
              <w:spacing w:line="280" w:lineRule="exact"/>
              <w:ind w:rightChars="110" w:right="264"/>
              <w:jc w:val="right"/>
              <w:rPr>
                <w:rFonts w:eastAsia="標楷體"/>
                <w:sz w:val="22"/>
              </w:rPr>
            </w:pPr>
            <w:r w:rsidRPr="00194120">
              <w:rPr>
                <w:rFonts w:eastAsia="標楷體" w:hint="eastAsia"/>
                <w:sz w:val="22"/>
              </w:rPr>
              <w:t>2.3</w:t>
            </w:r>
          </w:p>
        </w:tc>
      </w:tr>
    </w:tbl>
    <w:p w:rsidR="00611774" w:rsidRPr="00194120" w:rsidRDefault="00611774" w:rsidP="00611774">
      <w:pPr>
        <w:snapToGrid w:val="0"/>
        <w:spacing w:line="200" w:lineRule="atLeast"/>
        <w:ind w:left="280" w:right="-1197" w:hanging="461"/>
        <w:jc w:val="both"/>
        <w:rPr>
          <w:rFonts w:eastAsia="標楷體"/>
          <w:sz w:val="22"/>
        </w:rPr>
      </w:pPr>
      <w:r w:rsidRPr="00194120">
        <w:rPr>
          <w:rFonts w:eastAsia="標楷體"/>
          <w:sz w:val="22"/>
        </w:rPr>
        <w:t>註：</w:t>
      </w:r>
      <w:r w:rsidRPr="00194120">
        <w:rPr>
          <w:rFonts w:eastAsia="標楷體"/>
          <w:sz w:val="22"/>
        </w:rPr>
        <w:t>2007</w:t>
      </w:r>
      <w:r w:rsidRPr="00194120">
        <w:rPr>
          <w:rFonts w:eastAsia="標楷體"/>
          <w:sz w:val="22"/>
        </w:rPr>
        <w:t>年起實際利用外資為非金融領域金額。</w:t>
      </w:r>
    </w:p>
    <w:p w:rsidR="00611774" w:rsidRPr="00194120" w:rsidRDefault="00611774" w:rsidP="00611774">
      <w:pPr>
        <w:snapToGrid w:val="0"/>
        <w:spacing w:line="200" w:lineRule="atLeast"/>
        <w:ind w:left="280" w:right="-1197" w:hanging="461"/>
        <w:jc w:val="both"/>
        <w:rPr>
          <w:rFonts w:eastAsia="標楷體"/>
          <w:sz w:val="22"/>
        </w:rPr>
      </w:pPr>
      <w:r w:rsidRPr="00194120">
        <w:rPr>
          <w:rFonts w:eastAsia="標楷體"/>
          <w:sz w:val="22"/>
        </w:rPr>
        <w:t>資料來源：中國大陸商務部及海關總署。</w:t>
      </w:r>
      <w:r w:rsidRPr="00194120">
        <w:rPr>
          <w:rFonts w:eastAsia="標楷體"/>
        </w:rPr>
        <w:br w:type="page"/>
      </w:r>
    </w:p>
    <w:p w:rsidR="000544F9" w:rsidRPr="00194120" w:rsidRDefault="008714D1" w:rsidP="000544F9">
      <w:pPr>
        <w:snapToGrid w:val="0"/>
        <w:spacing w:line="200" w:lineRule="atLeast"/>
        <w:ind w:left="280" w:right="-1197" w:hanging="461"/>
        <w:jc w:val="both"/>
        <w:rPr>
          <w:rFonts w:eastAsia="標楷體"/>
          <w:sz w:val="22"/>
        </w:rPr>
      </w:pPr>
      <w:r w:rsidRPr="00194120">
        <w:rPr>
          <w:rFonts w:eastAsia="標楷體"/>
          <w:b/>
          <w:bCs/>
          <w:noProof/>
          <w:kern w:val="0"/>
          <w:sz w:val="20"/>
          <w:szCs w:val="20"/>
        </w:rPr>
        <w:lastRenderedPageBreak/>
        <w:drawing>
          <wp:anchor distT="0" distB="0" distL="114300" distR="114300" simplePos="0" relativeHeight="252640768" behindDoc="1" locked="0" layoutInCell="1" allowOverlap="1" wp14:anchorId="49528DDD" wp14:editId="7F19347E">
            <wp:simplePos x="0" y="0"/>
            <wp:positionH relativeFrom="column">
              <wp:posOffset>2412365</wp:posOffset>
            </wp:positionH>
            <wp:positionV relativeFrom="paragraph">
              <wp:posOffset>70485</wp:posOffset>
            </wp:positionV>
            <wp:extent cx="3530600" cy="2273300"/>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0544F9" w:rsidRPr="00194120" w:rsidRDefault="000544F9" w:rsidP="000544F9">
      <w:pPr>
        <w:widowControl/>
        <w:snapToGrid w:val="0"/>
        <w:spacing w:before="120"/>
        <w:ind w:right="-142"/>
        <w:jc w:val="both"/>
        <w:outlineLvl w:val="2"/>
        <w:rPr>
          <w:rFonts w:eastAsia="標楷體"/>
          <w:b/>
          <w:bCs/>
          <w:kern w:val="0"/>
          <w:sz w:val="32"/>
          <w:szCs w:val="20"/>
        </w:rPr>
      </w:pPr>
      <w:bookmarkStart w:id="162" w:name="_Toc476138388"/>
      <w:bookmarkStart w:id="163" w:name="_Toc508118573"/>
      <w:r w:rsidRPr="00194120">
        <w:rPr>
          <w:rFonts w:eastAsia="標楷體" w:hint="eastAsia"/>
          <w:b/>
          <w:bCs/>
          <w:kern w:val="0"/>
          <w:sz w:val="32"/>
          <w:szCs w:val="20"/>
        </w:rPr>
        <w:t>（三）對外貿易</w:t>
      </w:r>
      <w:bookmarkEnd w:id="162"/>
      <w:bookmarkEnd w:id="163"/>
    </w:p>
    <w:bookmarkEnd w:id="153"/>
    <w:bookmarkEnd w:id="154"/>
    <w:bookmarkEnd w:id="155"/>
    <w:p w:rsidR="009F2FE6" w:rsidRPr="00194120" w:rsidRDefault="009F2FE6" w:rsidP="009F2FE6">
      <w:pPr>
        <w:snapToGrid w:val="0"/>
        <w:spacing w:before="120"/>
        <w:ind w:leftChars="150" w:left="640" w:hangingChars="100" w:hanging="280"/>
        <w:jc w:val="both"/>
        <w:rPr>
          <w:rFonts w:eastAsia="標楷體"/>
          <w:sz w:val="28"/>
          <w:szCs w:val="16"/>
        </w:rPr>
      </w:pPr>
      <w:r w:rsidRPr="00194120">
        <w:rPr>
          <w:rFonts w:eastAsia="標楷體" w:hint="eastAsia"/>
          <w:sz w:val="28"/>
          <w:szCs w:val="16"/>
        </w:rPr>
        <w:t>－</w:t>
      </w:r>
      <w:r w:rsidRPr="00194120">
        <w:rPr>
          <w:rFonts w:eastAsia="標楷體" w:hint="eastAsia"/>
          <w:sz w:val="28"/>
          <w:szCs w:val="16"/>
        </w:rPr>
        <w:t>2018</w:t>
      </w:r>
      <w:r w:rsidRPr="00194120">
        <w:rPr>
          <w:rFonts w:eastAsia="標楷體" w:hint="eastAsia"/>
          <w:sz w:val="28"/>
          <w:szCs w:val="16"/>
        </w:rPr>
        <w:t>年</w:t>
      </w:r>
      <w:r w:rsidRPr="00194120">
        <w:rPr>
          <w:rFonts w:eastAsia="標楷體" w:hint="eastAsia"/>
          <w:sz w:val="28"/>
          <w:szCs w:val="16"/>
        </w:rPr>
        <w:t>1</w:t>
      </w:r>
      <w:r w:rsidRPr="00194120">
        <w:rPr>
          <w:rFonts w:eastAsia="標楷體" w:hint="eastAsia"/>
          <w:sz w:val="28"/>
          <w:szCs w:val="16"/>
        </w:rPr>
        <w:t>月中國大陸進出口總值為</w:t>
      </w:r>
      <w:r w:rsidRPr="00194120">
        <w:rPr>
          <w:rFonts w:eastAsia="標楷體" w:hint="eastAsia"/>
          <w:sz w:val="28"/>
          <w:szCs w:val="16"/>
        </w:rPr>
        <w:t>3</w:t>
      </w:r>
      <w:r w:rsidRPr="00194120">
        <w:rPr>
          <w:rFonts w:eastAsia="SimSun"/>
          <w:sz w:val="28"/>
          <w:szCs w:val="16"/>
        </w:rPr>
        <w:t>,</w:t>
      </w:r>
      <w:r w:rsidRPr="00194120">
        <w:rPr>
          <w:rFonts w:hint="eastAsia"/>
          <w:sz w:val="28"/>
          <w:szCs w:val="16"/>
        </w:rPr>
        <w:t>807</w:t>
      </w:r>
      <w:r w:rsidRPr="00194120">
        <w:rPr>
          <w:rFonts w:eastAsia="標楷體" w:hint="eastAsia"/>
          <w:sz w:val="28"/>
          <w:szCs w:val="16"/>
        </w:rPr>
        <w:t>億美元，較上年</w:t>
      </w:r>
      <w:r w:rsidRPr="00194120">
        <w:rPr>
          <w:rFonts w:eastAsia="標楷體" w:hint="eastAsia"/>
          <w:sz w:val="28"/>
          <w:szCs w:val="28"/>
        </w:rPr>
        <w:t>同月增加</w:t>
      </w:r>
      <w:r w:rsidRPr="00194120">
        <w:rPr>
          <w:rFonts w:eastAsia="標楷體" w:hint="eastAsia"/>
          <w:sz w:val="28"/>
          <w:szCs w:val="16"/>
        </w:rPr>
        <w:t>22%</w:t>
      </w:r>
      <w:r w:rsidRPr="00194120">
        <w:rPr>
          <w:rFonts w:eastAsia="標楷體" w:hint="eastAsia"/>
          <w:sz w:val="28"/>
          <w:szCs w:val="16"/>
        </w:rPr>
        <w:t>。其中，出口額為</w:t>
      </w:r>
      <w:r w:rsidRPr="00194120">
        <w:rPr>
          <w:rFonts w:eastAsia="標楷體" w:hint="eastAsia"/>
          <w:sz w:val="28"/>
          <w:szCs w:val="16"/>
        </w:rPr>
        <w:t>2,005.2</w:t>
      </w:r>
      <w:r w:rsidRPr="00194120">
        <w:rPr>
          <w:rFonts w:eastAsia="標楷體" w:hint="eastAsia"/>
          <w:sz w:val="28"/>
          <w:szCs w:val="16"/>
        </w:rPr>
        <w:t>億美元，增加</w:t>
      </w:r>
      <w:r w:rsidRPr="00194120">
        <w:rPr>
          <w:rFonts w:eastAsia="標楷體" w:hint="eastAsia"/>
          <w:sz w:val="28"/>
          <w:szCs w:val="16"/>
        </w:rPr>
        <w:t>11.1%</w:t>
      </w:r>
      <w:r w:rsidRPr="00194120">
        <w:rPr>
          <w:rFonts w:eastAsia="標楷體" w:hint="eastAsia"/>
          <w:sz w:val="28"/>
          <w:szCs w:val="16"/>
        </w:rPr>
        <w:t>；進口額為</w:t>
      </w:r>
      <w:r w:rsidRPr="00194120">
        <w:rPr>
          <w:rFonts w:eastAsia="標楷體" w:hint="eastAsia"/>
          <w:sz w:val="28"/>
          <w:szCs w:val="16"/>
        </w:rPr>
        <w:t>1,801.8</w:t>
      </w:r>
      <w:r w:rsidRPr="00194120">
        <w:rPr>
          <w:rFonts w:eastAsia="標楷體" w:hint="eastAsia"/>
          <w:sz w:val="28"/>
          <w:szCs w:val="16"/>
        </w:rPr>
        <w:t>億美元，增加</w:t>
      </w:r>
      <w:r w:rsidRPr="00194120">
        <w:rPr>
          <w:rFonts w:eastAsia="標楷體" w:hint="eastAsia"/>
          <w:sz w:val="28"/>
          <w:szCs w:val="16"/>
        </w:rPr>
        <w:t>36.9%</w:t>
      </w:r>
      <w:r w:rsidRPr="00194120">
        <w:rPr>
          <w:rFonts w:eastAsia="標楷體" w:hint="eastAsia"/>
          <w:sz w:val="28"/>
          <w:szCs w:val="16"/>
        </w:rPr>
        <w:t>，出超</w:t>
      </w:r>
      <w:r w:rsidRPr="00194120">
        <w:rPr>
          <w:rFonts w:hint="eastAsia"/>
          <w:sz w:val="28"/>
          <w:szCs w:val="16"/>
        </w:rPr>
        <w:t>203.4</w:t>
      </w:r>
      <w:r w:rsidRPr="00194120">
        <w:rPr>
          <w:rFonts w:eastAsia="標楷體" w:hint="eastAsia"/>
          <w:sz w:val="28"/>
          <w:szCs w:val="16"/>
        </w:rPr>
        <w:t>億美元。</w:t>
      </w:r>
    </w:p>
    <w:p w:rsidR="009F2FE6" w:rsidRPr="00194120" w:rsidRDefault="009F2FE6" w:rsidP="009F2FE6">
      <w:pPr>
        <w:snapToGrid w:val="0"/>
        <w:ind w:leftChars="150" w:left="640" w:rightChars="-295" w:right="-708" w:hangingChars="100" w:hanging="280"/>
        <w:jc w:val="both"/>
        <w:rPr>
          <w:rFonts w:eastAsia="標楷體"/>
          <w:sz w:val="28"/>
          <w:szCs w:val="16"/>
        </w:rPr>
      </w:pPr>
      <w:r w:rsidRPr="00194120">
        <w:rPr>
          <w:rFonts w:eastAsia="標楷體"/>
          <w:sz w:val="28"/>
          <w:szCs w:val="16"/>
        </w:rPr>
        <w:t>－</w:t>
      </w:r>
      <w:r w:rsidRPr="00194120">
        <w:rPr>
          <w:rFonts w:eastAsia="標楷體" w:hint="eastAsia"/>
          <w:sz w:val="28"/>
          <w:szCs w:val="16"/>
        </w:rPr>
        <w:t>2018</w:t>
      </w:r>
      <w:r w:rsidRPr="00194120">
        <w:rPr>
          <w:rFonts w:eastAsia="標楷體" w:hint="eastAsia"/>
          <w:sz w:val="28"/>
          <w:szCs w:val="16"/>
        </w:rPr>
        <w:t>年</w:t>
      </w:r>
      <w:r w:rsidRPr="00194120">
        <w:rPr>
          <w:rFonts w:eastAsia="標楷體" w:hint="eastAsia"/>
          <w:sz w:val="28"/>
          <w:szCs w:val="16"/>
        </w:rPr>
        <w:t>1</w:t>
      </w:r>
      <w:r w:rsidRPr="00194120">
        <w:rPr>
          <w:rFonts w:eastAsia="標楷體" w:hint="eastAsia"/>
          <w:sz w:val="28"/>
          <w:szCs w:val="16"/>
        </w:rPr>
        <w:t>月與歐盟、美國、東協及日本之貿易總額，分別為</w:t>
      </w:r>
      <w:r w:rsidRPr="00194120">
        <w:rPr>
          <w:rFonts w:hint="eastAsia"/>
          <w:sz w:val="28"/>
          <w:szCs w:val="16"/>
        </w:rPr>
        <w:t>575.8</w:t>
      </w:r>
      <w:r w:rsidRPr="00194120">
        <w:rPr>
          <w:rFonts w:eastAsia="標楷體" w:hint="eastAsia"/>
          <w:sz w:val="28"/>
          <w:szCs w:val="16"/>
        </w:rPr>
        <w:t>億美元、</w:t>
      </w:r>
      <w:r w:rsidRPr="00194120">
        <w:rPr>
          <w:rFonts w:hint="eastAsia"/>
          <w:sz w:val="28"/>
          <w:szCs w:val="16"/>
        </w:rPr>
        <w:t>532.7</w:t>
      </w:r>
      <w:r w:rsidRPr="00194120">
        <w:rPr>
          <w:rFonts w:eastAsia="標楷體" w:hint="eastAsia"/>
          <w:sz w:val="28"/>
          <w:szCs w:val="16"/>
        </w:rPr>
        <w:t>億美元、</w:t>
      </w:r>
      <w:r w:rsidRPr="00194120">
        <w:rPr>
          <w:rFonts w:hint="eastAsia"/>
          <w:sz w:val="28"/>
          <w:szCs w:val="16"/>
        </w:rPr>
        <w:t>504.4</w:t>
      </w:r>
      <w:r w:rsidRPr="00194120">
        <w:rPr>
          <w:rFonts w:eastAsia="標楷體" w:hint="eastAsia"/>
          <w:sz w:val="28"/>
          <w:szCs w:val="16"/>
        </w:rPr>
        <w:t>億美元及</w:t>
      </w:r>
      <w:r w:rsidRPr="00194120">
        <w:rPr>
          <w:rFonts w:hint="eastAsia"/>
          <w:sz w:val="28"/>
          <w:szCs w:val="16"/>
        </w:rPr>
        <w:t>263.5</w:t>
      </w:r>
      <w:r w:rsidRPr="00194120">
        <w:rPr>
          <w:rFonts w:eastAsia="標楷體" w:hint="eastAsia"/>
          <w:sz w:val="28"/>
          <w:szCs w:val="16"/>
        </w:rPr>
        <w:t>億美元，較上月分別減少</w:t>
      </w:r>
      <w:r w:rsidRPr="00194120">
        <w:rPr>
          <w:rFonts w:eastAsia="標楷體" w:hint="eastAsia"/>
          <w:sz w:val="28"/>
          <w:szCs w:val="16"/>
        </w:rPr>
        <w:t>5.4%</w:t>
      </w:r>
      <w:r w:rsidRPr="00194120">
        <w:rPr>
          <w:rFonts w:eastAsia="標楷體" w:hint="eastAsia"/>
          <w:sz w:val="28"/>
          <w:szCs w:val="16"/>
        </w:rPr>
        <w:t>、</w:t>
      </w:r>
      <w:r w:rsidRPr="00194120">
        <w:rPr>
          <w:rFonts w:eastAsia="標楷體" w:hint="eastAsia"/>
          <w:sz w:val="28"/>
          <w:szCs w:val="16"/>
        </w:rPr>
        <w:t>8.1%</w:t>
      </w:r>
      <w:r w:rsidRPr="00194120">
        <w:rPr>
          <w:rFonts w:eastAsia="標楷體" w:hint="eastAsia"/>
          <w:sz w:val="28"/>
          <w:szCs w:val="16"/>
        </w:rPr>
        <w:t>、</w:t>
      </w:r>
      <w:r w:rsidRPr="00194120">
        <w:rPr>
          <w:rFonts w:eastAsia="標楷體" w:hint="eastAsia"/>
          <w:sz w:val="28"/>
          <w:szCs w:val="16"/>
        </w:rPr>
        <w:t>4%</w:t>
      </w:r>
      <w:r w:rsidRPr="00194120">
        <w:rPr>
          <w:rFonts w:eastAsia="標楷體" w:hint="eastAsia"/>
          <w:sz w:val="28"/>
          <w:szCs w:val="16"/>
        </w:rPr>
        <w:t>及</w:t>
      </w:r>
      <w:r w:rsidRPr="00194120">
        <w:rPr>
          <w:rFonts w:eastAsia="標楷體" w:hint="eastAsia"/>
          <w:sz w:val="28"/>
          <w:szCs w:val="16"/>
        </w:rPr>
        <w:t>8.4%</w:t>
      </w:r>
      <w:r w:rsidRPr="00194120">
        <w:rPr>
          <w:rFonts w:eastAsia="標楷體" w:hint="eastAsia"/>
          <w:sz w:val="28"/>
          <w:szCs w:val="16"/>
        </w:rPr>
        <w:t>。</w:t>
      </w:r>
    </w:p>
    <w:p w:rsidR="009F2FE6" w:rsidRPr="00194120" w:rsidRDefault="009F2FE6" w:rsidP="009F2FE6">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194120">
        <w:rPr>
          <w:rFonts w:eastAsia="標楷體" w:hint="eastAsia"/>
          <w:b/>
          <w:bCs/>
          <w:kern w:val="0"/>
          <w:sz w:val="28"/>
          <w:szCs w:val="20"/>
        </w:rPr>
        <w:t xml:space="preserve">          </w:t>
      </w:r>
      <w:r w:rsidRPr="00194120">
        <w:rPr>
          <w:rFonts w:eastAsia="標楷體" w:hint="eastAsia"/>
          <w:b/>
          <w:bCs/>
          <w:kern w:val="0"/>
          <w:sz w:val="28"/>
          <w:szCs w:val="20"/>
        </w:rPr>
        <w:t>表</w:t>
      </w:r>
      <w:r w:rsidRPr="00194120">
        <w:rPr>
          <w:rFonts w:eastAsia="標楷體"/>
          <w:b/>
          <w:bCs/>
          <w:kern w:val="0"/>
          <w:sz w:val="28"/>
          <w:szCs w:val="20"/>
        </w:rPr>
        <w:t xml:space="preserve">3-3   </w:t>
      </w:r>
      <w:r w:rsidRPr="00194120">
        <w:rPr>
          <w:rFonts w:eastAsia="標楷體" w:hint="eastAsia"/>
          <w:b/>
          <w:bCs/>
          <w:kern w:val="0"/>
          <w:sz w:val="28"/>
          <w:szCs w:val="20"/>
        </w:rPr>
        <w:t>中國大陸進出口貿易統計</w:t>
      </w:r>
      <w:r w:rsidRPr="00194120">
        <w:rPr>
          <w:rFonts w:eastAsia="標楷體"/>
          <w:b/>
          <w:bCs/>
          <w:kern w:val="0"/>
          <w:sz w:val="28"/>
          <w:szCs w:val="20"/>
        </w:rPr>
        <w:t xml:space="preserve"> </w:t>
      </w:r>
      <w:r w:rsidRPr="00194120">
        <w:rPr>
          <w:rFonts w:eastAsia="標楷體" w:hint="eastAsia"/>
          <w:b/>
          <w:bCs/>
          <w:kern w:val="0"/>
          <w:sz w:val="28"/>
          <w:szCs w:val="20"/>
        </w:rPr>
        <w:t xml:space="preserve"> </w:t>
      </w:r>
      <w:r w:rsidRPr="00194120">
        <w:rPr>
          <w:rFonts w:eastAsia="標楷體"/>
          <w:b/>
          <w:bCs/>
          <w:kern w:val="0"/>
          <w:sz w:val="28"/>
          <w:szCs w:val="20"/>
        </w:rPr>
        <w:t xml:space="preserve">   </w:t>
      </w:r>
      <w:r w:rsidRPr="00194120">
        <w:rPr>
          <w:rFonts w:eastAsia="標楷體" w:hAnsi="標楷體" w:hint="eastAsia"/>
          <w:kern w:val="0"/>
          <w:szCs w:val="20"/>
        </w:rPr>
        <w:t>單位：億美元；</w:t>
      </w:r>
      <w:r w:rsidRPr="00194120">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8714D1" w:rsidRPr="00194120" w:rsidTr="003E4CAA">
        <w:trPr>
          <w:cantSplit/>
          <w:trHeight w:val="315"/>
        </w:trPr>
        <w:tc>
          <w:tcPr>
            <w:tcW w:w="1538" w:type="dxa"/>
            <w:gridSpan w:val="2"/>
            <w:vMerge w:val="restart"/>
            <w:tcBorders>
              <w:left w:val="nil"/>
            </w:tcBorders>
            <w:vAlign w:val="center"/>
          </w:tcPr>
          <w:p w:rsidR="008714D1" w:rsidRPr="00194120" w:rsidRDefault="008714D1" w:rsidP="003E4CAA">
            <w:pPr>
              <w:snapToGrid w:val="0"/>
              <w:spacing w:line="230" w:lineRule="exact"/>
              <w:jc w:val="center"/>
              <w:rPr>
                <w:rFonts w:eastAsia="標楷體"/>
              </w:rPr>
            </w:pPr>
            <w:r w:rsidRPr="00194120">
              <w:rPr>
                <w:rFonts w:eastAsia="標楷體" w:hAnsi="標楷體" w:hint="eastAsia"/>
              </w:rPr>
              <w:t>年（月）</w:t>
            </w:r>
          </w:p>
        </w:tc>
        <w:tc>
          <w:tcPr>
            <w:tcW w:w="2003" w:type="dxa"/>
            <w:gridSpan w:val="2"/>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貿易總額</w:t>
            </w:r>
          </w:p>
        </w:tc>
        <w:tc>
          <w:tcPr>
            <w:tcW w:w="1805" w:type="dxa"/>
            <w:gridSpan w:val="2"/>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出口總額</w:t>
            </w:r>
          </w:p>
        </w:tc>
        <w:tc>
          <w:tcPr>
            <w:tcW w:w="1862" w:type="dxa"/>
            <w:gridSpan w:val="2"/>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進口總額</w:t>
            </w:r>
          </w:p>
        </w:tc>
        <w:tc>
          <w:tcPr>
            <w:tcW w:w="1313" w:type="dxa"/>
            <w:tcBorders>
              <w:bottom w:val="single" w:sz="4" w:space="0" w:color="auto"/>
              <w:right w:val="nil"/>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出入超</w:t>
            </w:r>
          </w:p>
        </w:tc>
      </w:tr>
      <w:tr w:rsidR="008714D1" w:rsidRPr="00194120" w:rsidTr="003E4CAA">
        <w:trPr>
          <w:cantSplit/>
          <w:trHeight w:val="146"/>
        </w:trPr>
        <w:tc>
          <w:tcPr>
            <w:tcW w:w="1538" w:type="dxa"/>
            <w:gridSpan w:val="2"/>
            <w:vMerge/>
            <w:tcBorders>
              <w:left w:val="nil"/>
              <w:bottom w:val="single" w:sz="4" w:space="0" w:color="auto"/>
            </w:tcBorders>
          </w:tcPr>
          <w:p w:rsidR="008714D1" w:rsidRPr="00194120" w:rsidRDefault="008714D1" w:rsidP="003E4CAA">
            <w:pPr>
              <w:snapToGrid w:val="0"/>
              <w:spacing w:line="230" w:lineRule="exact"/>
              <w:jc w:val="center"/>
              <w:rPr>
                <w:rFonts w:eastAsia="標楷體"/>
              </w:rPr>
            </w:pPr>
          </w:p>
        </w:tc>
        <w:tc>
          <w:tcPr>
            <w:tcW w:w="1219"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金額</w:t>
            </w:r>
          </w:p>
        </w:tc>
        <w:tc>
          <w:tcPr>
            <w:tcW w:w="784"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年增率</w:t>
            </w:r>
          </w:p>
        </w:tc>
        <w:tc>
          <w:tcPr>
            <w:tcW w:w="966"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金額</w:t>
            </w:r>
          </w:p>
        </w:tc>
        <w:tc>
          <w:tcPr>
            <w:tcW w:w="839"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年增率</w:t>
            </w:r>
          </w:p>
        </w:tc>
        <w:tc>
          <w:tcPr>
            <w:tcW w:w="966"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金額</w:t>
            </w:r>
          </w:p>
        </w:tc>
        <w:tc>
          <w:tcPr>
            <w:tcW w:w="896"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年增率</w:t>
            </w:r>
          </w:p>
        </w:tc>
        <w:tc>
          <w:tcPr>
            <w:tcW w:w="1313" w:type="dxa"/>
            <w:tcBorders>
              <w:bottom w:val="single" w:sz="4" w:space="0" w:color="auto"/>
              <w:right w:val="nil"/>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金額</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2013</w:t>
            </w:r>
            <w:r w:rsidRPr="00194120">
              <w:rPr>
                <w:rFonts w:eastAsia="標楷體" w:hint="eastAsia"/>
                <w:sz w:val="22"/>
              </w:rPr>
              <w:t>年</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41,603.3</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rFonts w:eastAsia="標楷體"/>
                <w:sz w:val="22"/>
              </w:rPr>
            </w:pPr>
            <w:r w:rsidRPr="00194120">
              <w:rPr>
                <w:rFonts w:eastAsia="標楷體" w:hint="eastAsia"/>
                <w:sz w:val="22"/>
              </w:rPr>
              <w:t>7.6</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22,100.4</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 xml:space="preserve">  7.9</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19,502.9</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 xml:space="preserve"> 7.3</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2,597.5</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2014</w:t>
            </w:r>
            <w:r w:rsidRPr="00194120">
              <w:rPr>
                <w:rFonts w:eastAsia="標楷體" w:hint="eastAsia"/>
                <w:sz w:val="22"/>
              </w:rPr>
              <w:t>年</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43,030.4</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rFonts w:eastAsia="標楷體"/>
                <w:sz w:val="22"/>
              </w:rPr>
            </w:pPr>
            <w:r w:rsidRPr="00194120">
              <w:rPr>
                <w:rFonts w:eastAsia="標楷體" w:hint="eastAsia"/>
                <w:sz w:val="22"/>
              </w:rPr>
              <w:t>3.4</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23</w:t>
            </w:r>
            <w:r w:rsidRPr="00194120">
              <w:rPr>
                <w:rFonts w:eastAsia="標楷體"/>
                <w:sz w:val="22"/>
              </w:rPr>
              <w:t>,</w:t>
            </w:r>
            <w:r w:rsidRPr="00194120">
              <w:rPr>
                <w:rFonts w:eastAsia="標楷體" w:hint="eastAsia"/>
                <w:sz w:val="22"/>
              </w:rPr>
              <w:t>427.5</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 xml:space="preserve">  6.1</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19</w:t>
            </w:r>
            <w:r w:rsidRPr="00194120">
              <w:rPr>
                <w:rFonts w:eastAsia="標楷體"/>
                <w:sz w:val="22"/>
              </w:rPr>
              <w:t>,</w:t>
            </w:r>
            <w:r w:rsidRPr="00194120">
              <w:rPr>
                <w:rFonts w:eastAsia="標楷體" w:hint="eastAsia"/>
                <w:sz w:val="22"/>
              </w:rPr>
              <w:t>602.9</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Chars="100" w:right="240"/>
              <w:jc w:val="right"/>
              <w:rPr>
                <w:rFonts w:eastAsia="標楷體"/>
                <w:sz w:val="22"/>
              </w:rPr>
            </w:pPr>
            <w:r w:rsidRPr="00194120">
              <w:rPr>
                <w:rFonts w:eastAsia="標楷體" w:hint="eastAsia"/>
                <w:sz w:val="22"/>
              </w:rPr>
              <w:t>0.4</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rFonts w:eastAsia="標楷體"/>
                <w:sz w:val="22"/>
              </w:rPr>
            </w:pPr>
            <w:r w:rsidRPr="00194120">
              <w:rPr>
                <w:rFonts w:eastAsia="標楷體" w:hint="eastAsia"/>
                <w:sz w:val="22"/>
              </w:rPr>
              <w:t>3,824.6</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2015</w:t>
            </w:r>
            <w:r w:rsidRPr="00194120">
              <w:rPr>
                <w:rFonts w:eastAsia="標楷體" w:hint="eastAsia"/>
                <w:sz w:val="22"/>
              </w:rPr>
              <w:t>年</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39,586.4</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rFonts w:eastAsia="標楷體"/>
                <w:sz w:val="22"/>
              </w:rPr>
            </w:pPr>
            <w:r w:rsidRPr="00194120">
              <w:rPr>
                <w:rFonts w:eastAsia="標楷體" w:hint="eastAsia"/>
                <w:sz w:val="22"/>
              </w:rPr>
              <w:t>-8.0</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22,765.7</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 xml:space="preserve">  -2.8</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16,820.7</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220"/>
              <w:jc w:val="right"/>
              <w:rPr>
                <w:rFonts w:eastAsia="標楷體"/>
                <w:sz w:val="22"/>
              </w:rPr>
            </w:pPr>
            <w:r w:rsidRPr="00194120">
              <w:rPr>
                <w:rFonts w:eastAsia="標楷體" w:hint="eastAsia"/>
                <w:sz w:val="22"/>
              </w:rPr>
              <w:t>-14.1</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rFonts w:eastAsia="標楷體"/>
                <w:sz w:val="22"/>
              </w:rPr>
            </w:pPr>
            <w:r w:rsidRPr="00194120">
              <w:rPr>
                <w:rFonts w:eastAsia="標楷體" w:hint="eastAsia"/>
                <w:sz w:val="22"/>
              </w:rPr>
              <w:t>5,945.0</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2016</w:t>
            </w:r>
            <w:r w:rsidRPr="00194120">
              <w:rPr>
                <w:rFonts w:eastAsia="標楷體" w:hint="eastAsia"/>
                <w:sz w:val="22"/>
              </w:rPr>
              <w:t>年</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36,849.2</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rFonts w:eastAsia="標楷體"/>
                <w:sz w:val="22"/>
              </w:rPr>
            </w:pPr>
            <w:r w:rsidRPr="00194120">
              <w:rPr>
                <w:rFonts w:eastAsia="標楷體" w:hint="eastAsia"/>
                <w:sz w:val="22"/>
              </w:rPr>
              <w:t>-6.8</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20,974.4</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rFonts w:eastAsia="標楷體"/>
                <w:sz w:val="22"/>
              </w:rPr>
            </w:pPr>
            <w:r w:rsidRPr="00194120">
              <w:rPr>
                <w:rFonts w:eastAsia="標楷體" w:hint="eastAsia"/>
                <w:sz w:val="22"/>
              </w:rPr>
              <w:t>-7.7</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15,874.8</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220"/>
              <w:jc w:val="right"/>
              <w:rPr>
                <w:rFonts w:eastAsia="標楷體"/>
                <w:sz w:val="22"/>
              </w:rPr>
            </w:pPr>
            <w:r w:rsidRPr="00194120">
              <w:rPr>
                <w:rFonts w:eastAsia="標楷體" w:hint="eastAsia"/>
                <w:sz w:val="22"/>
              </w:rPr>
              <w:t>-5.5</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rFonts w:eastAsia="標楷體"/>
                <w:sz w:val="22"/>
              </w:rPr>
            </w:pPr>
            <w:r w:rsidRPr="00194120">
              <w:rPr>
                <w:rFonts w:eastAsia="標楷體" w:hint="eastAsia"/>
                <w:sz w:val="22"/>
              </w:rPr>
              <w:t>5,099.6</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2017</w:t>
            </w:r>
            <w:r w:rsidRPr="00194120">
              <w:rPr>
                <w:rFonts w:eastAsia="標楷體"/>
                <w:sz w:val="22"/>
              </w:rPr>
              <w:t>年</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eastAsia="標楷體" w:hint="eastAsia"/>
                <w:sz w:val="22"/>
              </w:rPr>
              <w:t>41</w:t>
            </w:r>
            <w:r w:rsidRPr="00194120">
              <w:rPr>
                <w:rFonts w:eastAsia="標楷體"/>
                <w:sz w:val="22"/>
              </w:rPr>
              <w:t>,</w:t>
            </w:r>
            <w:r w:rsidRPr="00194120">
              <w:rPr>
                <w:rFonts w:eastAsia="標楷體" w:hint="eastAsia"/>
                <w:sz w:val="22"/>
              </w:rPr>
              <w:t>044.7</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sz w:val="22"/>
              </w:rPr>
              <w:t>1</w:t>
            </w:r>
            <w:r w:rsidRPr="00194120">
              <w:rPr>
                <w:rFonts w:hint="eastAsia"/>
                <w:sz w:val="22"/>
              </w:rPr>
              <w:t>1.4</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SimSun"/>
                <w:sz w:val="22"/>
                <w:lang w:eastAsia="zh-CN"/>
              </w:rPr>
            </w:pPr>
            <w:r w:rsidRPr="00194120">
              <w:rPr>
                <w:rFonts w:eastAsia="標楷體" w:hint="eastAsia"/>
                <w:sz w:val="22"/>
              </w:rPr>
              <w:t>22</w:t>
            </w:r>
            <w:r w:rsidRPr="00194120">
              <w:rPr>
                <w:rFonts w:eastAsia="標楷體"/>
                <w:sz w:val="22"/>
              </w:rPr>
              <w:t>,</w:t>
            </w:r>
            <w:r w:rsidRPr="00194120">
              <w:rPr>
                <w:rFonts w:eastAsia="標楷體" w:hint="eastAsia"/>
                <w:sz w:val="22"/>
              </w:rPr>
              <w:t>634.9</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hint="eastAsia"/>
                <w:sz w:val="22"/>
              </w:rPr>
              <w:t>7.9</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SimSun"/>
                <w:sz w:val="22"/>
                <w:lang w:eastAsia="zh-CN"/>
              </w:rPr>
            </w:pPr>
            <w:r w:rsidRPr="00194120">
              <w:rPr>
                <w:rFonts w:eastAsia="標楷體"/>
                <w:sz w:val="22"/>
              </w:rPr>
              <w:t>1</w:t>
            </w:r>
            <w:r w:rsidRPr="00194120">
              <w:rPr>
                <w:rFonts w:eastAsia="標楷體" w:hint="eastAsia"/>
                <w:sz w:val="22"/>
              </w:rPr>
              <w:t>8</w:t>
            </w:r>
            <w:r w:rsidRPr="00194120">
              <w:rPr>
                <w:rFonts w:eastAsia="標楷體"/>
                <w:sz w:val="22"/>
              </w:rPr>
              <w:t>,</w:t>
            </w:r>
            <w:r w:rsidRPr="00194120">
              <w:rPr>
                <w:rFonts w:eastAsia="標楷體" w:hint="eastAsia"/>
                <w:sz w:val="22"/>
              </w:rPr>
              <w:t>409.8</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220"/>
              <w:jc w:val="right"/>
              <w:rPr>
                <w:sz w:val="22"/>
              </w:rPr>
            </w:pPr>
            <w:r w:rsidRPr="00194120">
              <w:rPr>
                <w:rFonts w:hint="eastAsia"/>
                <w:sz w:val="22"/>
              </w:rPr>
              <w:t>15.9</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rFonts w:hint="eastAsia"/>
                <w:sz w:val="22"/>
              </w:rPr>
              <w:t>4</w:t>
            </w:r>
            <w:r w:rsidRPr="00194120">
              <w:rPr>
                <w:sz w:val="22"/>
              </w:rPr>
              <w:t>,</w:t>
            </w:r>
            <w:r w:rsidRPr="00194120">
              <w:rPr>
                <w:rFonts w:hint="eastAsia"/>
                <w:sz w:val="22"/>
              </w:rPr>
              <w:t>225.1</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1</w:t>
            </w:r>
            <w:r w:rsidRPr="00194120">
              <w:rPr>
                <w:rFonts w:eastAsia="標楷體"/>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eastAsia="標楷體"/>
                <w:sz w:val="22"/>
              </w:rPr>
              <w:t>3,1</w:t>
            </w:r>
            <w:r w:rsidRPr="00194120">
              <w:rPr>
                <w:rFonts w:eastAsia="標楷體" w:hint="eastAsia"/>
                <w:sz w:val="22"/>
              </w:rPr>
              <w:t>2</w:t>
            </w:r>
            <w:r w:rsidRPr="00194120">
              <w:rPr>
                <w:rFonts w:hint="eastAsia"/>
                <w:sz w:val="22"/>
              </w:rPr>
              <w:t>1.4</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rFonts w:eastAsia="SimSun"/>
                <w:sz w:val="22"/>
                <w:lang w:eastAsia="zh-CN"/>
              </w:rPr>
            </w:pPr>
            <w:r w:rsidRPr="00194120">
              <w:rPr>
                <w:rFonts w:eastAsia="標楷體"/>
                <w:sz w:val="22"/>
              </w:rPr>
              <w:t>1</w:t>
            </w:r>
            <w:r w:rsidRPr="00194120">
              <w:rPr>
                <w:rFonts w:eastAsia="標楷體" w:hint="eastAsia"/>
                <w:sz w:val="22"/>
              </w:rPr>
              <w:t>0.7</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eastAsia="標楷體"/>
                <w:sz w:val="22"/>
              </w:rPr>
              <w:t>1,8</w:t>
            </w:r>
            <w:r w:rsidRPr="00194120">
              <w:rPr>
                <w:rFonts w:eastAsia="標楷體" w:hint="eastAsia"/>
                <w:sz w:val="22"/>
              </w:rPr>
              <w:t>05.0</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rFonts w:eastAsia="SimSun"/>
                <w:sz w:val="22"/>
                <w:lang w:eastAsia="zh-CN"/>
              </w:rPr>
            </w:pPr>
            <w:r w:rsidRPr="00194120">
              <w:rPr>
                <w:rFonts w:eastAsia="標楷體" w:hint="eastAsia"/>
                <w:sz w:val="22"/>
              </w:rPr>
              <w:t>6.6</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SimSun"/>
                <w:sz w:val="22"/>
                <w:lang w:eastAsia="zh-CN"/>
              </w:rPr>
            </w:pPr>
            <w:r w:rsidRPr="00194120">
              <w:rPr>
                <w:rFonts w:eastAsia="標楷體"/>
                <w:sz w:val="22"/>
              </w:rPr>
              <w:t>1,31</w:t>
            </w:r>
            <w:r w:rsidRPr="00194120">
              <w:rPr>
                <w:rFonts w:eastAsia="標楷體" w:hint="eastAsia"/>
                <w:sz w:val="22"/>
              </w:rPr>
              <w:t>6.4</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220"/>
              <w:jc w:val="right"/>
              <w:rPr>
                <w:rFonts w:eastAsia="SimSun"/>
                <w:sz w:val="22"/>
                <w:lang w:eastAsia="zh-CN"/>
              </w:rPr>
            </w:pPr>
            <w:r w:rsidRPr="00194120">
              <w:rPr>
                <w:rFonts w:eastAsia="標楷體"/>
                <w:sz w:val="22"/>
              </w:rPr>
              <w:t>17.</w:t>
            </w:r>
            <w:r w:rsidRPr="00194120">
              <w:rPr>
                <w:rFonts w:eastAsia="標楷體" w:hint="eastAsia"/>
                <w:sz w:val="22"/>
              </w:rPr>
              <w:t>0</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rFonts w:eastAsia="標楷體"/>
                <w:sz w:val="22"/>
              </w:rPr>
              <w:t>4</w:t>
            </w:r>
            <w:r w:rsidRPr="00194120">
              <w:rPr>
                <w:rFonts w:eastAsia="標楷體" w:hint="eastAsia"/>
                <w:sz w:val="22"/>
              </w:rPr>
              <w:t>88.6</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2</w:t>
            </w:r>
            <w:r w:rsidRPr="00194120">
              <w:rPr>
                <w:rFonts w:eastAsia="標楷體"/>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eastAsia="標楷體"/>
                <w:sz w:val="22"/>
              </w:rPr>
              <w:t>2,4</w:t>
            </w:r>
            <w:r w:rsidRPr="00194120">
              <w:rPr>
                <w:sz w:val="22"/>
              </w:rPr>
              <w:t>8</w:t>
            </w:r>
            <w:r w:rsidRPr="00194120">
              <w:rPr>
                <w:rFonts w:hint="eastAsia"/>
                <w:sz w:val="22"/>
              </w:rPr>
              <w:t>5.0</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rFonts w:eastAsia="標楷體"/>
                <w:sz w:val="22"/>
              </w:rPr>
              <w:t>1</w:t>
            </w:r>
            <w:r w:rsidRPr="00194120">
              <w:rPr>
                <w:rFonts w:eastAsia="SimSun"/>
                <w:sz w:val="22"/>
                <w:lang w:eastAsia="zh-CN"/>
              </w:rPr>
              <w:t>5.</w:t>
            </w:r>
            <w:r w:rsidRPr="00194120">
              <w:rPr>
                <w:rFonts w:hint="eastAsia"/>
                <w:sz w:val="22"/>
              </w:rPr>
              <w:t>4</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eastAsia="標楷體"/>
                <w:sz w:val="22"/>
              </w:rPr>
              <w:t>1,</w:t>
            </w:r>
            <w:r w:rsidRPr="00194120">
              <w:rPr>
                <w:rFonts w:eastAsia="SimSun"/>
                <w:sz w:val="22"/>
                <w:lang w:eastAsia="zh-CN"/>
              </w:rPr>
              <w:t>1</w:t>
            </w:r>
            <w:r w:rsidRPr="00194120">
              <w:rPr>
                <w:rFonts w:hint="eastAsia"/>
                <w:sz w:val="22"/>
              </w:rPr>
              <w:t>87.6</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eastAsia="標楷體"/>
                <w:sz w:val="22"/>
              </w:rPr>
              <w:t>-2.</w:t>
            </w:r>
            <w:r w:rsidRPr="00194120">
              <w:rPr>
                <w:rFonts w:eastAsia="標楷體" w:hint="eastAsia"/>
                <w:sz w:val="22"/>
              </w:rPr>
              <w:t>4</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eastAsia="標楷體"/>
                <w:sz w:val="22"/>
              </w:rPr>
              <w:t>1,2</w:t>
            </w:r>
            <w:r w:rsidRPr="00194120">
              <w:rPr>
                <w:rFonts w:eastAsia="SimSun"/>
                <w:sz w:val="22"/>
                <w:lang w:eastAsia="zh-CN"/>
              </w:rPr>
              <w:t>9</w:t>
            </w:r>
            <w:r w:rsidRPr="00194120">
              <w:rPr>
                <w:rFonts w:hint="eastAsia"/>
                <w:sz w:val="22"/>
              </w:rPr>
              <w:t>7.3</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rFonts w:eastAsia="SimSun"/>
                <w:sz w:val="22"/>
                <w:lang w:eastAsia="zh-CN"/>
              </w:rPr>
            </w:pPr>
            <w:r w:rsidRPr="00194120">
              <w:rPr>
                <w:rFonts w:eastAsia="標楷體"/>
                <w:sz w:val="22"/>
              </w:rPr>
              <w:t>38.</w:t>
            </w:r>
            <w:r w:rsidRPr="00194120">
              <w:rPr>
                <w:rFonts w:eastAsia="標楷體" w:hint="eastAsia"/>
                <w:sz w:val="22"/>
              </w:rPr>
              <w:t>7</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rFonts w:eastAsia="標楷體"/>
                <w:sz w:val="22"/>
              </w:rPr>
            </w:pPr>
            <w:r w:rsidRPr="00194120">
              <w:rPr>
                <w:rFonts w:eastAsia="標楷體"/>
                <w:sz w:val="22"/>
              </w:rPr>
              <w:t>-10</w:t>
            </w:r>
            <w:r w:rsidRPr="00194120">
              <w:rPr>
                <w:rFonts w:eastAsia="標楷體" w:hint="eastAsia"/>
                <w:sz w:val="22"/>
              </w:rPr>
              <w:t>9.7</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3</w:t>
            </w:r>
            <w:r w:rsidRPr="00194120">
              <w:rPr>
                <w:rFonts w:eastAsia="標楷體"/>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eastAsia="SimSun"/>
                <w:sz w:val="22"/>
                <w:lang w:eastAsia="zh-CN"/>
              </w:rPr>
              <w:t>3,3</w:t>
            </w:r>
            <w:r w:rsidRPr="00194120">
              <w:rPr>
                <w:sz w:val="22"/>
              </w:rPr>
              <w:t>5</w:t>
            </w:r>
            <w:r w:rsidRPr="00194120">
              <w:rPr>
                <w:rFonts w:hint="eastAsia"/>
                <w:sz w:val="22"/>
              </w:rPr>
              <w:t>5.4</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rFonts w:eastAsia="SimSun"/>
                <w:sz w:val="22"/>
                <w:lang w:eastAsia="zh-CN"/>
              </w:rPr>
              <w:t>1</w:t>
            </w:r>
            <w:r w:rsidRPr="00194120">
              <w:rPr>
                <w:sz w:val="22"/>
              </w:rPr>
              <w:t>7.</w:t>
            </w:r>
            <w:r w:rsidRPr="00194120">
              <w:rPr>
                <w:rFonts w:hint="eastAsia"/>
                <w:sz w:val="22"/>
              </w:rPr>
              <w:t>6</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eastAsia="SimSun"/>
                <w:sz w:val="22"/>
                <w:lang w:eastAsia="zh-CN"/>
              </w:rPr>
              <w:t>1,</w:t>
            </w:r>
            <w:r w:rsidRPr="00194120">
              <w:rPr>
                <w:sz w:val="22"/>
              </w:rPr>
              <w:t>79</w:t>
            </w:r>
            <w:r w:rsidRPr="00194120">
              <w:rPr>
                <w:rFonts w:hint="eastAsia"/>
                <w:sz w:val="22"/>
              </w:rPr>
              <w:t>0.2</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eastAsia="SimSun"/>
                <w:sz w:val="22"/>
                <w:lang w:eastAsia="zh-CN"/>
              </w:rPr>
              <w:t>1</w:t>
            </w:r>
            <w:r w:rsidRPr="00194120">
              <w:rPr>
                <w:sz w:val="22"/>
              </w:rPr>
              <w:t>5.</w:t>
            </w:r>
            <w:r w:rsidRPr="00194120">
              <w:rPr>
                <w:rFonts w:hint="eastAsia"/>
                <w:sz w:val="22"/>
              </w:rPr>
              <w:t>4</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eastAsia="SimSun"/>
                <w:sz w:val="22"/>
                <w:lang w:eastAsia="zh-CN"/>
              </w:rPr>
              <w:t>1,5</w:t>
            </w:r>
            <w:r w:rsidRPr="00194120">
              <w:rPr>
                <w:sz w:val="22"/>
              </w:rPr>
              <w:t>6</w:t>
            </w:r>
            <w:r w:rsidRPr="00194120">
              <w:rPr>
                <w:rFonts w:hint="eastAsia"/>
                <w:sz w:val="22"/>
              </w:rPr>
              <w:t>5.2</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20.</w:t>
            </w:r>
            <w:r w:rsidRPr="00194120">
              <w:rPr>
                <w:rFonts w:hint="eastAsia"/>
                <w:sz w:val="22"/>
              </w:rPr>
              <w:t>2</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rFonts w:hint="eastAsia"/>
                <w:sz w:val="22"/>
              </w:rPr>
              <w:t>225.0</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4</w:t>
            </w:r>
            <w:r w:rsidRPr="00194120">
              <w:rPr>
                <w:rFonts w:eastAsia="標楷體"/>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3,1</w:t>
            </w:r>
            <w:r w:rsidRPr="00194120">
              <w:rPr>
                <w:rFonts w:hint="eastAsia"/>
                <w:sz w:val="22"/>
              </w:rPr>
              <w:t>88.7</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rFonts w:hint="eastAsia"/>
                <w:sz w:val="22"/>
              </w:rPr>
              <w:t>8.6</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1,7</w:t>
            </w:r>
            <w:r w:rsidRPr="00194120">
              <w:rPr>
                <w:rFonts w:hint="eastAsia"/>
                <w:sz w:val="22"/>
              </w:rPr>
              <w:t>75.8</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hint="eastAsia"/>
                <w:sz w:val="22"/>
              </w:rPr>
              <w:t>6.5</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1,41</w:t>
            </w:r>
            <w:r w:rsidRPr="00194120">
              <w:rPr>
                <w:rFonts w:hint="eastAsia"/>
                <w:sz w:val="22"/>
              </w:rPr>
              <w:t>2.9</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11.</w:t>
            </w:r>
            <w:r w:rsidRPr="00194120">
              <w:rPr>
                <w:rFonts w:hint="eastAsia"/>
                <w:sz w:val="22"/>
              </w:rPr>
              <w:t>4</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sz w:val="22"/>
              </w:rPr>
              <w:t>36</w:t>
            </w:r>
            <w:r w:rsidRPr="00194120">
              <w:rPr>
                <w:rFonts w:hint="eastAsia"/>
                <w:sz w:val="22"/>
              </w:rPr>
              <w:t>3.0</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5</w:t>
            </w:r>
            <w:r w:rsidRPr="00194120">
              <w:rPr>
                <w:rFonts w:eastAsia="標楷體"/>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3,38</w:t>
            </w:r>
            <w:r w:rsidRPr="00194120">
              <w:rPr>
                <w:rFonts w:hint="eastAsia"/>
                <w:sz w:val="22"/>
              </w:rPr>
              <w:t>2.1</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sz w:val="22"/>
              </w:rPr>
              <w:t>10.</w:t>
            </w:r>
            <w:r w:rsidRPr="00194120">
              <w:rPr>
                <w:rFonts w:hint="eastAsia"/>
                <w:sz w:val="22"/>
              </w:rPr>
              <w:t>3</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1,89</w:t>
            </w:r>
            <w:r w:rsidRPr="00194120">
              <w:rPr>
                <w:rFonts w:hint="eastAsia"/>
                <w:sz w:val="22"/>
              </w:rPr>
              <w:t>0.1</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hint="eastAsia"/>
                <w:sz w:val="22"/>
              </w:rPr>
              <w:t>7.6</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1,49</w:t>
            </w:r>
            <w:r w:rsidRPr="00194120">
              <w:rPr>
                <w:rFonts w:hint="eastAsia"/>
                <w:sz w:val="22"/>
              </w:rPr>
              <w:t>2.1</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14.0</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rFonts w:hint="eastAsia"/>
                <w:sz w:val="22"/>
              </w:rPr>
              <w:t>398.0</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6</w:t>
            </w:r>
            <w:r w:rsidRPr="00194120">
              <w:rPr>
                <w:rFonts w:eastAsia="標楷體"/>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3,4</w:t>
            </w:r>
            <w:r w:rsidRPr="00194120">
              <w:rPr>
                <w:rFonts w:hint="eastAsia"/>
                <w:sz w:val="22"/>
              </w:rPr>
              <w:t>83.4</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sz w:val="22"/>
              </w:rPr>
              <w:t>13.</w:t>
            </w:r>
            <w:r w:rsidRPr="00194120">
              <w:rPr>
                <w:rFonts w:hint="eastAsia"/>
                <w:sz w:val="22"/>
              </w:rPr>
              <w:t>1</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1,9</w:t>
            </w:r>
            <w:r w:rsidRPr="00194120">
              <w:rPr>
                <w:rFonts w:hint="eastAsia"/>
                <w:sz w:val="22"/>
              </w:rPr>
              <w:t>48.4</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sz w:val="22"/>
              </w:rPr>
              <w:t>10.</w:t>
            </w:r>
            <w:r w:rsidRPr="00194120">
              <w:rPr>
                <w:rFonts w:hint="eastAsia"/>
                <w:sz w:val="22"/>
              </w:rPr>
              <w:t>3</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1,53</w:t>
            </w:r>
            <w:r w:rsidRPr="00194120">
              <w:rPr>
                <w:rFonts w:hint="eastAsia"/>
                <w:sz w:val="22"/>
              </w:rPr>
              <w:t>4.9</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w:t>
            </w:r>
            <w:r w:rsidRPr="00194120">
              <w:rPr>
                <w:rFonts w:hint="eastAsia"/>
                <w:sz w:val="22"/>
              </w:rPr>
              <w:t>6.9</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sz w:val="22"/>
              </w:rPr>
              <w:t>4</w:t>
            </w:r>
            <w:r w:rsidRPr="00194120">
              <w:rPr>
                <w:rFonts w:hint="eastAsia"/>
                <w:sz w:val="22"/>
              </w:rPr>
              <w:t>13.5</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7</w:t>
            </w:r>
            <w:r w:rsidRPr="00194120">
              <w:rPr>
                <w:rFonts w:eastAsia="標楷體"/>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3,39</w:t>
            </w:r>
            <w:r w:rsidRPr="00194120">
              <w:rPr>
                <w:rFonts w:hint="eastAsia"/>
                <w:sz w:val="22"/>
              </w:rPr>
              <w:t>2.2</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sz w:val="22"/>
              </w:rPr>
              <w:t>8.</w:t>
            </w:r>
            <w:r w:rsidRPr="00194120">
              <w:rPr>
                <w:rFonts w:hint="eastAsia"/>
                <w:sz w:val="22"/>
              </w:rPr>
              <w:t>4</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1,92</w:t>
            </w:r>
            <w:r w:rsidRPr="00194120">
              <w:rPr>
                <w:rFonts w:hint="eastAsia"/>
                <w:sz w:val="22"/>
              </w:rPr>
              <w:t>1.6</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sz w:val="22"/>
              </w:rPr>
              <w:t>6.</w:t>
            </w:r>
            <w:r w:rsidRPr="00194120">
              <w:rPr>
                <w:rFonts w:hint="eastAsia"/>
                <w:sz w:val="22"/>
              </w:rPr>
              <w:t>4</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1,4</w:t>
            </w:r>
            <w:r w:rsidRPr="00194120">
              <w:rPr>
                <w:rFonts w:hint="eastAsia"/>
                <w:sz w:val="22"/>
              </w:rPr>
              <w:t>70.6</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w:t>
            </w:r>
            <w:r w:rsidRPr="00194120">
              <w:rPr>
                <w:rFonts w:hint="eastAsia"/>
                <w:sz w:val="22"/>
              </w:rPr>
              <w:t>1.1</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sz w:val="22"/>
              </w:rPr>
              <w:t>45</w:t>
            </w:r>
            <w:r w:rsidRPr="00194120">
              <w:rPr>
                <w:rFonts w:hint="eastAsia"/>
                <w:sz w:val="22"/>
              </w:rPr>
              <w:t>0.9</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8</w:t>
            </w:r>
            <w:r w:rsidRPr="00194120">
              <w:rPr>
                <w:rFonts w:eastAsia="標楷體"/>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3,55</w:t>
            </w:r>
            <w:r w:rsidRPr="00194120">
              <w:rPr>
                <w:rFonts w:hint="eastAsia"/>
                <w:sz w:val="22"/>
              </w:rPr>
              <w:t>4.7</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sz w:val="22"/>
              </w:rPr>
              <w:t>8.</w:t>
            </w:r>
            <w:r w:rsidRPr="00194120">
              <w:rPr>
                <w:rFonts w:hint="eastAsia"/>
                <w:sz w:val="22"/>
              </w:rPr>
              <w:t>5</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1,98</w:t>
            </w:r>
            <w:r w:rsidRPr="00194120">
              <w:rPr>
                <w:rFonts w:hint="eastAsia"/>
                <w:sz w:val="22"/>
              </w:rPr>
              <w:t>1.0</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hint="eastAsia"/>
                <w:sz w:val="22"/>
              </w:rPr>
              <w:t>4.9</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1,57</w:t>
            </w:r>
            <w:r w:rsidRPr="00194120">
              <w:rPr>
                <w:rFonts w:hint="eastAsia"/>
                <w:sz w:val="22"/>
              </w:rPr>
              <w:t>3.8</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13.</w:t>
            </w:r>
            <w:r w:rsidRPr="00194120">
              <w:rPr>
                <w:rFonts w:hint="eastAsia"/>
                <w:sz w:val="22"/>
              </w:rPr>
              <w:t>4</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sz w:val="22"/>
              </w:rPr>
              <w:t>4</w:t>
            </w:r>
            <w:r w:rsidRPr="00194120">
              <w:rPr>
                <w:rFonts w:hint="eastAsia"/>
                <w:sz w:val="22"/>
              </w:rPr>
              <w:t>07.2</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9</w:t>
            </w:r>
            <w:r w:rsidRPr="00194120">
              <w:rPr>
                <w:rFonts w:eastAsia="標楷體"/>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3,6</w:t>
            </w:r>
            <w:r w:rsidRPr="00194120">
              <w:rPr>
                <w:rFonts w:hint="eastAsia"/>
                <w:sz w:val="22"/>
              </w:rPr>
              <w:t>79.2</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sz w:val="22"/>
              </w:rPr>
              <w:t>12.7</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1,9</w:t>
            </w:r>
            <w:r w:rsidRPr="00194120">
              <w:rPr>
                <w:rFonts w:hint="eastAsia"/>
                <w:sz w:val="22"/>
              </w:rPr>
              <w:t>79.4</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hint="eastAsia"/>
                <w:sz w:val="22"/>
              </w:rPr>
              <w:t>7.9</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1,69</w:t>
            </w:r>
            <w:r w:rsidRPr="00194120">
              <w:rPr>
                <w:rFonts w:hint="eastAsia"/>
                <w:sz w:val="22"/>
              </w:rPr>
              <w:t>9.8</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18.</w:t>
            </w:r>
            <w:r w:rsidRPr="00194120">
              <w:rPr>
                <w:rFonts w:hint="eastAsia"/>
                <w:sz w:val="22"/>
              </w:rPr>
              <w:t>9</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sz w:val="22"/>
              </w:rPr>
              <w:t>2</w:t>
            </w:r>
            <w:r w:rsidRPr="00194120">
              <w:rPr>
                <w:rFonts w:hint="eastAsia"/>
                <w:sz w:val="22"/>
              </w:rPr>
              <w:t>79.6</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sz w:val="22"/>
              </w:rPr>
              <w:t>10</w:t>
            </w:r>
            <w:r w:rsidRPr="00194120">
              <w:rPr>
                <w:rFonts w:eastAsia="標楷體"/>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3,3</w:t>
            </w:r>
            <w:r w:rsidRPr="00194120">
              <w:rPr>
                <w:rFonts w:hint="eastAsia"/>
                <w:sz w:val="22"/>
              </w:rPr>
              <w:t>85.5</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sz w:val="22"/>
              </w:rPr>
              <w:t>1</w:t>
            </w:r>
            <w:r w:rsidRPr="00194120">
              <w:rPr>
                <w:rFonts w:hint="eastAsia"/>
                <w:sz w:val="22"/>
              </w:rPr>
              <w:t>0.8</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1,8</w:t>
            </w:r>
            <w:r w:rsidRPr="00194120">
              <w:rPr>
                <w:rFonts w:hint="eastAsia"/>
                <w:sz w:val="22"/>
              </w:rPr>
              <w:t>78.9</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sz w:val="22"/>
              </w:rPr>
              <w:t>6.</w:t>
            </w:r>
            <w:r w:rsidRPr="00194120">
              <w:rPr>
                <w:rFonts w:hint="eastAsia"/>
                <w:sz w:val="22"/>
              </w:rPr>
              <w:t>3</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1,50</w:t>
            </w:r>
            <w:r w:rsidRPr="00194120">
              <w:rPr>
                <w:rFonts w:hint="eastAsia"/>
                <w:sz w:val="22"/>
              </w:rPr>
              <w:t>6.6</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17.</w:t>
            </w:r>
            <w:r w:rsidRPr="00194120">
              <w:rPr>
                <w:rFonts w:hint="eastAsia"/>
                <w:sz w:val="22"/>
              </w:rPr>
              <w:t>1</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sz w:val="22"/>
              </w:rPr>
              <w:t>3</w:t>
            </w:r>
            <w:r w:rsidRPr="00194120">
              <w:rPr>
                <w:rFonts w:hint="eastAsia"/>
                <w:sz w:val="22"/>
              </w:rPr>
              <w:t>72.3</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11</w:t>
            </w:r>
            <w:r w:rsidRPr="00194120">
              <w:rPr>
                <w:rFonts w:eastAsia="標楷體" w:hint="eastAsia"/>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3,928.3</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rFonts w:hint="eastAsia"/>
                <w:sz w:val="22"/>
              </w:rPr>
              <w:t>14.2</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2,159.0</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hint="eastAsia"/>
                <w:sz w:val="22"/>
              </w:rPr>
              <w:t>11.5</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1,769.3</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17.6</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rFonts w:hint="eastAsia"/>
                <w:sz w:val="22"/>
              </w:rPr>
              <w:t>389.8</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12</w:t>
            </w:r>
            <w:r w:rsidRPr="00194120">
              <w:rPr>
                <w:rFonts w:eastAsia="標楷體" w:hint="eastAsia"/>
                <w:sz w:val="22"/>
              </w:rPr>
              <w:t>月</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4,088.9</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rFonts w:hint="eastAsia"/>
                <w:sz w:val="22"/>
              </w:rPr>
              <w:t>8.0</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2,317.9</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hint="eastAsia"/>
                <w:sz w:val="22"/>
              </w:rPr>
              <w:t>10.9</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1,771.0</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4.5</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rFonts w:hint="eastAsia"/>
                <w:sz w:val="22"/>
              </w:rPr>
              <w:t>546.9</w:t>
            </w:r>
          </w:p>
        </w:tc>
      </w:tr>
      <w:tr w:rsidR="008714D1"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2018</w:t>
            </w:r>
            <w:r w:rsidRPr="00194120">
              <w:rPr>
                <w:rFonts w:eastAsia="標楷體" w:hint="eastAsia"/>
                <w:sz w:val="22"/>
              </w:rPr>
              <w:t>年</w:t>
            </w:r>
          </w:p>
        </w:tc>
        <w:tc>
          <w:tcPr>
            <w:tcW w:w="1219" w:type="dxa"/>
            <w:tcBorders>
              <w:top w:val="nil"/>
              <w:left w:val="single" w:sz="4" w:space="0" w:color="auto"/>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3,807.0</w:t>
            </w:r>
          </w:p>
        </w:tc>
        <w:tc>
          <w:tcPr>
            <w:tcW w:w="784"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rFonts w:hint="eastAsia"/>
                <w:sz w:val="22"/>
              </w:rPr>
              <w:t>22.0</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2,005.2</w:t>
            </w:r>
          </w:p>
        </w:tc>
        <w:tc>
          <w:tcPr>
            <w:tcW w:w="839" w:type="dxa"/>
            <w:tcBorders>
              <w:top w:val="nil"/>
              <w:left w:val="nil"/>
              <w:bottom w:val="nil"/>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hint="eastAsia"/>
                <w:sz w:val="22"/>
              </w:rPr>
              <w:t>11.1</w:t>
            </w:r>
          </w:p>
        </w:tc>
        <w:tc>
          <w:tcPr>
            <w:tcW w:w="96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1,801.8</w:t>
            </w:r>
          </w:p>
        </w:tc>
        <w:tc>
          <w:tcPr>
            <w:tcW w:w="896" w:type="dxa"/>
            <w:tcBorders>
              <w:top w:val="nil"/>
              <w:left w:val="nil"/>
              <w:bottom w:val="nil"/>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36.9</w:t>
            </w:r>
          </w:p>
        </w:tc>
        <w:tc>
          <w:tcPr>
            <w:tcW w:w="1313" w:type="dxa"/>
            <w:tcBorders>
              <w:top w:val="nil"/>
              <w:left w:val="nil"/>
              <w:bottom w:val="nil"/>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rFonts w:hint="eastAsia"/>
                <w:sz w:val="22"/>
              </w:rPr>
              <w:t>203.4</w:t>
            </w:r>
          </w:p>
        </w:tc>
      </w:tr>
      <w:tr w:rsidR="008714D1" w:rsidRPr="00194120" w:rsidTr="003E4CAA">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8714D1" w:rsidRPr="00194120" w:rsidRDefault="008714D1" w:rsidP="003E4CAA">
            <w:pPr>
              <w:snapToGrid w:val="0"/>
              <w:spacing w:line="230" w:lineRule="exact"/>
              <w:ind w:left="-113" w:right="-113"/>
              <w:jc w:val="center"/>
              <w:rPr>
                <w:rFonts w:eastAsia="標楷體"/>
                <w:sz w:val="22"/>
              </w:rPr>
            </w:pPr>
            <w:r w:rsidRPr="00194120">
              <w:rPr>
                <w:rFonts w:eastAsia="標楷體" w:hint="eastAsia"/>
                <w:sz w:val="22"/>
              </w:rPr>
              <w:t>1</w:t>
            </w:r>
            <w:r w:rsidRPr="00194120">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8714D1" w:rsidRPr="00194120" w:rsidRDefault="008714D1" w:rsidP="003E4CAA">
            <w:pPr>
              <w:snapToGrid w:val="0"/>
              <w:spacing w:line="230" w:lineRule="exact"/>
              <w:ind w:left="-113" w:right="-113"/>
              <w:jc w:val="center"/>
              <w:rPr>
                <w:sz w:val="22"/>
              </w:rPr>
            </w:pPr>
            <w:r w:rsidRPr="00194120">
              <w:rPr>
                <w:sz w:val="22"/>
              </w:rPr>
              <w:t>3,807.0</w:t>
            </w:r>
          </w:p>
        </w:tc>
        <w:tc>
          <w:tcPr>
            <w:tcW w:w="784" w:type="dxa"/>
            <w:tcBorders>
              <w:top w:val="nil"/>
              <w:left w:val="nil"/>
              <w:bottom w:val="single" w:sz="4" w:space="0" w:color="auto"/>
              <w:right w:val="nil"/>
            </w:tcBorders>
            <w:vAlign w:val="center"/>
          </w:tcPr>
          <w:p w:rsidR="008714D1" w:rsidRPr="00194120" w:rsidRDefault="008714D1" w:rsidP="003E4CAA">
            <w:pPr>
              <w:snapToGrid w:val="0"/>
              <w:spacing w:line="230" w:lineRule="exact"/>
              <w:ind w:left="-113" w:rightChars="50" w:right="120"/>
              <w:jc w:val="center"/>
              <w:rPr>
                <w:sz w:val="22"/>
              </w:rPr>
            </w:pPr>
            <w:r w:rsidRPr="00194120">
              <w:rPr>
                <w:rFonts w:hint="eastAsia"/>
                <w:sz w:val="22"/>
              </w:rPr>
              <w:t>22.0</w:t>
            </w:r>
          </w:p>
        </w:tc>
        <w:tc>
          <w:tcPr>
            <w:tcW w:w="966" w:type="dxa"/>
            <w:tcBorders>
              <w:top w:val="nil"/>
              <w:left w:val="nil"/>
              <w:bottom w:val="single" w:sz="4" w:space="0" w:color="auto"/>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2,005.2</w:t>
            </w:r>
          </w:p>
        </w:tc>
        <w:tc>
          <w:tcPr>
            <w:tcW w:w="839" w:type="dxa"/>
            <w:tcBorders>
              <w:top w:val="nil"/>
              <w:left w:val="nil"/>
              <w:bottom w:val="single" w:sz="4" w:space="0" w:color="auto"/>
              <w:right w:val="nil"/>
            </w:tcBorders>
            <w:vAlign w:val="center"/>
          </w:tcPr>
          <w:p w:rsidR="008714D1" w:rsidRPr="00194120" w:rsidRDefault="008714D1" w:rsidP="003E4CAA">
            <w:pPr>
              <w:snapToGrid w:val="0"/>
              <w:spacing w:line="230" w:lineRule="exact"/>
              <w:ind w:left="-113" w:rightChars="50" w:right="120"/>
              <w:jc w:val="right"/>
              <w:rPr>
                <w:sz w:val="22"/>
              </w:rPr>
            </w:pPr>
            <w:r w:rsidRPr="00194120">
              <w:rPr>
                <w:rFonts w:hint="eastAsia"/>
                <w:sz w:val="22"/>
              </w:rPr>
              <w:t>11.1</w:t>
            </w:r>
          </w:p>
        </w:tc>
        <w:tc>
          <w:tcPr>
            <w:tcW w:w="966" w:type="dxa"/>
            <w:tcBorders>
              <w:top w:val="nil"/>
              <w:left w:val="nil"/>
              <w:bottom w:val="single" w:sz="4" w:space="0" w:color="auto"/>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1,801.8</w:t>
            </w:r>
          </w:p>
        </w:tc>
        <w:tc>
          <w:tcPr>
            <w:tcW w:w="896" w:type="dxa"/>
            <w:tcBorders>
              <w:top w:val="nil"/>
              <w:left w:val="nil"/>
              <w:bottom w:val="single" w:sz="4" w:space="0" w:color="auto"/>
              <w:right w:val="nil"/>
            </w:tcBorders>
            <w:vAlign w:val="center"/>
          </w:tcPr>
          <w:p w:rsidR="008714D1" w:rsidRPr="00194120" w:rsidRDefault="008714D1" w:rsidP="003E4CAA">
            <w:pPr>
              <w:snapToGrid w:val="0"/>
              <w:spacing w:line="230" w:lineRule="exact"/>
              <w:ind w:left="-113" w:right="-113"/>
              <w:jc w:val="center"/>
              <w:rPr>
                <w:sz w:val="22"/>
              </w:rPr>
            </w:pPr>
            <w:r w:rsidRPr="00194120">
              <w:rPr>
                <w:rFonts w:hint="eastAsia"/>
                <w:sz w:val="22"/>
              </w:rPr>
              <w:t>36.9</w:t>
            </w:r>
          </w:p>
        </w:tc>
        <w:tc>
          <w:tcPr>
            <w:tcW w:w="1313" w:type="dxa"/>
            <w:tcBorders>
              <w:top w:val="nil"/>
              <w:left w:val="nil"/>
              <w:bottom w:val="single" w:sz="4" w:space="0" w:color="auto"/>
              <w:right w:val="nil"/>
            </w:tcBorders>
            <w:vAlign w:val="center"/>
          </w:tcPr>
          <w:p w:rsidR="008714D1" w:rsidRPr="00194120" w:rsidRDefault="008714D1" w:rsidP="003E4CAA">
            <w:pPr>
              <w:snapToGrid w:val="0"/>
              <w:spacing w:line="230" w:lineRule="exact"/>
              <w:ind w:left="-113" w:rightChars="150" w:right="360"/>
              <w:jc w:val="right"/>
              <w:rPr>
                <w:sz w:val="22"/>
              </w:rPr>
            </w:pPr>
            <w:r w:rsidRPr="00194120">
              <w:rPr>
                <w:rFonts w:hint="eastAsia"/>
                <w:sz w:val="22"/>
              </w:rPr>
              <w:t>203.4</w:t>
            </w:r>
          </w:p>
        </w:tc>
      </w:tr>
    </w:tbl>
    <w:p w:rsidR="009F2FE6" w:rsidRPr="00194120" w:rsidRDefault="009F2FE6" w:rsidP="009F2FE6">
      <w:pPr>
        <w:snapToGrid w:val="0"/>
        <w:spacing w:line="230" w:lineRule="exact"/>
        <w:ind w:left="1701" w:right="-539" w:hanging="1134"/>
        <w:jc w:val="both"/>
        <w:rPr>
          <w:rFonts w:eastAsia="標楷體" w:hAnsi="標楷體"/>
          <w:sz w:val="22"/>
        </w:rPr>
      </w:pPr>
      <w:r w:rsidRPr="00194120">
        <w:rPr>
          <w:rFonts w:eastAsia="標楷體" w:hint="eastAsia"/>
          <w:sz w:val="22"/>
        </w:rPr>
        <w:t>資料來源：中國大陸海關統計、中國大陸商務部</w:t>
      </w:r>
      <w:r w:rsidRPr="00194120">
        <w:rPr>
          <w:rFonts w:eastAsia="標楷體" w:hAnsi="標楷體" w:hint="eastAsia"/>
          <w:sz w:val="22"/>
        </w:rPr>
        <w:t>。</w:t>
      </w:r>
    </w:p>
    <w:p w:rsidR="00C608DF" w:rsidRPr="00194120" w:rsidRDefault="008444A5" w:rsidP="00C608DF">
      <w:pPr>
        <w:keepNext/>
        <w:adjustRightInd w:val="0"/>
        <w:snapToGrid w:val="0"/>
        <w:spacing w:beforeLines="50" w:before="180" w:line="300" w:lineRule="auto"/>
        <w:outlineLvl w:val="1"/>
        <w:rPr>
          <w:rFonts w:eastAsia="標楷體"/>
        </w:rPr>
      </w:pPr>
      <w:bookmarkStart w:id="164" w:name="_Toc508118574"/>
      <w:r w:rsidRPr="00194120">
        <w:rPr>
          <w:noProof/>
        </w:rPr>
        <w:lastRenderedPageBreak/>
        <w:drawing>
          <wp:anchor distT="0" distB="0" distL="114300" distR="114300" simplePos="0" relativeHeight="252632576" behindDoc="0" locked="0" layoutInCell="1" allowOverlap="1" wp14:anchorId="04FFC47B" wp14:editId="63215C27">
            <wp:simplePos x="0" y="0"/>
            <wp:positionH relativeFrom="column">
              <wp:posOffset>3230245</wp:posOffset>
            </wp:positionH>
            <wp:positionV relativeFrom="paragraph">
              <wp:posOffset>-182880</wp:posOffset>
            </wp:positionV>
            <wp:extent cx="3250565" cy="252730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0565"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194120">
        <w:rPr>
          <w:rFonts w:eastAsia="標楷體"/>
          <w:b/>
          <w:bCs/>
          <w:sz w:val="40"/>
          <w:szCs w:val="36"/>
        </w:rPr>
        <w:t>四</w:t>
      </w:r>
      <w:bookmarkEnd w:id="156"/>
      <w:r w:rsidR="00C608DF" w:rsidRPr="00194120">
        <w:rPr>
          <w:rFonts w:eastAsia="標楷體" w:hint="eastAsia"/>
          <w:b/>
          <w:bCs/>
          <w:sz w:val="40"/>
          <w:szCs w:val="36"/>
        </w:rPr>
        <w:t>、兩岸經貿</w:t>
      </w:r>
      <w:bookmarkEnd w:id="164"/>
    </w:p>
    <w:p w:rsidR="00095F07" w:rsidRPr="00194120" w:rsidRDefault="00095F07" w:rsidP="00095F07">
      <w:pPr>
        <w:keepNext/>
        <w:adjustRightInd w:val="0"/>
        <w:snapToGrid w:val="0"/>
        <w:spacing w:line="300" w:lineRule="auto"/>
        <w:outlineLvl w:val="1"/>
        <w:rPr>
          <w:rFonts w:eastAsia="標楷體"/>
          <w:b/>
          <w:bCs/>
          <w:sz w:val="36"/>
          <w:szCs w:val="36"/>
        </w:rPr>
      </w:pPr>
      <w:bookmarkStart w:id="165" w:name="_Toc415126227"/>
      <w:bookmarkStart w:id="166" w:name="_Toc508118575"/>
      <w:r w:rsidRPr="00194120">
        <w:rPr>
          <w:rFonts w:eastAsia="標楷體"/>
          <w:b/>
          <w:bCs/>
          <w:sz w:val="36"/>
          <w:szCs w:val="36"/>
        </w:rPr>
        <w:t>（一）兩岸投資</w:t>
      </w:r>
      <w:bookmarkEnd w:id="165"/>
      <w:bookmarkEnd w:id="166"/>
    </w:p>
    <w:p w:rsidR="008444A5" w:rsidRPr="00194120" w:rsidRDefault="008444A5" w:rsidP="008444A5">
      <w:pPr>
        <w:widowControl/>
        <w:snapToGrid w:val="0"/>
        <w:spacing w:line="276" w:lineRule="auto"/>
        <w:ind w:right="-142"/>
        <w:jc w:val="both"/>
        <w:rPr>
          <w:rFonts w:eastAsia="標楷體"/>
          <w:b/>
          <w:bCs/>
          <w:kern w:val="0"/>
          <w:sz w:val="32"/>
          <w:szCs w:val="20"/>
        </w:rPr>
      </w:pPr>
      <w:bookmarkStart w:id="167" w:name="_Toc401923808"/>
      <w:bookmarkStart w:id="168" w:name="_Toc402171729"/>
      <w:bookmarkStart w:id="169" w:name="_Toc486347645"/>
      <w:bookmarkEnd w:id="157"/>
      <w:bookmarkEnd w:id="158"/>
      <w:bookmarkEnd w:id="159"/>
      <w:r w:rsidRPr="00194120">
        <w:rPr>
          <w:rFonts w:eastAsia="標楷體"/>
          <w:b/>
          <w:bCs/>
          <w:kern w:val="0"/>
          <w:sz w:val="32"/>
          <w:szCs w:val="20"/>
        </w:rPr>
        <w:t>１、我對中國大陸投資</w:t>
      </w:r>
    </w:p>
    <w:p w:rsidR="004B52DA" w:rsidRPr="00194120" w:rsidRDefault="008444A5" w:rsidP="00FD1457">
      <w:pPr>
        <w:snapToGrid w:val="0"/>
        <w:ind w:leftChars="100" w:left="520" w:hangingChars="100" w:hanging="280"/>
        <w:jc w:val="both"/>
        <w:rPr>
          <w:rFonts w:eastAsia="標楷體"/>
          <w:sz w:val="28"/>
          <w:szCs w:val="16"/>
        </w:rPr>
      </w:pPr>
      <w:r w:rsidRPr="00194120">
        <w:rPr>
          <w:rFonts w:eastAsia="標楷體"/>
          <w:sz w:val="28"/>
          <w:szCs w:val="16"/>
        </w:rPr>
        <w:t>－</w:t>
      </w:r>
      <w:r w:rsidRPr="00194120">
        <w:rPr>
          <w:rFonts w:eastAsia="標楷體" w:hint="eastAsia"/>
          <w:sz w:val="28"/>
          <w:szCs w:val="16"/>
        </w:rPr>
        <w:t>2018</w:t>
      </w:r>
      <w:r w:rsidRPr="00194120">
        <w:rPr>
          <w:rFonts w:eastAsia="標楷體" w:hint="eastAsia"/>
          <w:sz w:val="28"/>
          <w:szCs w:val="16"/>
        </w:rPr>
        <w:t>年</w:t>
      </w:r>
      <w:r w:rsidRPr="00194120">
        <w:rPr>
          <w:rFonts w:eastAsia="標楷體" w:hint="eastAsia"/>
          <w:sz w:val="28"/>
          <w:szCs w:val="16"/>
        </w:rPr>
        <w:t>1</w:t>
      </w:r>
      <w:r w:rsidRPr="00194120">
        <w:rPr>
          <w:rFonts w:eastAsia="標楷體" w:hint="eastAsia"/>
          <w:sz w:val="28"/>
          <w:szCs w:val="16"/>
        </w:rPr>
        <w:t>月我對中國大陸投資件數為</w:t>
      </w:r>
      <w:r w:rsidRPr="00194120">
        <w:rPr>
          <w:rFonts w:eastAsia="標楷體" w:hint="eastAsia"/>
          <w:sz w:val="28"/>
          <w:szCs w:val="16"/>
        </w:rPr>
        <w:t>56</w:t>
      </w:r>
      <w:r w:rsidRPr="00194120">
        <w:rPr>
          <w:rFonts w:eastAsia="標楷體" w:hint="eastAsia"/>
          <w:sz w:val="28"/>
          <w:szCs w:val="16"/>
        </w:rPr>
        <w:t>件，金額為</w:t>
      </w:r>
      <w:r w:rsidRPr="00194120">
        <w:rPr>
          <w:rFonts w:eastAsia="標楷體" w:hint="eastAsia"/>
          <w:sz w:val="28"/>
          <w:szCs w:val="16"/>
        </w:rPr>
        <w:t>3.4</w:t>
      </w:r>
      <w:r w:rsidRPr="00194120">
        <w:rPr>
          <w:rFonts w:eastAsia="標楷體" w:hint="eastAsia"/>
          <w:sz w:val="28"/>
          <w:szCs w:val="16"/>
        </w:rPr>
        <w:t>億美元。累計</w:t>
      </w:r>
      <w:r w:rsidRPr="00194120">
        <w:rPr>
          <w:rFonts w:eastAsia="標楷體" w:hint="eastAsia"/>
          <w:sz w:val="28"/>
          <w:szCs w:val="16"/>
        </w:rPr>
        <w:t>1991</w:t>
      </w:r>
      <w:r w:rsidRPr="00194120">
        <w:rPr>
          <w:rFonts w:eastAsia="標楷體" w:hint="eastAsia"/>
          <w:sz w:val="28"/>
          <w:szCs w:val="16"/>
        </w:rPr>
        <w:t>年至</w:t>
      </w:r>
      <w:r w:rsidRPr="00194120">
        <w:rPr>
          <w:rFonts w:eastAsia="標楷體" w:hint="eastAsia"/>
          <w:sz w:val="28"/>
          <w:szCs w:val="16"/>
        </w:rPr>
        <w:t>2018</w:t>
      </w:r>
      <w:r w:rsidRPr="00194120">
        <w:rPr>
          <w:rFonts w:eastAsia="標楷體" w:hint="eastAsia"/>
          <w:sz w:val="28"/>
          <w:szCs w:val="16"/>
        </w:rPr>
        <w:t>年</w:t>
      </w:r>
      <w:r w:rsidRPr="00194120">
        <w:rPr>
          <w:rFonts w:eastAsia="標楷體" w:hint="eastAsia"/>
          <w:sz w:val="28"/>
          <w:szCs w:val="16"/>
        </w:rPr>
        <w:t>1</w:t>
      </w:r>
      <w:r w:rsidRPr="00194120">
        <w:rPr>
          <w:rFonts w:eastAsia="標楷體" w:hint="eastAsia"/>
          <w:sz w:val="28"/>
          <w:szCs w:val="16"/>
        </w:rPr>
        <w:t>月底，臺商赴中國大陸投資共計</w:t>
      </w:r>
      <w:r w:rsidRPr="00194120">
        <w:rPr>
          <w:rFonts w:eastAsia="標楷體" w:hint="eastAsia"/>
          <w:sz w:val="28"/>
          <w:szCs w:val="16"/>
        </w:rPr>
        <w:t>1,741.8</w:t>
      </w:r>
      <w:r w:rsidRPr="00194120">
        <w:rPr>
          <w:rFonts w:eastAsia="標楷體" w:hint="eastAsia"/>
          <w:sz w:val="28"/>
          <w:szCs w:val="16"/>
        </w:rPr>
        <w:t>億美元。（以上件數及金額均含經核准補辦案件）</w:t>
      </w:r>
    </w:p>
    <w:p w:rsidR="00FD1457" w:rsidRPr="00194120" w:rsidRDefault="00FD1457" w:rsidP="005A6C19">
      <w:pPr>
        <w:snapToGrid w:val="0"/>
        <w:spacing w:beforeLines="50" w:before="180" w:line="320" w:lineRule="exact"/>
        <w:ind w:right="-573"/>
        <w:jc w:val="center"/>
        <w:rPr>
          <w:rFonts w:eastAsia="標楷體"/>
          <w:b/>
          <w:bCs/>
          <w:sz w:val="28"/>
        </w:rPr>
      </w:pPr>
      <w:r w:rsidRPr="00194120">
        <w:rPr>
          <w:rFonts w:eastAsia="標楷體" w:hint="eastAsia"/>
          <w:b/>
          <w:bCs/>
          <w:sz w:val="28"/>
        </w:rPr>
        <w:t xml:space="preserve">            </w:t>
      </w:r>
    </w:p>
    <w:p w:rsidR="005A6C19" w:rsidRPr="00194120" w:rsidRDefault="005A6C19" w:rsidP="005A6C19">
      <w:pPr>
        <w:snapToGrid w:val="0"/>
        <w:spacing w:beforeLines="50" w:before="180" w:line="320" w:lineRule="exact"/>
        <w:ind w:right="-573"/>
        <w:jc w:val="center"/>
        <w:rPr>
          <w:rFonts w:eastAsia="標楷體"/>
          <w:b/>
          <w:bCs/>
          <w:sz w:val="28"/>
        </w:rPr>
      </w:pPr>
      <w:r w:rsidRPr="00194120">
        <w:rPr>
          <w:rFonts w:eastAsia="標楷體"/>
          <w:b/>
          <w:bCs/>
          <w:sz w:val="28"/>
        </w:rPr>
        <w:t>表</w:t>
      </w:r>
      <w:r w:rsidRPr="00194120">
        <w:rPr>
          <w:rFonts w:eastAsia="標楷體"/>
          <w:b/>
          <w:bCs/>
          <w:sz w:val="28"/>
        </w:rPr>
        <w:t xml:space="preserve">4-1  </w:t>
      </w:r>
      <w:r w:rsidRPr="00194120">
        <w:rPr>
          <w:rFonts w:eastAsia="標楷體" w:hint="eastAsia"/>
          <w:b/>
          <w:bCs/>
          <w:sz w:val="28"/>
        </w:rPr>
        <w:t>臺</w:t>
      </w:r>
      <w:r w:rsidRPr="00194120">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9"/>
        <w:gridCol w:w="1795"/>
        <w:gridCol w:w="1796"/>
        <w:gridCol w:w="1649"/>
        <w:gridCol w:w="2745"/>
      </w:tblGrid>
      <w:tr w:rsidR="00194120" w:rsidRPr="00194120" w:rsidTr="003E4CAA">
        <w:trPr>
          <w:cantSplit/>
          <w:trHeight w:val="691"/>
        </w:trPr>
        <w:tc>
          <w:tcPr>
            <w:tcW w:w="1399" w:type="dxa"/>
            <w:tcBorders>
              <w:left w:val="nil"/>
            </w:tcBorders>
            <w:vAlign w:val="center"/>
          </w:tcPr>
          <w:p w:rsidR="0013142B" w:rsidRPr="00194120" w:rsidRDefault="0013142B" w:rsidP="003E4CAA">
            <w:pPr>
              <w:adjustRightInd w:val="0"/>
              <w:snapToGrid w:val="0"/>
              <w:jc w:val="center"/>
              <w:rPr>
                <w:rFonts w:eastAsia="標楷體"/>
                <w:sz w:val="22"/>
                <w:szCs w:val="22"/>
              </w:rPr>
            </w:pPr>
            <w:r w:rsidRPr="00194120">
              <w:rPr>
                <w:rFonts w:eastAsia="標楷體" w:hint="eastAsia"/>
                <w:sz w:val="22"/>
                <w:szCs w:val="22"/>
              </w:rPr>
              <w:t>年</w:t>
            </w:r>
            <w:r w:rsidRPr="00194120">
              <w:rPr>
                <w:rFonts w:eastAsia="標楷體" w:hint="eastAsia"/>
                <w:sz w:val="22"/>
                <w:szCs w:val="22"/>
              </w:rPr>
              <w:t>(</w:t>
            </w:r>
            <w:r w:rsidRPr="00194120">
              <w:rPr>
                <w:rFonts w:eastAsia="標楷體" w:hint="eastAsia"/>
                <w:sz w:val="22"/>
                <w:szCs w:val="22"/>
              </w:rPr>
              <w:t>月</w:t>
            </w:r>
            <w:r w:rsidRPr="00194120">
              <w:rPr>
                <w:rFonts w:eastAsia="標楷體" w:hint="eastAsia"/>
                <w:sz w:val="22"/>
                <w:szCs w:val="22"/>
              </w:rPr>
              <w:t>)</w:t>
            </w:r>
          </w:p>
        </w:tc>
        <w:tc>
          <w:tcPr>
            <w:tcW w:w="1795" w:type="dxa"/>
            <w:vAlign w:val="center"/>
          </w:tcPr>
          <w:p w:rsidR="0013142B" w:rsidRPr="00194120" w:rsidRDefault="0013142B" w:rsidP="003E4CAA">
            <w:pPr>
              <w:adjustRightInd w:val="0"/>
              <w:snapToGrid w:val="0"/>
              <w:spacing w:line="240" w:lineRule="exact"/>
              <w:jc w:val="center"/>
              <w:rPr>
                <w:rFonts w:eastAsia="標楷體"/>
                <w:b/>
                <w:bCs/>
              </w:rPr>
            </w:pPr>
            <w:r w:rsidRPr="00194120">
              <w:rPr>
                <w:rFonts w:eastAsia="標楷體" w:hint="eastAsia"/>
              </w:rPr>
              <w:t>數量（件）</w:t>
            </w:r>
            <w:r w:rsidRPr="00194120">
              <w:rPr>
                <w:rFonts w:eastAsia="標楷體" w:hint="eastAsia"/>
              </w:rPr>
              <w:t>*</w:t>
            </w:r>
          </w:p>
        </w:tc>
        <w:tc>
          <w:tcPr>
            <w:tcW w:w="1796" w:type="dxa"/>
            <w:vAlign w:val="center"/>
          </w:tcPr>
          <w:p w:rsidR="0013142B" w:rsidRPr="00194120" w:rsidRDefault="0013142B" w:rsidP="003E4CAA">
            <w:pPr>
              <w:adjustRightInd w:val="0"/>
              <w:snapToGrid w:val="0"/>
              <w:spacing w:line="240" w:lineRule="exact"/>
              <w:jc w:val="center"/>
              <w:rPr>
                <w:rFonts w:eastAsia="標楷體"/>
                <w:b/>
                <w:bCs/>
              </w:rPr>
            </w:pPr>
            <w:r w:rsidRPr="00194120">
              <w:rPr>
                <w:rFonts w:eastAsia="標楷體" w:hint="eastAsia"/>
              </w:rPr>
              <w:t>金額（億美元）</w:t>
            </w:r>
            <w:r w:rsidRPr="00194120">
              <w:rPr>
                <w:rFonts w:eastAsia="標楷體" w:hint="eastAsia"/>
              </w:rPr>
              <w:t>*</w:t>
            </w:r>
          </w:p>
        </w:tc>
        <w:tc>
          <w:tcPr>
            <w:tcW w:w="1649" w:type="dxa"/>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變動率（</w:t>
            </w:r>
            <w:r w:rsidRPr="00194120">
              <w:rPr>
                <w:rFonts w:eastAsia="標楷體" w:hint="eastAsia"/>
              </w:rPr>
              <w:t>%</w:t>
            </w:r>
            <w:r w:rsidRPr="00194120">
              <w:rPr>
                <w:rFonts w:eastAsia="標楷體" w:hint="eastAsia"/>
              </w:rPr>
              <w:t>）</w:t>
            </w:r>
          </w:p>
        </w:tc>
        <w:tc>
          <w:tcPr>
            <w:tcW w:w="2745" w:type="dxa"/>
            <w:tcBorders>
              <w:right w:val="nil"/>
            </w:tcBorders>
            <w:vAlign w:val="center"/>
          </w:tcPr>
          <w:p w:rsidR="0013142B" w:rsidRPr="00194120" w:rsidRDefault="0013142B" w:rsidP="003E4CAA">
            <w:pPr>
              <w:adjustRightInd w:val="0"/>
              <w:snapToGrid w:val="0"/>
              <w:spacing w:line="240" w:lineRule="exact"/>
              <w:jc w:val="center"/>
              <w:rPr>
                <w:rFonts w:eastAsia="標楷體"/>
                <w:b/>
                <w:bCs/>
                <w:sz w:val="22"/>
                <w:szCs w:val="22"/>
              </w:rPr>
            </w:pPr>
            <w:r w:rsidRPr="00194120">
              <w:rPr>
                <w:rFonts w:eastAsia="標楷體" w:hint="eastAsia"/>
                <w:sz w:val="22"/>
                <w:szCs w:val="22"/>
              </w:rPr>
              <w:t>平均投資規模（萬美元）</w:t>
            </w:r>
            <w:r w:rsidRPr="00194120">
              <w:rPr>
                <w:rFonts w:eastAsia="標楷體" w:hint="eastAsia"/>
                <w:sz w:val="22"/>
                <w:szCs w:val="22"/>
              </w:rPr>
              <w:t>**</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2012</w:t>
            </w:r>
            <w:r w:rsidRPr="00194120">
              <w:rPr>
                <w:rFonts w:eastAsia="標楷體" w:hint="eastAsia"/>
              </w:rPr>
              <w:t>年</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636</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127.9</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-17.0</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2,406.3</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2013</w:t>
            </w:r>
            <w:r w:rsidRPr="00194120">
              <w:rPr>
                <w:rFonts w:eastAsia="標楷體" w:hint="eastAsia"/>
              </w:rPr>
              <w:t>年</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554</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91.9</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-21.0</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1,658.8</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2014</w:t>
            </w:r>
            <w:r w:rsidRPr="00194120">
              <w:rPr>
                <w:rFonts w:eastAsia="標楷體" w:hint="eastAsia"/>
              </w:rPr>
              <w:t>年</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497</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102.8</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11.8</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2,533.5</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2015</w:t>
            </w:r>
            <w:r w:rsidRPr="00194120">
              <w:rPr>
                <w:rFonts w:eastAsia="標楷體" w:hint="eastAsia"/>
              </w:rPr>
              <w:t>年</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427</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109.7</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6.7</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3,239.3</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2016</w:t>
            </w:r>
            <w:r w:rsidRPr="00194120">
              <w:rPr>
                <w:rFonts w:eastAsia="標楷體" w:hint="eastAsia"/>
              </w:rPr>
              <w:t>年</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323</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96.7</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-11.8</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3,644.4</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2017</w:t>
            </w:r>
            <w:r w:rsidRPr="00194120">
              <w:rPr>
                <w:rFonts w:eastAsia="標楷體" w:hint="eastAsia"/>
              </w:rPr>
              <w:t>年</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580</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92.5</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-4.4</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1,806.4</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1</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47</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6.2</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72.4</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1,558.5</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2</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45</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6.3</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-61.8</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1,531.9</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3</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65</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8.5</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30.1</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1,407.8</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4</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48</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3.9</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-28.9</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904.9</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5</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48</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3.1</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-20.6</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570.9</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6</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53</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16.6</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120.7</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3,679.6</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7</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34</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9.3</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-47.0</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2,954.1</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8</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51</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6.8</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95.4</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1,539.5</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9</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57</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3.6</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-65.2</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667.6</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10</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49</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8.2</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14.4</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1,796.1</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11</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43</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10.2</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-2.5</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3,220.2</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12</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40</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9.95</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21.8</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3,097.6</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2018</w:t>
            </w:r>
            <w:r w:rsidRPr="00194120">
              <w:rPr>
                <w:rFonts w:eastAsia="標楷體" w:hint="eastAsia"/>
              </w:rPr>
              <w:t>年</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56</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3.4</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-44.9</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531.8</w:t>
            </w:r>
          </w:p>
        </w:tc>
      </w:tr>
      <w:tr w:rsidR="00194120" w:rsidRPr="00194120" w:rsidTr="003E4CAA">
        <w:trPr>
          <w:trHeight w:val="356"/>
        </w:trPr>
        <w:tc>
          <w:tcPr>
            <w:tcW w:w="1399" w:type="dxa"/>
            <w:tcBorders>
              <w:top w:val="nil"/>
              <w:left w:val="nil"/>
              <w:bottom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1</w:t>
            </w:r>
            <w:r w:rsidRPr="00194120">
              <w:rPr>
                <w:rFonts w:eastAsia="標楷體" w:hint="eastAsia"/>
              </w:rPr>
              <w:t>月</w:t>
            </w:r>
          </w:p>
        </w:tc>
        <w:tc>
          <w:tcPr>
            <w:tcW w:w="1795" w:type="dxa"/>
            <w:tcBorders>
              <w:top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56</w:t>
            </w:r>
          </w:p>
        </w:tc>
        <w:tc>
          <w:tcPr>
            <w:tcW w:w="1796"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3.4</w:t>
            </w:r>
          </w:p>
        </w:tc>
        <w:tc>
          <w:tcPr>
            <w:tcW w:w="1649" w:type="dxa"/>
            <w:tcBorders>
              <w:top w:val="nil"/>
              <w:left w:val="nil"/>
              <w:bottom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-44.9</w:t>
            </w:r>
          </w:p>
        </w:tc>
        <w:tc>
          <w:tcPr>
            <w:tcW w:w="2745" w:type="dxa"/>
            <w:tcBorders>
              <w:top w:val="nil"/>
              <w:left w:val="nil"/>
              <w:bottom w:val="nil"/>
              <w:right w:val="nil"/>
            </w:tcBorders>
            <w:vAlign w:val="center"/>
          </w:tcPr>
          <w:p w:rsidR="0013142B" w:rsidRPr="00194120" w:rsidRDefault="0013142B" w:rsidP="003E4CAA">
            <w:pPr>
              <w:adjustRightInd w:val="0"/>
              <w:snapToGrid w:val="0"/>
              <w:spacing w:line="240" w:lineRule="exact"/>
              <w:jc w:val="center"/>
              <w:rPr>
                <w:rFonts w:eastAsia="標楷體"/>
                <w:sz w:val="22"/>
                <w:szCs w:val="22"/>
              </w:rPr>
            </w:pPr>
            <w:r w:rsidRPr="00194120">
              <w:rPr>
                <w:rFonts w:eastAsia="標楷體" w:hint="eastAsia"/>
                <w:sz w:val="22"/>
                <w:szCs w:val="22"/>
              </w:rPr>
              <w:t>531.8</w:t>
            </w:r>
          </w:p>
        </w:tc>
      </w:tr>
      <w:tr w:rsidR="00194120" w:rsidRPr="00194120" w:rsidTr="003E4CAA">
        <w:trPr>
          <w:trHeight w:val="356"/>
        </w:trPr>
        <w:tc>
          <w:tcPr>
            <w:tcW w:w="1399" w:type="dxa"/>
            <w:tcBorders>
              <w:top w:val="nil"/>
              <w:left w:val="nil"/>
            </w:tcBorders>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1991</w:t>
            </w:r>
            <w:r w:rsidRPr="00194120">
              <w:rPr>
                <w:rFonts w:eastAsia="標楷體" w:hint="eastAsia"/>
              </w:rPr>
              <w:t>年以來</w:t>
            </w:r>
          </w:p>
        </w:tc>
        <w:tc>
          <w:tcPr>
            <w:tcW w:w="1795" w:type="dxa"/>
            <w:tcBorders>
              <w:top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42</w:t>
            </w:r>
            <w:r w:rsidRPr="00194120">
              <w:rPr>
                <w:rFonts w:eastAsia="標楷體"/>
                <w:sz w:val="22"/>
              </w:rPr>
              <w:t>,</w:t>
            </w:r>
            <w:r w:rsidRPr="00194120">
              <w:rPr>
                <w:rFonts w:eastAsia="標楷體" w:hint="eastAsia"/>
                <w:sz w:val="22"/>
              </w:rPr>
              <w:t>645</w:t>
            </w:r>
          </w:p>
        </w:tc>
        <w:tc>
          <w:tcPr>
            <w:tcW w:w="1796" w:type="dxa"/>
            <w:tcBorders>
              <w:top w:val="nil"/>
              <w:left w:val="nil"/>
              <w:right w:val="nil"/>
            </w:tcBorders>
            <w:vAlign w:val="center"/>
          </w:tcPr>
          <w:p w:rsidR="0013142B" w:rsidRPr="00194120" w:rsidRDefault="0013142B" w:rsidP="003E4CAA">
            <w:pPr>
              <w:adjustRightInd w:val="0"/>
              <w:snapToGrid w:val="0"/>
              <w:spacing w:line="240" w:lineRule="exact"/>
              <w:jc w:val="center"/>
              <w:rPr>
                <w:rFonts w:eastAsia="標楷體"/>
                <w:sz w:val="22"/>
              </w:rPr>
            </w:pPr>
            <w:r w:rsidRPr="00194120">
              <w:rPr>
                <w:rFonts w:eastAsia="標楷體" w:hint="eastAsia"/>
                <w:sz w:val="22"/>
              </w:rPr>
              <w:t>1,741.8</w:t>
            </w:r>
          </w:p>
        </w:tc>
        <w:tc>
          <w:tcPr>
            <w:tcW w:w="1649" w:type="dxa"/>
            <w:tcBorders>
              <w:top w:val="nil"/>
              <w:left w:val="nil"/>
              <w:right w:val="nil"/>
            </w:tcBorders>
            <w:vAlign w:val="center"/>
          </w:tcPr>
          <w:p w:rsidR="0013142B" w:rsidRPr="00194120" w:rsidRDefault="0013142B" w:rsidP="003E4CAA">
            <w:pPr>
              <w:adjustRightInd w:val="0"/>
              <w:snapToGrid w:val="0"/>
              <w:spacing w:line="240" w:lineRule="exact"/>
              <w:ind w:rightChars="200" w:right="480"/>
              <w:jc w:val="right"/>
              <w:rPr>
                <w:rFonts w:eastAsia="標楷體"/>
                <w:sz w:val="22"/>
                <w:szCs w:val="22"/>
              </w:rPr>
            </w:pPr>
            <w:r w:rsidRPr="00194120">
              <w:rPr>
                <w:rFonts w:eastAsia="標楷體" w:hint="eastAsia"/>
                <w:sz w:val="22"/>
                <w:szCs w:val="22"/>
              </w:rPr>
              <w:t>－</w:t>
            </w:r>
          </w:p>
        </w:tc>
        <w:tc>
          <w:tcPr>
            <w:tcW w:w="2745" w:type="dxa"/>
            <w:tcBorders>
              <w:top w:val="nil"/>
              <w:left w:val="nil"/>
              <w:right w:val="nil"/>
            </w:tcBorders>
            <w:vAlign w:val="center"/>
          </w:tcPr>
          <w:p w:rsidR="0013142B" w:rsidRPr="00194120" w:rsidRDefault="0013142B" w:rsidP="003E4CAA">
            <w:pPr>
              <w:adjustRightInd w:val="0"/>
              <w:snapToGrid w:val="0"/>
              <w:spacing w:line="240" w:lineRule="exact"/>
              <w:jc w:val="center"/>
              <w:rPr>
                <w:rFonts w:eastAsia="標楷體"/>
                <w:sz w:val="22"/>
                <w:highlight w:val="yellow"/>
              </w:rPr>
            </w:pPr>
            <w:r w:rsidRPr="00194120">
              <w:rPr>
                <w:rFonts w:eastAsia="標楷體" w:hint="eastAsia"/>
                <w:sz w:val="22"/>
                <w:szCs w:val="22"/>
              </w:rPr>
              <w:t>408.4*</w:t>
            </w:r>
          </w:p>
        </w:tc>
      </w:tr>
    </w:tbl>
    <w:p w:rsidR="005A6C19" w:rsidRPr="00194120" w:rsidRDefault="005A6C19" w:rsidP="005A6C19">
      <w:pPr>
        <w:snapToGrid w:val="0"/>
        <w:spacing w:line="260" w:lineRule="atLeast"/>
        <w:ind w:right="-777"/>
        <w:jc w:val="both"/>
        <w:rPr>
          <w:rFonts w:eastAsia="標楷體"/>
          <w:sz w:val="22"/>
          <w:szCs w:val="22"/>
        </w:rPr>
      </w:pPr>
      <w:r w:rsidRPr="00194120">
        <w:rPr>
          <w:rFonts w:eastAsia="標楷體"/>
          <w:sz w:val="22"/>
          <w:szCs w:val="22"/>
        </w:rPr>
        <w:t>註：</w:t>
      </w:r>
      <w:r w:rsidRPr="00194120">
        <w:rPr>
          <w:rFonts w:eastAsia="標楷體"/>
          <w:sz w:val="22"/>
          <w:szCs w:val="22"/>
        </w:rPr>
        <w:t>1.</w:t>
      </w:r>
      <w:r w:rsidRPr="00194120">
        <w:rPr>
          <w:rFonts w:eastAsia="標楷體"/>
          <w:sz w:val="22"/>
          <w:szCs w:val="22"/>
        </w:rPr>
        <w:t>＊含補辦許可案件及金額。</w:t>
      </w:r>
    </w:p>
    <w:p w:rsidR="005A6C19" w:rsidRPr="00194120" w:rsidRDefault="005A6C19" w:rsidP="005A6C19">
      <w:pPr>
        <w:tabs>
          <w:tab w:val="left" w:pos="426"/>
        </w:tabs>
        <w:snapToGrid w:val="0"/>
        <w:spacing w:line="260" w:lineRule="atLeast"/>
        <w:ind w:right="-777"/>
        <w:jc w:val="both"/>
        <w:rPr>
          <w:rFonts w:eastAsia="標楷體"/>
          <w:sz w:val="22"/>
          <w:szCs w:val="22"/>
        </w:rPr>
      </w:pPr>
      <w:r w:rsidRPr="00194120">
        <w:rPr>
          <w:rFonts w:eastAsia="標楷體" w:hint="eastAsia"/>
          <w:sz w:val="22"/>
          <w:szCs w:val="22"/>
        </w:rPr>
        <w:t xml:space="preserve">    </w:t>
      </w:r>
      <w:r w:rsidRPr="00194120">
        <w:rPr>
          <w:rFonts w:eastAsia="標楷體"/>
          <w:sz w:val="22"/>
          <w:szCs w:val="22"/>
        </w:rPr>
        <w:t>2.</w:t>
      </w:r>
      <w:r w:rsidRPr="00194120">
        <w:rPr>
          <w:rFonts w:eastAsia="標楷體"/>
          <w:sz w:val="22"/>
          <w:szCs w:val="22"/>
        </w:rPr>
        <w:t>＊＊及我對中國大陸投資</w:t>
      </w:r>
      <w:r w:rsidRPr="00194120">
        <w:rPr>
          <w:rFonts w:eastAsia="標楷體" w:hint="eastAsia"/>
          <w:sz w:val="22"/>
          <w:szCs w:val="22"/>
        </w:rPr>
        <w:t>變動</w:t>
      </w:r>
      <w:r w:rsidRPr="00194120">
        <w:rPr>
          <w:rFonts w:eastAsia="標楷體"/>
          <w:sz w:val="22"/>
          <w:szCs w:val="22"/>
        </w:rPr>
        <w:t>圖不含補辦許可部分。</w:t>
      </w:r>
    </w:p>
    <w:p w:rsidR="004B52DA" w:rsidRPr="00194120" w:rsidRDefault="005A6C19" w:rsidP="004B52DA">
      <w:pPr>
        <w:snapToGrid w:val="0"/>
        <w:spacing w:line="260" w:lineRule="atLeast"/>
        <w:ind w:right="-777"/>
        <w:jc w:val="both"/>
        <w:rPr>
          <w:b/>
          <w:bCs/>
          <w:sz w:val="32"/>
        </w:rPr>
      </w:pPr>
      <w:r w:rsidRPr="00194120">
        <w:rPr>
          <w:rFonts w:eastAsia="標楷體"/>
          <w:sz w:val="22"/>
          <w:szCs w:val="22"/>
        </w:rPr>
        <w:t>資料來源：經濟部投審會。</w:t>
      </w:r>
      <w:r w:rsidR="004B52DA" w:rsidRPr="00194120">
        <w:rPr>
          <w:b/>
          <w:bCs/>
          <w:sz w:val="32"/>
        </w:rPr>
        <w:br w:type="page"/>
      </w:r>
    </w:p>
    <w:p w:rsidR="004B52DA" w:rsidRPr="00194120" w:rsidRDefault="00724AEA" w:rsidP="004B52DA">
      <w:pPr>
        <w:pStyle w:val="k3a"/>
        <w:spacing w:beforeLines="0" w:before="0" w:line="276" w:lineRule="auto"/>
        <w:ind w:leftChars="0" w:left="0" w:firstLineChars="0" w:firstLine="0"/>
      </w:pPr>
      <w:bookmarkStart w:id="170" w:name="_Toc391906423"/>
      <w:bookmarkStart w:id="171" w:name="_Toc401923806"/>
      <w:bookmarkStart w:id="172" w:name="_Toc402171727"/>
      <w:r w:rsidRPr="00194120">
        <w:rPr>
          <w:noProof/>
        </w:rPr>
        <w:lastRenderedPageBreak/>
        <w:drawing>
          <wp:anchor distT="0" distB="0" distL="114300" distR="114300" simplePos="0" relativeHeight="252634624" behindDoc="0" locked="0" layoutInCell="1" allowOverlap="1" wp14:anchorId="11D92A39" wp14:editId="53358F51">
            <wp:simplePos x="0" y="0"/>
            <wp:positionH relativeFrom="column">
              <wp:posOffset>3028315</wp:posOffset>
            </wp:positionH>
            <wp:positionV relativeFrom="paragraph">
              <wp:posOffset>-289560</wp:posOffset>
            </wp:positionV>
            <wp:extent cx="3175000" cy="256413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5000"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2DA" w:rsidRPr="00194120">
        <w:rPr>
          <w:b/>
          <w:bCs/>
          <w:sz w:val="32"/>
        </w:rPr>
        <w:t>２、中國大陸對我投資</w:t>
      </w:r>
    </w:p>
    <w:p w:rsidR="00724AEA" w:rsidRPr="00194120" w:rsidRDefault="00724AEA" w:rsidP="00724AEA">
      <w:pPr>
        <w:pStyle w:val="k3a"/>
        <w:spacing w:beforeLines="0" w:before="0"/>
        <w:ind w:leftChars="119" w:left="569" w:right="0" w:hangingChars="101" w:hanging="283"/>
        <w:rPr>
          <w:szCs w:val="16"/>
        </w:rPr>
      </w:pPr>
      <w:r w:rsidRPr="00194120">
        <w:rPr>
          <w:szCs w:val="16"/>
        </w:rPr>
        <w:t>－</w:t>
      </w:r>
      <w:r w:rsidRPr="00194120">
        <w:rPr>
          <w:rFonts w:hint="eastAsia"/>
          <w:szCs w:val="16"/>
        </w:rPr>
        <w:t>2018</w:t>
      </w:r>
      <w:r w:rsidRPr="00194120">
        <w:rPr>
          <w:rFonts w:hint="eastAsia"/>
          <w:szCs w:val="16"/>
        </w:rPr>
        <w:t>年</w:t>
      </w:r>
      <w:r w:rsidRPr="00194120">
        <w:rPr>
          <w:rFonts w:hint="eastAsia"/>
          <w:kern w:val="2"/>
          <w:szCs w:val="16"/>
        </w:rPr>
        <w:t>1</w:t>
      </w:r>
      <w:r w:rsidRPr="00194120">
        <w:rPr>
          <w:rFonts w:hint="eastAsia"/>
          <w:szCs w:val="16"/>
        </w:rPr>
        <w:t>月陸資來臺投資件數為</w:t>
      </w:r>
      <w:r w:rsidRPr="00194120">
        <w:rPr>
          <w:rFonts w:hint="eastAsia"/>
          <w:szCs w:val="16"/>
        </w:rPr>
        <w:t>19</w:t>
      </w:r>
      <w:r w:rsidRPr="00194120">
        <w:rPr>
          <w:rFonts w:hint="eastAsia"/>
          <w:szCs w:val="16"/>
        </w:rPr>
        <w:t>件，金額為</w:t>
      </w:r>
      <w:r w:rsidRPr="00194120">
        <w:rPr>
          <w:rFonts w:hint="eastAsia"/>
          <w:szCs w:val="16"/>
        </w:rPr>
        <w:t>8,194.2</w:t>
      </w:r>
      <w:r w:rsidRPr="00194120">
        <w:rPr>
          <w:rFonts w:hint="eastAsia"/>
          <w:kern w:val="2"/>
          <w:szCs w:val="16"/>
        </w:rPr>
        <w:t>萬美元</w:t>
      </w:r>
      <w:r w:rsidRPr="00194120">
        <w:rPr>
          <w:rFonts w:hint="eastAsia"/>
          <w:szCs w:val="16"/>
        </w:rPr>
        <w:t>。累計</w:t>
      </w:r>
      <w:r w:rsidRPr="00194120">
        <w:rPr>
          <w:rFonts w:hint="eastAsia"/>
          <w:szCs w:val="16"/>
        </w:rPr>
        <w:t>2009</w:t>
      </w:r>
      <w:r w:rsidRPr="00194120">
        <w:rPr>
          <w:rFonts w:hint="eastAsia"/>
          <w:szCs w:val="16"/>
        </w:rPr>
        <w:t>年</w:t>
      </w:r>
      <w:r w:rsidRPr="00194120">
        <w:rPr>
          <w:rFonts w:hint="eastAsia"/>
          <w:szCs w:val="16"/>
        </w:rPr>
        <w:t>6</w:t>
      </w:r>
      <w:r w:rsidRPr="00194120">
        <w:rPr>
          <w:rFonts w:hint="eastAsia"/>
          <w:szCs w:val="16"/>
        </w:rPr>
        <w:t>月</w:t>
      </w:r>
      <w:r w:rsidRPr="00194120">
        <w:rPr>
          <w:rFonts w:hint="eastAsia"/>
          <w:szCs w:val="16"/>
        </w:rPr>
        <w:t>30</w:t>
      </w:r>
      <w:r w:rsidRPr="00194120">
        <w:rPr>
          <w:rFonts w:hint="eastAsia"/>
          <w:szCs w:val="16"/>
        </w:rPr>
        <w:t>日至</w:t>
      </w:r>
      <w:r w:rsidRPr="00194120">
        <w:rPr>
          <w:rFonts w:hint="eastAsia"/>
          <w:szCs w:val="16"/>
        </w:rPr>
        <w:t>2018</w:t>
      </w:r>
      <w:r w:rsidRPr="00194120">
        <w:rPr>
          <w:rFonts w:hint="eastAsia"/>
          <w:szCs w:val="16"/>
        </w:rPr>
        <w:t>年</w:t>
      </w:r>
      <w:r w:rsidRPr="00194120">
        <w:rPr>
          <w:rFonts w:hint="eastAsia"/>
          <w:szCs w:val="16"/>
        </w:rPr>
        <w:t>1</w:t>
      </w:r>
      <w:r w:rsidRPr="00194120">
        <w:rPr>
          <w:rFonts w:hint="eastAsia"/>
          <w:szCs w:val="16"/>
        </w:rPr>
        <w:t>月底，陸資來臺投資計</w:t>
      </w:r>
      <w:r w:rsidRPr="00194120">
        <w:rPr>
          <w:rFonts w:hint="eastAsia"/>
          <w:kern w:val="2"/>
          <w:szCs w:val="16"/>
        </w:rPr>
        <w:t>1,106</w:t>
      </w:r>
      <w:r w:rsidRPr="00194120">
        <w:rPr>
          <w:rFonts w:hint="eastAsia"/>
          <w:szCs w:val="16"/>
        </w:rPr>
        <w:t>件，金額為</w:t>
      </w:r>
      <w:r w:rsidRPr="00194120">
        <w:rPr>
          <w:rFonts w:hint="eastAsia"/>
          <w:kern w:val="2"/>
          <w:szCs w:val="16"/>
        </w:rPr>
        <w:t>20.4</w:t>
      </w:r>
      <w:r w:rsidRPr="00194120">
        <w:rPr>
          <w:rFonts w:hint="eastAsia"/>
          <w:szCs w:val="16"/>
        </w:rPr>
        <w:t>億美元。</w:t>
      </w:r>
    </w:p>
    <w:p w:rsidR="00724AEA" w:rsidRPr="00194120" w:rsidRDefault="00724AEA" w:rsidP="00724AEA">
      <w:pPr>
        <w:pStyle w:val="k3a"/>
        <w:spacing w:beforeLines="0" w:before="0"/>
        <w:ind w:leftChars="119" w:left="569" w:right="0" w:hangingChars="101" w:hanging="283"/>
        <w:rPr>
          <w:b/>
          <w:bCs/>
          <w:sz w:val="32"/>
        </w:rPr>
      </w:pPr>
      <w:r w:rsidRPr="00194120">
        <w:rPr>
          <w:szCs w:val="16"/>
        </w:rPr>
        <w:t>－</w:t>
      </w:r>
      <w:r w:rsidRPr="00194120">
        <w:rPr>
          <w:rFonts w:hint="eastAsia"/>
          <w:szCs w:val="16"/>
        </w:rPr>
        <w:t>2009</w:t>
      </w:r>
      <w:r w:rsidRPr="00194120">
        <w:rPr>
          <w:rFonts w:hint="eastAsia"/>
          <w:szCs w:val="16"/>
        </w:rPr>
        <w:t>年</w:t>
      </w:r>
      <w:r w:rsidRPr="00194120">
        <w:rPr>
          <w:rFonts w:hint="eastAsia"/>
          <w:szCs w:val="16"/>
        </w:rPr>
        <w:t>6</w:t>
      </w:r>
      <w:r w:rsidRPr="00194120">
        <w:rPr>
          <w:rFonts w:hint="eastAsia"/>
          <w:szCs w:val="16"/>
        </w:rPr>
        <w:t>月</w:t>
      </w:r>
      <w:r w:rsidRPr="00194120">
        <w:rPr>
          <w:rFonts w:hint="eastAsia"/>
          <w:szCs w:val="16"/>
        </w:rPr>
        <w:t>30</w:t>
      </w:r>
      <w:r w:rsidRPr="00194120">
        <w:rPr>
          <w:rFonts w:hint="eastAsia"/>
          <w:szCs w:val="16"/>
        </w:rPr>
        <w:t>日至</w:t>
      </w:r>
      <w:r w:rsidRPr="00194120">
        <w:rPr>
          <w:rFonts w:hint="eastAsia"/>
          <w:szCs w:val="16"/>
        </w:rPr>
        <w:t>2018</w:t>
      </w:r>
      <w:r w:rsidRPr="00194120">
        <w:rPr>
          <w:rFonts w:hint="eastAsia"/>
          <w:szCs w:val="16"/>
        </w:rPr>
        <w:t>年</w:t>
      </w:r>
      <w:r w:rsidRPr="00194120">
        <w:rPr>
          <w:rFonts w:hint="eastAsia"/>
          <w:szCs w:val="16"/>
        </w:rPr>
        <w:t>1</w:t>
      </w:r>
      <w:r w:rsidRPr="00194120">
        <w:rPr>
          <w:rFonts w:hint="eastAsia"/>
          <w:szCs w:val="16"/>
        </w:rPr>
        <w:t>月底，核准陸資來臺投資案件，前</w:t>
      </w:r>
      <w:r w:rsidRPr="00194120">
        <w:rPr>
          <w:rFonts w:hint="eastAsia"/>
          <w:szCs w:val="16"/>
        </w:rPr>
        <w:t>3</w:t>
      </w:r>
      <w:r w:rsidRPr="00194120">
        <w:rPr>
          <w:rFonts w:hint="eastAsia"/>
          <w:szCs w:val="16"/>
        </w:rPr>
        <w:t>名業別分別為批發及零售業</w:t>
      </w:r>
      <w:r w:rsidRPr="00194120">
        <w:rPr>
          <w:rFonts w:hint="eastAsia"/>
          <w:kern w:val="2"/>
          <w:szCs w:val="16"/>
        </w:rPr>
        <w:t>5.5</w:t>
      </w:r>
      <w:r w:rsidRPr="00194120">
        <w:rPr>
          <w:rFonts w:hint="eastAsia"/>
          <w:szCs w:val="16"/>
        </w:rPr>
        <w:t>億美元（</w:t>
      </w:r>
      <w:r w:rsidRPr="00194120">
        <w:rPr>
          <w:rFonts w:hint="eastAsia"/>
          <w:kern w:val="2"/>
          <w:szCs w:val="16"/>
        </w:rPr>
        <w:t>27.15</w:t>
      </w:r>
      <w:r w:rsidRPr="00194120">
        <w:rPr>
          <w:rFonts w:hint="eastAsia"/>
          <w:szCs w:val="16"/>
        </w:rPr>
        <w:t>%</w:t>
      </w:r>
      <w:r w:rsidRPr="00194120">
        <w:rPr>
          <w:rFonts w:hint="eastAsia"/>
          <w:szCs w:val="16"/>
        </w:rPr>
        <w:t>）、電子零組件製造業</w:t>
      </w:r>
      <w:r w:rsidRPr="00194120">
        <w:rPr>
          <w:rFonts w:hint="eastAsia"/>
          <w:kern w:val="2"/>
          <w:szCs w:val="16"/>
        </w:rPr>
        <w:t>2.68</w:t>
      </w:r>
      <w:r w:rsidRPr="00194120">
        <w:rPr>
          <w:rFonts w:hint="eastAsia"/>
          <w:szCs w:val="16"/>
        </w:rPr>
        <w:t>億美元（</w:t>
      </w:r>
      <w:r w:rsidRPr="00194120">
        <w:rPr>
          <w:rFonts w:hint="eastAsia"/>
          <w:kern w:val="2"/>
          <w:szCs w:val="16"/>
        </w:rPr>
        <w:t>13.14</w:t>
      </w:r>
      <w:r w:rsidRPr="00194120">
        <w:rPr>
          <w:rFonts w:hint="eastAsia"/>
          <w:szCs w:val="16"/>
        </w:rPr>
        <w:t>%</w:t>
      </w:r>
      <w:r w:rsidRPr="00194120">
        <w:rPr>
          <w:rFonts w:hint="eastAsia"/>
          <w:szCs w:val="16"/>
        </w:rPr>
        <w:t>）及銀行業</w:t>
      </w:r>
      <w:r w:rsidRPr="00194120">
        <w:rPr>
          <w:rFonts w:hint="eastAsia"/>
          <w:kern w:val="2"/>
          <w:szCs w:val="16"/>
        </w:rPr>
        <w:t>2.01</w:t>
      </w:r>
      <w:r w:rsidRPr="00194120">
        <w:rPr>
          <w:rFonts w:hint="eastAsia"/>
          <w:szCs w:val="16"/>
        </w:rPr>
        <w:t>億美元（</w:t>
      </w:r>
      <w:r w:rsidRPr="00194120">
        <w:rPr>
          <w:rFonts w:hint="eastAsia"/>
          <w:kern w:val="2"/>
          <w:szCs w:val="16"/>
        </w:rPr>
        <w:t>9.88</w:t>
      </w:r>
      <w:r w:rsidRPr="00194120">
        <w:rPr>
          <w:rFonts w:hint="eastAsia"/>
          <w:szCs w:val="16"/>
        </w:rPr>
        <w:t>%</w:t>
      </w:r>
      <w:r w:rsidRPr="00194120">
        <w:rPr>
          <w:rFonts w:hint="eastAsia"/>
          <w:szCs w:val="16"/>
        </w:rPr>
        <w:t>）。</w:t>
      </w:r>
    </w:p>
    <w:p w:rsidR="004B52DA" w:rsidRPr="00194120" w:rsidRDefault="004B52DA" w:rsidP="004B52DA">
      <w:pPr>
        <w:snapToGrid w:val="0"/>
        <w:spacing w:beforeLines="50" w:before="180" w:line="380" w:lineRule="exact"/>
        <w:ind w:right="-105"/>
        <w:jc w:val="center"/>
        <w:rPr>
          <w:rFonts w:eastAsia="標楷體"/>
          <w:b/>
          <w:bCs/>
          <w:sz w:val="28"/>
        </w:rPr>
      </w:pPr>
      <w:r w:rsidRPr="00194120">
        <w:rPr>
          <w:rFonts w:eastAsia="標楷體"/>
          <w:b/>
          <w:bCs/>
          <w:sz w:val="28"/>
        </w:rPr>
        <w:t>表</w:t>
      </w:r>
      <w:r w:rsidRPr="00194120">
        <w:rPr>
          <w:rFonts w:eastAsia="標楷體"/>
          <w:b/>
          <w:bCs/>
          <w:sz w:val="28"/>
        </w:rPr>
        <w:t xml:space="preserve">4-2  </w:t>
      </w:r>
      <w:r w:rsidRPr="00194120">
        <w:rPr>
          <w:rFonts w:eastAsia="標楷體"/>
          <w:b/>
          <w:bCs/>
          <w:sz w:val="28"/>
        </w:rPr>
        <w:t>陸資來</w:t>
      </w:r>
      <w:r w:rsidRPr="00194120">
        <w:rPr>
          <w:rFonts w:eastAsia="標楷體" w:hint="eastAsia"/>
          <w:b/>
          <w:bCs/>
          <w:sz w:val="28"/>
        </w:rPr>
        <w:t>臺</w:t>
      </w:r>
      <w:r w:rsidRPr="00194120">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194120" w:rsidRPr="00194120" w:rsidTr="003E4CAA">
        <w:trPr>
          <w:cantSplit/>
          <w:trHeight w:val="373"/>
          <w:jc w:val="center"/>
        </w:trPr>
        <w:tc>
          <w:tcPr>
            <w:tcW w:w="1694" w:type="dxa"/>
            <w:tcBorders>
              <w:left w:val="nil"/>
            </w:tcBorders>
          </w:tcPr>
          <w:p w:rsidR="00A5511D" w:rsidRPr="00194120" w:rsidRDefault="00A5511D" w:rsidP="00A5511D">
            <w:pPr>
              <w:adjustRightInd w:val="0"/>
              <w:snapToGrid w:val="0"/>
              <w:spacing w:beforeLines="25" w:before="90" w:afterLines="25" w:after="90" w:line="380" w:lineRule="exact"/>
              <w:jc w:val="center"/>
              <w:rPr>
                <w:rFonts w:eastAsia="標楷體"/>
                <w:b/>
                <w:bCs/>
                <w:sz w:val="28"/>
              </w:rPr>
            </w:pPr>
            <w:r w:rsidRPr="00194120">
              <w:rPr>
                <w:rFonts w:eastAsia="標楷體" w:hint="eastAsia"/>
              </w:rPr>
              <w:t>年</w:t>
            </w:r>
            <w:r w:rsidRPr="00194120">
              <w:rPr>
                <w:rFonts w:eastAsia="標楷體" w:hint="eastAsia"/>
              </w:rPr>
              <w:t>(</w:t>
            </w:r>
            <w:r w:rsidRPr="00194120">
              <w:rPr>
                <w:rFonts w:eastAsia="標楷體" w:hint="eastAsia"/>
              </w:rPr>
              <w:t>月</w:t>
            </w:r>
            <w:r w:rsidRPr="00194120">
              <w:rPr>
                <w:rFonts w:eastAsia="標楷體" w:hint="eastAsia"/>
              </w:rPr>
              <w:t>)</w:t>
            </w:r>
          </w:p>
        </w:tc>
        <w:tc>
          <w:tcPr>
            <w:tcW w:w="1580" w:type="dxa"/>
          </w:tcPr>
          <w:p w:rsidR="00A5511D" w:rsidRPr="00194120" w:rsidRDefault="00A5511D" w:rsidP="00A5511D">
            <w:pPr>
              <w:adjustRightInd w:val="0"/>
              <w:snapToGrid w:val="0"/>
              <w:spacing w:beforeLines="25" w:before="90" w:afterLines="25" w:after="90" w:line="380" w:lineRule="exact"/>
              <w:jc w:val="center"/>
              <w:rPr>
                <w:rFonts w:eastAsia="標楷體"/>
              </w:rPr>
            </w:pPr>
            <w:r w:rsidRPr="00194120">
              <w:rPr>
                <w:rFonts w:eastAsia="標楷體" w:hint="eastAsia"/>
              </w:rPr>
              <w:t>數量（件）</w:t>
            </w:r>
          </w:p>
        </w:tc>
        <w:tc>
          <w:tcPr>
            <w:tcW w:w="1741" w:type="dxa"/>
            <w:tcBorders>
              <w:right w:val="nil"/>
            </w:tcBorders>
          </w:tcPr>
          <w:p w:rsidR="00A5511D" w:rsidRPr="00194120" w:rsidRDefault="00A5511D" w:rsidP="00A5511D">
            <w:pPr>
              <w:adjustRightInd w:val="0"/>
              <w:snapToGrid w:val="0"/>
              <w:spacing w:beforeLines="25" w:before="90" w:afterLines="25" w:after="90" w:line="380" w:lineRule="exact"/>
              <w:jc w:val="center"/>
              <w:rPr>
                <w:rFonts w:eastAsia="標楷體"/>
              </w:rPr>
            </w:pPr>
            <w:r w:rsidRPr="00194120">
              <w:rPr>
                <w:rFonts w:eastAsia="標楷體" w:hint="eastAsia"/>
              </w:rPr>
              <w:t>金額（萬美元）</w:t>
            </w:r>
          </w:p>
        </w:tc>
        <w:tc>
          <w:tcPr>
            <w:tcW w:w="1742" w:type="dxa"/>
            <w:tcBorders>
              <w:right w:val="nil"/>
            </w:tcBorders>
          </w:tcPr>
          <w:p w:rsidR="00A5511D" w:rsidRPr="00194120" w:rsidRDefault="00A5511D" w:rsidP="00A5511D">
            <w:pPr>
              <w:adjustRightInd w:val="0"/>
              <w:snapToGrid w:val="0"/>
              <w:spacing w:beforeLines="25" w:before="90" w:afterLines="25" w:after="90" w:line="380" w:lineRule="exact"/>
              <w:jc w:val="center"/>
              <w:rPr>
                <w:rFonts w:eastAsia="標楷體"/>
              </w:rPr>
            </w:pPr>
            <w:r w:rsidRPr="00194120">
              <w:rPr>
                <w:rFonts w:eastAsia="標楷體" w:hint="eastAsia"/>
              </w:rPr>
              <w:t>變動率（</w:t>
            </w:r>
            <w:r w:rsidRPr="00194120">
              <w:rPr>
                <w:rFonts w:eastAsia="標楷體" w:hint="eastAsia"/>
              </w:rPr>
              <w:t>%</w:t>
            </w:r>
            <w:r w:rsidRPr="00194120">
              <w:rPr>
                <w:rFonts w:eastAsia="標楷體" w:hint="eastAsia"/>
              </w:rPr>
              <w:t>）</w:t>
            </w:r>
          </w:p>
        </w:tc>
        <w:tc>
          <w:tcPr>
            <w:tcW w:w="2583" w:type="dxa"/>
            <w:tcBorders>
              <w:right w:val="nil"/>
            </w:tcBorders>
          </w:tcPr>
          <w:p w:rsidR="00A5511D" w:rsidRPr="00194120" w:rsidRDefault="00A5511D" w:rsidP="00A5511D">
            <w:pPr>
              <w:adjustRightInd w:val="0"/>
              <w:snapToGrid w:val="0"/>
              <w:spacing w:beforeLines="25" w:before="90" w:afterLines="25" w:after="90" w:line="380" w:lineRule="exact"/>
              <w:jc w:val="center"/>
              <w:rPr>
                <w:rFonts w:eastAsia="標楷體"/>
              </w:rPr>
            </w:pPr>
            <w:r w:rsidRPr="00194120">
              <w:rPr>
                <w:rFonts w:eastAsia="標楷體" w:hint="eastAsia"/>
              </w:rPr>
              <w:t>平均投資規模（萬美元）</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2012</w:t>
            </w:r>
            <w:r w:rsidRPr="00194120">
              <w:rPr>
                <w:rFonts w:eastAsia="標楷體" w:hint="eastAsia"/>
              </w:rPr>
              <w:t>年</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138</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33,158.3</w:t>
            </w:r>
          </w:p>
        </w:tc>
        <w:tc>
          <w:tcPr>
            <w:tcW w:w="1742" w:type="dxa"/>
            <w:tcBorders>
              <w:top w:val="nil"/>
              <w:left w:val="nil"/>
              <w:bottom w:val="nil"/>
              <w:right w:val="nil"/>
            </w:tcBorders>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sz w:val="22"/>
              </w:rPr>
              <w:t>542.3</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sz w:val="22"/>
              </w:rPr>
              <w:t>240.3</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2013</w:t>
            </w:r>
            <w:r w:rsidRPr="00194120">
              <w:rPr>
                <w:rFonts w:eastAsia="標楷體" w:hint="eastAsia"/>
              </w:rPr>
              <w:t>年</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138</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34,947.9</w:t>
            </w:r>
          </w:p>
        </w:tc>
        <w:tc>
          <w:tcPr>
            <w:tcW w:w="1742" w:type="dxa"/>
            <w:tcBorders>
              <w:top w:val="nil"/>
              <w:left w:val="nil"/>
              <w:bottom w:val="nil"/>
              <w:right w:val="nil"/>
            </w:tcBorders>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sz w:val="22"/>
              </w:rPr>
              <w:t>5.4</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sz w:val="22"/>
              </w:rPr>
              <w:t>253.2</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2014</w:t>
            </w:r>
            <w:r w:rsidRPr="00194120">
              <w:rPr>
                <w:rFonts w:eastAsia="標楷體" w:hint="eastAsia"/>
              </w:rPr>
              <w:t>年</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136</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33,463.1</w:t>
            </w:r>
          </w:p>
        </w:tc>
        <w:tc>
          <w:tcPr>
            <w:tcW w:w="1742" w:type="dxa"/>
            <w:tcBorders>
              <w:top w:val="nil"/>
              <w:left w:val="nil"/>
              <w:bottom w:val="nil"/>
              <w:right w:val="nil"/>
            </w:tcBorders>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sz w:val="22"/>
              </w:rPr>
              <w:t>-4.2</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sz w:val="22"/>
              </w:rPr>
              <w:t>246.1</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2015</w:t>
            </w:r>
            <w:r w:rsidRPr="00194120">
              <w:rPr>
                <w:rFonts w:eastAsia="標楷體" w:hint="eastAsia"/>
              </w:rPr>
              <w:t>年</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170</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24</w:t>
            </w:r>
            <w:r w:rsidRPr="00194120">
              <w:rPr>
                <w:rFonts w:eastAsia="標楷體"/>
                <w:sz w:val="22"/>
              </w:rPr>
              <w:t>,</w:t>
            </w:r>
            <w:r w:rsidRPr="00194120">
              <w:rPr>
                <w:rFonts w:eastAsia="標楷體" w:hint="eastAsia"/>
                <w:sz w:val="22"/>
              </w:rPr>
              <w:t>406.7</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-27.1</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sz w:val="22"/>
              </w:rPr>
              <w:t>143.6</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2016</w:t>
            </w:r>
            <w:r w:rsidRPr="00194120">
              <w:rPr>
                <w:rFonts w:eastAsia="標楷體" w:hint="eastAsia"/>
              </w:rPr>
              <w:t>年</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158</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24,762.8</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1.5</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156.7</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2017</w:t>
            </w:r>
            <w:r w:rsidRPr="00194120">
              <w:rPr>
                <w:rFonts w:eastAsia="標楷體" w:hint="eastAsia"/>
              </w:rPr>
              <w:t>年</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140</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26,570.5</w:t>
            </w:r>
          </w:p>
        </w:tc>
        <w:tc>
          <w:tcPr>
            <w:tcW w:w="1742"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7.3</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189.8</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1</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13</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3,180.0</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396.5</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244.6</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2</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14</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312.3</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-43.1</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22.3</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3</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11</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1,877.8</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-14.7</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170.7</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4</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8</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66.8</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-91.7</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8.4</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5</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9</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8,919.7</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-19.7</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991.1</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6</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12</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1,051.7</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150.5</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87.6</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7</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12</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371.9</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-55.5</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31.0</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8</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15</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970.5</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120.0</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64.7</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9</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8</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229.9</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-94.6</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28.7</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10</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12</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975.9</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168.0</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81.3</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11</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15</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7,806.6</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502.1</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520.4</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12</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11</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807.4</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-56.7</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73.4</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2018</w:t>
            </w:r>
            <w:r w:rsidRPr="00194120">
              <w:rPr>
                <w:rFonts w:eastAsia="標楷體" w:hint="eastAsia"/>
              </w:rPr>
              <w:t>年</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19</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sz w:val="22"/>
              </w:rPr>
              <w:t>8,194.2</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157.7</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431.3</w:t>
            </w:r>
          </w:p>
        </w:tc>
      </w:tr>
      <w:tr w:rsidR="00194120" w:rsidRPr="00194120" w:rsidTr="003E4CAA">
        <w:trPr>
          <w:trHeight w:val="387"/>
          <w:jc w:val="center"/>
        </w:trPr>
        <w:tc>
          <w:tcPr>
            <w:tcW w:w="1694" w:type="dxa"/>
            <w:tcBorders>
              <w:top w:val="nil"/>
              <w:left w:val="nil"/>
              <w:bottom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1</w:t>
            </w:r>
            <w:r w:rsidRPr="00194120">
              <w:rPr>
                <w:rFonts w:eastAsia="標楷體" w:hint="eastAsia"/>
              </w:rPr>
              <w:t>月</w:t>
            </w:r>
          </w:p>
        </w:tc>
        <w:tc>
          <w:tcPr>
            <w:tcW w:w="1580" w:type="dxa"/>
            <w:tcBorders>
              <w:top w:val="nil"/>
              <w:bottom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19</w:t>
            </w:r>
          </w:p>
        </w:tc>
        <w:tc>
          <w:tcPr>
            <w:tcW w:w="1741" w:type="dxa"/>
            <w:tcBorders>
              <w:top w:val="nil"/>
              <w:left w:val="nil"/>
              <w:bottom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sz w:val="22"/>
              </w:rPr>
              <w:t>8,194.2</w:t>
            </w:r>
          </w:p>
        </w:tc>
        <w:tc>
          <w:tcPr>
            <w:tcW w:w="1742" w:type="dxa"/>
            <w:tcBorders>
              <w:top w:val="nil"/>
              <w:left w:val="nil"/>
              <w:bottom w:val="nil"/>
              <w:right w:val="nil"/>
            </w:tcBorders>
            <w:vAlign w:val="bottom"/>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157.7</w:t>
            </w:r>
          </w:p>
        </w:tc>
        <w:tc>
          <w:tcPr>
            <w:tcW w:w="2583" w:type="dxa"/>
            <w:tcBorders>
              <w:top w:val="nil"/>
              <w:left w:val="nil"/>
              <w:bottom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431.3</w:t>
            </w:r>
          </w:p>
        </w:tc>
      </w:tr>
      <w:tr w:rsidR="00194120" w:rsidRPr="00194120" w:rsidTr="003E4CAA">
        <w:trPr>
          <w:trHeight w:val="387"/>
          <w:jc w:val="center"/>
        </w:trPr>
        <w:tc>
          <w:tcPr>
            <w:tcW w:w="1694" w:type="dxa"/>
            <w:tcBorders>
              <w:top w:val="nil"/>
              <w:left w:val="nil"/>
            </w:tcBorders>
            <w:vAlign w:val="center"/>
          </w:tcPr>
          <w:p w:rsidR="00A5511D" w:rsidRPr="00194120" w:rsidRDefault="00A5511D" w:rsidP="003E4CAA">
            <w:pPr>
              <w:adjustRightInd w:val="0"/>
              <w:snapToGrid w:val="0"/>
              <w:spacing w:line="380" w:lineRule="exact"/>
              <w:jc w:val="center"/>
              <w:rPr>
                <w:rFonts w:eastAsia="標楷體"/>
              </w:rPr>
            </w:pPr>
            <w:r w:rsidRPr="00194120">
              <w:rPr>
                <w:rFonts w:eastAsia="標楷體" w:hint="eastAsia"/>
              </w:rPr>
              <w:t>2009</w:t>
            </w:r>
            <w:r w:rsidRPr="00194120">
              <w:rPr>
                <w:rFonts w:eastAsia="標楷體" w:hint="eastAsia"/>
              </w:rPr>
              <w:t>年以來</w:t>
            </w:r>
          </w:p>
        </w:tc>
        <w:tc>
          <w:tcPr>
            <w:tcW w:w="1580" w:type="dxa"/>
            <w:tcBorders>
              <w:top w:val="nil"/>
              <w:right w:val="nil"/>
            </w:tcBorders>
            <w:vAlign w:val="center"/>
          </w:tcPr>
          <w:p w:rsidR="00A5511D" w:rsidRPr="00194120" w:rsidRDefault="00A5511D" w:rsidP="003E4CAA">
            <w:pPr>
              <w:adjustRightInd w:val="0"/>
              <w:snapToGrid w:val="0"/>
              <w:spacing w:line="380" w:lineRule="exact"/>
              <w:ind w:rightChars="300" w:right="720"/>
              <w:jc w:val="right"/>
              <w:rPr>
                <w:rFonts w:eastAsia="標楷體"/>
                <w:sz w:val="22"/>
              </w:rPr>
            </w:pPr>
            <w:r w:rsidRPr="00194120">
              <w:rPr>
                <w:rFonts w:eastAsia="標楷體" w:hint="eastAsia"/>
                <w:sz w:val="22"/>
              </w:rPr>
              <w:t>1,106</w:t>
            </w:r>
          </w:p>
        </w:tc>
        <w:tc>
          <w:tcPr>
            <w:tcW w:w="1741" w:type="dxa"/>
            <w:tcBorders>
              <w:top w:val="nil"/>
              <w:left w:val="nil"/>
              <w:right w:val="nil"/>
            </w:tcBorders>
            <w:vAlign w:val="center"/>
          </w:tcPr>
          <w:p w:rsidR="00A5511D" w:rsidRPr="00194120" w:rsidRDefault="00A5511D" w:rsidP="003E4CAA">
            <w:pPr>
              <w:adjustRightInd w:val="0"/>
              <w:snapToGrid w:val="0"/>
              <w:spacing w:line="380" w:lineRule="exact"/>
              <w:ind w:rightChars="150" w:right="360"/>
              <w:jc w:val="right"/>
              <w:rPr>
                <w:rFonts w:eastAsia="標楷體"/>
                <w:sz w:val="22"/>
              </w:rPr>
            </w:pPr>
            <w:r w:rsidRPr="00194120">
              <w:rPr>
                <w:rFonts w:eastAsia="標楷體" w:hint="eastAsia"/>
                <w:sz w:val="22"/>
              </w:rPr>
              <w:t>203,849.1</w:t>
            </w:r>
          </w:p>
        </w:tc>
        <w:tc>
          <w:tcPr>
            <w:tcW w:w="1742" w:type="dxa"/>
            <w:tcBorders>
              <w:top w:val="nil"/>
              <w:left w:val="nil"/>
              <w:right w:val="nil"/>
            </w:tcBorders>
          </w:tcPr>
          <w:p w:rsidR="00A5511D" w:rsidRPr="00194120" w:rsidRDefault="00A5511D" w:rsidP="003E4CAA">
            <w:pPr>
              <w:adjustRightInd w:val="0"/>
              <w:snapToGrid w:val="0"/>
              <w:spacing w:line="380" w:lineRule="exact"/>
              <w:ind w:rightChars="250" w:right="600"/>
              <w:jc w:val="right"/>
              <w:rPr>
                <w:rFonts w:eastAsia="標楷體"/>
                <w:sz w:val="22"/>
              </w:rPr>
            </w:pPr>
            <w:r w:rsidRPr="00194120">
              <w:rPr>
                <w:rFonts w:eastAsia="標楷體" w:hint="eastAsia"/>
                <w:sz w:val="22"/>
              </w:rPr>
              <w:t>—</w:t>
            </w:r>
          </w:p>
        </w:tc>
        <w:tc>
          <w:tcPr>
            <w:tcW w:w="2583" w:type="dxa"/>
            <w:tcBorders>
              <w:top w:val="nil"/>
              <w:left w:val="nil"/>
              <w:right w:val="nil"/>
            </w:tcBorders>
          </w:tcPr>
          <w:p w:rsidR="00A5511D" w:rsidRPr="00194120" w:rsidRDefault="00A5511D" w:rsidP="003E4CAA">
            <w:pPr>
              <w:adjustRightInd w:val="0"/>
              <w:snapToGrid w:val="0"/>
              <w:spacing w:line="380" w:lineRule="exact"/>
              <w:ind w:rightChars="400" w:right="960"/>
              <w:jc w:val="right"/>
              <w:rPr>
                <w:rFonts w:eastAsia="標楷體"/>
                <w:sz w:val="22"/>
              </w:rPr>
            </w:pPr>
            <w:r w:rsidRPr="00194120">
              <w:rPr>
                <w:rFonts w:eastAsia="標楷體" w:hint="eastAsia"/>
                <w:sz w:val="22"/>
              </w:rPr>
              <w:t>184.3</w:t>
            </w:r>
          </w:p>
        </w:tc>
      </w:tr>
    </w:tbl>
    <w:p w:rsidR="004B52DA" w:rsidRPr="00194120" w:rsidRDefault="004B52DA" w:rsidP="004B52DA">
      <w:pPr>
        <w:pStyle w:val="k3a"/>
        <w:spacing w:beforeLines="0" w:before="0" w:line="300" w:lineRule="auto"/>
        <w:ind w:leftChars="118" w:left="283" w:firstLineChars="0" w:firstLine="0"/>
        <w:rPr>
          <w:kern w:val="2"/>
          <w:sz w:val="22"/>
          <w:szCs w:val="22"/>
        </w:rPr>
      </w:pPr>
      <w:r w:rsidRPr="00194120">
        <w:rPr>
          <w:kern w:val="2"/>
          <w:sz w:val="22"/>
          <w:szCs w:val="22"/>
        </w:rPr>
        <w:t>資料來源：經濟部投審會。</w:t>
      </w:r>
    </w:p>
    <w:p w:rsidR="004B52DA" w:rsidRPr="00194120" w:rsidRDefault="004B52DA" w:rsidP="004B52DA">
      <w:pPr>
        <w:pStyle w:val="2"/>
        <w:spacing w:afterLines="50" w:after="180"/>
      </w:pPr>
      <w:bookmarkStart w:id="173" w:name="_Toc415126228"/>
      <w:bookmarkStart w:id="174" w:name="_Toc508118576"/>
      <w:bookmarkEnd w:id="170"/>
      <w:bookmarkEnd w:id="171"/>
      <w:bookmarkEnd w:id="172"/>
      <w:r w:rsidRPr="00194120">
        <w:rPr>
          <w:sz w:val="32"/>
        </w:rPr>
        <w:lastRenderedPageBreak/>
        <w:t>（二）兩岸貿易</w:t>
      </w:r>
      <w:bookmarkEnd w:id="173"/>
      <w:bookmarkEnd w:id="174"/>
    </w:p>
    <w:p w:rsidR="00B603D8" w:rsidRPr="00194120" w:rsidRDefault="00B603D8" w:rsidP="00B603D8">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94120">
        <w:rPr>
          <w:sz w:val="28"/>
          <w:szCs w:val="16"/>
          <w:lang w:bidi="ar-SA"/>
        </w:rPr>
        <w:drawing>
          <wp:anchor distT="0" distB="0" distL="180340" distR="114300" simplePos="0" relativeHeight="252636672" behindDoc="0" locked="1" layoutInCell="1" allowOverlap="1" wp14:anchorId="48C8029F" wp14:editId="3C1972B1">
            <wp:simplePos x="0" y="0"/>
            <wp:positionH relativeFrom="column">
              <wp:posOffset>2348865</wp:posOffset>
            </wp:positionH>
            <wp:positionV relativeFrom="page">
              <wp:posOffset>704850</wp:posOffset>
            </wp:positionV>
            <wp:extent cx="3829050" cy="2520315"/>
            <wp:effectExtent l="0" t="0" r="0" b="0"/>
            <wp:wrapSquare wrapText="bothSides"/>
            <wp:docPr id="9" name="圖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194120">
        <w:rPr>
          <w:sz w:val="28"/>
          <w:szCs w:val="16"/>
        </w:rPr>
        <w:t>－</w:t>
      </w:r>
      <w:r w:rsidRPr="00194120">
        <w:rPr>
          <w:rFonts w:hint="eastAsia"/>
          <w:noProof w:val="0"/>
          <w:kern w:val="2"/>
          <w:sz w:val="28"/>
          <w:szCs w:val="16"/>
          <w:lang w:bidi="ar-SA"/>
        </w:rPr>
        <w:t>2018</w:t>
      </w:r>
      <w:r w:rsidRPr="00194120">
        <w:rPr>
          <w:rFonts w:hint="eastAsia"/>
          <w:noProof w:val="0"/>
          <w:kern w:val="2"/>
          <w:sz w:val="28"/>
          <w:szCs w:val="16"/>
          <w:lang w:bidi="ar-SA"/>
        </w:rPr>
        <w:t>年</w:t>
      </w:r>
      <w:r w:rsidRPr="00194120">
        <w:rPr>
          <w:rFonts w:hint="eastAsia"/>
          <w:noProof w:val="0"/>
          <w:kern w:val="2"/>
          <w:sz w:val="28"/>
          <w:szCs w:val="16"/>
          <w:lang w:bidi="ar-SA"/>
        </w:rPr>
        <w:t>1</w:t>
      </w:r>
      <w:r w:rsidRPr="00194120">
        <w:rPr>
          <w:rFonts w:hint="eastAsia"/>
          <w:noProof w:val="0"/>
          <w:kern w:val="2"/>
          <w:sz w:val="28"/>
          <w:szCs w:val="16"/>
          <w:lang w:bidi="ar-SA"/>
        </w:rPr>
        <w:t>月我對中國大陸（含香港）貿易總額為</w:t>
      </w:r>
      <w:r w:rsidRPr="00194120">
        <w:rPr>
          <w:rFonts w:hint="eastAsia"/>
          <w:noProof w:val="0"/>
          <w:kern w:val="2"/>
          <w:sz w:val="28"/>
          <w:szCs w:val="16"/>
          <w:lang w:bidi="ar-SA"/>
        </w:rPr>
        <w:t>162.8</w:t>
      </w:r>
      <w:r w:rsidRPr="00194120">
        <w:rPr>
          <w:rFonts w:hint="eastAsia"/>
          <w:noProof w:val="0"/>
          <w:kern w:val="2"/>
          <w:sz w:val="28"/>
          <w:szCs w:val="16"/>
          <w:lang w:bidi="ar-SA"/>
        </w:rPr>
        <w:t>億美元，較上年同月增加</w:t>
      </w:r>
      <w:r w:rsidRPr="00194120">
        <w:rPr>
          <w:rFonts w:hint="eastAsia"/>
          <w:noProof w:val="0"/>
          <w:kern w:val="2"/>
          <w:sz w:val="28"/>
          <w:szCs w:val="16"/>
          <w:lang w:bidi="ar-SA"/>
        </w:rPr>
        <w:t>23.4%</w:t>
      </w:r>
      <w:r w:rsidRPr="00194120">
        <w:rPr>
          <w:rFonts w:hint="eastAsia"/>
          <w:noProof w:val="0"/>
          <w:kern w:val="2"/>
          <w:sz w:val="28"/>
          <w:szCs w:val="16"/>
          <w:lang w:bidi="ar-SA"/>
        </w:rPr>
        <w:t>；其中出口額為</w:t>
      </w:r>
      <w:r w:rsidRPr="00194120">
        <w:rPr>
          <w:rFonts w:hint="eastAsia"/>
          <w:noProof w:val="0"/>
          <w:kern w:val="2"/>
          <w:sz w:val="28"/>
          <w:szCs w:val="16"/>
          <w:lang w:bidi="ar-SA"/>
        </w:rPr>
        <w:t>111.6</w:t>
      </w:r>
      <w:r w:rsidRPr="00194120">
        <w:rPr>
          <w:rFonts w:hint="eastAsia"/>
          <w:noProof w:val="0"/>
          <w:kern w:val="2"/>
          <w:sz w:val="28"/>
          <w:szCs w:val="16"/>
          <w:lang w:bidi="ar-SA"/>
        </w:rPr>
        <w:t>億美元，增加</w:t>
      </w:r>
      <w:r w:rsidRPr="00194120">
        <w:rPr>
          <w:rFonts w:hint="eastAsia"/>
          <w:noProof w:val="0"/>
          <w:kern w:val="2"/>
          <w:sz w:val="28"/>
          <w:szCs w:val="16"/>
          <w:lang w:bidi="ar-SA"/>
        </w:rPr>
        <w:t>21.1%</w:t>
      </w:r>
      <w:r w:rsidRPr="00194120">
        <w:rPr>
          <w:rFonts w:hint="eastAsia"/>
          <w:noProof w:val="0"/>
          <w:kern w:val="2"/>
          <w:sz w:val="28"/>
          <w:szCs w:val="16"/>
          <w:lang w:bidi="ar-SA"/>
        </w:rPr>
        <w:t>；進口額為</w:t>
      </w:r>
      <w:r w:rsidRPr="00194120">
        <w:rPr>
          <w:rFonts w:hint="eastAsia"/>
          <w:noProof w:val="0"/>
          <w:kern w:val="2"/>
          <w:sz w:val="28"/>
          <w:szCs w:val="16"/>
          <w:lang w:bidi="ar-SA"/>
        </w:rPr>
        <w:t>51.2</w:t>
      </w:r>
      <w:r w:rsidRPr="00194120">
        <w:rPr>
          <w:rFonts w:hint="eastAsia"/>
          <w:noProof w:val="0"/>
          <w:kern w:val="2"/>
          <w:sz w:val="28"/>
          <w:szCs w:val="16"/>
          <w:lang w:bidi="ar-SA"/>
        </w:rPr>
        <w:t>億美元，增加</w:t>
      </w:r>
      <w:r w:rsidRPr="00194120">
        <w:rPr>
          <w:rFonts w:hint="eastAsia"/>
          <w:noProof w:val="0"/>
          <w:kern w:val="2"/>
          <w:sz w:val="28"/>
          <w:szCs w:val="16"/>
          <w:lang w:bidi="ar-SA"/>
        </w:rPr>
        <w:t>28.8%</w:t>
      </w:r>
      <w:r w:rsidRPr="00194120">
        <w:rPr>
          <w:rFonts w:hint="eastAsia"/>
          <w:noProof w:val="0"/>
          <w:kern w:val="2"/>
          <w:sz w:val="28"/>
          <w:szCs w:val="16"/>
          <w:lang w:bidi="ar-SA"/>
        </w:rPr>
        <w:t>；貿易出超為</w:t>
      </w:r>
      <w:r w:rsidRPr="00194120">
        <w:rPr>
          <w:rFonts w:hint="eastAsia"/>
          <w:noProof w:val="0"/>
          <w:kern w:val="2"/>
          <w:sz w:val="28"/>
          <w:szCs w:val="16"/>
          <w:lang w:bidi="ar-SA"/>
        </w:rPr>
        <w:t>60.3</w:t>
      </w:r>
      <w:r w:rsidRPr="00194120">
        <w:rPr>
          <w:rFonts w:hint="eastAsia"/>
          <w:noProof w:val="0"/>
          <w:kern w:val="2"/>
          <w:sz w:val="28"/>
          <w:szCs w:val="16"/>
          <w:lang w:bidi="ar-SA"/>
        </w:rPr>
        <w:t>億美元，增加</w:t>
      </w:r>
      <w:r w:rsidRPr="00194120">
        <w:rPr>
          <w:rFonts w:hint="eastAsia"/>
          <w:noProof w:val="0"/>
          <w:kern w:val="2"/>
          <w:sz w:val="28"/>
          <w:szCs w:val="16"/>
          <w:lang w:bidi="ar-SA"/>
        </w:rPr>
        <w:t>15.2%</w:t>
      </w:r>
      <w:r w:rsidRPr="00194120">
        <w:rPr>
          <w:rFonts w:hint="eastAsia"/>
          <w:noProof w:val="0"/>
          <w:kern w:val="2"/>
          <w:sz w:val="28"/>
          <w:szCs w:val="16"/>
          <w:lang w:bidi="ar-SA"/>
        </w:rPr>
        <w:t>。</w:t>
      </w:r>
    </w:p>
    <w:p w:rsidR="004B52DA" w:rsidRPr="00194120" w:rsidRDefault="004B52DA" w:rsidP="004B52DA">
      <w:pPr>
        <w:pStyle w:val="k3a"/>
        <w:spacing w:beforeLines="0" w:before="0" w:line="300" w:lineRule="auto"/>
        <w:ind w:leftChars="0" w:left="0" w:firstLineChars="0" w:firstLine="0"/>
        <w:rPr>
          <w:vanish/>
        </w:rPr>
      </w:pPr>
    </w:p>
    <w:p w:rsidR="004B52DA" w:rsidRPr="00194120" w:rsidRDefault="004B52DA" w:rsidP="004B52DA">
      <w:pPr>
        <w:rPr>
          <w:rFonts w:eastAsia="標楷體"/>
          <w:vanish/>
          <w:sz w:val="28"/>
        </w:rPr>
      </w:pPr>
    </w:p>
    <w:p w:rsidR="004B52DA" w:rsidRPr="00194120" w:rsidRDefault="004B52DA" w:rsidP="004B52DA">
      <w:pPr>
        <w:rPr>
          <w:rFonts w:eastAsia="標楷體"/>
          <w:vanish/>
          <w:sz w:val="28"/>
        </w:rPr>
      </w:pPr>
    </w:p>
    <w:p w:rsidR="004B52DA" w:rsidRPr="00194120" w:rsidRDefault="004B52DA" w:rsidP="004B52DA">
      <w:pPr>
        <w:rPr>
          <w:rFonts w:eastAsia="標楷體"/>
          <w:vanish/>
          <w:sz w:val="28"/>
        </w:rPr>
      </w:pPr>
    </w:p>
    <w:p w:rsidR="004B52DA" w:rsidRPr="00194120" w:rsidRDefault="004B52DA" w:rsidP="004B52DA">
      <w:pPr>
        <w:rPr>
          <w:rFonts w:eastAsia="標楷體"/>
          <w:vanish/>
          <w:sz w:val="28"/>
        </w:rPr>
      </w:pPr>
    </w:p>
    <w:p w:rsidR="004B52DA" w:rsidRPr="00194120" w:rsidRDefault="004B52DA" w:rsidP="004B52DA">
      <w:pPr>
        <w:pStyle w:val="z-"/>
        <w:pBdr>
          <w:top w:val="none" w:sz="0" w:space="0" w:color="auto"/>
        </w:pBdr>
        <w:rPr>
          <w:rFonts w:ascii="Times New Roman" w:eastAsia="標楷體" w:hAnsi="Times New Roman" w:cs="Times New Roman"/>
          <w:color w:val="auto"/>
          <w:sz w:val="28"/>
        </w:rPr>
      </w:pPr>
      <w:r w:rsidRPr="00194120">
        <w:rPr>
          <w:rFonts w:ascii="Times New Roman" w:eastAsia="標楷體" w:hAnsi="Times New Roman" w:cs="Times New Roman"/>
          <w:color w:val="auto"/>
          <w:sz w:val="28"/>
        </w:rPr>
        <w:t>表單的底部</w:t>
      </w:r>
    </w:p>
    <w:p w:rsidR="004B52DA" w:rsidRPr="00194120" w:rsidRDefault="004B52DA" w:rsidP="004B52DA">
      <w:pPr>
        <w:rPr>
          <w:rFonts w:eastAsia="標楷體"/>
          <w:vanish/>
          <w:sz w:val="28"/>
        </w:rPr>
      </w:pPr>
    </w:p>
    <w:p w:rsidR="004B52DA" w:rsidRPr="00194120" w:rsidRDefault="004B52DA" w:rsidP="004B52DA">
      <w:pPr>
        <w:rPr>
          <w:rFonts w:eastAsia="標楷體"/>
          <w:vanish/>
          <w:sz w:val="28"/>
        </w:rPr>
      </w:pPr>
    </w:p>
    <w:p w:rsidR="004B52DA" w:rsidRPr="00194120" w:rsidRDefault="004B52DA" w:rsidP="004B52DA">
      <w:pPr>
        <w:rPr>
          <w:rFonts w:eastAsia="標楷體"/>
          <w:vanish/>
          <w:sz w:val="28"/>
        </w:rPr>
      </w:pPr>
    </w:p>
    <w:p w:rsidR="004B52DA" w:rsidRPr="00194120" w:rsidRDefault="004B52DA" w:rsidP="004B52DA">
      <w:pPr>
        <w:pStyle w:val="z-"/>
        <w:pBdr>
          <w:top w:val="none" w:sz="0" w:space="0" w:color="auto"/>
        </w:pBdr>
        <w:rPr>
          <w:rFonts w:ascii="Times New Roman" w:eastAsia="標楷體" w:hAnsi="Times New Roman" w:cs="Times New Roman"/>
          <w:color w:val="auto"/>
          <w:sz w:val="28"/>
        </w:rPr>
      </w:pPr>
      <w:r w:rsidRPr="00194120">
        <w:rPr>
          <w:rFonts w:ascii="Times New Roman" w:eastAsia="標楷體" w:hAnsi="Times New Roman" w:cs="Times New Roman"/>
          <w:color w:val="auto"/>
          <w:sz w:val="28"/>
        </w:rPr>
        <w:t>表單的底部</w:t>
      </w:r>
    </w:p>
    <w:p w:rsidR="004B52DA" w:rsidRPr="00194120" w:rsidRDefault="004B52DA" w:rsidP="004B52DA">
      <w:pPr>
        <w:snapToGrid w:val="0"/>
        <w:spacing w:afterLines="50" w:after="180" w:line="400" w:lineRule="exact"/>
        <w:ind w:right="-573"/>
        <w:jc w:val="right"/>
        <w:rPr>
          <w:rFonts w:eastAsia="標楷體"/>
        </w:rPr>
      </w:pPr>
      <w:r w:rsidRPr="00194120">
        <w:rPr>
          <w:rFonts w:eastAsia="標楷體"/>
          <w:noProof/>
          <w:spacing w:val="-4"/>
          <w:sz w:val="28"/>
        </w:rPr>
        <mc:AlternateContent>
          <mc:Choice Requires="wpg">
            <w:drawing>
              <wp:anchor distT="0" distB="0" distL="114300" distR="114300" simplePos="0" relativeHeight="252624384" behindDoc="0" locked="0" layoutInCell="1" allowOverlap="1" wp14:anchorId="3751BD7A" wp14:editId="55DECE9B">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7"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710" w:rsidRDefault="00F66710" w:rsidP="004B52DA">
                              <w:pPr>
                                <w:spacing w:line="200" w:lineRule="exact"/>
                                <w:rPr>
                                  <w:b/>
                                  <w:bCs/>
                                  <w:color w:val="000000"/>
                                  <w:sz w:val="16"/>
                                </w:rPr>
                              </w:pPr>
                              <w:r>
                                <w:rPr>
                                  <w:rFonts w:hint="eastAsia"/>
                                  <w:b/>
                                  <w:bCs/>
                                  <w:color w:val="000000"/>
                                  <w:sz w:val="16"/>
                                </w:rPr>
                                <w:t>進口成長率</w:t>
                              </w:r>
                            </w:p>
                            <w:p w:rsidR="00F66710" w:rsidRDefault="00F66710" w:rsidP="004B52DA">
                              <w:pPr>
                                <w:spacing w:line="200" w:lineRule="exact"/>
                                <w:rPr>
                                  <w:sz w:val="14"/>
                                </w:rPr>
                              </w:pPr>
                            </w:p>
                          </w:txbxContent>
                        </wps:txbx>
                        <wps:bodyPr rot="0" vert="horz" wrap="square" lIns="0" tIns="0" rIns="0" bIns="0" anchor="t" anchorCtr="0" upright="1">
                          <a:noAutofit/>
                        </wps:bodyPr>
                      </wps:wsp>
                      <wps:wsp>
                        <wps:cNvPr id="1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7" style="position:absolute;left:0;text-align:left;margin-left:-226.8pt;margin-top:43.5pt;width:45pt;height:27pt;z-index:2526243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3YxBJlgMAAO4I&#10;AAAOAAAAAAAAAAAAAAAAAC4CAABkcnMvZTJvRG9jLnhtbFBLAQItABQABgAIAAAAIQDlisqY4QAA&#10;AAwBAAAPAAAAAAAAAAAAAAAAAPAFAABkcnMvZG93bnJldi54bWxQSwUGAAAAAAQABADzAAAA/gYA&#10;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F66710" w:rsidRDefault="00F66710" w:rsidP="004B52DA">
                        <w:pPr>
                          <w:spacing w:line="200" w:lineRule="exact"/>
                          <w:rPr>
                            <w:b/>
                            <w:bCs/>
                            <w:color w:val="000000"/>
                            <w:sz w:val="16"/>
                          </w:rPr>
                        </w:pPr>
                        <w:r>
                          <w:rPr>
                            <w:rFonts w:hint="eastAsia"/>
                            <w:b/>
                            <w:bCs/>
                            <w:color w:val="000000"/>
                            <w:sz w:val="16"/>
                          </w:rPr>
                          <w:t>進口成長率</w:t>
                        </w:r>
                      </w:p>
                      <w:p w:rsidR="00F66710" w:rsidRDefault="00F66710" w:rsidP="004B52DA">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5NL8AAADbAAAADwAAAGRycy9kb3ducmV2LnhtbERPzWrCQBC+C32HZQredNMioaZZpVgK&#10;8SRGH2DITpOQ7GzYXZP07V1B6G0+vt/J97PpxUjOt5YVvK0TEMSV1S3XCq6Xn9UHCB+QNfaWScEf&#10;edjvXhY5ZtpOfKaxDLWIIewzVNCEMGRS+qohg35tB+LI/VpnMEToaqkdTjHc9PI9SVJpsOXY0OBA&#10;h4aqrrwZBefrZE5zekwCUymr73TTbVyh1PJ1/voEEWgO/+Knu9Bx/hY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W5NL8AAADbAAAADwAAAAAAAAAAAAAAAACh&#10;AgAAZHJzL2Rvd25yZXYueG1sUEsFBgAAAAAEAAQA+QAAAI0DAAAAAA==&#10;">
                  <v:stroke endarrow="classic"/>
                </v:line>
              </v:group>
            </w:pict>
          </mc:Fallback>
        </mc:AlternateContent>
      </w:r>
      <w:r w:rsidRPr="00194120">
        <w:rPr>
          <w:rFonts w:eastAsia="標楷體"/>
          <w:b/>
          <w:bCs/>
          <w:sz w:val="28"/>
        </w:rPr>
        <w:t xml:space="preserve">                  </w:t>
      </w:r>
      <w:r w:rsidRPr="00194120">
        <w:rPr>
          <w:rFonts w:eastAsia="標楷體"/>
          <w:b/>
          <w:bCs/>
          <w:sz w:val="28"/>
        </w:rPr>
        <w:t>表</w:t>
      </w:r>
      <w:r w:rsidRPr="00194120">
        <w:rPr>
          <w:rFonts w:eastAsia="標楷體"/>
          <w:b/>
          <w:bCs/>
          <w:sz w:val="28"/>
        </w:rPr>
        <w:t xml:space="preserve">4-3 </w:t>
      </w:r>
      <w:r w:rsidRPr="00194120">
        <w:rPr>
          <w:rFonts w:eastAsia="標楷體"/>
          <w:b/>
          <w:bCs/>
          <w:sz w:val="28"/>
        </w:rPr>
        <w:t>兩岸貿易概況</w:t>
      </w:r>
      <w:r w:rsidRPr="00194120">
        <w:rPr>
          <w:rFonts w:eastAsia="標楷體"/>
          <w:b/>
          <w:bCs/>
          <w:sz w:val="28"/>
        </w:rPr>
        <w:t xml:space="preserve">             </w:t>
      </w:r>
      <w:r w:rsidRPr="00194120">
        <w:rPr>
          <w:rFonts w:eastAsia="標楷體"/>
        </w:rPr>
        <w:t>單位：億美元；</w:t>
      </w:r>
      <w:r w:rsidRPr="00194120">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194120" w:rsidRPr="00194120" w:rsidTr="003E4CAA">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0A6AE9" w:rsidRPr="00194120" w:rsidRDefault="000A6AE9" w:rsidP="003E4CA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94120">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新細明體" w:hAnsi="新細明體" w:cs="Arial Unicode MS"/>
              </w:rPr>
            </w:pPr>
            <w:r w:rsidRPr="00194120">
              <w:rPr>
                <w:rFonts w:ascii="標楷體" w:eastAsia="標楷體" w:hAnsi="標楷體" w:hint="eastAsia"/>
              </w:rPr>
              <w:t xml:space="preserve">貿 </w:t>
            </w:r>
            <w:r w:rsidRPr="00194120">
              <w:rPr>
                <w:rFonts w:ascii="標楷體" w:eastAsia="標楷體" w:hAnsi="標楷體"/>
              </w:rPr>
              <w:t>易</w:t>
            </w:r>
            <w:r w:rsidRPr="00194120">
              <w:rPr>
                <w:rFonts w:ascii="標楷體" w:eastAsia="標楷體" w:hAnsi="標楷體" w:hint="eastAsia"/>
              </w:rPr>
              <w:t xml:space="preserve"> 總 </w:t>
            </w:r>
            <w:r w:rsidRPr="00194120">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0A6AE9" w:rsidRPr="00194120" w:rsidRDefault="000A6AE9" w:rsidP="003E4CAA">
            <w:pPr>
              <w:jc w:val="center"/>
              <w:rPr>
                <w:rFonts w:ascii="標楷體" w:eastAsia="標楷體" w:hAnsi="標楷體" w:cs="Arial Unicode MS"/>
              </w:rPr>
            </w:pPr>
            <w:r w:rsidRPr="00194120">
              <w:rPr>
                <w:rFonts w:ascii="標楷體" w:eastAsia="標楷體" w:hAnsi="標楷體" w:hint="eastAsia"/>
              </w:rPr>
              <w:t>對中國大陸</w:t>
            </w:r>
            <w:r w:rsidRPr="00194120">
              <w:rPr>
                <w:rFonts w:ascii="標楷體" w:eastAsia="標楷體" w:hAnsi="標楷體"/>
              </w:rPr>
              <w:br/>
              <w:t>（</w:t>
            </w:r>
            <w:r w:rsidRPr="00194120">
              <w:rPr>
                <w:rFonts w:ascii="標楷體" w:eastAsia="標楷體" w:hAnsi="標楷體" w:hint="eastAsia"/>
              </w:rPr>
              <w:t>含香港</w:t>
            </w:r>
            <w:r w:rsidRPr="00194120">
              <w:rPr>
                <w:rFonts w:ascii="標楷體" w:eastAsia="標楷體" w:hAnsi="標楷體"/>
              </w:rPr>
              <w:t>）</w:t>
            </w:r>
            <w:r w:rsidRPr="00194120">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0A6AE9" w:rsidRPr="00194120" w:rsidRDefault="000A6AE9" w:rsidP="003E4CAA">
            <w:pPr>
              <w:jc w:val="center"/>
              <w:rPr>
                <w:rFonts w:ascii="標楷體" w:eastAsia="標楷體" w:hAnsi="標楷體" w:cs="Arial Unicode MS"/>
              </w:rPr>
            </w:pPr>
            <w:r w:rsidRPr="00194120">
              <w:rPr>
                <w:rFonts w:ascii="標楷體" w:eastAsia="標楷體" w:hAnsi="標楷體" w:hint="eastAsia"/>
              </w:rPr>
              <w:t>自中國大陸</w:t>
            </w:r>
            <w:r w:rsidRPr="00194120">
              <w:rPr>
                <w:rFonts w:ascii="標楷體" w:eastAsia="標楷體" w:hAnsi="標楷體"/>
              </w:rPr>
              <w:br/>
              <w:t>（</w:t>
            </w:r>
            <w:r w:rsidRPr="00194120">
              <w:rPr>
                <w:rFonts w:ascii="標楷體" w:eastAsia="標楷體" w:hAnsi="標楷體" w:hint="eastAsia"/>
              </w:rPr>
              <w:t>含香港</w:t>
            </w:r>
            <w:r w:rsidRPr="00194120">
              <w:rPr>
                <w:rFonts w:ascii="標楷體" w:eastAsia="標楷體" w:hAnsi="標楷體"/>
              </w:rPr>
              <w:t>）</w:t>
            </w:r>
            <w:r w:rsidRPr="00194120">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rPr>
            </w:pPr>
            <w:r w:rsidRPr="00194120">
              <w:rPr>
                <w:rFonts w:ascii="標楷體" w:eastAsia="標楷體" w:hAnsi="標楷體" w:hint="eastAsia"/>
              </w:rPr>
              <w:t>出入超</w:t>
            </w:r>
          </w:p>
        </w:tc>
      </w:tr>
      <w:tr w:rsidR="00194120" w:rsidRPr="00194120" w:rsidTr="003E4CAA">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0A6AE9" w:rsidRPr="00194120" w:rsidRDefault="000A6AE9" w:rsidP="003E4CAA">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金</w:t>
            </w:r>
            <w:r w:rsidRPr="00194120">
              <w:rPr>
                <w:rFonts w:ascii="標楷體" w:eastAsia="標楷體" w:hAnsi="標楷體"/>
                <w:sz w:val="22"/>
                <w:szCs w:val="22"/>
              </w:rPr>
              <w:t xml:space="preserve">  </w:t>
            </w:r>
            <w:r w:rsidRPr="00194120">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比</w:t>
            </w:r>
            <w:r w:rsidRPr="00194120">
              <w:rPr>
                <w:rFonts w:ascii="標楷體" w:eastAsia="標楷體" w:hAnsi="標楷體"/>
                <w:sz w:val="22"/>
                <w:szCs w:val="22"/>
              </w:rPr>
              <w:t xml:space="preserve"> </w:t>
            </w:r>
            <w:r w:rsidRPr="00194120">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金</w:t>
            </w:r>
            <w:r w:rsidRPr="00194120">
              <w:rPr>
                <w:rFonts w:ascii="標楷體" w:eastAsia="標楷體" w:hAnsi="標楷體"/>
                <w:sz w:val="22"/>
                <w:szCs w:val="22"/>
              </w:rPr>
              <w:t xml:space="preserve"> </w:t>
            </w:r>
            <w:r w:rsidRPr="00194120">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比</w:t>
            </w:r>
            <w:r w:rsidRPr="00194120">
              <w:rPr>
                <w:rFonts w:ascii="標楷體" w:eastAsia="標楷體" w:hAnsi="標楷體"/>
                <w:sz w:val="22"/>
                <w:szCs w:val="22"/>
              </w:rPr>
              <w:t xml:space="preserve"> </w:t>
            </w:r>
            <w:r w:rsidRPr="00194120">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金</w:t>
            </w:r>
            <w:r w:rsidRPr="00194120">
              <w:rPr>
                <w:rFonts w:ascii="標楷體" w:eastAsia="標楷體" w:hAnsi="標楷體"/>
                <w:sz w:val="22"/>
                <w:szCs w:val="22"/>
              </w:rPr>
              <w:t xml:space="preserve">  </w:t>
            </w:r>
            <w:r w:rsidRPr="00194120">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比</w:t>
            </w:r>
            <w:r w:rsidRPr="00194120">
              <w:rPr>
                <w:rFonts w:ascii="標楷體" w:eastAsia="標楷體" w:hAnsi="標楷體"/>
                <w:sz w:val="22"/>
                <w:szCs w:val="22"/>
              </w:rPr>
              <w:t xml:space="preserve"> </w:t>
            </w:r>
            <w:r w:rsidRPr="00194120">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金</w:t>
            </w:r>
            <w:r w:rsidRPr="00194120">
              <w:rPr>
                <w:rFonts w:ascii="標楷體" w:eastAsia="標楷體" w:hAnsi="標楷體"/>
                <w:sz w:val="22"/>
                <w:szCs w:val="22"/>
              </w:rPr>
              <w:t xml:space="preserve">  </w:t>
            </w:r>
            <w:r w:rsidRPr="00194120">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年增率</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pPr>
            <w:r w:rsidRPr="00194120">
              <w:rPr>
                <w:rFonts w:hint="eastAsia"/>
              </w:rPr>
              <w:t>2012</w:t>
            </w:r>
            <w:r w:rsidRPr="00194120">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t>1</w:t>
            </w:r>
            <w:r w:rsidRPr="00194120">
              <w:rPr>
                <w:rFonts w:hint="eastAsia"/>
              </w:rPr>
              <w:t>,</w:t>
            </w:r>
            <w:r w:rsidRPr="00194120">
              <w:t>651.8</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-3.8</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28.3</w:t>
            </w:r>
          </w:p>
        </w:tc>
        <w:tc>
          <w:tcPr>
            <w:tcW w:w="895"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1211.6</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-3.8</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39.5</w:t>
            </w:r>
          </w:p>
        </w:tc>
        <w:tc>
          <w:tcPr>
            <w:tcW w:w="782"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440.2</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-3.6</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15.9</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771.5</w:t>
            </w:r>
          </w:p>
        </w:tc>
        <w:tc>
          <w:tcPr>
            <w:tcW w:w="848"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-3.9</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2013</w:t>
            </w:r>
            <w:r w:rsidRPr="00194120">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t>1</w:t>
            </w:r>
            <w:r w:rsidRPr="00194120">
              <w:rPr>
                <w:rFonts w:hint="eastAsia"/>
              </w:rPr>
              <w:t>,</w:t>
            </w:r>
            <w:r w:rsidRPr="00194120">
              <w:t>702.4</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3.1</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28.9</w:t>
            </w:r>
          </w:p>
        </w:tc>
        <w:tc>
          <w:tcPr>
            <w:tcW w:w="895"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1253.1</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3.4</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40.2</w:t>
            </w:r>
          </w:p>
        </w:tc>
        <w:tc>
          <w:tcPr>
            <w:tcW w:w="782"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449.3</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2.1</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16.2</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803.8</w:t>
            </w:r>
          </w:p>
        </w:tc>
        <w:tc>
          <w:tcPr>
            <w:tcW w:w="848"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4.2</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2014</w:t>
            </w:r>
            <w:r w:rsidRPr="00194120">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t>1</w:t>
            </w:r>
            <w:r w:rsidRPr="00194120">
              <w:rPr>
                <w:rFonts w:hint="eastAsia"/>
              </w:rPr>
              <w:t>,</w:t>
            </w:r>
            <w:r w:rsidRPr="00194120">
              <w:t>795.2</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5.5</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29.8</w:t>
            </w:r>
          </w:p>
        </w:tc>
        <w:tc>
          <w:tcPr>
            <w:tcW w:w="895"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1285.3</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2.6</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40.2</w:t>
            </w:r>
          </w:p>
        </w:tc>
        <w:tc>
          <w:tcPr>
            <w:tcW w:w="782"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509.9</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13.5</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18.1</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775.4</w:t>
            </w:r>
          </w:p>
        </w:tc>
        <w:tc>
          <w:tcPr>
            <w:tcW w:w="848"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-3.5</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2015</w:t>
            </w:r>
            <w:r w:rsidRPr="00194120">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t>1</w:t>
            </w:r>
            <w:r w:rsidRPr="00194120">
              <w:rPr>
                <w:rFonts w:hint="eastAsia"/>
              </w:rPr>
              <w:t>,</w:t>
            </w:r>
            <w:r w:rsidRPr="00194120">
              <w:t>592.7</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-11.3</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30.5</w:t>
            </w:r>
          </w:p>
        </w:tc>
        <w:tc>
          <w:tcPr>
            <w:tcW w:w="895"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1125.4</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-12.4</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39.4</w:t>
            </w:r>
          </w:p>
        </w:tc>
        <w:tc>
          <w:tcPr>
            <w:tcW w:w="782"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467.3</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-8.3</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t>19.7</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658.1</w:t>
            </w:r>
          </w:p>
        </w:tc>
        <w:tc>
          <w:tcPr>
            <w:tcW w:w="848"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-15.1</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2016</w:t>
            </w:r>
            <w:r w:rsidRPr="00194120">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1,576.3</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-1.0</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30.8</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1,123.0</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-0.2</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40.0</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453.3</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-3.0</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19.6</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669.7</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1.8</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2017</w:t>
            </w:r>
            <w:r w:rsidRPr="00194120">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1,818.4</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15.4</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31.5</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1,302.8</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16.0</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41.0</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515.6</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13.8</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19.9</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787.2</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17.6</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1</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131.9</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4.1</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30.0</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92.1</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7.6</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38.8</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39.8</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-3.1</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19.6</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52.3</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17.5</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2</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124.4</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44.7</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29.6</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93.4</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48.8</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41.2</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31.1</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33.7</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16.1</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62.3</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57.8</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3</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145.9</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15.5</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30.7</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102.7</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16.8</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39.9</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43.3</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12.8</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19.9</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59.4</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19.8</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4</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136.2</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11.3</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29.7</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96.1</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10.3</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39.5</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40.1</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13.8</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18.6</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56.0</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7.8</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5</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144.0</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8.0</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30.3</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99.4</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6.4</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39.0</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44.6</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11.7</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20.2</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54.8</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2.4</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6</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144.6</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16.5</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31.6</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104.4</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21.0</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40.4</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40.2</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6.4</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20.1</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64.2</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32.3</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7</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150.8</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12.0</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30.9</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107.1</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11.7</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39.5</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43.7</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12.9</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20.1</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63.4</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10.8</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8</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159.0</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13.7</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31.9</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113.9</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14.5</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41.0</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45.1</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11.9</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20.4</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68.8</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16.2</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9</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167.4</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29.0</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32.8</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121.7</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29.6</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42.1</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45.7</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27.6</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20.6</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76.0</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30.9</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10</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165.2</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6.5</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33.1</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119.2</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4.9</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43.3</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46.0</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10.8</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20.6</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73.1</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1.5</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11</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174.4</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16.5</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33.7</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125.1</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16.8</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43.3</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49.4</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15.8</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21.5</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75.7</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17.4</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12</w:t>
            </w:r>
            <w:r w:rsidRPr="00194120">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174.7</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17.9</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33.0</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128.1</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16.8</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43.4</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46.6</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20.7</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19.9</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81.4</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14.7</w:t>
            </w:r>
          </w:p>
        </w:tc>
      </w:tr>
      <w:tr w:rsidR="00194120"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2018</w:t>
            </w:r>
            <w:r w:rsidRPr="00194120">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162.8</w:t>
            </w:r>
          </w:p>
        </w:tc>
        <w:tc>
          <w:tcPr>
            <w:tcW w:w="79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23.4</w:t>
            </w:r>
          </w:p>
        </w:tc>
        <w:tc>
          <w:tcPr>
            <w:tcW w:w="631"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31.1</w:t>
            </w:r>
          </w:p>
        </w:tc>
        <w:tc>
          <w:tcPr>
            <w:tcW w:w="895"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111.6</w:t>
            </w:r>
          </w:p>
        </w:tc>
        <w:tc>
          <w:tcPr>
            <w:tcW w:w="84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21.1</w:t>
            </w:r>
          </w:p>
        </w:tc>
        <w:tc>
          <w:tcPr>
            <w:tcW w:w="69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40.7</w:t>
            </w:r>
          </w:p>
        </w:tc>
        <w:tc>
          <w:tcPr>
            <w:tcW w:w="78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51.2</w:t>
            </w:r>
          </w:p>
        </w:tc>
        <w:tc>
          <w:tcPr>
            <w:tcW w:w="859"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28.8</w:t>
            </w:r>
          </w:p>
        </w:tc>
        <w:tc>
          <w:tcPr>
            <w:tcW w:w="720"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20.5</w:t>
            </w:r>
          </w:p>
        </w:tc>
        <w:tc>
          <w:tcPr>
            <w:tcW w:w="772" w:type="dxa"/>
            <w:tcBorders>
              <w:left w:val="nil"/>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60.3</w:t>
            </w:r>
          </w:p>
        </w:tc>
        <w:tc>
          <w:tcPr>
            <w:tcW w:w="848" w:type="dxa"/>
            <w:tcBorders>
              <w:left w:val="nil"/>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15.2</w:t>
            </w:r>
          </w:p>
        </w:tc>
      </w:tr>
      <w:tr w:rsidR="00194120" w:rsidRPr="00194120" w:rsidTr="003E4CAA">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A6AE9" w:rsidRPr="00194120" w:rsidRDefault="000A6AE9" w:rsidP="003E4CAA">
            <w:pPr>
              <w:jc w:val="center"/>
              <w:rPr>
                <w:rFonts w:eastAsia="標楷體"/>
              </w:rPr>
            </w:pPr>
            <w:r w:rsidRPr="00194120">
              <w:rPr>
                <w:rFonts w:eastAsia="標楷體" w:hint="eastAsia"/>
              </w:rPr>
              <w:t>1</w:t>
            </w:r>
            <w:r w:rsidRPr="00194120">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162.8</w:t>
            </w:r>
          </w:p>
        </w:tc>
        <w:tc>
          <w:tcPr>
            <w:tcW w:w="798" w:type="dxa"/>
            <w:tcBorders>
              <w:left w:val="nil"/>
              <w:bottom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23.4</w:t>
            </w:r>
          </w:p>
        </w:tc>
        <w:tc>
          <w:tcPr>
            <w:tcW w:w="631" w:type="dxa"/>
            <w:tcBorders>
              <w:left w:val="nil"/>
              <w:bottom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31.1</w:t>
            </w:r>
          </w:p>
        </w:tc>
        <w:tc>
          <w:tcPr>
            <w:tcW w:w="895" w:type="dxa"/>
            <w:tcBorders>
              <w:left w:val="nil"/>
              <w:bottom w:val="single" w:sz="4" w:space="0" w:color="auto"/>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111.6</w:t>
            </w:r>
          </w:p>
        </w:tc>
        <w:tc>
          <w:tcPr>
            <w:tcW w:w="840" w:type="dxa"/>
            <w:tcBorders>
              <w:left w:val="nil"/>
              <w:bottom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21.1</w:t>
            </w:r>
          </w:p>
        </w:tc>
        <w:tc>
          <w:tcPr>
            <w:tcW w:w="699" w:type="dxa"/>
            <w:tcBorders>
              <w:left w:val="nil"/>
              <w:bottom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40.7</w:t>
            </w:r>
          </w:p>
        </w:tc>
        <w:tc>
          <w:tcPr>
            <w:tcW w:w="782" w:type="dxa"/>
            <w:tcBorders>
              <w:left w:val="nil"/>
              <w:bottom w:val="single" w:sz="4" w:space="0" w:color="auto"/>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51.2</w:t>
            </w:r>
          </w:p>
        </w:tc>
        <w:tc>
          <w:tcPr>
            <w:tcW w:w="859" w:type="dxa"/>
            <w:tcBorders>
              <w:left w:val="nil"/>
              <w:bottom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28.8</w:t>
            </w:r>
          </w:p>
        </w:tc>
        <w:tc>
          <w:tcPr>
            <w:tcW w:w="720" w:type="dxa"/>
            <w:tcBorders>
              <w:left w:val="nil"/>
              <w:bottom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20.5</w:t>
            </w:r>
          </w:p>
        </w:tc>
        <w:tc>
          <w:tcPr>
            <w:tcW w:w="772" w:type="dxa"/>
            <w:tcBorders>
              <w:left w:val="nil"/>
              <w:bottom w:val="single" w:sz="4" w:space="0" w:color="auto"/>
              <w:right w:val="nil"/>
            </w:tcBorders>
            <w:tcMar>
              <w:top w:w="15" w:type="dxa"/>
              <w:left w:w="15" w:type="dxa"/>
              <w:bottom w:w="0" w:type="dxa"/>
              <w:right w:w="15" w:type="dxa"/>
            </w:tcMar>
            <w:vAlign w:val="bottom"/>
          </w:tcPr>
          <w:p w:rsidR="000A6AE9" w:rsidRPr="00194120" w:rsidRDefault="000A6AE9" w:rsidP="003E4CAA">
            <w:pPr>
              <w:jc w:val="center"/>
            </w:pPr>
            <w:r w:rsidRPr="00194120">
              <w:rPr>
                <w:rFonts w:hint="eastAsia"/>
              </w:rPr>
              <w:t>60.3</w:t>
            </w:r>
          </w:p>
        </w:tc>
        <w:tc>
          <w:tcPr>
            <w:tcW w:w="848" w:type="dxa"/>
            <w:tcBorders>
              <w:left w:val="nil"/>
              <w:bottom w:val="single" w:sz="4" w:space="0" w:color="auto"/>
              <w:right w:val="nil"/>
            </w:tcBorders>
            <w:tcMar>
              <w:top w:w="15" w:type="dxa"/>
              <w:left w:w="15" w:type="dxa"/>
              <w:bottom w:w="0" w:type="dxa"/>
              <w:right w:w="15" w:type="dxa"/>
            </w:tcMar>
            <w:vAlign w:val="center"/>
          </w:tcPr>
          <w:p w:rsidR="000A6AE9" w:rsidRPr="00194120" w:rsidRDefault="000A6AE9" w:rsidP="003E4CAA">
            <w:pPr>
              <w:jc w:val="center"/>
            </w:pPr>
            <w:r w:rsidRPr="00194120">
              <w:rPr>
                <w:rFonts w:hint="eastAsia"/>
              </w:rPr>
              <w:t>15.2</w:t>
            </w:r>
          </w:p>
        </w:tc>
      </w:tr>
    </w:tbl>
    <w:p w:rsidR="004B52DA" w:rsidRPr="00194120" w:rsidRDefault="004B52DA" w:rsidP="004B52DA">
      <w:pPr>
        <w:pStyle w:val="k3a"/>
        <w:spacing w:beforeLines="0" w:before="0" w:line="300" w:lineRule="auto"/>
        <w:ind w:leftChars="-338" w:left="282" w:hangingChars="497" w:hanging="1093"/>
        <w:rPr>
          <w:b/>
          <w:bCs/>
          <w:sz w:val="32"/>
        </w:rPr>
      </w:pPr>
      <w:r w:rsidRPr="00194120">
        <w:rPr>
          <w:kern w:val="2"/>
          <w:sz w:val="22"/>
          <w:szCs w:val="22"/>
        </w:rPr>
        <w:t>資料來源：財政部進出口海關統計。</w:t>
      </w:r>
    </w:p>
    <w:p w:rsidR="00026A43" w:rsidRPr="00194120" w:rsidRDefault="001351D8" w:rsidP="001351D8">
      <w:pPr>
        <w:pStyle w:val="t-1"/>
        <w:spacing w:afterLines="0" w:after="0"/>
      </w:pPr>
      <w:bookmarkStart w:id="175" w:name="_Toc508118577"/>
      <w:r w:rsidRPr="00194120">
        <w:lastRenderedPageBreak/>
        <w:t>肆、專論</w:t>
      </w:r>
      <w:bookmarkEnd w:id="167"/>
      <w:bookmarkEnd w:id="168"/>
      <w:bookmarkEnd w:id="169"/>
      <w:bookmarkEnd w:id="175"/>
    </w:p>
    <w:p w:rsidR="00046AB4" w:rsidRPr="00194120" w:rsidRDefault="00046AB4" w:rsidP="00046AB4">
      <w:pPr>
        <w:adjustRightInd w:val="0"/>
        <w:snapToGrid w:val="0"/>
        <w:spacing w:beforeLines="50" w:before="180" w:line="300" w:lineRule="auto"/>
        <w:jc w:val="center"/>
        <w:rPr>
          <w:rFonts w:eastAsia="標楷體"/>
          <w:b/>
          <w:sz w:val="36"/>
          <w:szCs w:val="36"/>
        </w:rPr>
      </w:pPr>
      <w:r w:rsidRPr="00194120">
        <w:rPr>
          <w:rFonts w:eastAsia="標楷體" w:hint="eastAsia"/>
          <w:b/>
          <w:sz w:val="36"/>
          <w:szCs w:val="36"/>
        </w:rPr>
        <w:t>中國大陸境內區域發展規劃淺析</w:t>
      </w:r>
      <w:r w:rsidRPr="00194120">
        <w:rPr>
          <w:rStyle w:val="affa"/>
          <w:rFonts w:eastAsia="標楷體"/>
          <w:b/>
          <w:sz w:val="36"/>
          <w:szCs w:val="36"/>
        </w:rPr>
        <w:footnoteReference w:id="1"/>
      </w:r>
    </w:p>
    <w:p w:rsidR="00046AB4" w:rsidRPr="00194120" w:rsidRDefault="00046AB4" w:rsidP="00046AB4">
      <w:pPr>
        <w:pStyle w:val="afffff5"/>
        <w:numPr>
          <w:ilvl w:val="0"/>
          <w:numId w:val="24"/>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194120">
        <w:rPr>
          <w:rFonts w:ascii="Times New Roman" w:eastAsia="標楷體" w:hAnsi="Times New Roman"/>
          <w:b/>
          <w:sz w:val="28"/>
          <w:szCs w:val="28"/>
        </w:rPr>
        <w:t>前言</w:t>
      </w:r>
    </w:p>
    <w:p w:rsidR="00046AB4" w:rsidRPr="00194120"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194120">
        <w:rPr>
          <w:rFonts w:ascii="Times New Roman" w:eastAsia="標楷體" w:hAnsi="Times New Roman" w:hint="eastAsia"/>
          <w:sz w:val="28"/>
          <w:szCs w:val="28"/>
        </w:rPr>
        <w:t>區域發展規劃是關於不同地區間的資源開發利用、基礎建設發展、生態治理及區域經濟發展的制度性安排，因應不同時空背景下國家戰略的調整，一國內的區域發展規劃也會隨之調整。一般而言，區域發展規劃的目的是要解決國內區域發展不平衡問題，促進區域經濟協調發展。</w:t>
      </w:r>
    </w:p>
    <w:p w:rsidR="00046AB4" w:rsidRPr="00194120"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194120">
        <w:rPr>
          <w:rFonts w:ascii="Times New Roman" w:eastAsia="標楷體" w:hAnsi="Times New Roman" w:hint="eastAsia"/>
          <w:sz w:val="28"/>
          <w:szCs w:val="28"/>
        </w:rPr>
        <w:t>1978</w:t>
      </w:r>
      <w:r w:rsidRPr="00194120">
        <w:rPr>
          <w:rFonts w:ascii="Times New Roman" w:eastAsia="標楷體" w:hAnsi="Times New Roman" w:hint="eastAsia"/>
          <w:sz w:val="28"/>
          <w:szCs w:val="28"/>
        </w:rPr>
        <w:t>年中國大陸改革開放之初，區域發展規劃實行</w:t>
      </w:r>
      <w:r w:rsidRPr="00194120">
        <w:rPr>
          <w:rFonts w:ascii="Times New Roman" w:eastAsia="標楷體" w:hAnsi="Times New Roman"/>
          <w:sz w:val="28"/>
          <w:szCs w:val="28"/>
        </w:rPr>
        <w:t>沿海開放及優先發展</w:t>
      </w:r>
      <w:r w:rsidRPr="00194120">
        <w:rPr>
          <w:rFonts w:ascii="Times New Roman" w:eastAsia="標楷體" w:hAnsi="Times New Roman" w:hint="eastAsia"/>
          <w:sz w:val="28"/>
          <w:szCs w:val="28"/>
        </w:rPr>
        <w:t>，時任中國大陸國家主席的鄧小平主張「梯度推移理論</w:t>
      </w:r>
      <w:r w:rsidRPr="00194120">
        <w:rPr>
          <w:rStyle w:val="affa"/>
          <w:rFonts w:ascii="Times New Roman" w:eastAsia="標楷體" w:hAnsi="Times New Roman"/>
          <w:sz w:val="28"/>
          <w:szCs w:val="28"/>
        </w:rPr>
        <w:footnoteReference w:id="2"/>
      </w:r>
      <w:r w:rsidRPr="00194120">
        <w:rPr>
          <w:rFonts w:ascii="Times New Roman" w:eastAsia="標楷體" w:hAnsi="Times New Roman" w:hint="eastAsia"/>
          <w:sz w:val="28"/>
          <w:szCs w:val="28"/>
        </w:rPr>
        <w:t>」，亦即先讓一部分的人民富有起來，透過涓滴效應（</w:t>
      </w:r>
      <w:r w:rsidRPr="00194120">
        <w:rPr>
          <w:rFonts w:ascii="Times New Roman" w:eastAsia="標楷體" w:hAnsi="Times New Roman" w:hint="eastAsia"/>
          <w:sz w:val="28"/>
          <w:szCs w:val="28"/>
        </w:rPr>
        <w:t>Trickle-down effect</w:t>
      </w:r>
      <w:r w:rsidRPr="00194120">
        <w:rPr>
          <w:rFonts w:ascii="Times New Roman" w:eastAsia="標楷體" w:hAnsi="Times New Roman" w:hint="eastAsia"/>
          <w:sz w:val="28"/>
          <w:szCs w:val="28"/>
        </w:rPr>
        <w:t>）</w:t>
      </w:r>
      <w:r w:rsidRPr="00194120">
        <w:rPr>
          <w:rStyle w:val="affa"/>
          <w:rFonts w:ascii="Times New Roman" w:eastAsia="標楷體" w:hAnsi="Times New Roman"/>
          <w:sz w:val="28"/>
          <w:szCs w:val="28"/>
        </w:rPr>
        <w:footnoteReference w:id="3"/>
      </w:r>
      <w:r w:rsidRPr="00194120">
        <w:rPr>
          <w:rFonts w:ascii="Times New Roman" w:eastAsia="標楷體" w:hAnsi="Times New Roman" w:hint="eastAsia"/>
          <w:sz w:val="28"/>
          <w:szCs w:val="28"/>
        </w:rPr>
        <w:t>帶動周邊地區的經濟發展。改革開放經過</w:t>
      </w:r>
      <w:r w:rsidRPr="00194120">
        <w:rPr>
          <w:rFonts w:ascii="Times New Roman" w:eastAsia="標楷體" w:hAnsi="Times New Roman" w:hint="eastAsia"/>
          <w:sz w:val="28"/>
          <w:szCs w:val="28"/>
        </w:rPr>
        <w:t>20</w:t>
      </w:r>
      <w:r w:rsidRPr="00194120">
        <w:rPr>
          <w:rFonts w:ascii="Times New Roman" w:eastAsia="標楷體" w:hAnsi="Times New Roman" w:hint="eastAsia"/>
          <w:sz w:val="28"/>
          <w:szCs w:val="28"/>
        </w:rPr>
        <w:t>年的發展後，中國大陸沿海地區的經濟確實獲得高度的成長，與此同時，地區發展不均所造成的不公平現象亦開始引起人民的關注。因此，中國大陸分別於</w:t>
      </w:r>
      <w:r w:rsidRPr="00194120">
        <w:rPr>
          <w:rFonts w:ascii="Times New Roman" w:eastAsia="標楷體" w:hAnsi="Times New Roman" w:hint="eastAsia"/>
          <w:sz w:val="28"/>
          <w:szCs w:val="28"/>
        </w:rPr>
        <w:t>1999</w:t>
      </w:r>
      <w:r w:rsidRPr="00194120">
        <w:rPr>
          <w:rFonts w:ascii="Times New Roman" w:eastAsia="標楷體" w:hAnsi="Times New Roman" w:hint="eastAsia"/>
          <w:sz w:val="28"/>
          <w:szCs w:val="28"/>
        </w:rPr>
        <w:t>年、</w:t>
      </w:r>
      <w:r w:rsidRPr="00194120">
        <w:rPr>
          <w:rFonts w:ascii="Times New Roman" w:eastAsia="標楷體" w:hAnsi="Times New Roman" w:hint="eastAsia"/>
          <w:sz w:val="28"/>
          <w:szCs w:val="28"/>
        </w:rPr>
        <w:t>2003</w:t>
      </w:r>
      <w:r w:rsidRPr="00194120">
        <w:rPr>
          <w:rFonts w:ascii="Times New Roman" w:eastAsia="標楷體" w:hAnsi="Times New Roman" w:hint="eastAsia"/>
          <w:sz w:val="28"/>
          <w:szCs w:val="28"/>
        </w:rPr>
        <w:t>年及</w:t>
      </w:r>
      <w:r w:rsidRPr="00194120">
        <w:rPr>
          <w:rFonts w:ascii="Times New Roman" w:eastAsia="標楷體" w:hAnsi="Times New Roman" w:hint="eastAsia"/>
          <w:sz w:val="28"/>
          <w:szCs w:val="28"/>
        </w:rPr>
        <w:t>2005</w:t>
      </w:r>
      <w:r w:rsidRPr="00194120">
        <w:rPr>
          <w:rFonts w:ascii="Times New Roman" w:eastAsia="標楷體" w:hAnsi="Times New Roman" w:hint="eastAsia"/>
          <w:sz w:val="28"/>
          <w:szCs w:val="28"/>
        </w:rPr>
        <w:t>年提出「西部大開發」、「振興東北地區等老工業基地」及「促進中部地區崛起」等戰略，重點構建各具特色和功能各異的區域經濟體系，爾後於</w:t>
      </w:r>
      <w:r w:rsidRPr="00194120">
        <w:rPr>
          <w:rFonts w:ascii="Times New Roman" w:eastAsia="標楷體" w:hAnsi="Times New Roman"/>
          <w:sz w:val="28"/>
          <w:szCs w:val="28"/>
        </w:rPr>
        <w:t>十一五規劃</w:t>
      </w:r>
      <w:r w:rsidRPr="00194120">
        <w:rPr>
          <w:rFonts w:ascii="Times New Roman" w:eastAsia="標楷體" w:hAnsi="Times New Roman" w:hint="eastAsia"/>
          <w:sz w:val="28"/>
          <w:szCs w:val="28"/>
        </w:rPr>
        <w:t>(</w:t>
      </w:r>
      <w:r w:rsidRPr="00194120">
        <w:rPr>
          <w:rFonts w:ascii="Times New Roman" w:eastAsia="標楷體" w:hAnsi="Times New Roman"/>
          <w:sz w:val="28"/>
          <w:szCs w:val="28"/>
        </w:rPr>
        <w:t>2006</w:t>
      </w:r>
      <w:r w:rsidRPr="00194120">
        <w:rPr>
          <w:rFonts w:ascii="Times New Roman" w:eastAsia="標楷體" w:hAnsi="Times New Roman" w:hint="eastAsia"/>
          <w:sz w:val="28"/>
          <w:szCs w:val="28"/>
        </w:rPr>
        <w:t>~</w:t>
      </w:r>
      <w:r w:rsidRPr="00194120">
        <w:rPr>
          <w:rFonts w:ascii="Times New Roman" w:eastAsia="標楷體" w:hAnsi="Times New Roman"/>
          <w:sz w:val="28"/>
          <w:szCs w:val="28"/>
        </w:rPr>
        <w:t>2010</w:t>
      </w:r>
      <w:r w:rsidRPr="00194120">
        <w:rPr>
          <w:rFonts w:ascii="Times New Roman" w:eastAsia="標楷體" w:hAnsi="Times New Roman"/>
          <w:sz w:val="28"/>
          <w:szCs w:val="28"/>
        </w:rPr>
        <w:t>年</w:t>
      </w:r>
      <w:r w:rsidRPr="00194120">
        <w:rPr>
          <w:rFonts w:ascii="Times New Roman" w:eastAsia="標楷體" w:hAnsi="Times New Roman" w:hint="eastAsia"/>
          <w:sz w:val="28"/>
          <w:szCs w:val="28"/>
        </w:rPr>
        <w:t>)</w:t>
      </w:r>
      <w:r w:rsidRPr="00194120">
        <w:rPr>
          <w:rFonts w:ascii="Times New Roman" w:eastAsia="標楷體" w:hAnsi="Times New Roman" w:hint="eastAsia"/>
          <w:sz w:val="28"/>
          <w:szCs w:val="28"/>
        </w:rPr>
        <w:t>中，基本完成區域發展規劃總體戰略布局，形成了以「四大板塊」為主體的區域經濟發展格局，</w:t>
      </w:r>
      <w:r w:rsidRPr="00194120">
        <w:rPr>
          <w:rFonts w:ascii="Times New Roman" w:eastAsia="標楷體" w:hAnsi="Times New Roman"/>
          <w:sz w:val="28"/>
          <w:szCs w:val="28"/>
        </w:rPr>
        <w:t>十</w:t>
      </w:r>
      <w:r w:rsidRPr="00194120">
        <w:rPr>
          <w:rFonts w:ascii="Times New Roman" w:eastAsia="標楷體" w:hAnsi="Times New Roman" w:hint="eastAsia"/>
          <w:sz w:val="28"/>
          <w:szCs w:val="28"/>
        </w:rPr>
        <w:t>二</w:t>
      </w:r>
      <w:r w:rsidRPr="00194120">
        <w:rPr>
          <w:rFonts w:ascii="Times New Roman" w:eastAsia="標楷體" w:hAnsi="Times New Roman"/>
          <w:sz w:val="28"/>
          <w:szCs w:val="28"/>
        </w:rPr>
        <w:t>五規劃</w:t>
      </w:r>
      <w:r w:rsidRPr="00194120">
        <w:rPr>
          <w:rFonts w:ascii="Times New Roman" w:eastAsia="標楷體" w:hAnsi="Times New Roman" w:hint="eastAsia"/>
          <w:sz w:val="28"/>
          <w:szCs w:val="28"/>
        </w:rPr>
        <w:t>(</w:t>
      </w:r>
      <w:r w:rsidRPr="00194120">
        <w:rPr>
          <w:rFonts w:ascii="Times New Roman" w:eastAsia="標楷體" w:hAnsi="Times New Roman"/>
          <w:sz w:val="28"/>
          <w:szCs w:val="28"/>
        </w:rPr>
        <w:t>20</w:t>
      </w:r>
      <w:r w:rsidRPr="00194120">
        <w:rPr>
          <w:rFonts w:ascii="Times New Roman" w:eastAsia="標楷體" w:hAnsi="Times New Roman" w:hint="eastAsia"/>
          <w:sz w:val="28"/>
          <w:szCs w:val="28"/>
        </w:rPr>
        <w:t>11~</w:t>
      </w:r>
      <w:r w:rsidRPr="00194120">
        <w:rPr>
          <w:rFonts w:ascii="Times New Roman" w:eastAsia="標楷體" w:hAnsi="Times New Roman"/>
          <w:sz w:val="28"/>
          <w:szCs w:val="28"/>
        </w:rPr>
        <w:t>201</w:t>
      </w:r>
      <w:r w:rsidRPr="00194120">
        <w:rPr>
          <w:rFonts w:ascii="Times New Roman" w:eastAsia="標楷體" w:hAnsi="Times New Roman" w:hint="eastAsia"/>
          <w:sz w:val="28"/>
          <w:szCs w:val="28"/>
        </w:rPr>
        <w:t>5</w:t>
      </w:r>
      <w:r w:rsidRPr="00194120">
        <w:rPr>
          <w:rFonts w:ascii="Times New Roman" w:eastAsia="標楷體" w:hAnsi="Times New Roman"/>
          <w:sz w:val="28"/>
          <w:szCs w:val="28"/>
        </w:rPr>
        <w:t>年</w:t>
      </w:r>
      <w:r w:rsidRPr="00194120">
        <w:rPr>
          <w:rFonts w:ascii="Times New Roman" w:eastAsia="標楷體" w:hAnsi="Times New Roman" w:hint="eastAsia"/>
          <w:sz w:val="28"/>
          <w:szCs w:val="28"/>
        </w:rPr>
        <w:t>)</w:t>
      </w:r>
      <w:r w:rsidRPr="00194120">
        <w:rPr>
          <w:rFonts w:ascii="Times New Roman" w:eastAsia="標楷體" w:hAnsi="Times New Roman" w:hint="eastAsia"/>
          <w:sz w:val="28"/>
          <w:szCs w:val="28"/>
        </w:rPr>
        <w:t>及目前的</w:t>
      </w:r>
      <w:r w:rsidRPr="00194120">
        <w:rPr>
          <w:rFonts w:ascii="Times New Roman" w:eastAsia="標楷體" w:hAnsi="Times New Roman"/>
          <w:sz w:val="28"/>
          <w:szCs w:val="28"/>
        </w:rPr>
        <w:t>十</w:t>
      </w:r>
      <w:r w:rsidRPr="00194120">
        <w:rPr>
          <w:rFonts w:ascii="Times New Roman" w:eastAsia="標楷體" w:hAnsi="Times New Roman" w:hint="eastAsia"/>
          <w:sz w:val="28"/>
          <w:szCs w:val="28"/>
        </w:rPr>
        <w:t>三</w:t>
      </w:r>
      <w:r w:rsidRPr="00194120">
        <w:rPr>
          <w:rFonts w:ascii="Times New Roman" w:eastAsia="標楷體" w:hAnsi="Times New Roman"/>
          <w:sz w:val="28"/>
          <w:szCs w:val="28"/>
        </w:rPr>
        <w:t>五規劃</w:t>
      </w:r>
      <w:r w:rsidRPr="00194120">
        <w:rPr>
          <w:rFonts w:ascii="Times New Roman" w:eastAsia="標楷體" w:hAnsi="Times New Roman" w:hint="eastAsia"/>
          <w:sz w:val="28"/>
          <w:szCs w:val="28"/>
        </w:rPr>
        <w:t>(</w:t>
      </w:r>
      <w:r w:rsidRPr="00194120">
        <w:rPr>
          <w:rFonts w:ascii="Times New Roman" w:eastAsia="標楷體" w:hAnsi="Times New Roman"/>
          <w:sz w:val="28"/>
          <w:szCs w:val="28"/>
        </w:rPr>
        <w:t>20</w:t>
      </w:r>
      <w:r w:rsidRPr="00194120">
        <w:rPr>
          <w:rFonts w:ascii="Times New Roman" w:eastAsia="標楷體" w:hAnsi="Times New Roman" w:hint="eastAsia"/>
          <w:sz w:val="28"/>
          <w:szCs w:val="28"/>
        </w:rPr>
        <w:t>16~</w:t>
      </w:r>
      <w:r w:rsidRPr="00194120">
        <w:rPr>
          <w:rFonts w:ascii="Times New Roman" w:eastAsia="標楷體" w:hAnsi="Times New Roman"/>
          <w:sz w:val="28"/>
          <w:szCs w:val="28"/>
        </w:rPr>
        <w:t>20</w:t>
      </w:r>
      <w:r w:rsidRPr="00194120">
        <w:rPr>
          <w:rFonts w:ascii="Times New Roman" w:eastAsia="標楷體" w:hAnsi="Times New Roman" w:hint="eastAsia"/>
          <w:sz w:val="28"/>
          <w:szCs w:val="28"/>
        </w:rPr>
        <w:t>2</w:t>
      </w:r>
      <w:r w:rsidRPr="00194120">
        <w:rPr>
          <w:rFonts w:ascii="Times New Roman" w:eastAsia="標楷體" w:hAnsi="Times New Roman"/>
          <w:sz w:val="28"/>
          <w:szCs w:val="28"/>
        </w:rPr>
        <w:t>0</w:t>
      </w:r>
      <w:r w:rsidRPr="00194120">
        <w:rPr>
          <w:rFonts w:ascii="Times New Roman" w:eastAsia="標楷體" w:hAnsi="Times New Roman"/>
          <w:sz w:val="28"/>
          <w:szCs w:val="28"/>
        </w:rPr>
        <w:t>年</w:t>
      </w:r>
      <w:r w:rsidRPr="00194120">
        <w:rPr>
          <w:rFonts w:ascii="Times New Roman" w:eastAsia="標楷體" w:hAnsi="Times New Roman" w:hint="eastAsia"/>
          <w:sz w:val="28"/>
          <w:szCs w:val="28"/>
        </w:rPr>
        <w:t>)</w:t>
      </w:r>
      <w:r w:rsidRPr="00194120">
        <w:rPr>
          <w:rFonts w:ascii="Times New Roman" w:eastAsia="標楷體" w:hAnsi="Times New Roman" w:hint="eastAsia"/>
          <w:sz w:val="28"/>
          <w:szCs w:val="28"/>
        </w:rPr>
        <w:t>則基本延續該「</w:t>
      </w:r>
      <w:r w:rsidRPr="00194120">
        <w:rPr>
          <w:rFonts w:ascii="Times New Roman" w:eastAsia="標楷體" w:hAnsi="Times New Roman"/>
          <w:sz w:val="28"/>
          <w:szCs w:val="28"/>
        </w:rPr>
        <w:t>四大板塊</w:t>
      </w:r>
      <w:r w:rsidRPr="00194120">
        <w:rPr>
          <w:rFonts w:ascii="Times New Roman" w:eastAsia="標楷體" w:hAnsi="Times New Roman" w:hint="eastAsia"/>
          <w:sz w:val="28"/>
          <w:szCs w:val="28"/>
        </w:rPr>
        <w:t>」</w:t>
      </w:r>
      <w:r w:rsidRPr="00194120">
        <w:rPr>
          <w:rFonts w:ascii="Times New Roman" w:eastAsia="標楷體" w:hAnsi="Times New Roman"/>
          <w:sz w:val="28"/>
          <w:szCs w:val="28"/>
        </w:rPr>
        <w:t>發展戰略</w:t>
      </w:r>
      <w:r w:rsidRPr="00194120">
        <w:rPr>
          <w:rFonts w:ascii="Times New Roman" w:eastAsia="標楷體" w:hAnsi="Times New Roman" w:hint="eastAsia"/>
          <w:sz w:val="28"/>
          <w:szCs w:val="28"/>
        </w:rPr>
        <w:t>，以期縮小區域差距，實現區域經濟協調發展。</w:t>
      </w:r>
    </w:p>
    <w:p w:rsidR="00046AB4" w:rsidRPr="00194120" w:rsidRDefault="00046AB4" w:rsidP="00046AB4">
      <w:pPr>
        <w:pStyle w:val="afffff5"/>
        <w:numPr>
          <w:ilvl w:val="0"/>
          <w:numId w:val="24"/>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194120">
        <w:rPr>
          <w:rFonts w:ascii="Times New Roman" w:eastAsia="標楷體" w:hAnsi="Times New Roman" w:hint="eastAsia"/>
          <w:b/>
          <w:sz w:val="28"/>
          <w:szCs w:val="28"/>
        </w:rPr>
        <w:t>中國大陸區域發展規劃歷程</w:t>
      </w:r>
    </w:p>
    <w:p w:rsidR="00046AB4" w:rsidRPr="00194120"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b/>
          <w:sz w:val="28"/>
          <w:szCs w:val="28"/>
        </w:rPr>
      </w:pPr>
      <w:r w:rsidRPr="00194120">
        <w:rPr>
          <w:rFonts w:ascii="Times New Roman" w:eastAsia="標楷體" w:hAnsi="Times New Roman"/>
          <w:sz w:val="28"/>
          <w:szCs w:val="28"/>
        </w:rPr>
        <w:t>中國大陸</w:t>
      </w:r>
      <w:r w:rsidRPr="00194120">
        <w:rPr>
          <w:rFonts w:ascii="Times New Roman" w:eastAsia="標楷體" w:hAnsi="Times New Roman" w:hint="eastAsia"/>
          <w:sz w:val="28"/>
          <w:szCs w:val="28"/>
        </w:rPr>
        <w:t>區域發展規劃總體戰略布局是逐步形成，自</w:t>
      </w:r>
      <w:r w:rsidRPr="00194120">
        <w:rPr>
          <w:rFonts w:ascii="Times New Roman" w:eastAsia="標楷體" w:hAnsi="Times New Roman" w:hint="eastAsia"/>
          <w:sz w:val="28"/>
          <w:szCs w:val="28"/>
        </w:rPr>
        <w:t>20</w:t>
      </w:r>
      <w:r w:rsidRPr="00194120">
        <w:rPr>
          <w:rFonts w:ascii="Times New Roman" w:eastAsia="標楷體" w:hAnsi="Times New Roman" w:hint="eastAsia"/>
          <w:sz w:val="28"/>
          <w:szCs w:val="28"/>
        </w:rPr>
        <w:t>世紀</w:t>
      </w:r>
      <w:r w:rsidRPr="00194120">
        <w:rPr>
          <w:rFonts w:ascii="Times New Roman" w:eastAsia="標楷體" w:hAnsi="Times New Roman" w:hint="eastAsia"/>
          <w:sz w:val="28"/>
          <w:szCs w:val="28"/>
        </w:rPr>
        <w:t>80</w:t>
      </w:r>
      <w:r w:rsidRPr="00194120">
        <w:rPr>
          <w:rFonts w:ascii="Times New Roman" w:eastAsia="標楷體" w:hAnsi="Times New Roman" w:hint="eastAsia"/>
          <w:sz w:val="28"/>
          <w:szCs w:val="28"/>
        </w:rPr>
        <w:t>年代至今，可重點概分為以下六個發展階段：</w:t>
      </w:r>
    </w:p>
    <w:p w:rsidR="00046AB4" w:rsidRPr="00194120" w:rsidRDefault="00046AB4" w:rsidP="00046AB4">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sz w:val="28"/>
          <w:szCs w:val="28"/>
        </w:rPr>
      </w:pPr>
      <w:r w:rsidRPr="00194120">
        <w:rPr>
          <w:rFonts w:ascii="Times New Roman" w:eastAsia="標楷體" w:hAnsi="Times New Roman" w:hint="eastAsia"/>
          <w:b/>
          <w:sz w:val="28"/>
          <w:szCs w:val="28"/>
        </w:rPr>
        <w:lastRenderedPageBreak/>
        <w:t>1978</w:t>
      </w:r>
      <w:r w:rsidRPr="00194120">
        <w:rPr>
          <w:rFonts w:ascii="Times New Roman" w:eastAsia="標楷體" w:hAnsi="Times New Roman" w:hint="eastAsia"/>
          <w:b/>
          <w:sz w:val="28"/>
          <w:szCs w:val="28"/>
        </w:rPr>
        <w:t>年起</w:t>
      </w:r>
      <w:r w:rsidRPr="00194120">
        <w:rPr>
          <w:rFonts w:ascii="Times New Roman" w:eastAsia="標楷體" w:hAnsi="Times New Roman"/>
          <w:b/>
          <w:sz w:val="28"/>
          <w:szCs w:val="28"/>
        </w:rPr>
        <w:t>實施沿海開放及優先發展戰略</w:t>
      </w:r>
    </w:p>
    <w:p w:rsidR="00046AB4" w:rsidRPr="00194120"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194120">
        <w:rPr>
          <w:rFonts w:ascii="Times New Roman" w:eastAsia="標楷體" w:hAnsi="Times New Roman" w:hint="eastAsia"/>
          <w:sz w:val="28"/>
          <w:szCs w:val="28"/>
        </w:rPr>
        <w:t>改革開放初期，為儘快壯大中國大陸整體經濟，加上東部沿海地區發展條件相對較好，因此，沿海地區作為改革開放政策的試驗地較易獲得成效。在這期間，其政策明顯東傾，中西部及東北地區向沿海地區大量輸出資源、資金及人力，整體經濟快速成長。</w:t>
      </w:r>
      <w:r w:rsidRPr="00194120">
        <w:rPr>
          <w:rFonts w:ascii="Times New Roman" w:eastAsia="標楷體" w:hAnsi="Times New Roman" w:hint="eastAsia"/>
          <w:sz w:val="28"/>
          <w:szCs w:val="28"/>
        </w:rPr>
        <w:t>1993</w:t>
      </w:r>
      <w:r w:rsidRPr="00194120">
        <w:rPr>
          <w:rFonts w:ascii="Times New Roman" w:eastAsia="標楷體" w:hAnsi="Times New Roman" w:hint="eastAsia"/>
          <w:sz w:val="28"/>
          <w:szCs w:val="28"/>
        </w:rPr>
        <w:t>年中國大陸生產總值突破</w:t>
      </w:r>
      <w:r w:rsidRPr="00194120">
        <w:rPr>
          <w:rFonts w:ascii="Times New Roman" w:eastAsia="標楷體" w:hAnsi="Times New Roman" w:hint="eastAsia"/>
          <w:sz w:val="28"/>
          <w:szCs w:val="28"/>
        </w:rPr>
        <w:t>5</w:t>
      </w:r>
      <w:r w:rsidRPr="00194120">
        <w:rPr>
          <w:rFonts w:ascii="Times New Roman" w:eastAsia="標楷體" w:hAnsi="Times New Roman" w:hint="eastAsia"/>
          <w:sz w:val="28"/>
          <w:szCs w:val="28"/>
        </w:rPr>
        <w:t>千億美元，</w:t>
      </w:r>
      <w:r w:rsidRPr="00194120">
        <w:rPr>
          <w:rFonts w:ascii="Times New Roman" w:eastAsia="標楷體" w:hAnsi="Times New Roman" w:hint="eastAsia"/>
          <w:sz w:val="28"/>
          <w:szCs w:val="28"/>
        </w:rPr>
        <w:t>1992</w:t>
      </w:r>
      <w:r w:rsidRPr="00194120">
        <w:rPr>
          <w:rFonts w:ascii="Times New Roman" w:eastAsia="標楷體" w:hAnsi="Times New Roman" w:hint="eastAsia"/>
          <w:sz w:val="28"/>
          <w:szCs w:val="28"/>
        </w:rPr>
        <w:t>至</w:t>
      </w:r>
      <w:r w:rsidRPr="00194120">
        <w:rPr>
          <w:rFonts w:ascii="Times New Roman" w:eastAsia="標楷體" w:hAnsi="Times New Roman" w:hint="eastAsia"/>
          <w:sz w:val="28"/>
          <w:szCs w:val="28"/>
        </w:rPr>
        <w:t>1995</w:t>
      </w:r>
      <w:r w:rsidRPr="00194120">
        <w:rPr>
          <w:rFonts w:ascii="Times New Roman" w:eastAsia="標楷體" w:hAnsi="Times New Roman" w:hint="eastAsia"/>
          <w:sz w:val="28"/>
          <w:szCs w:val="28"/>
        </w:rPr>
        <w:t>年間，中國大陸生產總值皆呈現雙位數成長率</w:t>
      </w:r>
      <w:r w:rsidRPr="00194120">
        <w:rPr>
          <w:rFonts w:ascii="Times New Roman" w:eastAsia="標楷體" w:hAnsi="Times New Roman" w:hint="eastAsia"/>
          <w:sz w:val="28"/>
          <w:szCs w:val="28"/>
        </w:rPr>
        <w:t>(14.2%</w:t>
      </w:r>
      <w:r w:rsidRPr="00194120">
        <w:rPr>
          <w:rFonts w:ascii="Times New Roman" w:eastAsia="標楷體" w:hAnsi="Times New Roman" w:hint="eastAsia"/>
          <w:sz w:val="28"/>
          <w:szCs w:val="28"/>
        </w:rPr>
        <w:t>、</w:t>
      </w:r>
      <w:r w:rsidRPr="00194120">
        <w:rPr>
          <w:rFonts w:ascii="Times New Roman" w:eastAsia="標楷體" w:hAnsi="Times New Roman" w:hint="eastAsia"/>
          <w:sz w:val="28"/>
          <w:szCs w:val="28"/>
        </w:rPr>
        <w:t>13.9%</w:t>
      </w:r>
      <w:r w:rsidRPr="00194120">
        <w:rPr>
          <w:rFonts w:ascii="Times New Roman" w:eastAsia="標楷體" w:hAnsi="Times New Roman" w:hint="eastAsia"/>
          <w:sz w:val="28"/>
          <w:szCs w:val="28"/>
        </w:rPr>
        <w:t>、</w:t>
      </w:r>
      <w:r w:rsidRPr="00194120">
        <w:rPr>
          <w:rFonts w:ascii="Times New Roman" w:eastAsia="標楷體" w:hAnsi="Times New Roman" w:hint="eastAsia"/>
          <w:sz w:val="28"/>
          <w:szCs w:val="28"/>
        </w:rPr>
        <w:t>13%</w:t>
      </w:r>
      <w:r w:rsidRPr="00194120">
        <w:rPr>
          <w:rFonts w:ascii="Times New Roman" w:eastAsia="標楷體" w:hAnsi="Times New Roman" w:hint="eastAsia"/>
          <w:sz w:val="28"/>
          <w:szCs w:val="28"/>
        </w:rPr>
        <w:t>、</w:t>
      </w:r>
      <w:r w:rsidRPr="00194120">
        <w:rPr>
          <w:rFonts w:ascii="Times New Roman" w:eastAsia="標楷體" w:hAnsi="Times New Roman" w:hint="eastAsia"/>
          <w:sz w:val="28"/>
          <w:szCs w:val="28"/>
        </w:rPr>
        <w:t>11%)</w:t>
      </w:r>
      <w:r w:rsidRPr="00194120">
        <w:rPr>
          <w:rFonts w:ascii="Times New Roman" w:eastAsia="標楷體" w:hAnsi="Times New Roman" w:hint="eastAsia"/>
          <w:sz w:val="28"/>
          <w:szCs w:val="28"/>
        </w:rPr>
        <w:t>。</w:t>
      </w:r>
    </w:p>
    <w:p w:rsidR="00046AB4" w:rsidRPr="00194120" w:rsidRDefault="00046AB4" w:rsidP="00046AB4">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sz w:val="28"/>
          <w:szCs w:val="28"/>
        </w:rPr>
      </w:pPr>
      <w:r w:rsidRPr="00194120">
        <w:rPr>
          <w:rFonts w:ascii="Times New Roman" w:eastAsia="標楷體" w:hAnsi="Times New Roman" w:hint="eastAsia"/>
          <w:b/>
          <w:sz w:val="28"/>
          <w:szCs w:val="28"/>
        </w:rPr>
        <w:t>1999</w:t>
      </w:r>
      <w:r w:rsidRPr="00194120">
        <w:rPr>
          <w:rFonts w:ascii="Times New Roman" w:eastAsia="標楷體" w:hAnsi="Times New Roman" w:hint="eastAsia"/>
          <w:b/>
          <w:sz w:val="28"/>
          <w:szCs w:val="28"/>
        </w:rPr>
        <w:t>年提出「</w:t>
      </w:r>
      <w:r w:rsidRPr="00194120">
        <w:rPr>
          <w:rFonts w:ascii="Times New Roman" w:eastAsia="標楷體" w:hAnsi="Times New Roman"/>
          <w:b/>
          <w:sz w:val="28"/>
          <w:szCs w:val="28"/>
        </w:rPr>
        <w:t>西部大開發</w:t>
      </w:r>
      <w:r w:rsidRPr="00194120">
        <w:rPr>
          <w:rFonts w:ascii="Times New Roman" w:eastAsia="標楷體" w:hAnsi="Times New Roman" w:hint="eastAsia"/>
          <w:b/>
          <w:sz w:val="28"/>
          <w:szCs w:val="28"/>
        </w:rPr>
        <w:t>」戰略</w:t>
      </w:r>
    </w:p>
    <w:p w:rsidR="00046AB4" w:rsidRDefault="00046AB4" w:rsidP="00046AB4">
      <w:pPr>
        <w:adjustRightInd w:val="0"/>
        <w:snapToGrid w:val="0"/>
        <w:spacing w:beforeLines="50" w:before="180" w:line="300" w:lineRule="auto"/>
        <w:ind w:firstLineChars="202" w:firstLine="566"/>
        <w:jc w:val="both"/>
        <w:rPr>
          <w:rFonts w:eastAsia="標楷體"/>
          <w:color w:val="000000" w:themeColor="text1"/>
          <w:sz w:val="28"/>
          <w:szCs w:val="28"/>
        </w:rPr>
      </w:pPr>
      <w:r>
        <w:rPr>
          <w:rFonts w:eastAsia="標楷體" w:hint="eastAsia"/>
          <w:color w:val="000000" w:themeColor="text1"/>
          <w:sz w:val="28"/>
          <w:szCs w:val="28"/>
        </w:rPr>
        <w:t>改革開放時期，</w:t>
      </w:r>
      <w:r w:rsidRPr="00613EB6">
        <w:rPr>
          <w:rFonts w:eastAsia="標楷體" w:hint="eastAsia"/>
          <w:color w:val="000000" w:themeColor="text1"/>
          <w:sz w:val="28"/>
          <w:szCs w:val="28"/>
        </w:rPr>
        <w:t>沿海地區</w:t>
      </w:r>
      <w:r>
        <w:rPr>
          <w:rFonts w:eastAsia="標楷體" w:hint="eastAsia"/>
          <w:color w:val="000000" w:themeColor="text1"/>
          <w:sz w:val="28"/>
          <w:szCs w:val="28"/>
        </w:rPr>
        <w:t>經濟的</w:t>
      </w:r>
      <w:r w:rsidRPr="00613EB6">
        <w:rPr>
          <w:rFonts w:eastAsia="標楷體" w:hint="eastAsia"/>
          <w:color w:val="000000" w:themeColor="text1"/>
          <w:sz w:val="28"/>
          <w:szCs w:val="28"/>
        </w:rPr>
        <w:t>成長</w:t>
      </w:r>
      <w:r>
        <w:rPr>
          <w:rFonts w:eastAsia="標楷體" w:hint="eastAsia"/>
          <w:color w:val="000000" w:themeColor="text1"/>
          <w:sz w:val="28"/>
          <w:szCs w:val="28"/>
        </w:rPr>
        <w:t>並未如預期般藉由</w:t>
      </w:r>
      <w:r w:rsidRPr="00E7526C">
        <w:rPr>
          <w:rFonts w:eastAsia="標楷體" w:hint="eastAsia"/>
          <w:color w:val="000000" w:themeColor="text1"/>
          <w:sz w:val="28"/>
          <w:szCs w:val="28"/>
        </w:rPr>
        <w:t>涓流效應</w:t>
      </w:r>
      <w:r>
        <w:rPr>
          <w:rFonts w:eastAsia="標楷體" w:hint="eastAsia"/>
          <w:color w:val="000000" w:themeColor="text1"/>
          <w:sz w:val="28"/>
          <w:szCs w:val="28"/>
        </w:rPr>
        <w:t>擴散到周邊地區</w:t>
      </w:r>
      <w:r w:rsidRPr="00613EB6">
        <w:rPr>
          <w:rFonts w:eastAsia="標楷體" w:hint="eastAsia"/>
          <w:color w:val="000000" w:themeColor="text1"/>
          <w:sz w:val="28"/>
          <w:szCs w:val="28"/>
        </w:rPr>
        <w:t>，</w:t>
      </w:r>
      <w:r>
        <w:rPr>
          <w:rFonts w:eastAsia="標楷體" w:hint="eastAsia"/>
          <w:color w:val="000000" w:themeColor="text1"/>
          <w:sz w:val="28"/>
          <w:szCs w:val="28"/>
        </w:rPr>
        <w:t>相反的，這時期無論城鄉差距、貧富分化，甚至族群對立皆體現於「東西落差」</w:t>
      </w:r>
      <w:r w:rsidRPr="008F3579">
        <w:rPr>
          <w:rFonts w:eastAsia="標楷體" w:hint="eastAsia"/>
          <w:color w:val="000000" w:themeColor="text1"/>
          <w:sz w:val="28"/>
          <w:szCs w:val="28"/>
        </w:rPr>
        <w:t>上</w:t>
      </w:r>
      <w:r>
        <w:rPr>
          <w:rFonts w:eastAsia="標楷體" w:hint="eastAsia"/>
          <w:color w:val="000000" w:themeColor="text1"/>
          <w:sz w:val="28"/>
          <w:szCs w:val="28"/>
        </w:rPr>
        <w:t>，不利於社會的和諧，因此，</w:t>
      </w:r>
      <w:r>
        <w:rPr>
          <w:rFonts w:eastAsia="標楷體" w:hint="eastAsia"/>
          <w:color w:val="000000" w:themeColor="text1"/>
          <w:sz w:val="28"/>
          <w:szCs w:val="28"/>
        </w:rPr>
        <w:t>1999</w:t>
      </w:r>
      <w:r>
        <w:rPr>
          <w:rFonts w:eastAsia="標楷體" w:hint="eastAsia"/>
          <w:color w:val="000000" w:themeColor="text1"/>
          <w:sz w:val="28"/>
          <w:szCs w:val="28"/>
        </w:rPr>
        <w:t>年中國大陸國務院發布《</w:t>
      </w:r>
      <w:r w:rsidRPr="0087210B">
        <w:rPr>
          <w:rFonts w:eastAsia="標楷體" w:hint="eastAsia"/>
          <w:color w:val="000000" w:themeColor="text1"/>
          <w:sz w:val="28"/>
          <w:szCs w:val="28"/>
        </w:rPr>
        <w:t>關於實施西部大開發若干政策措施的通知</w:t>
      </w:r>
      <w:r>
        <w:rPr>
          <w:rFonts w:eastAsia="標楷體" w:hint="eastAsia"/>
          <w:color w:val="000000" w:themeColor="text1"/>
          <w:sz w:val="28"/>
          <w:szCs w:val="28"/>
        </w:rPr>
        <w:t>》，藉由提</w:t>
      </w:r>
      <w:r w:rsidRPr="00B13A09">
        <w:rPr>
          <w:rFonts w:eastAsia="標楷體" w:hint="eastAsia"/>
          <w:color w:val="000000" w:themeColor="text1"/>
          <w:sz w:val="28"/>
          <w:szCs w:val="28"/>
        </w:rPr>
        <w:t>出「西部大開發」</w:t>
      </w:r>
      <w:r>
        <w:rPr>
          <w:rFonts w:eastAsia="標楷體" w:hint="eastAsia"/>
          <w:color w:val="000000" w:themeColor="text1"/>
          <w:sz w:val="28"/>
          <w:szCs w:val="28"/>
        </w:rPr>
        <w:t>戰略</w:t>
      </w:r>
      <w:r w:rsidRPr="00B13A09">
        <w:rPr>
          <w:rFonts w:eastAsia="標楷體" w:hint="eastAsia"/>
          <w:color w:val="000000" w:themeColor="text1"/>
          <w:sz w:val="28"/>
          <w:szCs w:val="28"/>
        </w:rPr>
        <w:t>，</w:t>
      </w:r>
      <w:r>
        <w:rPr>
          <w:rFonts w:eastAsia="標楷體" w:hint="eastAsia"/>
          <w:color w:val="000000" w:themeColor="text1"/>
          <w:sz w:val="28"/>
          <w:szCs w:val="28"/>
        </w:rPr>
        <w:t>期能</w:t>
      </w:r>
      <w:r w:rsidRPr="00B13A09">
        <w:rPr>
          <w:rFonts w:eastAsia="標楷體" w:hint="eastAsia"/>
          <w:color w:val="000000" w:themeColor="text1"/>
          <w:sz w:val="28"/>
          <w:szCs w:val="28"/>
        </w:rPr>
        <w:t>解決</w:t>
      </w:r>
      <w:r w:rsidRPr="0087210B">
        <w:rPr>
          <w:rFonts w:eastAsia="標楷體" w:hint="eastAsia"/>
          <w:color w:val="000000" w:themeColor="text1"/>
          <w:sz w:val="28"/>
          <w:szCs w:val="28"/>
        </w:rPr>
        <w:t>市場轉型過程中的失衡問題</w:t>
      </w:r>
      <w:r>
        <w:rPr>
          <w:rFonts w:eastAsia="標楷體" w:hint="eastAsia"/>
          <w:color w:val="000000" w:themeColor="text1"/>
          <w:sz w:val="28"/>
          <w:szCs w:val="28"/>
        </w:rPr>
        <w:t>。另外，對東部而言，其傳統產業的發展已</w:t>
      </w:r>
      <w:r w:rsidRPr="00B13A09">
        <w:rPr>
          <w:rFonts w:eastAsia="標楷體" w:hint="eastAsia"/>
          <w:color w:val="000000" w:themeColor="text1"/>
          <w:sz w:val="28"/>
          <w:szCs w:val="28"/>
        </w:rPr>
        <w:t>趨於飽和</w:t>
      </w:r>
      <w:r>
        <w:rPr>
          <w:rFonts w:eastAsia="標楷體" w:hint="eastAsia"/>
          <w:color w:val="000000" w:themeColor="text1"/>
          <w:sz w:val="28"/>
          <w:szCs w:val="28"/>
        </w:rPr>
        <w:t>，需要尋找新的市場，</w:t>
      </w:r>
      <w:r w:rsidRPr="00B13A09">
        <w:rPr>
          <w:rFonts w:eastAsia="標楷體" w:hint="eastAsia"/>
          <w:color w:val="000000" w:themeColor="text1"/>
          <w:sz w:val="28"/>
          <w:szCs w:val="28"/>
        </w:rPr>
        <w:t>「西部大開發」</w:t>
      </w:r>
      <w:r>
        <w:rPr>
          <w:rFonts w:eastAsia="標楷體" w:hint="eastAsia"/>
          <w:color w:val="000000" w:themeColor="text1"/>
          <w:sz w:val="28"/>
          <w:szCs w:val="28"/>
        </w:rPr>
        <w:t>戰略將能有益於此。</w:t>
      </w:r>
    </w:p>
    <w:p w:rsidR="00046AB4" w:rsidRPr="00976DEA" w:rsidRDefault="00046AB4" w:rsidP="00046AB4">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Pr>
          <w:rFonts w:ascii="Times New Roman" w:eastAsia="標楷體" w:hAnsi="Times New Roman" w:hint="eastAsia"/>
          <w:b/>
          <w:color w:val="000000" w:themeColor="text1"/>
          <w:sz w:val="28"/>
          <w:szCs w:val="28"/>
        </w:rPr>
        <w:t>2003</w:t>
      </w:r>
      <w:r>
        <w:rPr>
          <w:rFonts w:ascii="Times New Roman" w:eastAsia="標楷體" w:hAnsi="Times New Roman" w:hint="eastAsia"/>
          <w:b/>
          <w:color w:val="000000" w:themeColor="text1"/>
          <w:sz w:val="28"/>
          <w:szCs w:val="28"/>
        </w:rPr>
        <w:t>年提出「</w:t>
      </w:r>
      <w:r w:rsidRPr="00976DEA">
        <w:rPr>
          <w:rFonts w:ascii="Times New Roman" w:eastAsia="標楷體" w:hAnsi="Times New Roman"/>
          <w:b/>
          <w:color w:val="000000" w:themeColor="text1"/>
          <w:sz w:val="28"/>
          <w:szCs w:val="28"/>
        </w:rPr>
        <w:t>振興東北地區等老工業基地</w:t>
      </w:r>
      <w:r>
        <w:rPr>
          <w:rFonts w:ascii="Times New Roman" w:eastAsia="標楷體" w:hAnsi="Times New Roman" w:hint="eastAsia"/>
          <w:b/>
          <w:color w:val="000000" w:themeColor="text1"/>
          <w:sz w:val="28"/>
          <w:szCs w:val="28"/>
        </w:rPr>
        <w:t>」戰略</w:t>
      </w:r>
      <w:r w:rsidRPr="00976DEA">
        <w:rPr>
          <w:rFonts w:ascii="Times New Roman" w:eastAsia="標楷體" w:hAnsi="Times New Roman"/>
          <w:b/>
          <w:color w:val="000000" w:themeColor="text1"/>
          <w:sz w:val="28"/>
          <w:szCs w:val="28"/>
        </w:rPr>
        <w:t xml:space="preserve"> </w:t>
      </w:r>
    </w:p>
    <w:p w:rsidR="00046AB4" w:rsidRDefault="00046AB4" w:rsidP="00046AB4">
      <w:pPr>
        <w:adjustRightInd w:val="0"/>
        <w:snapToGrid w:val="0"/>
        <w:spacing w:beforeLines="50" w:before="180" w:line="300" w:lineRule="auto"/>
        <w:ind w:firstLineChars="202" w:firstLine="566"/>
        <w:jc w:val="both"/>
        <w:rPr>
          <w:rFonts w:eastAsia="標楷體"/>
          <w:color w:val="000000" w:themeColor="text1"/>
          <w:sz w:val="28"/>
          <w:szCs w:val="28"/>
        </w:rPr>
      </w:pPr>
      <w:r>
        <w:rPr>
          <w:rFonts w:eastAsia="標楷體" w:hint="eastAsia"/>
          <w:color w:val="000000" w:themeColor="text1"/>
          <w:sz w:val="28"/>
          <w:szCs w:val="28"/>
        </w:rPr>
        <w:t>根據中國大陸統計數據顯示，改革開放之前，廣東省的生產總值只有東北地區遼寧省的</w:t>
      </w:r>
      <w:r>
        <w:rPr>
          <w:rFonts w:eastAsia="標楷體" w:hint="eastAsia"/>
          <w:color w:val="000000" w:themeColor="text1"/>
          <w:sz w:val="28"/>
          <w:szCs w:val="28"/>
        </w:rPr>
        <w:t>80%</w:t>
      </w:r>
      <w:r>
        <w:rPr>
          <w:rFonts w:eastAsia="標楷體" w:hint="eastAsia"/>
          <w:color w:val="000000" w:themeColor="text1"/>
          <w:sz w:val="28"/>
          <w:szCs w:val="28"/>
        </w:rPr>
        <w:t>，而在</w:t>
      </w:r>
      <w:r w:rsidRPr="00DB340E">
        <w:rPr>
          <w:rFonts w:eastAsia="標楷體" w:hint="eastAsia"/>
          <w:color w:val="000000" w:themeColor="text1"/>
          <w:sz w:val="28"/>
          <w:szCs w:val="28"/>
        </w:rPr>
        <w:t>實施沿海開放及優先發展戰略</w:t>
      </w:r>
      <w:r>
        <w:rPr>
          <w:rFonts w:eastAsia="標楷體" w:hint="eastAsia"/>
          <w:color w:val="000000" w:themeColor="text1"/>
          <w:sz w:val="28"/>
          <w:szCs w:val="28"/>
        </w:rPr>
        <w:t>後至</w:t>
      </w:r>
      <w:r>
        <w:rPr>
          <w:rFonts w:eastAsia="標楷體" w:hint="eastAsia"/>
          <w:color w:val="000000" w:themeColor="text1"/>
          <w:sz w:val="28"/>
          <w:szCs w:val="28"/>
        </w:rPr>
        <w:t>2002</w:t>
      </w:r>
      <w:r>
        <w:rPr>
          <w:rFonts w:eastAsia="標楷體" w:hint="eastAsia"/>
          <w:color w:val="000000" w:themeColor="text1"/>
          <w:sz w:val="28"/>
          <w:szCs w:val="28"/>
        </w:rPr>
        <w:t>年，東北地區遼寧、吉林及黑龍江三省的生產總值為</w:t>
      </w:r>
      <w:r>
        <w:rPr>
          <w:rFonts w:eastAsia="標楷體" w:hint="eastAsia"/>
          <w:color w:val="000000" w:themeColor="text1"/>
          <w:sz w:val="28"/>
          <w:szCs w:val="28"/>
        </w:rPr>
        <w:t>11,443</w:t>
      </w:r>
      <w:r>
        <w:rPr>
          <w:rFonts w:eastAsia="標楷體" w:hint="eastAsia"/>
          <w:color w:val="000000" w:themeColor="text1"/>
          <w:sz w:val="28"/>
          <w:szCs w:val="28"/>
        </w:rPr>
        <w:t>億元人民幣，僅占廣東省</w:t>
      </w:r>
      <w:r>
        <w:rPr>
          <w:rFonts w:eastAsia="標楷體" w:hint="eastAsia"/>
          <w:color w:val="000000" w:themeColor="text1"/>
          <w:sz w:val="28"/>
          <w:szCs w:val="28"/>
        </w:rPr>
        <w:t>(13,502</w:t>
      </w:r>
      <w:r>
        <w:rPr>
          <w:rFonts w:eastAsia="標楷體" w:hint="eastAsia"/>
          <w:color w:val="000000" w:themeColor="text1"/>
          <w:sz w:val="28"/>
          <w:szCs w:val="28"/>
        </w:rPr>
        <w:t>億元人民幣</w:t>
      </w:r>
      <w:r>
        <w:rPr>
          <w:rFonts w:eastAsia="標楷體" w:hint="eastAsia"/>
          <w:color w:val="000000" w:themeColor="text1"/>
          <w:sz w:val="28"/>
          <w:szCs w:val="28"/>
        </w:rPr>
        <w:t>)</w:t>
      </w:r>
      <w:r>
        <w:rPr>
          <w:rFonts w:eastAsia="標楷體" w:hint="eastAsia"/>
          <w:color w:val="000000" w:themeColor="text1"/>
          <w:sz w:val="28"/>
          <w:szCs w:val="28"/>
        </w:rPr>
        <w:t>的</w:t>
      </w:r>
      <w:r>
        <w:rPr>
          <w:rFonts w:eastAsia="標楷體" w:hint="eastAsia"/>
          <w:color w:val="000000" w:themeColor="text1"/>
          <w:sz w:val="28"/>
          <w:szCs w:val="28"/>
        </w:rPr>
        <w:t>85%</w:t>
      </w:r>
      <w:r>
        <w:rPr>
          <w:rFonts w:eastAsia="標楷體" w:hint="eastAsia"/>
          <w:color w:val="000000" w:themeColor="text1"/>
          <w:sz w:val="28"/>
          <w:szCs w:val="28"/>
        </w:rPr>
        <w:t>。為改善這樣的局面，</w:t>
      </w:r>
      <w:r w:rsidRPr="000D5559">
        <w:rPr>
          <w:rFonts w:eastAsia="標楷體" w:hint="eastAsia"/>
          <w:color w:val="000000" w:themeColor="text1"/>
          <w:sz w:val="28"/>
          <w:szCs w:val="28"/>
        </w:rPr>
        <w:t>2003</w:t>
      </w:r>
      <w:r w:rsidRPr="000D5559">
        <w:rPr>
          <w:rFonts w:eastAsia="標楷體" w:hint="eastAsia"/>
          <w:color w:val="000000" w:themeColor="text1"/>
          <w:sz w:val="28"/>
          <w:szCs w:val="28"/>
        </w:rPr>
        <w:t>年</w:t>
      </w:r>
      <w:r w:rsidRPr="000D5559">
        <w:rPr>
          <w:rFonts w:eastAsia="標楷體" w:hint="eastAsia"/>
          <w:color w:val="000000" w:themeColor="text1"/>
          <w:sz w:val="28"/>
          <w:szCs w:val="28"/>
        </w:rPr>
        <w:t>9</w:t>
      </w:r>
      <w:r w:rsidRPr="000D5559">
        <w:rPr>
          <w:rFonts w:eastAsia="標楷體" w:hint="eastAsia"/>
          <w:color w:val="000000" w:themeColor="text1"/>
          <w:sz w:val="28"/>
          <w:szCs w:val="28"/>
        </w:rPr>
        <w:t>月，</w:t>
      </w:r>
      <w:r>
        <w:rPr>
          <w:rFonts w:eastAsia="標楷體" w:hint="eastAsia"/>
          <w:color w:val="000000" w:themeColor="text1"/>
          <w:sz w:val="28"/>
          <w:szCs w:val="28"/>
        </w:rPr>
        <w:t>中國大陸國務院發布</w:t>
      </w:r>
      <w:r w:rsidRPr="000D5559">
        <w:rPr>
          <w:rFonts w:eastAsia="標楷體" w:hint="eastAsia"/>
          <w:color w:val="000000" w:themeColor="text1"/>
          <w:sz w:val="28"/>
          <w:szCs w:val="28"/>
        </w:rPr>
        <w:t>《關於</w:t>
      </w:r>
      <w:r>
        <w:rPr>
          <w:rFonts w:eastAsia="標楷體" w:hint="eastAsia"/>
          <w:color w:val="000000" w:themeColor="text1"/>
          <w:sz w:val="28"/>
          <w:szCs w:val="28"/>
        </w:rPr>
        <w:t>實施東北地區等老工業基地振興戰略的若干意見》，要求像當年建設沿海經濟特區、開發浦東新區和實施西部大開發戰略，共同努力推進東北地區等老工業基地加快調整改造。</w:t>
      </w:r>
    </w:p>
    <w:p w:rsidR="00046AB4" w:rsidRPr="008879BB" w:rsidRDefault="00046AB4" w:rsidP="00046AB4">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Pr>
          <w:rFonts w:ascii="Times New Roman" w:eastAsia="標楷體" w:hAnsi="Times New Roman" w:hint="eastAsia"/>
          <w:b/>
          <w:color w:val="000000" w:themeColor="text1"/>
          <w:sz w:val="28"/>
          <w:szCs w:val="28"/>
        </w:rPr>
        <w:t>2005</w:t>
      </w:r>
      <w:r>
        <w:rPr>
          <w:rFonts w:ascii="Times New Roman" w:eastAsia="標楷體" w:hAnsi="Times New Roman" w:hint="eastAsia"/>
          <w:b/>
          <w:color w:val="000000" w:themeColor="text1"/>
          <w:sz w:val="28"/>
          <w:szCs w:val="28"/>
        </w:rPr>
        <w:t>年</w:t>
      </w:r>
      <w:r w:rsidRPr="00976DEA">
        <w:rPr>
          <w:rFonts w:ascii="Times New Roman" w:eastAsia="標楷體" w:hAnsi="Times New Roman"/>
          <w:b/>
          <w:color w:val="000000" w:themeColor="text1"/>
          <w:sz w:val="28"/>
          <w:szCs w:val="28"/>
        </w:rPr>
        <w:t>實施</w:t>
      </w:r>
      <w:r>
        <w:rPr>
          <w:rFonts w:ascii="Times New Roman" w:eastAsia="標楷體" w:hAnsi="Times New Roman" w:hint="eastAsia"/>
          <w:b/>
          <w:color w:val="000000" w:themeColor="text1"/>
          <w:sz w:val="28"/>
          <w:szCs w:val="28"/>
        </w:rPr>
        <w:t>「</w:t>
      </w:r>
      <w:r w:rsidRPr="00976DEA">
        <w:rPr>
          <w:rFonts w:ascii="Times New Roman" w:eastAsia="標楷體" w:hAnsi="Times New Roman"/>
          <w:b/>
          <w:color w:val="000000" w:themeColor="text1"/>
          <w:sz w:val="28"/>
          <w:szCs w:val="28"/>
        </w:rPr>
        <w:t>促進中部</w:t>
      </w:r>
      <w:r>
        <w:rPr>
          <w:rFonts w:ascii="Times New Roman" w:eastAsia="標楷體" w:hAnsi="Times New Roman" w:hint="eastAsia"/>
          <w:b/>
          <w:color w:val="000000" w:themeColor="text1"/>
          <w:sz w:val="28"/>
          <w:szCs w:val="28"/>
        </w:rPr>
        <w:t>地區</w:t>
      </w:r>
      <w:r w:rsidRPr="00976DEA">
        <w:rPr>
          <w:rFonts w:ascii="Times New Roman" w:eastAsia="標楷體" w:hAnsi="Times New Roman"/>
          <w:b/>
          <w:color w:val="000000" w:themeColor="text1"/>
          <w:sz w:val="28"/>
          <w:szCs w:val="28"/>
        </w:rPr>
        <w:t>崛起</w:t>
      </w:r>
      <w:r>
        <w:rPr>
          <w:rFonts w:ascii="Times New Roman" w:eastAsia="標楷體" w:hAnsi="Times New Roman" w:hint="eastAsia"/>
          <w:b/>
          <w:color w:val="000000" w:themeColor="text1"/>
          <w:sz w:val="28"/>
          <w:szCs w:val="28"/>
        </w:rPr>
        <w:t>」</w:t>
      </w:r>
      <w:r w:rsidRPr="00976DEA">
        <w:rPr>
          <w:rFonts w:ascii="Times New Roman" w:eastAsia="標楷體" w:hAnsi="Times New Roman"/>
          <w:b/>
          <w:color w:val="000000" w:themeColor="text1"/>
          <w:sz w:val="28"/>
          <w:szCs w:val="28"/>
        </w:rPr>
        <w:t>戰略</w:t>
      </w:r>
    </w:p>
    <w:p w:rsidR="00046AB4" w:rsidRDefault="00046AB4" w:rsidP="00046AB4">
      <w:pPr>
        <w:adjustRightInd w:val="0"/>
        <w:snapToGrid w:val="0"/>
        <w:spacing w:beforeLines="50" w:before="180" w:line="300" w:lineRule="auto"/>
        <w:ind w:firstLineChars="202" w:firstLine="566"/>
        <w:jc w:val="both"/>
        <w:rPr>
          <w:rFonts w:eastAsia="標楷體"/>
          <w:color w:val="000000" w:themeColor="text1"/>
          <w:sz w:val="28"/>
          <w:szCs w:val="28"/>
        </w:rPr>
      </w:pPr>
      <w:r w:rsidRPr="00DA72C8">
        <w:rPr>
          <w:rFonts w:eastAsia="標楷體" w:hint="eastAsia"/>
          <w:color w:val="000000" w:themeColor="text1"/>
          <w:sz w:val="28"/>
          <w:szCs w:val="28"/>
        </w:rPr>
        <w:t>中部地區為中國大陸重要的農產品、能源、原材料及裝備製造業基地，繼鼓勵東部地區率先發展、實施西部大開發及振興東北地區等老工業基地戰略後，中國大陸國務院發布《關於促進中部地區崛起的</w:t>
      </w:r>
      <w:r w:rsidRPr="00DA72C8">
        <w:rPr>
          <w:rFonts w:eastAsia="標楷體" w:hint="eastAsia"/>
          <w:color w:val="000000" w:themeColor="text1"/>
          <w:sz w:val="28"/>
          <w:szCs w:val="28"/>
        </w:rPr>
        <w:lastRenderedPageBreak/>
        <w:t>若干意見》，對於形成東中西互動、優勢互補及促進共同發展的新格局具有重大意義，並且有利於擴大內需，培育新的經濟增長點，促進城鄉區域協調發展。</w:t>
      </w:r>
    </w:p>
    <w:p w:rsidR="00046AB4" w:rsidRPr="00C372CC" w:rsidRDefault="00046AB4" w:rsidP="00046AB4">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C372CC">
        <w:rPr>
          <w:rFonts w:ascii="Times New Roman" w:eastAsia="標楷體" w:hAnsi="Times New Roman" w:hint="eastAsia"/>
          <w:b/>
          <w:color w:val="000000" w:themeColor="text1"/>
          <w:sz w:val="28"/>
          <w:szCs w:val="28"/>
        </w:rPr>
        <w:t>2006</w:t>
      </w:r>
      <w:r w:rsidRPr="00C372CC">
        <w:rPr>
          <w:rFonts w:ascii="Times New Roman" w:eastAsia="標楷體" w:hAnsi="Times New Roman" w:hint="eastAsia"/>
          <w:b/>
          <w:color w:val="000000" w:themeColor="text1"/>
          <w:sz w:val="28"/>
          <w:szCs w:val="28"/>
        </w:rPr>
        <w:t>年起正式以「四大板塊」為主體的區域發展總體戰略</w:t>
      </w:r>
    </w:p>
    <w:p w:rsidR="00046AB4"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中國大陸</w:t>
      </w:r>
      <w:r w:rsidRPr="00546DD7">
        <w:rPr>
          <w:rFonts w:ascii="Times New Roman" w:eastAsia="標楷體" w:hAnsi="Times New Roman"/>
          <w:color w:val="000000" w:themeColor="text1"/>
          <w:sz w:val="28"/>
          <w:szCs w:val="28"/>
        </w:rPr>
        <w:t>十一五規劃</w:t>
      </w:r>
      <w:r w:rsidRPr="00546DD7">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2006</w:t>
      </w:r>
      <w:r>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2010</w:t>
      </w:r>
      <w:r w:rsidRPr="00546DD7">
        <w:rPr>
          <w:rFonts w:ascii="Times New Roman" w:eastAsia="標楷體" w:hAnsi="Times New Roman"/>
          <w:color w:val="000000" w:themeColor="text1"/>
          <w:sz w:val="28"/>
          <w:szCs w:val="28"/>
        </w:rPr>
        <w:t>年</w:t>
      </w:r>
      <w:r w:rsidRPr="00546DD7">
        <w:rPr>
          <w:rFonts w:ascii="Times New Roman" w:eastAsia="標楷體" w:hAnsi="Times New Roman" w:hint="eastAsia"/>
          <w:color w:val="000000" w:themeColor="text1"/>
          <w:sz w:val="28"/>
          <w:szCs w:val="28"/>
        </w:rPr>
        <w:t>)</w:t>
      </w:r>
      <w:r w:rsidRPr="00546DD7">
        <w:rPr>
          <w:rFonts w:ascii="Times New Roman" w:eastAsia="標楷體" w:hAnsi="Times New Roman" w:hint="eastAsia"/>
          <w:color w:val="000000" w:themeColor="text1"/>
          <w:sz w:val="28"/>
          <w:szCs w:val="28"/>
        </w:rPr>
        <w:t>明確提出</w:t>
      </w:r>
      <w:r>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四大板塊</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實施推進西部大開發、振興東北地區等老工業基地、促進中部地區崛起、鼓勵東部地區率先發展</w:t>
      </w:r>
      <w:r>
        <w:rPr>
          <w:rFonts w:ascii="Times New Roman" w:eastAsia="標楷體" w:hAnsi="Times New Roman" w:hint="eastAsia"/>
          <w:color w:val="000000" w:themeColor="text1"/>
          <w:sz w:val="28"/>
          <w:szCs w:val="28"/>
        </w:rPr>
        <w:t>)</w:t>
      </w:r>
      <w:r w:rsidRPr="00546DD7">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形成了覆蓋</w:t>
      </w:r>
      <w:r w:rsidRPr="00546DD7">
        <w:rPr>
          <w:rFonts w:ascii="Times New Roman" w:eastAsia="標楷體" w:hAnsi="Times New Roman" w:hint="eastAsia"/>
          <w:color w:val="000000" w:themeColor="text1"/>
          <w:sz w:val="28"/>
          <w:szCs w:val="28"/>
        </w:rPr>
        <w:t>中</w:t>
      </w:r>
      <w:r w:rsidRPr="00546DD7">
        <w:rPr>
          <w:rFonts w:ascii="Times New Roman" w:eastAsia="標楷體" w:hAnsi="Times New Roman"/>
          <w:color w:val="000000" w:themeColor="text1"/>
          <w:sz w:val="28"/>
          <w:szCs w:val="28"/>
        </w:rPr>
        <w:t>國大陸全部省份的區域發展總體戰略</w:t>
      </w:r>
      <w:r>
        <w:rPr>
          <w:rFonts w:ascii="Times New Roman" w:eastAsia="標楷體" w:hAnsi="Times New Roman" w:hint="eastAsia"/>
          <w:color w:val="000000" w:themeColor="text1"/>
          <w:sz w:val="28"/>
          <w:szCs w:val="28"/>
        </w:rPr>
        <w:t>，</w:t>
      </w:r>
      <w:r>
        <w:rPr>
          <w:rFonts w:ascii="Times New Roman" w:eastAsia="標楷體" w:hAnsi="Times New Roman"/>
          <w:sz w:val="28"/>
          <w:szCs w:val="28"/>
        </w:rPr>
        <w:t>經濟增長</w:t>
      </w:r>
      <w:r w:rsidRPr="003D78A6">
        <w:rPr>
          <w:rFonts w:ascii="Times New Roman" w:eastAsia="標楷體" w:hAnsi="Times New Roman"/>
          <w:sz w:val="28"/>
          <w:szCs w:val="28"/>
        </w:rPr>
        <w:t>從主要依靠東部</w:t>
      </w:r>
      <w:r>
        <w:rPr>
          <w:rFonts w:ascii="Times New Roman" w:eastAsia="標楷體" w:hAnsi="Times New Roman" w:hint="eastAsia"/>
          <w:sz w:val="28"/>
          <w:szCs w:val="28"/>
        </w:rPr>
        <w:t>沿海</w:t>
      </w:r>
      <w:r w:rsidRPr="003D78A6">
        <w:rPr>
          <w:rFonts w:ascii="Times New Roman" w:eastAsia="標楷體" w:hAnsi="Times New Roman"/>
          <w:sz w:val="28"/>
          <w:szCs w:val="28"/>
        </w:rPr>
        <w:t>地區</w:t>
      </w:r>
      <w:r>
        <w:rPr>
          <w:rFonts w:ascii="Times New Roman" w:eastAsia="標楷體" w:hAnsi="Times New Roman" w:hint="eastAsia"/>
          <w:sz w:val="28"/>
          <w:szCs w:val="28"/>
        </w:rPr>
        <w:t>「</w:t>
      </w:r>
      <w:r w:rsidRPr="003D78A6">
        <w:rPr>
          <w:rFonts w:ascii="Times New Roman" w:eastAsia="標楷體" w:hAnsi="Times New Roman"/>
          <w:sz w:val="28"/>
          <w:szCs w:val="28"/>
        </w:rPr>
        <w:t>單一推動</w:t>
      </w:r>
      <w:r>
        <w:rPr>
          <w:rFonts w:ascii="Times New Roman" w:eastAsia="標楷體" w:hAnsi="Times New Roman" w:hint="eastAsia"/>
          <w:sz w:val="28"/>
          <w:szCs w:val="28"/>
        </w:rPr>
        <w:t>」轉為由</w:t>
      </w:r>
      <w:r w:rsidRPr="003D78A6">
        <w:rPr>
          <w:rFonts w:ascii="Times New Roman" w:eastAsia="標楷體" w:hAnsi="Times New Roman"/>
          <w:sz w:val="28"/>
          <w:szCs w:val="28"/>
        </w:rPr>
        <w:t>各大區域</w:t>
      </w:r>
      <w:r>
        <w:rPr>
          <w:rFonts w:ascii="Times New Roman" w:eastAsia="標楷體" w:hAnsi="Times New Roman" w:hint="eastAsia"/>
          <w:sz w:val="28"/>
          <w:szCs w:val="28"/>
        </w:rPr>
        <w:t>「</w:t>
      </w:r>
      <w:r>
        <w:rPr>
          <w:rFonts w:ascii="Times New Roman" w:eastAsia="標楷體" w:hAnsi="Times New Roman"/>
          <w:sz w:val="28"/>
          <w:szCs w:val="28"/>
        </w:rPr>
        <w:t>多</w:t>
      </w:r>
      <w:r>
        <w:rPr>
          <w:rFonts w:ascii="Times New Roman" w:eastAsia="標楷體" w:hAnsi="Times New Roman" w:hint="eastAsia"/>
          <w:sz w:val="28"/>
          <w:szCs w:val="28"/>
        </w:rPr>
        <w:t>極</w:t>
      </w:r>
      <w:r w:rsidRPr="003D78A6">
        <w:rPr>
          <w:rFonts w:ascii="Times New Roman" w:eastAsia="標楷體" w:hAnsi="Times New Roman"/>
          <w:sz w:val="28"/>
          <w:szCs w:val="28"/>
        </w:rPr>
        <w:t>推動</w:t>
      </w:r>
      <w:r>
        <w:rPr>
          <w:rFonts w:ascii="Times New Roman" w:eastAsia="標楷體" w:hAnsi="Times New Roman" w:hint="eastAsia"/>
          <w:sz w:val="28"/>
          <w:szCs w:val="28"/>
        </w:rPr>
        <w:t>」，</w:t>
      </w:r>
      <w:r>
        <w:rPr>
          <w:rFonts w:ascii="Times New Roman" w:eastAsia="標楷體" w:hAnsi="Times New Roman" w:hint="eastAsia"/>
          <w:color w:val="000000" w:themeColor="text1"/>
          <w:sz w:val="28"/>
          <w:szCs w:val="28"/>
        </w:rPr>
        <w:t>並更加重視縮小區域發展差距、促進基本社會保障及公共服務均等化，以及加大對中西部地區</w:t>
      </w:r>
      <w:r w:rsidRPr="00021186">
        <w:rPr>
          <w:rFonts w:ascii="Times New Roman" w:eastAsia="標楷體" w:hAnsi="Times New Roman" w:hint="eastAsia"/>
          <w:color w:val="000000" w:themeColor="text1"/>
          <w:sz w:val="28"/>
          <w:szCs w:val="28"/>
        </w:rPr>
        <w:t>基礎設施的投入力度</w:t>
      </w:r>
      <w:r>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十</w:t>
      </w:r>
      <w:r w:rsidRPr="00546DD7">
        <w:rPr>
          <w:rFonts w:ascii="Times New Roman" w:eastAsia="標楷體" w:hAnsi="Times New Roman" w:hint="eastAsia"/>
          <w:color w:val="000000" w:themeColor="text1"/>
          <w:sz w:val="28"/>
          <w:szCs w:val="28"/>
        </w:rPr>
        <w:t>二</w:t>
      </w:r>
      <w:r w:rsidRPr="00546DD7">
        <w:rPr>
          <w:rFonts w:ascii="Times New Roman" w:eastAsia="標楷體" w:hAnsi="Times New Roman"/>
          <w:color w:val="000000" w:themeColor="text1"/>
          <w:sz w:val="28"/>
          <w:szCs w:val="28"/>
        </w:rPr>
        <w:t>五規劃</w:t>
      </w:r>
      <w:r w:rsidRPr="00546DD7">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20</w:t>
      </w:r>
      <w:r w:rsidRPr="00546DD7">
        <w:rPr>
          <w:rFonts w:ascii="Times New Roman" w:eastAsia="標楷體" w:hAnsi="Times New Roman" w:hint="eastAsia"/>
          <w:color w:val="000000" w:themeColor="text1"/>
          <w:sz w:val="28"/>
          <w:szCs w:val="28"/>
        </w:rPr>
        <w:t>11</w:t>
      </w:r>
      <w:r>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201</w:t>
      </w:r>
      <w:r w:rsidRPr="00546DD7">
        <w:rPr>
          <w:rFonts w:ascii="Times New Roman" w:eastAsia="標楷體" w:hAnsi="Times New Roman" w:hint="eastAsia"/>
          <w:color w:val="000000" w:themeColor="text1"/>
          <w:sz w:val="28"/>
          <w:szCs w:val="28"/>
        </w:rPr>
        <w:t>5</w:t>
      </w:r>
      <w:r w:rsidRPr="00546DD7">
        <w:rPr>
          <w:rFonts w:ascii="Times New Roman" w:eastAsia="標楷體" w:hAnsi="Times New Roman"/>
          <w:color w:val="000000" w:themeColor="text1"/>
          <w:sz w:val="28"/>
          <w:szCs w:val="28"/>
        </w:rPr>
        <w:t>年</w:t>
      </w:r>
      <w:r w:rsidRPr="00546DD7">
        <w:rPr>
          <w:rFonts w:ascii="Times New Roman" w:eastAsia="標楷體" w:hAnsi="Times New Roman" w:hint="eastAsia"/>
          <w:color w:val="000000" w:themeColor="text1"/>
          <w:sz w:val="28"/>
          <w:szCs w:val="28"/>
        </w:rPr>
        <w:t>)</w:t>
      </w:r>
      <w:r w:rsidRPr="00546DD7">
        <w:rPr>
          <w:rFonts w:ascii="Times New Roman" w:eastAsia="標楷體" w:hAnsi="Times New Roman" w:hint="eastAsia"/>
          <w:color w:val="000000" w:themeColor="text1"/>
          <w:sz w:val="28"/>
          <w:szCs w:val="28"/>
        </w:rPr>
        <w:t>及</w:t>
      </w:r>
      <w:r w:rsidRPr="00546DD7">
        <w:rPr>
          <w:rFonts w:ascii="Times New Roman" w:eastAsia="標楷體" w:hAnsi="Times New Roman"/>
          <w:color w:val="000000" w:themeColor="text1"/>
          <w:sz w:val="28"/>
          <w:szCs w:val="28"/>
        </w:rPr>
        <w:t>十</w:t>
      </w:r>
      <w:r w:rsidRPr="00546DD7">
        <w:rPr>
          <w:rFonts w:ascii="Times New Roman" w:eastAsia="標楷體" w:hAnsi="Times New Roman" w:hint="eastAsia"/>
          <w:color w:val="000000" w:themeColor="text1"/>
          <w:sz w:val="28"/>
          <w:szCs w:val="28"/>
        </w:rPr>
        <w:t>三</w:t>
      </w:r>
      <w:r w:rsidRPr="00546DD7">
        <w:rPr>
          <w:rFonts w:ascii="Times New Roman" w:eastAsia="標楷體" w:hAnsi="Times New Roman"/>
          <w:color w:val="000000" w:themeColor="text1"/>
          <w:sz w:val="28"/>
          <w:szCs w:val="28"/>
        </w:rPr>
        <w:t>五規劃</w:t>
      </w:r>
      <w:r w:rsidRPr="00546DD7">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20</w:t>
      </w:r>
      <w:r w:rsidRPr="00546DD7">
        <w:rPr>
          <w:rFonts w:ascii="Times New Roman" w:eastAsia="標楷體" w:hAnsi="Times New Roman" w:hint="eastAsia"/>
          <w:color w:val="000000" w:themeColor="text1"/>
          <w:sz w:val="28"/>
          <w:szCs w:val="28"/>
        </w:rPr>
        <w:t>16</w:t>
      </w:r>
      <w:r>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20</w:t>
      </w:r>
      <w:r w:rsidRPr="00546DD7">
        <w:rPr>
          <w:rFonts w:ascii="Times New Roman" w:eastAsia="標楷體" w:hAnsi="Times New Roman" w:hint="eastAsia"/>
          <w:color w:val="000000" w:themeColor="text1"/>
          <w:sz w:val="28"/>
          <w:szCs w:val="28"/>
        </w:rPr>
        <w:t>2</w:t>
      </w:r>
      <w:r w:rsidRPr="00546DD7">
        <w:rPr>
          <w:rFonts w:ascii="Times New Roman" w:eastAsia="標楷體" w:hAnsi="Times New Roman"/>
          <w:color w:val="000000" w:themeColor="text1"/>
          <w:sz w:val="28"/>
          <w:szCs w:val="28"/>
        </w:rPr>
        <w:t>0</w:t>
      </w:r>
      <w:r w:rsidRPr="00546DD7">
        <w:rPr>
          <w:rFonts w:ascii="Times New Roman" w:eastAsia="標楷體" w:hAnsi="Times New Roman"/>
          <w:color w:val="000000" w:themeColor="text1"/>
          <w:sz w:val="28"/>
          <w:szCs w:val="28"/>
        </w:rPr>
        <w:t>年</w:t>
      </w:r>
      <w:r w:rsidRPr="00546DD7">
        <w:rPr>
          <w:rFonts w:ascii="Times New Roman" w:eastAsia="標楷體" w:hAnsi="Times New Roman" w:hint="eastAsia"/>
          <w:color w:val="000000" w:themeColor="text1"/>
          <w:sz w:val="28"/>
          <w:szCs w:val="28"/>
        </w:rPr>
        <w:t>)</w:t>
      </w:r>
      <w:r w:rsidRPr="00546DD7">
        <w:rPr>
          <w:rFonts w:ascii="Times New Roman" w:eastAsia="標楷體" w:hAnsi="Times New Roman" w:hint="eastAsia"/>
          <w:color w:val="000000" w:themeColor="text1"/>
          <w:sz w:val="28"/>
          <w:szCs w:val="28"/>
        </w:rPr>
        <w:t>基本延續</w:t>
      </w:r>
      <w:r>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四大板塊</w:t>
      </w:r>
      <w:r>
        <w:rPr>
          <w:rFonts w:ascii="Times New Roman" w:eastAsia="標楷體" w:hAnsi="Times New Roman" w:hint="eastAsia"/>
          <w:color w:val="000000" w:themeColor="text1"/>
          <w:sz w:val="28"/>
          <w:szCs w:val="28"/>
        </w:rPr>
        <w:t>」</w:t>
      </w:r>
      <w:r w:rsidRPr="00546DD7">
        <w:rPr>
          <w:rFonts w:ascii="Times New Roman" w:eastAsia="標楷體" w:hAnsi="Times New Roman"/>
          <w:color w:val="000000" w:themeColor="text1"/>
          <w:sz w:val="28"/>
          <w:szCs w:val="28"/>
        </w:rPr>
        <w:t>區域發展總體戰略</w:t>
      </w:r>
      <w:r>
        <w:rPr>
          <w:rFonts w:ascii="Times New Roman" w:eastAsia="標楷體" w:hAnsi="Times New Roman" w:hint="eastAsia"/>
          <w:color w:val="000000" w:themeColor="text1"/>
          <w:sz w:val="28"/>
          <w:szCs w:val="28"/>
        </w:rPr>
        <w:t>，這期間東中西部發展相對差距逐漸縮小，</w:t>
      </w:r>
      <w:r w:rsidRPr="007950A8">
        <w:rPr>
          <w:rFonts w:ascii="Times New Roman" w:eastAsia="標楷體" w:hAnsi="Times New Roman" w:hint="eastAsia"/>
          <w:color w:val="000000" w:themeColor="text1"/>
          <w:sz w:val="28"/>
          <w:szCs w:val="28"/>
        </w:rPr>
        <w:t>2008</w:t>
      </w:r>
      <w:r>
        <w:rPr>
          <w:rFonts w:ascii="Times New Roman" w:eastAsia="標楷體" w:hAnsi="Times New Roman" w:hint="eastAsia"/>
          <w:color w:val="000000" w:themeColor="text1"/>
          <w:sz w:val="28"/>
          <w:szCs w:val="28"/>
        </w:rPr>
        <w:t>年中、西部地區經濟成長率為</w:t>
      </w:r>
      <w:r>
        <w:rPr>
          <w:rFonts w:ascii="Times New Roman" w:eastAsia="標楷體" w:hAnsi="Times New Roman" w:hint="eastAsia"/>
          <w:color w:val="000000" w:themeColor="text1"/>
          <w:sz w:val="28"/>
          <w:szCs w:val="28"/>
        </w:rPr>
        <w:t>12.2%</w:t>
      </w:r>
      <w:r>
        <w:rPr>
          <w:rFonts w:ascii="Times New Roman" w:eastAsia="標楷體" w:hAnsi="Times New Roman" w:hint="eastAsia"/>
          <w:color w:val="000000" w:themeColor="text1"/>
          <w:sz w:val="28"/>
          <w:szCs w:val="28"/>
        </w:rPr>
        <w:t>及</w:t>
      </w:r>
      <w:r>
        <w:rPr>
          <w:rFonts w:ascii="Times New Roman" w:eastAsia="標楷體" w:hAnsi="Times New Roman" w:hint="eastAsia"/>
          <w:color w:val="000000" w:themeColor="text1"/>
          <w:sz w:val="28"/>
          <w:szCs w:val="28"/>
        </w:rPr>
        <w:t>12.5%</w:t>
      </w:r>
      <w:r>
        <w:rPr>
          <w:rFonts w:ascii="Times New Roman" w:eastAsia="標楷體" w:hAnsi="Times New Roman" w:hint="eastAsia"/>
          <w:color w:val="000000" w:themeColor="text1"/>
          <w:sz w:val="28"/>
          <w:szCs w:val="28"/>
        </w:rPr>
        <w:t>，首次皆超過東部地區的</w:t>
      </w:r>
      <w:r>
        <w:rPr>
          <w:rFonts w:ascii="Times New Roman" w:eastAsia="標楷體" w:hAnsi="Times New Roman" w:hint="eastAsia"/>
          <w:color w:val="000000" w:themeColor="text1"/>
          <w:sz w:val="28"/>
          <w:szCs w:val="28"/>
        </w:rPr>
        <w:t>11.1%</w:t>
      </w:r>
      <w:r>
        <w:rPr>
          <w:rFonts w:ascii="Times New Roman" w:eastAsia="標楷體" w:hAnsi="Times New Roman" w:hint="eastAsia"/>
          <w:color w:val="000000" w:themeColor="text1"/>
          <w:sz w:val="28"/>
          <w:szCs w:val="28"/>
        </w:rPr>
        <w:t>，且至</w:t>
      </w:r>
      <w:r w:rsidRPr="007950A8">
        <w:rPr>
          <w:rFonts w:ascii="Times New Roman" w:eastAsia="標楷體" w:hAnsi="Times New Roman" w:hint="eastAsia"/>
          <w:color w:val="000000" w:themeColor="text1"/>
          <w:sz w:val="28"/>
          <w:szCs w:val="28"/>
        </w:rPr>
        <w:t>2016</w:t>
      </w:r>
      <w:r w:rsidRPr="007950A8">
        <w:rPr>
          <w:rFonts w:ascii="Times New Roman" w:eastAsia="標楷體" w:hAnsi="Times New Roman" w:hint="eastAsia"/>
          <w:color w:val="000000" w:themeColor="text1"/>
          <w:sz w:val="28"/>
          <w:szCs w:val="28"/>
        </w:rPr>
        <w:t>年中</w:t>
      </w:r>
      <w:r>
        <w:rPr>
          <w:rFonts w:ascii="Times New Roman" w:eastAsia="標楷體" w:hAnsi="Times New Roman" w:hint="eastAsia"/>
          <w:color w:val="000000" w:themeColor="text1"/>
          <w:sz w:val="28"/>
          <w:szCs w:val="28"/>
        </w:rPr>
        <w:t>、西部地區經濟成長率</w:t>
      </w:r>
      <w:r w:rsidRPr="007950A8">
        <w:rPr>
          <w:rFonts w:ascii="Times New Roman" w:eastAsia="標楷體" w:hAnsi="Times New Roman" w:hint="eastAsia"/>
          <w:color w:val="000000" w:themeColor="text1"/>
          <w:sz w:val="28"/>
          <w:szCs w:val="28"/>
        </w:rPr>
        <w:t>連續</w:t>
      </w:r>
      <w:r w:rsidRPr="007950A8">
        <w:rPr>
          <w:rFonts w:ascii="Times New Roman" w:eastAsia="標楷體" w:hAnsi="Times New Roman" w:hint="eastAsia"/>
          <w:color w:val="000000" w:themeColor="text1"/>
          <w:sz w:val="28"/>
          <w:szCs w:val="28"/>
        </w:rPr>
        <w:t>9</w:t>
      </w:r>
      <w:r w:rsidRPr="007950A8">
        <w:rPr>
          <w:rFonts w:ascii="Times New Roman" w:eastAsia="標楷體" w:hAnsi="Times New Roman" w:hint="eastAsia"/>
          <w:color w:val="000000" w:themeColor="text1"/>
          <w:sz w:val="28"/>
          <w:szCs w:val="28"/>
        </w:rPr>
        <w:t>年超過東部地區</w:t>
      </w:r>
      <w:r>
        <w:rPr>
          <w:rFonts w:ascii="Times New Roman" w:eastAsia="標楷體" w:hAnsi="Times New Roman" w:hint="eastAsia"/>
          <w:color w:val="000000" w:themeColor="text1"/>
          <w:sz w:val="28"/>
          <w:szCs w:val="28"/>
        </w:rPr>
        <w:t>，區域成長格局發生歷史性轉變。</w:t>
      </w:r>
    </w:p>
    <w:p w:rsidR="00046AB4" w:rsidRPr="002F6BDB" w:rsidRDefault="00046AB4" w:rsidP="00046AB4">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2F6BDB">
        <w:rPr>
          <w:rFonts w:ascii="Times New Roman" w:eastAsia="標楷體" w:hAnsi="Times New Roman" w:hint="eastAsia"/>
          <w:b/>
          <w:color w:val="000000" w:themeColor="text1"/>
          <w:sz w:val="28"/>
          <w:szCs w:val="28"/>
        </w:rPr>
        <w:t>2014</w:t>
      </w:r>
      <w:r w:rsidRPr="002F6BDB">
        <w:rPr>
          <w:rFonts w:ascii="Times New Roman" w:eastAsia="標楷體" w:hAnsi="Times New Roman" w:hint="eastAsia"/>
          <w:b/>
          <w:color w:val="000000" w:themeColor="text1"/>
          <w:sz w:val="28"/>
          <w:szCs w:val="28"/>
        </w:rPr>
        <w:t>年提出《國家新型城鎮化規劃》推動區域協調發展</w:t>
      </w:r>
    </w:p>
    <w:p w:rsidR="00046AB4" w:rsidRDefault="00046AB4" w:rsidP="00046AB4">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中國大陸中西部地區發展相對落後，除因改革開放時期以東部地區為優先發展區域外，另一個重要原因即為城鎮化發展不平衡，《</w:t>
      </w:r>
      <w:r w:rsidRPr="000B79AB">
        <w:rPr>
          <w:rFonts w:ascii="Times New Roman" w:eastAsia="標楷體" w:hAnsi="Times New Roman" w:hint="eastAsia"/>
          <w:color w:val="000000" w:themeColor="text1"/>
          <w:sz w:val="28"/>
          <w:szCs w:val="28"/>
        </w:rPr>
        <w:t>國家新型城鎮化規劃</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(2014~2020</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目標提升中西部地區城市發展水準，亦為解決「三農</w:t>
      </w:r>
      <w:r>
        <w:rPr>
          <w:rStyle w:val="affa"/>
          <w:rFonts w:ascii="Times New Roman" w:eastAsia="標楷體" w:hAnsi="Times New Roman"/>
          <w:color w:val="000000" w:themeColor="text1"/>
          <w:sz w:val="28"/>
          <w:szCs w:val="28"/>
        </w:rPr>
        <w:footnoteReference w:id="4"/>
      </w:r>
      <w:r>
        <w:rPr>
          <w:rFonts w:ascii="Times New Roman" w:eastAsia="標楷體" w:hAnsi="Times New Roman" w:hint="eastAsia"/>
          <w:color w:val="000000" w:themeColor="text1"/>
          <w:sz w:val="28"/>
          <w:szCs w:val="28"/>
        </w:rPr>
        <w:t>」問題之重要途徑，中西部地區城鎮化水準提高將有利於促進經濟由東向西、由南向北拓展，區域發展更加協調。</w:t>
      </w:r>
    </w:p>
    <w:p w:rsidR="00046AB4" w:rsidRDefault="00046AB4" w:rsidP="00046AB4">
      <w:pPr>
        <w:pStyle w:val="afffff5"/>
        <w:numPr>
          <w:ilvl w:val="0"/>
          <w:numId w:val="24"/>
        </w:numPr>
        <w:adjustRightInd w:val="0"/>
        <w:snapToGrid w:val="0"/>
        <w:spacing w:before="180" w:line="300" w:lineRule="auto"/>
        <w:ind w:leftChars="0" w:left="567" w:firstLineChars="0" w:hanging="567"/>
        <w:jc w:val="left"/>
        <w:rPr>
          <w:rFonts w:ascii="Times New Roman" w:eastAsia="標楷體" w:hAnsi="Times New Roman"/>
          <w:b/>
          <w:sz w:val="28"/>
          <w:szCs w:val="28"/>
        </w:rPr>
      </w:pPr>
      <w:r>
        <w:rPr>
          <w:rFonts w:ascii="Times New Roman" w:eastAsia="標楷體" w:hAnsi="Times New Roman" w:hint="eastAsia"/>
          <w:b/>
          <w:sz w:val="28"/>
          <w:szCs w:val="28"/>
        </w:rPr>
        <w:t>中國大陸各區域之發展概況</w:t>
      </w:r>
    </w:p>
    <w:p w:rsidR="00046AB4"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Pr>
          <w:rFonts w:ascii="Times New Roman" w:eastAsia="標楷體" w:hAnsi="Times New Roman" w:hint="eastAsia"/>
          <w:sz w:val="28"/>
          <w:szCs w:val="28"/>
        </w:rPr>
        <w:t>1978</w:t>
      </w:r>
      <w:r>
        <w:rPr>
          <w:rFonts w:ascii="Times New Roman" w:eastAsia="標楷體" w:hAnsi="Times New Roman" w:hint="eastAsia"/>
          <w:sz w:val="28"/>
          <w:szCs w:val="28"/>
        </w:rPr>
        <w:t>年中國大陸改革開放初期，側重於東部沿海地區，</w:t>
      </w:r>
      <w:r>
        <w:rPr>
          <w:rFonts w:ascii="Times New Roman" w:eastAsia="標楷體" w:hAnsi="Times New Roman" w:hint="eastAsia"/>
          <w:sz w:val="28"/>
          <w:szCs w:val="28"/>
        </w:rPr>
        <w:t>1981</w:t>
      </w:r>
      <w:r>
        <w:rPr>
          <w:rFonts w:ascii="Times New Roman" w:eastAsia="標楷體" w:hAnsi="Times New Roman" w:hint="eastAsia"/>
          <w:sz w:val="28"/>
          <w:szCs w:val="28"/>
        </w:rPr>
        <w:t>至</w:t>
      </w:r>
      <w:r>
        <w:rPr>
          <w:rFonts w:ascii="Times New Roman" w:eastAsia="標楷體" w:hAnsi="Times New Roman" w:hint="eastAsia"/>
          <w:sz w:val="28"/>
          <w:szCs w:val="28"/>
        </w:rPr>
        <w:t>2005</w:t>
      </w:r>
      <w:r>
        <w:rPr>
          <w:rFonts w:ascii="Times New Roman" w:eastAsia="標楷體" w:hAnsi="Times New Roman" w:hint="eastAsia"/>
          <w:sz w:val="28"/>
          <w:szCs w:val="28"/>
        </w:rPr>
        <w:t>年東、西部地區經濟成長維持「東快西穩」態勢，東、西部地區差距在八五規劃時期達到最大</w:t>
      </w:r>
      <w:r>
        <w:rPr>
          <w:rFonts w:ascii="Times New Roman" w:eastAsia="標楷體" w:hAnsi="Times New Roman" w:hint="eastAsia"/>
          <w:sz w:val="28"/>
          <w:szCs w:val="28"/>
        </w:rPr>
        <w:t>(</w:t>
      </w:r>
      <w:r>
        <w:rPr>
          <w:rFonts w:ascii="Times New Roman" w:eastAsia="標楷體" w:hAnsi="Times New Roman" w:hint="eastAsia"/>
          <w:sz w:val="28"/>
          <w:szCs w:val="28"/>
        </w:rPr>
        <w:t>東部</w:t>
      </w:r>
      <w:r>
        <w:rPr>
          <w:rFonts w:ascii="Times New Roman" w:eastAsia="標楷體" w:hAnsi="Times New Roman" w:hint="eastAsia"/>
          <w:sz w:val="28"/>
          <w:szCs w:val="28"/>
        </w:rPr>
        <w:t>16.8%</w:t>
      </w:r>
      <w:r>
        <w:rPr>
          <w:rFonts w:ascii="Times New Roman" w:eastAsia="標楷體" w:hAnsi="Times New Roman" w:hint="eastAsia"/>
          <w:sz w:val="28"/>
          <w:szCs w:val="28"/>
        </w:rPr>
        <w:t>、西部</w:t>
      </w:r>
      <w:r>
        <w:rPr>
          <w:rFonts w:ascii="Times New Roman" w:eastAsia="標楷體" w:hAnsi="Times New Roman" w:hint="eastAsia"/>
          <w:sz w:val="28"/>
          <w:szCs w:val="28"/>
        </w:rPr>
        <w:t>11.3%)</w:t>
      </w:r>
      <w:r>
        <w:rPr>
          <w:rFonts w:ascii="Times New Roman" w:eastAsia="標楷體" w:hAnsi="Times New Roman" w:hint="eastAsia"/>
          <w:sz w:val="28"/>
          <w:szCs w:val="28"/>
        </w:rPr>
        <w:t>，相差</w:t>
      </w:r>
      <w:r>
        <w:rPr>
          <w:rFonts w:ascii="Times New Roman" w:eastAsia="標楷體" w:hAnsi="Times New Roman" w:hint="eastAsia"/>
          <w:sz w:val="28"/>
          <w:szCs w:val="28"/>
        </w:rPr>
        <w:t>5.5</w:t>
      </w:r>
      <w:r>
        <w:rPr>
          <w:rFonts w:ascii="Times New Roman" w:eastAsia="標楷體" w:hAnsi="Times New Roman" w:hint="eastAsia"/>
          <w:sz w:val="28"/>
          <w:szCs w:val="28"/>
        </w:rPr>
        <w:t>個百分點。九五規劃及十五規劃時期，陸續提出「西部大開發」、「全面</w:t>
      </w:r>
      <w:r w:rsidRPr="00794AC2">
        <w:rPr>
          <w:rFonts w:ascii="Times New Roman" w:eastAsia="標楷體" w:hAnsi="Times New Roman" w:hint="eastAsia"/>
          <w:sz w:val="28"/>
          <w:szCs w:val="28"/>
        </w:rPr>
        <w:lastRenderedPageBreak/>
        <w:t>振興東北地區等老工業基地</w:t>
      </w:r>
      <w:r>
        <w:rPr>
          <w:rFonts w:ascii="Times New Roman" w:eastAsia="標楷體" w:hAnsi="Times New Roman" w:hint="eastAsia"/>
          <w:sz w:val="28"/>
          <w:szCs w:val="28"/>
        </w:rPr>
        <w:t>」及</w:t>
      </w:r>
      <w:r w:rsidRPr="001F25A5">
        <w:rPr>
          <w:rFonts w:ascii="Times New Roman" w:eastAsia="標楷體" w:hAnsi="Times New Roman" w:hint="eastAsia"/>
          <w:sz w:val="28"/>
          <w:szCs w:val="28"/>
        </w:rPr>
        <w:t>「</w:t>
      </w:r>
      <w:r>
        <w:rPr>
          <w:rFonts w:ascii="Times New Roman" w:eastAsia="標楷體" w:hAnsi="Times New Roman" w:hint="eastAsia"/>
          <w:sz w:val="28"/>
          <w:szCs w:val="28"/>
        </w:rPr>
        <w:t>促進</w:t>
      </w:r>
      <w:r w:rsidRPr="001F25A5">
        <w:rPr>
          <w:rFonts w:ascii="Times New Roman" w:eastAsia="標楷體" w:hAnsi="Times New Roman" w:hint="eastAsia"/>
          <w:sz w:val="28"/>
          <w:szCs w:val="28"/>
        </w:rPr>
        <w:t>中部地區崛起」等</w:t>
      </w:r>
      <w:r>
        <w:rPr>
          <w:rFonts w:ascii="Times New Roman" w:eastAsia="標楷體" w:hAnsi="Times New Roman" w:hint="eastAsia"/>
          <w:sz w:val="28"/>
          <w:szCs w:val="28"/>
        </w:rPr>
        <w:t>區域發展</w:t>
      </w:r>
      <w:r w:rsidRPr="001F25A5">
        <w:rPr>
          <w:rFonts w:ascii="Times New Roman" w:eastAsia="標楷體" w:hAnsi="Times New Roman" w:hint="eastAsia"/>
          <w:sz w:val="28"/>
          <w:szCs w:val="28"/>
        </w:rPr>
        <w:t>戰略</w:t>
      </w:r>
      <w:r>
        <w:rPr>
          <w:rFonts w:ascii="Times New Roman" w:eastAsia="標楷體" w:hAnsi="Times New Roman" w:hint="eastAsia"/>
          <w:sz w:val="28"/>
          <w:szCs w:val="28"/>
        </w:rPr>
        <w:t>。十五規劃時期以前</w:t>
      </w:r>
      <w:r>
        <w:rPr>
          <w:rFonts w:ascii="Times New Roman" w:eastAsia="標楷體" w:hAnsi="Times New Roman" w:hint="eastAsia"/>
          <w:sz w:val="28"/>
          <w:szCs w:val="28"/>
        </w:rPr>
        <w:t>(2005</w:t>
      </w:r>
      <w:r>
        <w:rPr>
          <w:rFonts w:ascii="Times New Roman" w:eastAsia="標楷體" w:hAnsi="Times New Roman" w:hint="eastAsia"/>
          <w:sz w:val="28"/>
          <w:szCs w:val="28"/>
        </w:rPr>
        <w:t>年以前</w:t>
      </w:r>
      <w:r>
        <w:rPr>
          <w:rFonts w:ascii="Times New Roman" w:eastAsia="標楷體" w:hAnsi="Times New Roman" w:hint="eastAsia"/>
          <w:sz w:val="28"/>
          <w:szCs w:val="28"/>
        </w:rPr>
        <w:t>)</w:t>
      </w:r>
      <w:r>
        <w:rPr>
          <w:rFonts w:ascii="Times New Roman" w:eastAsia="標楷體" w:hAnsi="Times New Roman" w:hint="eastAsia"/>
          <w:sz w:val="28"/>
          <w:szCs w:val="28"/>
        </w:rPr>
        <w:t>，東部地區經濟成長皆高於西部地區，但到了十一五規劃時期以後</w:t>
      </w:r>
      <w:r>
        <w:rPr>
          <w:rFonts w:ascii="Times New Roman" w:eastAsia="標楷體" w:hAnsi="Times New Roman" w:hint="eastAsia"/>
          <w:sz w:val="28"/>
          <w:szCs w:val="28"/>
        </w:rPr>
        <w:t>(2006</w:t>
      </w:r>
      <w:r>
        <w:rPr>
          <w:rFonts w:ascii="Times New Roman" w:eastAsia="標楷體" w:hAnsi="Times New Roman" w:hint="eastAsia"/>
          <w:sz w:val="28"/>
          <w:szCs w:val="28"/>
        </w:rPr>
        <w:t>年至</w:t>
      </w:r>
      <w:r>
        <w:rPr>
          <w:rFonts w:ascii="Times New Roman" w:eastAsia="標楷體" w:hAnsi="Times New Roman" w:hint="eastAsia"/>
          <w:sz w:val="28"/>
          <w:szCs w:val="28"/>
        </w:rPr>
        <w:t>2016</w:t>
      </w:r>
      <w:r>
        <w:rPr>
          <w:rFonts w:ascii="Times New Roman" w:eastAsia="標楷體" w:hAnsi="Times New Roman" w:hint="eastAsia"/>
          <w:sz w:val="28"/>
          <w:szCs w:val="28"/>
        </w:rPr>
        <w:t>年</w:t>
      </w:r>
      <w:r>
        <w:rPr>
          <w:rFonts w:ascii="Times New Roman" w:eastAsia="標楷體" w:hAnsi="Times New Roman" w:hint="eastAsia"/>
          <w:sz w:val="28"/>
          <w:szCs w:val="28"/>
        </w:rPr>
        <w:t>)</w:t>
      </w:r>
      <w:r>
        <w:rPr>
          <w:rFonts w:ascii="Times New Roman" w:eastAsia="標楷體" w:hAnsi="Times New Roman" w:hint="eastAsia"/>
          <w:sz w:val="28"/>
          <w:szCs w:val="28"/>
        </w:rPr>
        <w:t>，區域均衡發展整體戰略的效應逐漸顯現，中、西部地區經濟成長則皆高於東部地區</w:t>
      </w:r>
      <w:r>
        <w:rPr>
          <w:rFonts w:ascii="Times New Roman" w:eastAsia="標楷體" w:hAnsi="Times New Roman" w:hint="eastAsia"/>
          <w:sz w:val="28"/>
          <w:szCs w:val="28"/>
        </w:rPr>
        <w:t>(</w:t>
      </w:r>
      <w:r>
        <w:rPr>
          <w:rFonts w:ascii="Times New Roman" w:eastAsia="標楷體" w:hAnsi="Times New Roman" w:hint="eastAsia"/>
          <w:sz w:val="28"/>
          <w:szCs w:val="28"/>
        </w:rPr>
        <w:t>詳下表</w:t>
      </w:r>
      <w:r>
        <w:rPr>
          <w:rFonts w:ascii="Times New Roman" w:eastAsia="標楷體" w:hAnsi="Times New Roman" w:hint="eastAsia"/>
          <w:sz w:val="28"/>
          <w:szCs w:val="28"/>
        </w:rPr>
        <w:t>)</w:t>
      </w:r>
      <w:r>
        <w:rPr>
          <w:rFonts w:ascii="Times New Roman" w:eastAsia="標楷體" w:hAnsi="Times New Roman" w:hint="eastAsia"/>
          <w:sz w:val="28"/>
          <w:szCs w:val="28"/>
        </w:rPr>
        <w:t>。以下分別說明中國大陸各區域之發展概況：</w:t>
      </w:r>
    </w:p>
    <w:p w:rsidR="00046AB4" w:rsidRPr="00807B4A" w:rsidRDefault="00046AB4" w:rsidP="00046AB4">
      <w:pPr>
        <w:pStyle w:val="afffff5"/>
        <w:adjustRightInd w:val="0"/>
        <w:snapToGrid w:val="0"/>
        <w:spacing w:before="180" w:line="300" w:lineRule="auto"/>
        <w:ind w:leftChars="0" w:left="0" w:firstLineChars="202" w:firstLine="566"/>
        <w:jc w:val="center"/>
        <w:rPr>
          <w:rFonts w:ascii="Times New Roman" w:eastAsia="標楷體" w:hAnsi="Times New Roman"/>
          <w:b/>
          <w:sz w:val="28"/>
          <w:szCs w:val="28"/>
        </w:rPr>
      </w:pPr>
      <w:r w:rsidRPr="00807B4A">
        <w:rPr>
          <w:rFonts w:ascii="Times New Roman" w:eastAsia="標楷體" w:hAnsi="Times New Roman" w:hint="eastAsia"/>
          <w:b/>
          <w:sz w:val="28"/>
          <w:szCs w:val="28"/>
        </w:rPr>
        <w:t>1981</w:t>
      </w:r>
      <w:r w:rsidRPr="00807B4A">
        <w:rPr>
          <w:rFonts w:ascii="Times New Roman" w:eastAsia="標楷體" w:hAnsi="Times New Roman" w:hint="eastAsia"/>
          <w:b/>
          <w:sz w:val="28"/>
          <w:szCs w:val="28"/>
        </w:rPr>
        <w:t>年至</w:t>
      </w:r>
      <w:r w:rsidRPr="00807B4A">
        <w:rPr>
          <w:rFonts w:ascii="Times New Roman" w:eastAsia="標楷體" w:hAnsi="Times New Roman" w:hint="eastAsia"/>
          <w:b/>
          <w:sz w:val="28"/>
          <w:szCs w:val="28"/>
        </w:rPr>
        <w:t>2016</w:t>
      </w:r>
      <w:r w:rsidRPr="00807B4A">
        <w:rPr>
          <w:rFonts w:ascii="Times New Roman" w:eastAsia="標楷體" w:hAnsi="Times New Roman" w:hint="eastAsia"/>
          <w:b/>
          <w:sz w:val="28"/>
          <w:szCs w:val="28"/>
        </w:rPr>
        <w:t>年中國大陸各區域生產總值</w:t>
      </w:r>
      <w:r>
        <w:rPr>
          <w:rFonts w:ascii="Times New Roman" w:eastAsia="標楷體" w:hAnsi="Times New Roman" w:hint="eastAsia"/>
          <w:b/>
          <w:sz w:val="28"/>
          <w:szCs w:val="28"/>
        </w:rPr>
        <w:t>成長率</w:t>
      </w:r>
      <w:r w:rsidRPr="00807B4A">
        <w:rPr>
          <w:rFonts w:ascii="Times New Roman" w:eastAsia="標楷體" w:hAnsi="Times New Roman" w:hint="eastAsia"/>
          <w:b/>
          <w:sz w:val="28"/>
          <w:szCs w:val="28"/>
        </w:rPr>
        <w:t>(%)</w:t>
      </w:r>
    </w:p>
    <w:tbl>
      <w:tblPr>
        <w:tblStyle w:val="affffa"/>
        <w:tblW w:w="9039" w:type="dxa"/>
        <w:tblLayout w:type="fixed"/>
        <w:tblLook w:val="04A0" w:firstRow="1" w:lastRow="0" w:firstColumn="1" w:lastColumn="0" w:noHBand="0" w:noVBand="1"/>
      </w:tblPr>
      <w:tblGrid>
        <w:gridCol w:w="2235"/>
        <w:gridCol w:w="992"/>
        <w:gridCol w:w="851"/>
        <w:gridCol w:w="850"/>
        <w:gridCol w:w="851"/>
        <w:gridCol w:w="2693"/>
        <w:gridCol w:w="567"/>
      </w:tblGrid>
      <w:tr w:rsidR="00046AB4" w:rsidTr="005D4ECC">
        <w:trPr>
          <w:trHeight w:val="1026"/>
        </w:trPr>
        <w:tc>
          <w:tcPr>
            <w:tcW w:w="2235" w:type="dxa"/>
            <w:tcBorders>
              <w:top w:val="single" w:sz="12" w:space="0" w:color="auto"/>
              <w:left w:val="single" w:sz="12" w:space="0" w:color="auto"/>
              <w:bottom w:val="single" w:sz="12" w:space="0" w:color="auto"/>
              <w:right w:val="single" w:sz="12" w:space="0" w:color="auto"/>
              <w:tl2br w:val="single" w:sz="4" w:space="0" w:color="auto"/>
            </w:tcBorders>
          </w:tcPr>
          <w:p w:rsidR="00046AB4" w:rsidRDefault="00046AB4" w:rsidP="00046AB4">
            <w:pPr>
              <w:pStyle w:val="afffff5"/>
              <w:adjustRightInd w:val="0"/>
              <w:snapToGrid w:val="0"/>
              <w:spacing w:before="180"/>
              <w:ind w:leftChars="0" w:left="95" w:hanging="95"/>
              <w:rPr>
                <w:rFonts w:ascii="Times New Roman" w:eastAsia="標楷體" w:hAnsi="Times New Roman"/>
                <w:sz w:val="28"/>
                <w:szCs w:val="28"/>
              </w:rPr>
            </w:pPr>
          </w:p>
        </w:tc>
        <w:tc>
          <w:tcPr>
            <w:tcW w:w="992" w:type="dxa"/>
            <w:tcBorders>
              <w:top w:val="single" w:sz="12" w:space="0" w:color="auto"/>
              <w:left w:val="single" w:sz="12" w:space="0" w:color="auto"/>
              <w:bottom w:val="single" w:sz="12" w:space="0" w:color="auto"/>
            </w:tcBorders>
            <w:vAlign w:val="center"/>
          </w:tcPr>
          <w:p w:rsidR="00046AB4" w:rsidRPr="002810CB" w:rsidRDefault="001862F6" w:rsidP="005D4ECC">
            <w:pPr>
              <w:adjustRightInd w:val="0"/>
              <w:snapToGrid w:val="0"/>
              <w:spacing w:before="120" w:line="400" w:lineRule="exact"/>
              <w:jc w:val="center"/>
              <w:rPr>
                <w:rFonts w:eastAsia="標楷體"/>
                <w:sz w:val="28"/>
                <w:szCs w:val="28"/>
              </w:rPr>
            </w:pPr>
            <w:r>
              <w:rPr>
                <w:rFonts w:eastAsia="標楷體" w:hint="eastAsia"/>
                <w:sz w:val="28"/>
                <w:szCs w:val="28"/>
              </w:rPr>
              <w:t>東部地區</w:t>
            </w:r>
          </w:p>
        </w:tc>
        <w:tc>
          <w:tcPr>
            <w:tcW w:w="851" w:type="dxa"/>
            <w:tcBorders>
              <w:top w:val="single" w:sz="12" w:space="0" w:color="auto"/>
              <w:bottom w:val="single" w:sz="12" w:space="0" w:color="auto"/>
            </w:tcBorders>
            <w:vAlign w:val="center"/>
          </w:tcPr>
          <w:p w:rsidR="00046AB4" w:rsidRDefault="00046AB4" w:rsidP="005D4ECC">
            <w:pPr>
              <w:pStyle w:val="afffff5"/>
              <w:adjustRightInd w:val="0"/>
              <w:snapToGrid w:val="0"/>
              <w:spacing w:before="180"/>
              <w:ind w:leftChars="-56" w:left="-134" w:firstLineChars="9" w:firstLine="25"/>
              <w:jc w:val="center"/>
              <w:rPr>
                <w:rFonts w:ascii="Times New Roman" w:eastAsia="標楷體" w:hAnsi="Times New Roman"/>
                <w:sz w:val="28"/>
                <w:szCs w:val="28"/>
              </w:rPr>
            </w:pPr>
            <w:r>
              <w:rPr>
                <w:rFonts w:ascii="Times New Roman" w:eastAsia="標楷體" w:hAnsi="Times New Roman" w:hint="eastAsia"/>
                <w:sz w:val="28"/>
                <w:szCs w:val="28"/>
              </w:rPr>
              <w:t>西部地區</w:t>
            </w:r>
          </w:p>
        </w:tc>
        <w:tc>
          <w:tcPr>
            <w:tcW w:w="850" w:type="dxa"/>
            <w:tcBorders>
              <w:top w:val="single" w:sz="12" w:space="0" w:color="auto"/>
              <w:bottom w:val="single" w:sz="12" w:space="0" w:color="auto"/>
            </w:tcBorders>
            <w:vAlign w:val="center"/>
          </w:tcPr>
          <w:p w:rsidR="00046AB4" w:rsidRDefault="00046AB4" w:rsidP="005D4ECC">
            <w:pPr>
              <w:pStyle w:val="afffff5"/>
              <w:adjustRightInd w:val="0"/>
              <w:snapToGrid w:val="0"/>
              <w:spacing w:before="180"/>
              <w:ind w:leftChars="-25" w:left="35" w:hanging="95"/>
              <w:jc w:val="center"/>
              <w:rPr>
                <w:rFonts w:ascii="Times New Roman" w:eastAsia="標楷體" w:hAnsi="Times New Roman"/>
                <w:sz w:val="28"/>
                <w:szCs w:val="28"/>
              </w:rPr>
            </w:pPr>
            <w:r>
              <w:rPr>
                <w:rFonts w:ascii="Times New Roman" w:eastAsia="標楷體" w:hAnsi="Times New Roman" w:hint="eastAsia"/>
                <w:sz w:val="28"/>
                <w:szCs w:val="28"/>
              </w:rPr>
              <w:t>中部地區</w:t>
            </w:r>
          </w:p>
        </w:tc>
        <w:tc>
          <w:tcPr>
            <w:tcW w:w="851" w:type="dxa"/>
            <w:tcBorders>
              <w:top w:val="single" w:sz="12" w:space="0" w:color="auto"/>
              <w:bottom w:val="single" w:sz="12" w:space="0" w:color="auto"/>
            </w:tcBorders>
            <w:vAlign w:val="center"/>
          </w:tcPr>
          <w:p w:rsidR="00046AB4" w:rsidRDefault="00046AB4" w:rsidP="005D4ECC">
            <w:pPr>
              <w:pStyle w:val="afffff5"/>
              <w:adjustRightInd w:val="0"/>
              <w:snapToGrid w:val="0"/>
              <w:spacing w:before="180"/>
              <w:ind w:leftChars="-25" w:left="35" w:hanging="95"/>
              <w:jc w:val="center"/>
              <w:rPr>
                <w:rFonts w:ascii="Times New Roman" w:eastAsia="標楷體" w:hAnsi="Times New Roman"/>
                <w:sz w:val="28"/>
                <w:szCs w:val="28"/>
              </w:rPr>
            </w:pPr>
            <w:r>
              <w:rPr>
                <w:rFonts w:ascii="Times New Roman" w:eastAsia="標楷體" w:hAnsi="Times New Roman" w:hint="eastAsia"/>
                <w:sz w:val="28"/>
                <w:szCs w:val="28"/>
              </w:rPr>
              <w:t>東北地區</w:t>
            </w:r>
          </w:p>
        </w:tc>
        <w:tc>
          <w:tcPr>
            <w:tcW w:w="3260" w:type="dxa"/>
            <w:gridSpan w:val="2"/>
            <w:tcBorders>
              <w:top w:val="single" w:sz="12" w:space="0" w:color="auto"/>
              <w:bottom w:val="single" w:sz="12" w:space="0" w:color="auto"/>
              <w:right w:val="single" w:sz="12" w:space="0" w:color="auto"/>
            </w:tcBorders>
            <w:vAlign w:val="center"/>
          </w:tcPr>
          <w:p w:rsidR="00046AB4" w:rsidRDefault="00046AB4" w:rsidP="005D4ECC">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重要區域發展戰略</w:t>
            </w:r>
          </w:p>
        </w:tc>
      </w:tr>
      <w:tr w:rsidR="00046AB4" w:rsidTr="004D1ED2">
        <w:tc>
          <w:tcPr>
            <w:tcW w:w="2235" w:type="dxa"/>
            <w:tcBorders>
              <w:top w:val="single" w:sz="12" w:space="0" w:color="auto"/>
              <w:left w:val="single" w:sz="12" w:space="0" w:color="auto"/>
              <w:right w:val="single" w:sz="12" w:space="0" w:color="auto"/>
            </w:tcBorders>
          </w:tcPr>
          <w:p w:rsidR="00046AB4" w:rsidRDefault="00046AB4" w:rsidP="00046AB4">
            <w:pPr>
              <w:pStyle w:val="afffff5"/>
              <w:adjustRightInd w:val="0"/>
              <w:snapToGrid w:val="0"/>
              <w:spacing w:before="180"/>
              <w:ind w:leftChars="0" w:left="95" w:hanging="95"/>
              <w:rPr>
                <w:rFonts w:ascii="Times New Roman" w:eastAsia="標楷體" w:hAnsi="Times New Roman"/>
                <w:sz w:val="28"/>
                <w:szCs w:val="28"/>
              </w:rPr>
            </w:pPr>
            <w:r>
              <w:rPr>
                <w:rFonts w:ascii="Times New Roman" w:eastAsia="標楷體" w:hAnsi="Times New Roman" w:hint="eastAsia"/>
                <w:sz w:val="28"/>
                <w:szCs w:val="28"/>
              </w:rPr>
              <w:t>2016</w:t>
            </w:r>
            <w:r>
              <w:rPr>
                <w:rFonts w:ascii="Times New Roman" w:eastAsia="標楷體" w:hAnsi="Times New Roman" w:hint="eastAsia"/>
                <w:sz w:val="28"/>
                <w:szCs w:val="28"/>
              </w:rPr>
              <w:t>年</w:t>
            </w:r>
          </w:p>
        </w:tc>
        <w:tc>
          <w:tcPr>
            <w:tcW w:w="992" w:type="dxa"/>
            <w:tcBorders>
              <w:top w:val="single" w:sz="12" w:space="0" w:color="auto"/>
              <w:left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7.6</w:t>
            </w:r>
          </w:p>
        </w:tc>
        <w:tc>
          <w:tcPr>
            <w:tcW w:w="851" w:type="dxa"/>
            <w:tcBorders>
              <w:top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8.2</w:t>
            </w:r>
          </w:p>
        </w:tc>
        <w:tc>
          <w:tcPr>
            <w:tcW w:w="850" w:type="dxa"/>
            <w:tcBorders>
              <w:top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8.0</w:t>
            </w:r>
          </w:p>
        </w:tc>
        <w:tc>
          <w:tcPr>
            <w:tcW w:w="851" w:type="dxa"/>
            <w:tcBorders>
              <w:top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2.7</w:t>
            </w:r>
          </w:p>
        </w:tc>
        <w:tc>
          <w:tcPr>
            <w:tcW w:w="2693" w:type="dxa"/>
            <w:tcBorders>
              <w:top w:val="single" w:sz="12" w:space="0" w:color="auto"/>
            </w:tcBorders>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w:t>
            </w:r>
          </w:p>
        </w:tc>
        <w:tc>
          <w:tcPr>
            <w:tcW w:w="567" w:type="dxa"/>
            <w:vMerge w:val="restart"/>
            <w:tcBorders>
              <w:top w:val="single" w:sz="12" w:space="0" w:color="auto"/>
              <w:right w:val="single" w:sz="12" w:space="0" w:color="auto"/>
            </w:tcBorders>
            <w:vAlign w:val="center"/>
          </w:tcPr>
          <w:p w:rsidR="00046AB4" w:rsidRPr="00B51B1D" w:rsidRDefault="00046AB4" w:rsidP="003E4CAA">
            <w:pPr>
              <w:adjustRightInd w:val="0"/>
              <w:snapToGrid w:val="0"/>
              <w:spacing w:beforeLines="50" w:before="180"/>
              <w:jc w:val="center"/>
              <w:rPr>
                <w:rFonts w:eastAsia="標楷體"/>
                <w:sz w:val="28"/>
                <w:szCs w:val="28"/>
              </w:rPr>
            </w:pPr>
            <w:r w:rsidRPr="00B51B1D">
              <w:rPr>
                <w:rFonts w:eastAsia="標楷體" w:hint="eastAsia"/>
                <w:sz w:val="28"/>
                <w:szCs w:val="28"/>
              </w:rPr>
              <w:t>均衡發展</w:t>
            </w:r>
          </w:p>
        </w:tc>
      </w:tr>
      <w:tr w:rsidR="00046AB4" w:rsidTr="004D1ED2">
        <w:tc>
          <w:tcPr>
            <w:tcW w:w="2235" w:type="dxa"/>
            <w:tcBorders>
              <w:left w:val="single" w:sz="12" w:space="0" w:color="auto"/>
              <w:right w:val="single" w:sz="12" w:space="0" w:color="auto"/>
            </w:tcBorders>
          </w:tcPr>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十二五規劃時期</w:t>
            </w:r>
          </w:p>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(2011</w:t>
            </w:r>
            <w:r>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2015)</w:t>
            </w:r>
          </w:p>
        </w:tc>
        <w:tc>
          <w:tcPr>
            <w:tcW w:w="992" w:type="dxa"/>
            <w:tcBorders>
              <w:left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9.0</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11.0</w:t>
            </w:r>
          </w:p>
        </w:tc>
        <w:tc>
          <w:tcPr>
            <w:tcW w:w="850"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10.1</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8.3</w:t>
            </w:r>
          </w:p>
        </w:tc>
        <w:tc>
          <w:tcPr>
            <w:tcW w:w="2693" w:type="dxa"/>
            <w:vAlign w:val="center"/>
          </w:tcPr>
          <w:p w:rsidR="00046AB4" w:rsidRDefault="00046AB4" w:rsidP="003E4CAA">
            <w:pPr>
              <w:adjustRightInd w:val="0"/>
              <w:snapToGrid w:val="0"/>
              <w:spacing w:beforeLines="50" w:before="180"/>
              <w:jc w:val="both"/>
              <w:rPr>
                <w:rFonts w:eastAsia="標楷體"/>
                <w:sz w:val="28"/>
                <w:szCs w:val="28"/>
              </w:rPr>
            </w:pPr>
            <w:r w:rsidRPr="00B51B1D">
              <w:rPr>
                <w:rFonts w:eastAsia="標楷體" w:hint="eastAsia"/>
                <w:sz w:val="28"/>
                <w:szCs w:val="28"/>
              </w:rPr>
              <w:t>新型城鎮化</w:t>
            </w:r>
            <w:r w:rsidRPr="00B51B1D">
              <w:rPr>
                <w:rFonts w:eastAsia="標楷體" w:hint="eastAsia"/>
                <w:sz w:val="28"/>
                <w:szCs w:val="28"/>
              </w:rPr>
              <w:t>(2014)</w:t>
            </w:r>
          </w:p>
        </w:tc>
        <w:tc>
          <w:tcPr>
            <w:tcW w:w="567" w:type="dxa"/>
            <w:vMerge/>
            <w:tcBorders>
              <w:right w:val="single" w:sz="12" w:space="0" w:color="auto"/>
            </w:tcBorders>
            <w:vAlign w:val="center"/>
          </w:tcPr>
          <w:p w:rsidR="00046AB4" w:rsidRDefault="00046AB4" w:rsidP="00046AB4">
            <w:pPr>
              <w:pStyle w:val="afffff5"/>
              <w:adjustRightInd w:val="0"/>
              <w:snapToGrid w:val="0"/>
              <w:spacing w:before="180"/>
              <w:ind w:left="575" w:hanging="95"/>
              <w:jc w:val="center"/>
              <w:rPr>
                <w:rFonts w:ascii="Times New Roman" w:eastAsia="標楷體" w:hAnsi="Times New Roman"/>
                <w:sz w:val="28"/>
                <w:szCs w:val="28"/>
              </w:rPr>
            </w:pPr>
          </w:p>
        </w:tc>
      </w:tr>
      <w:tr w:rsidR="00046AB4" w:rsidTr="004D1ED2">
        <w:tc>
          <w:tcPr>
            <w:tcW w:w="2235" w:type="dxa"/>
            <w:tcBorders>
              <w:left w:val="single" w:sz="12" w:space="0" w:color="auto"/>
              <w:right w:val="single" w:sz="12" w:space="0" w:color="auto"/>
            </w:tcBorders>
          </w:tcPr>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十一五規劃時期</w:t>
            </w:r>
          </w:p>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(2006</w:t>
            </w:r>
            <w:r>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2010)</w:t>
            </w:r>
          </w:p>
        </w:tc>
        <w:tc>
          <w:tcPr>
            <w:tcW w:w="992" w:type="dxa"/>
            <w:tcBorders>
              <w:left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12.6</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13.9</w:t>
            </w:r>
          </w:p>
        </w:tc>
        <w:tc>
          <w:tcPr>
            <w:tcW w:w="850"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14.9</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16.3</w:t>
            </w:r>
          </w:p>
        </w:tc>
        <w:tc>
          <w:tcPr>
            <w:tcW w:w="2693" w:type="dxa"/>
            <w:vAlign w:val="center"/>
          </w:tcPr>
          <w:p w:rsidR="00046AB4" w:rsidRDefault="00046AB4" w:rsidP="00600D63">
            <w:pPr>
              <w:pStyle w:val="afffff5"/>
              <w:adjustRightInd w:val="0"/>
              <w:snapToGrid w:val="0"/>
              <w:spacing w:before="180" w:line="360" w:lineRule="exact"/>
              <w:ind w:leftChars="0" w:left="33" w:firstLineChars="0" w:firstLine="0"/>
              <w:rPr>
                <w:rFonts w:ascii="Times New Roman" w:eastAsia="標楷體" w:hAnsi="Times New Roman"/>
                <w:sz w:val="28"/>
                <w:szCs w:val="28"/>
              </w:rPr>
            </w:pPr>
            <w:r>
              <w:rPr>
                <w:rFonts w:ascii="Times New Roman" w:eastAsia="標楷體" w:hAnsi="Times New Roman" w:hint="eastAsia"/>
                <w:sz w:val="28"/>
                <w:szCs w:val="28"/>
              </w:rPr>
              <w:t>提出「四大板塊」為主體</w:t>
            </w:r>
            <w:r>
              <w:rPr>
                <w:rFonts w:ascii="Times New Roman" w:eastAsia="標楷體" w:hAnsi="Times New Roman" w:hint="eastAsia"/>
                <w:sz w:val="28"/>
                <w:szCs w:val="28"/>
              </w:rPr>
              <w:t>(2006)</w:t>
            </w:r>
          </w:p>
        </w:tc>
        <w:tc>
          <w:tcPr>
            <w:tcW w:w="567" w:type="dxa"/>
            <w:vMerge/>
            <w:tcBorders>
              <w:right w:val="single" w:sz="12" w:space="0" w:color="auto"/>
            </w:tcBorders>
            <w:vAlign w:val="center"/>
          </w:tcPr>
          <w:p w:rsidR="00046AB4" w:rsidRDefault="00046AB4" w:rsidP="00046AB4">
            <w:pPr>
              <w:pStyle w:val="afffff5"/>
              <w:adjustRightInd w:val="0"/>
              <w:snapToGrid w:val="0"/>
              <w:spacing w:before="180"/>
              <w:ind w:left="575" w:hanging="95"/>
              <w:jc w:val="center"/>
              <w:rPr>
                <w:rFonts w:ascii="Times New Roman" w:eastAsia="標楷體" w:hAnsi="Times New Roman"/>
                <w:sz w:val="28"/>
                <w:szCs w:val="28"/>
              </w:rPr>
            </w:pPr>
          </w:p>
        </w:tc>
      </w:tr>
      <w:tr w:rsidR="00046AB4" w:rsidTr="004D1ED2">
        <w:tc>
          <w:tcPr>
            <w:tcW w:w="2235" w:type="dxa"/>
            <w:tcBorders>
              <w:left w:val="single" w:sz="12" w:space="0" w:color="auto"/>
              <w:right w:val="single" w:sz="12" w:space="0" w:color="auto"/>
            </w:tcBorders>
          </w:tcPr>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十五規劃時期</w:t>
            </w:r>
          </w:p>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(2001</w:t>
            </w:r>
            <w:r>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2005)</w:t>
            </w:r>
          </w:p>
        </w:tc>
        <w:tc>
          <w:tcPr>
            <w:tcW w:w="992" w:type="dxa"/>
            <w:tcBorders>
              <w:left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12.8</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11.4</w:t>
            </w:r>
          </w:p>
        </w:tc>
        <w:tc>
          <w:tcPr>
            <w:tcW w:w="850"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12.8</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13.7</w:t>
            </w:r>
          </w:p>
        </w:tc>
        <w:tc>
          <w:tcPr>
            <w:tcW w:w="2693" w:type="dxa"/>
            <w:vAlign w:val="center"/>
          </w:tcPr>
          <w:p w:rsidR="00046AB4" w:rsidRDefault="00046AB4" w:rsidP="00600D63">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中部地區崛起</w:t>
            </w:r>
            <w:r>
              <w:rPr>
                <w:rFonts w:ascii="Times New Roman" w:eastAsia="標楷體" w:hAnsi="Times New Roman" w:hint="eastAsia"/>
                <w:sz w:val="28"/>
                <w:szCs w:val="28"/>
              </w:rPr>
              <w:t>(2005)</w:t>
            </w:r>
          </w:p>
          <w:p w:rsidR="00046AB4" w:rsidRDefault="00046AB4" w:rsidP="00600D63">
            <w:pPr>
              <w:adjustRightInd w:val="0"/>
              <w:snapToGrid w:val="0"/>
              <w:spacing w:beforeLines="50" w:before="180" w:line="360" w:lineRule="exact"/>
              <w:jc w:val="both"/>
              <w:rPr>
                <w:rFonts w:eastAsia="標楷體"/>
                <w:sz w:val="28"/>
                <w:szCs w:val="28"/>
              </w:rPr>
            </w:pPr>
            <w:r w:rsidRPr="00B51B1D">
              <w:rPr>
                <w:rFonts w:eastAsia="標楷體" w:hint="eastAsia"/>
                <w:sz w:val="28"/>
                <w:szCs w:val="28"/>
              </w:rPr>
              <w:t>振興東北</w:t>
            </w:r>
            <w:r>
              <w:rPr>
                <w:rFonts w:eastAsia="標楷體" w:hint="eastAsia"/>
                <w:sz w:val="28"/>
                <w:szCs w:val="28"/>
              </w:rPr>
              <w:t>地區</w:t>
            </w:r>
            <w:r w:rsidRPr="00B51B1D">
              <w:rPr>
                <w:rFonts w:eastAsia="標楷體" w:hint="eastAsia"/>
                <w:sz w:val="28"/>
                <w:szCs w:val="28"/>
              </w:rPr>
              <w:t>(2003)</w:t>
            </w:r>
          </w:p>
        </w:tc>
        <w:tc>
          <w:tcPr>
            <w:tcW w:w="567" w:type="dxa"/>
            <w:vMerge/>
            <w:tcBorders>
              <w:right w:val="single" w:sz="12" w:space="0" w:color="auto"/>
            </w:tcBorders>
            <w:vAlign w:val="center"/>
          </w:tcPr>
          <w:p w:rsidR="00046AB4" w:rsidRDefault="00046AB4" w:rsidP="00046AB4">
            <w:pPr>
              <w:pStyle w:val="afffff5"/>
              <w:adjustRightInd w:val="0"/>
              <w:snapToGrid w:val="0"/>
              <w:spacing w:before="180"/>
              <w:ind w:left="575" w:hanging="95"/>
              <w:jc w:val="center"/>
              <w:rPr>
                <w:rFonts w:ascii="Times New Roman" w:eastAsia="標楷體" w:hAnsi="Times New Roman"/>
                <w:sz w:val="28"/>
                <w:szCs w:val="28"/>
              </w:rPr>
            </w:pPr>
          </w:p>
        </w:tc>
      </w:tr>
      <w:tr w:rsidR="00046AB4" w:rsidTr="004D1ED2">
        <w:tc>
          <w:tcPr>
            <w:tcW w:w="2235" w:type="dxa"/>
            <w:tcBorders>
              <w:left w:val="single" w:sz="12" w:space="0" w:color="auto"/>
              <w:right w:val="single" w:sz="12" w:space="0" w:color="auto"/>
            </w:tcBorders>
          </w:tcPr>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九五規劃時期</w:t>
            </w:r>
          </w:p>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(1996</w:t>
            </w:r>
            <w:r>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2000)</w:t>
            </w:r>
          </w:p>
        </w:tc>
        <w:tc>
          <w:tcPr>
            <w:tcW w:w="992" w:type="dxa"/>
            <w:tcBorders>
              <w:left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10.9</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9.3</w:t>
            </w:r>
          </w:p>
        </w:tc>
        <w:tc>
          <w:tcPr>
            <w:tcW w:w="850"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w:t>
            </w:r>
          </w:p>
        </w:tc>
        <w:tc>
          <w:tcPr>
            <w:tcW w:w="2693" w:type="dxa"/>
            <w:vAlign w:val="center"/>
          </w:tcPr>
          <w:p w:rsidR="00046AB4" w:rsidRDefault="00046AB4" w:rsidP="00600D63">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西部大開發</w:t>
            </w:r>
            <w:r>
              <w:rPr>
                <w:rFonts w:ascii="Times New Roman" w:eastAsia="標楷體" w:hAnsi="Times New Roman" w:hint="eastAsia"/>
                <w:sz w:val="28"/>
                <w:szCs w:val="28"/>
              </w:rPr>
              <w:t>(1999)</w:t>
            </w:r>
          </w:p>
        </w:tc>
        <w:tc>
          <w:tcPr>
            <w:tcW w:w="567" w:type="dxa"/>
            <w:vMerge/>
            <w:tcBorders>
              <w:right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p>
        </w:tc>
      </w:tr>
      <w:tr w:rsidR="00046AB4" w:rsidTr="004D1ED2">
        <w:tc>
          <w:tcPr>
            <w:tcW w:w="2235" w:type="dxa"/>
            <w:tcBorders>
              <w:left w:val="single" w:sz="12" w:space="0" w:color="auto"/>
              <w:right w:val="single" w:sz="12" w:space="0" w:color="auto"/>
            </w:tcBorders>
          </w:tcPr>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八五規劃時期</w:t>
            </w:r>
          </w:p>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(1991</w:t>
            </w:r>
            <w:r>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1995)</w:t>
            </w:r>
          </w:p>
        </w:tc>
        <w:tc>
          <w:tcPr>
            <w:tcW w:w="992" w:type="dxa"/>
            <w:tcBorders>
              <w:left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16.8</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11.3</w:t>
            </w:r>
          </w:p>
        </w:tc>
        <w:tc>
          <w:tcPr>
            <w:tcW w:w="850"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w:t>
            </w:r>
          </w:p>
        </w:tc>
        <w:tc>
          <w:tcPr>
            <w:tcW w:w="2693" w:type="dxa"/>
            <w:vMerge w:val="restart"/>
            <w:vAlign w:val="center"/>
          </w:tcPr>
          <w:p w:rsidR="00046AB4" w:rsidRDefault="00046AB4" w:rsidP="00762BCA">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東部</w:t>
            </w:r>
            <w:r w:rsidRPr="006D4153">
              <w:rPr>
                <w:rFonts w:ascii="Times New Roman" w:eastAsia="標楷體" w:hAnsi="Times New Roman" w:hint="eastAsia"/>
                <w:sz w:val="28"/>
                <w:szCs w:val="28"/>
              </w:rPr>
              <w:t>沿海</w:t>
            </w:r>
            <w:r>
              <w:rPr>
                <w:rFonts w:ascii="Times New Roman" w:eastAsia="標楷體" w:hAnsi="Times New Roman" w:hint="eastAsia"/>
                <w:sz w:val="28"/>
                <w:szCs w:val="28"/>
              </w:rPr>
              <w:t>地區</w:t>
            </w:r>
            <w:r w:rsidRPr="006D4153">
              <w:rPr>
                <w:rFonts w:ascii="Times New Roman" w:eastAsia="標楷體" w:hAnsi="Times New Roman" w:hint="eastAsia"/>
                <w:sz w:val="28"/>
                <w:szCs w:val="28"/>
              </w:rPr>
              <w:t>開放及優先發展</w:t>
            </w:r>
            <w:r>
              <w:rPr>
                <w:rFonts w:ascii="Times New Roman" w:eastAsia="標楷體" w:hAnsi="Times New Roman" w:hint="eastAsia"/>
                <w:sz w:val="28"/>
                <w:szCs w:val="28"/>
              </w:rPr>
              <w:t>(1978)</w:t>
            </w:r>
          </w:p>
        </w:tc>
        <w:tc>
          <w:tcPr>
            <w:tcW w:w="567" w:type="dxa"/>
            <w:vMerge w:val="restart"/>
            <w:tcBorders>
              <w:right w:val="single" w:sz="12" w:space="0" w:color="auto"/>
            </w:tcBorders>
            <w:vAlign w:val="center"/>
          </w:tcPr>
          <w:p w:rsidR="00046AB4" w:rsidRDefault="00046AB4" w:rsidP="00727E3E">
            <w:pPr>
              <w:pStyle w:val="afffff5"/>
              <w:adjustRightInd w:val="0"/>
              <w:snapToGrid w:val="0"/>
              <w:spacing w:before="180"/>
              <w:ind w:leftChars="-84" w:left="-107" w:hanging="95"/>
              <w:jc w:val="center"/>
              <w:rPr>
                <w:rFonts w:ascii="Times New Roman" w:eastAsia="標楷體" w:hAnsi="Times New Roman"/>
                <w:sz w:val="28"/>
                <w:szCs w:val="28"/>
              </w:rPr>
            </w:pPr>
            <w:r>
              <w:rPr>
                <w:rFonts w:ascii="Times New Roman" w:eastAsia="標楷體" w:hAnsi="Times New Roman" w:hint="eastAsia"/>
                <w:sz w:val="28"/>
                <w:szCs w:val="28"/>
              </w:rPr>
              <w:t>不均衡發展</w:t>
            </w:r>
          </w:p>
        </w:tc>
      </w:tr>
      <w:tr w:rsidR="00046AB4" w:rsidTr="004D1ED2">
        <w:tc>
          <w:tcPr>
            <w:tcW w:w="2235" w:type="dxa"/>
            <w:tcBorders>
              <w:left w:val="single" w:sz="12" w:space="0" w:color="auto"/>
              <w:right w:val="single" w:sz="12" w:space="0" w:color="auto"/>
            </w:tcBorders>
          </w:tcPr>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七五規劃時期</w:t>
            </w:r>
          </w:p>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(1986</w:t>
            </w:r>
            <w:r>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1990)</w:t>
            </w:r>
          </w:p>
        </w:tc>
        <w:tc>
          <w:tcPr>
            <w:tcW w:w="992" w:type="dxa"/>
            <w:tcBorders>
              <w:left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9.0</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7.7</w:t>
            </w:r>
          </w:p>
        </w:tc>
        <w:tc>
          <w:tcPr>
            <w:tcW w:w="850"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w:t>
            </w:r>
          </w:p>
        </w:tc>
        <w:tc>
          <w:tcPr>
            <w:tcW w:w="851" w:type="dxa"/>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w:t>
            </w:r>
          </w:p>
        </w:tc>
        <w:tc>
          <w:tcPr>
            <w:tcW w:w="2693" w:type="dxa"/>
            <w:vMerge/>
          </w:tcPr>
          <w:p w:rsidR="00046AB4" w:rsidRDefault="00046AB4" w:rsidP="00046AB4">
            <w:pPr>
              <w:pStyle w:val="afffff5"/>
              <w:adjustRightInd w:val="0"/>
              <w:snapToGrid w:val="0"/>
              <w:spacing w:before="180"/>
              <w:ind w:leftChars="0" w:left="95" w:hanging="95"/>
              <w:rPr>
                <w:rFonts w:ascii="Times New Roman" w:eastAsia="標楷體" w:hAnsi="Times New Roman"/>
                <w:sz w:val="28"/>
                <w:szCs w:val="28"/>
              </w:rPr>
            </w:pPr>
          </w:p>
        </w:tc>
        <w:tc>
          <w:tcPr>
            <w:tcW w:w="567" w:type="dxa"/>
            <w:vMerge/>
            <w:tcBorders>
              <w:right w:val="single" w:sz="12" w:space="0" w:color="auto"/>
            </w:tcBorders>
          </w:tcPr>
          <w:p w:rsidR="00046AB4" w:rsidRDefault="00046AB4" w:rsidP="00046AB4">
            <w:pPr>
              <w:pStyle w:val="afffff5"/>
              <w:adjustRightInd w:val="0"/>
              <w:snapToGrid w:val="0"/>
              <w:spacing w:before="180"/>
              <w:ind w:leftChars="0" w:left="95" w:hanging="95"/>
              <w:rPr>
                <w:rFonts w:ascii="Times New Roman" w:eastAsia="標楷體" w:hAnsi="Times New Roman"/>
                <w:sz w:val="28"/>
                <w:szCs w:val="28"/>
              </w:rPr>
            </w:pPr>
          </w:p>
        </w:tc>
      </w:tr>
      <w:tr w:rsidR="00046AB4" w:rsidTr="004D1ED2">
        <w:tc>
          <w:tcPr>
            <w:tcW w:w="2235" w:type="dxa"/>
            <w:tcBorders>
              <w:left w:val="single" w:sz="12" w:space="0" w:color="auto"/>
              <w:bottom w:val="single" w:sz="12" w:space="0" w:color="auto"/>
              <w:right w:val="single" w:sz="12" w:space="0" w:color="auto"/>
            </w:tcBorders>
          </w:tcPr>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六五規劃時期</w:t>
            </w:r>
          </w:p>
          <w:p w:rsidR="00046AB4" w:rsidRDefault="00046AB4" w:rsidP="00CA1744">
            <w:pPr>
              <w:pStyle w:val="afffff5"/>
              <w:adjustRightInd w:val="0"/>
              <w:snapToGrid w:val="0"/>
              <w:spacing w:before="180" w:line="36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(1981</w:t>
            </w:r>
            <w:r>
              <w:rPr>
                <w:rFonts w:ascii="Times New Roman" w:eastAsia="標楷體" w:hAnsi="Times New Roman" w:hint="eastAsia"/>
                <w:color w:val="000000" w:themeColor="text1"/>
                <w:sz w:val="28"/>
                <w:szCs w:val="28"/>
              </w:rPr>
              <w:t>~</w:t>
            </w:r>
            <w:r>
              <w:rPr>
                <w:rFonts w:ascii="Times New Roman" w:eastAsia="標楷體" w:hAnsi="Times New Roman" w:hint="eastAsia"/>
                <w:sz w:val="28"/>
                <w:szCs w:val="28"/>
              </w:rPr>
              <w:t>1985)</w:t>
            </w:r>
          </w:p>
        </w:tc>
        <w:tc>
          <w:tcPr>
            <w:tcW w:w="992" w:type="dxa"/>
            <w:tcBorders>
              <w:left w:val="single" w:sz="12" w:space="0" w:color="auto"/>
              <w:bottom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11.7</w:t>
            </w:r>
          </w:p>
        </w:tc>
        <w:tc>
          <w:tcPr>
            <w:tcW w:w="851" w:type="dxa"/>
            <w:tcBorders>
              <w:bottom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10.6</w:t>
            </w:r>
          </w:p>
        </w:tc>
        <w:tc>
          <w:tcPr>
            <w:tcW w:w="850" w:type="dxa"/>
            <w:tcBorders>
              <w:bottom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w:t>
            </w:r>
          </w:p>
        </w:tc>
        <w:tc>
          <w:tcPr>
            <w:tcW w:w="851" w:type="dxa"/>
            <w:tcBorders>
              <w:bottom w:val="single" w:sz="12" w:space="0" w:color="auto"/>
            </w:tcBorders>
            <w:vAlign w:val="center"/>
          </w:tcPr>
          <w:p w:rsidR="00046AB4" w:rsidRDefault="00046AB4" w:rsidP="00046AB4">
            <w:pPr>
              <w:pStyle w:val="afffff5"/>
              <w:adjustRightInd w:val="0"/>
              <w:snapToGrid w:val="0"/>
              <w:spacing w:before="180"/>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w:t>
            </w:r>
          </w:p>
        </w:tc>
        <w:tc>
          <w:tcPr>
            <w:tcW w:w="2693" w:type="dxa"/>
            <w:vMerge/>
            <w:tcBorders>
              <w:bottom w:val="single" w:sz="12" w:space="0" w:color="auto"/>
            </w:tcBorders>
          </w:tcPr>
          <w:p w:rsidR="00046AB4" w:rsidRDefault="00046AB4" w:rsidP="00046AB4">
            <w:pPr>
              <w:pStyle w:val="afffff5"/>
              <w:adjustRightInd w:val="0"/>
              <w:snapToGrid w:val="0"/>
              <w:spacing w:before="180"/>
              <w:ind w:leftChars="0" w:left="95" w:hanging="95"/>
              <w:rPr>
                <w:rFonts w:ascii="Times New Roman" w:eastAsia="標楷體" w:hAnsi="Times New Roman"/>
                <w:sz w:val="28"/>
                <w:szCs w:val="28"/>
              </w:rPr>
            </w:pPr>
          </w:p>
        </w:tc>
        <w:tc>
          <w:tcPr>
            <w:tcW w:w="567" w:type="dxa"/>
            <w:vMerge/>
            <w:tcBorders>
              <w:bottom w:val="single" w:sz="12" w:space="0" w:color="auto"/>
              <w:right w:val="single" w:sz="12" w:space="0" w:color="auto"/>
            </w:tcBorders>
          </w:tcPr>
          <w:p w:rsidR="00046AB4" w:rsidRDefault="00046AB4" w:rsidP="00046AB4">
            <w:pPr>
              <w:pStyle w:val="afffff5"/>
              <w:adjustRightInd w:val="0"/>
              <w:snapToGrid w:val="0"/>
              <w:spacing w:before="180"/>
              <w:ind w:leftChars="0" w:left="95" w:hanging="95"/>
              <w:rPr>
                <w:rFonts w:ascii="Times New Roman" w:eastAsia="標楷體" w:hAnsi="Times New Roman"/>
                <w:sz w:val="28"/>
                <w:szCs w:val="28"/>
              </w:rPr>
            </w:pPr>
          </w:p>
        </w:tc>
      </w:tr>
    </w:tbl>
    <w:p w:rsidR="00046AB4" w:rsidRPr="00CA1744" w:rsidRDefault="00046AB4" w:rsidP="00CA1744">
      <w:pPr>
        <w:pStyle w:val="afffff5"/>
        <w:adjustRightInd w:val="0"/>
        <w:snapToGrid w:val="0"/>
        <w:spacing w:before="180" w:line="300" w:lineRule="auto"/>
        <w:ind w:leftChars="-59" w:left="1275" w:hangingChars="506" w:hanging="1417"/>
        <w:rPr>
          <w:rFonts w:ascii="Times New Roman" w:eastAsia="標楷體" w:hAnsi="Times New Roman"/>
          <w:sz w:val="28"/>
          <w:szCs w:val="28"/>
        </w:rPr>
      </w:pPr>
      <w:r w:rsidRPr="00CA1744">
        <w:rPr>
          <w:rFonts w:ascii="Times New Roman" w:eastAsia="標楷體" w:hAnsi="Times New Roman" w:hint="eastAsia"/>
          <w:sz w:val="28"/>
          <w:szCs w:val="28"/>
        </w:rPr>
        <w:t>資料來源：中國大陸重慶統計信息網數據</w:t>
      </w:r>
      <w:r w:rsidRPr="00CA1744">
        <w:rPr>
          <w:rFonts w:ascii="Times New Roman" w:eastAsia="標楷體" w:hAnsi="Times New Roman" w:hint="eastAsia"/>
          <w:sz w:val="28"/>
          <w:szCs w:val="28"/>
        </w:rPr>
        <w:t>(2012</w:t>
      </w:r>
      <w:r w:rsidRPr="00CA1744">
        <w:rPr>
          <w:rFonts w:ascii="Times New Roman" w:eastAsia="標楷體" w:hAnsi="Times New Roman" w:hint="eastAsia"/>
          <w:sz w:val="28"/>
          <w:szCs w:val="28"/>
        </w:rPr>
        <w:t>年</w:t>
      </w:r>
      <w:r w:rsidRPr="00CA1744">
        <w:rPr>
          <w:rFonts w:ascii="Times New Roman" w:eastAsia="標楷體" w:hAnsi="Times New Roman" w:hint="eastAsia"/>
          <w:sz w:val="28"/>
          <w:szCs w:val="28"/>
        </w:rPr>
        <w:t>6</w:t>
      </w:r>
      <w:r w:rsidRPr="00CA1744">
        <w:rPr>
          <w:rFonts w:ascii="Times New Roman" w:eastAsia="標楷體" w:hAnsi="Times New Roman" w:hint="eastAsia"/>
          <w:sz w:val="28"/>
          <w:szCs w:val="28"/>
        </w:rPr>
        <w:t>月</w:t>
      </w:r>
      <w:r w:rsidRPr="00CA1744">
        <w:rPr>
          <w:rFonts w:ascii="Times New Roman" w:eastAsia="標楷體" w:hAnsi="Times New Roman" w:hint="eastAsia"/>
          <w:sz w:val="28"/>
          <w:szCs w:val="28"/>
        </w:rPr>
        <w:t>)</w:t>
      </w:r>
      <w:r w:rsidRPr="00CA1744">
        <w:rPr>
          <w:rFonts w:ascii="Times New Roman" w:eastAsia="標楷體" w:hAnsi="Times New Roman" w:hint="eastAsia"/>
          <w:sz w:val="28"/>
          <w:szCs w:val="28"/>
        </w:rPr>
        <w:t>、中國大陸區域金融運行報告。</w:t>
      </w:r>
    </w:p>
    <w:p w:rsidR="00046AB4" w:rsidRPr="006E49EB" w:rsidRDefault="00046AB4" w:rsidP="00046AB4">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E49EB">
        <w:rPr>
          <w:rFonts w:ascii="Times New Roman" w:eastAsia="標楷體" w:hAnsi="Times New Roman" w:hint="eastAsia"/>
          <w:b/>
          <w:color w:val="000000" w:themeColor="text1"/>
          <w:sz w:val="28"/>
          <w:szCs w:val="28"/>
        </w:rPr>
        <w:lastRenderedPageBreak/>
        <w:t>東部地區</w:t>
      </w:r>
      <w:r>
        <w:rPr>
          <w:rStyle w:val="affa"/>
          <w:rFonts w:ascii="Times New Roman" w:eastAsia="標楷體" w:hAnsi="Times New Roman"/>
          <w:b/>
          <w:color w:val="000000" w:themeColor="text1"/>
          <w:sz w:val="28"/>
          <w:szCs w:val="28"/>
        </w:rPr>
        <w:footnoteReference w:id="5"/>
      </w:r>
    </w:p>
    <w:p w:rsidR="00046AB4" w:rsidRDefault="00046AB4" w:rsidP="00046AB4">
      <w:pPr>
        <w:pStyle w:val="afffff5"/>
        <w:tabs>
          <w:tab w:val="left" w:pos="709"/>
        </w:tabs>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東部地區包括北京、天津、河北、山東、上海、江蘇、浙江、福建、廣東及海南等</w:t>
      </w:r>
      <w:r>
        <w:rPr>
          <w:rFonts w:ascii="Times New Roman" w:eastAsia="標楷體" w:hAnsi="Times New Roman" w:hint="eastAsia"/>
          <w:color w:val="000000" w:themeColor="text1"/>
          <w:sz w:val="28"/>
          <w:szCs w:val="28"/>
        </w:rPr>
        <w:t>10</w:t>
      </w:r>
      <w:r>
        <w:rPr>
          <w:rFonts w:ascii="Times New Roman" w:eastAsia="標楷體" w:hAnsi="Times New Roman" w:hint="eastAsia"/>
          <w:color w:val="000000" w:themeColor="text1"/>
          <w:sz w:val="28"/>
          <w:szCs w:val="28"/>
        </w:rPr>
        <w:t>個省，</w:t>
      </w:r>
      <w:r>
        <w:rPr>
          <w:rFonts w:ascii="Times New Roman" w:eastAsia="標楷體" w:hAnsi="Times New Roman" w:hint="eastAsia"/>
          <w:color w:val="000000" w:themeColor="text1"/>
          <w:sz w:val="28"/>
          <w:szCs w:val="28"/>
        </w:rPr>
        <w:t>1978</w:t>
      </w:r>
      <w:r>
        <w:rPr>
          <w:rFonts w:ascii="Times New Roman" w:eastAsia="標楷體" w:hAnsi="Times New Roman" w:hint="eastAsia"/>
          <w:color w:val="000000" w:themeColor="text1"/>
          <w:sz w:val="28"/>
          <w:szCs w:val="28"/>
        </w:rPr>
        <w:t>年改革開放時期，主要政策內容為</w:t>
      </w:r>
      <w:r w:rsidRPr="00613EB6">
        <w:rPr>
          <w:rFonts w:ascii="Times New Roman" w:eastAsia="標楷體" w:hAnsi="Times New Roman" w:hint="eastAsia"/>
          <w:color w:val="000000" w:themeColor="text1"/>
          <w:sz w:val="28"/>
          <w:szCs w:val="28"/>
        </w:rPr>
        <w:t>建立經濟特區和經濟開發區</w:t>
      </w:r>
      <w:r>
        <w:rPr>
          <w:rFonts w:ascii="Times New Roman" w:eastAsia="標楷體" w:hAnsi="Times New Roman" w:hint="eastAsia"/>
          <w:color w:val="000000" w:themeColor="text1"/>
          <w:sz w:val="28"/>
          <w:szCs w:val="28"/>
        </w:rPr>
        <w:t>，以及提供沿海地區特殊的優惠政策。設立特殊區域方面，自</w:t>
      </w:r>
      <w:r w:rsidRPr="004B17CA">
        <w:rPr>
          <w:rFonts w:ascii="Times New Roman" w:eastAsia="標楷體" w:hAnsi="Times New Roman" w:hint="eastAsia"/>
          <w:color w:val="000000" w:themeColor="text1"/>
          <w:sz w:val="28"/>
          <w:szCs w:val="28"/>
        </w:rPr>
        <w:t>1980</w:t>
      </w:r>
      <w:r>
        <w:rPr>
          <w:rFonts w:ascii="Times New Roman" w:eastAsia="標楷體" w:hAnsi="Times New Roman" w:hint="eastAsia"/>
          <w:color w:val="000000" w:themeColor="text1"/>
          <w:sz w:val="28"/>
          <w:szCs w:val="28"/>
        </w:rPr>
        <w:t>年起至</w:t>
      </w:r>
      <w:r>
        <w:rPr>
          <w:rFonts w:ascii="Times New Roman" w:eastAsia="標楷體" w:hAnsi="Times New Roman" w:hint="eastAsia"/>
          <w:color w:val="000000" w:themeColor="text1"/>
          <w:sz w:val="28"/>
          <w:szCs w:val="28"/>
        </w:rPr>
        <w:t>1992</w:t>
      </w:r>
      <w:r>
        <w:rPr>
          <w:rFonts w:ascii="Times New Roman" w:eastAsia="標楷體" w:hAnsi="Times New Roman" w:hint="eastAsia"/>
          <w:color w:val="000000" w:themeColor="text1"/>
          <w:sz w:val="28"/>
          <w:szCs w:val="28"/>
        </w:rPr>
        <w:t>年，共設立了深圳、珠海、汕頭、</w:t>
      </w:r>
      <w:r w:rsidRPr="004B17CA">
        <w:rPr>
          <w:rFonts w:ascii="Times New Roman" w:eastAsia="標楷體" w:hAnsi="Times New Roman" w:hint="eastAsia"/>
          <w:color w:val="000000" w:themeColor="text1"/>
          <w:sz w:val="28"/>
          <w:szCs w:val="28"/>
        </w:rPr>
        <w:t>廈門</w:t>
      </w:r>
      <w:r>
        <w:rPr>
          <w:rFonts w:ascii="Times New Roman" w:eastAsia="標楷體" w:hAnsi="Times New Roman" w:hint="eastAsia"/>
          <w:color w:val="000000" w:themeColor="text1"/>
          <w:sz w:val="28"/>
          <w:szCs w:val="28"/>
        </w:rPr>
        <w:t>及海南</w:t>
      </w:r>
      <w:r w:rsidRPr="004B17CA">
        <w:rPr>
          <w:rFonts w:ascii="Times New Roman" w:eastAsia="標楷體" w:hAnsi="Times New Roman" w:hint="eastAsia"/>
          <w:color w:val="000000" w:themeColor="text1"/>
          <w:sz w:val="28"/>
          <w:szCs w:val="28"/>
        </w:rPr>
        <w:t>經濟特區，</w:t>
      </w:r>
      <w:r>
        <w:rPr>
          <w:rFonts w:ascii="Times New Roman" w:eastAsia="標楷體" w:hAnsi="Times New Roman" w:hint="eastAsia"/>
          <w:color w:val="000000" w:themeColor="text1"/>
          <w:sz w:val="28"/>
          <w:szCs w:val="28"/>
        </w:rPr>
        <w:t>並</w:t>
      </w:r>
      <w:r w:rsidRPr="004B17CA">
        <w:rPr>
          <w:rFonts w:ascii="Times New Roman" w:eastAsia="標楷體" w:hAnsi="Times New Roman" w:hint="eastAsia"/>
          <w:color w:val="000000" w:themeColor="text1"/>
          <w:sz w:val="28"/>
          <w:szCs w:val="28"/>
        </w:rPr>
        <w:t>確定</w:t>
      </w:r>
      <w:r>
        <w:rPr>
          <w:rFonts w:ascii="Times New Roman" w:eastAsia="標楷體" w:hAnsi="Times New Roman" w:hint="eastAsia"/>
          <w:color w:val="000000" w:themeColor="text1"/>
          <w:sz w:val="28"/>
          <w:szCs w:val="28"/>
        </w:rPr>
        <w:t>珠江三角洲、長江三角洲及閩南三角洲為經濟開發區</w:t>
      </w:r>
      <w:r w:rsidRPr="004B17CA">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特殊的</w:t>
      </w:r>
      <w:r w:rsidRPr="004B17CA">
        <w:rPr>
          <w:rFonts w:ascii="Times New Roman" w:eastAsia="標楷體" w:hAnsi="Times New Roman" w:hint="eastAsia"/>
          <w:color w:val="000000" w:themeColor="text1"/>
          <w:sz w:val="28"/>
          <w:szCs w:val="28"/>
        </w:rPr>
        <w:t>優惠政策</w:t>
      </w:r>
      <w:r>
        <w:rPr>
          <w:rFonts w:ascii="Times New Roman" w:eastAsia="標楷體" w:hAnsi="Times New Roman" w:hint="eastAsia"/>
          <w:color w:val="000000" w:themeColor="text1"/>
          <w:sz w:val="28"/>
          <w:szCs w:val="28"/>
        </w:rPr>
        <w:t>包括</w:t>
      </w:r>
      <w:r w:rsidRPr="004B17CA">
        <w:rPr>
          <w:rFonts w:ascii="Times New Roman" w:eastAsia="標楷體" w:hAnsi="Times New Roman" w:hint="eastAsia"/>
          <w:color w:val="000000" w:themeColor="text1"/>
          <w:sz w:val="28"/>
          <w:szCs w:val="28"/>
        </w:rPr>
        <w:t>減免企業所得稅、</w:t>
      </w:r>
      <w:r>
        <w:rPr>
          <w:rFonts w:ascii="Times New Roman" w:eastAsia="標楷體" w:hAnsi="Times New Roman" w:hint="eastAsia"/>
          <w:color w:val="000000" w:themeColor="text1"/>
          <w:sz w:val="28"/>
          <w:szCs w:val="28"/>
        </w:rPr>
        <w:t>提高當地外匯留成比例、開放金融服務、允許境外金融機構在沿海地區設立總部或分支機搆等，並</w:t>
      </w:r>
      <w:r w:rsidRPr="004B17CA">
        <w:rPr>
          <w:rFonts w:ascii="Times New Roman" w:eastAsia="標楷體" w:hAnsi="Times New Roman" w:hint="eastAsia"/>
          <w:color w:val="000000" w:themeColor="text1"/>
          <w:sz w:val="28"/>
          <w:szCs w:val="28"/>
        </w:rPr>
        <w:t>鼓勵沿海地區進行體制創新，默許沿海地區突破中央有關政策的限制</w:t>
      </w:r>
      <w:r>
        <w:rPr>
          <w:rFonts w:ascii="Times New Roman" w:eastAsia="標楷體" w:hAnsi="Times New Roman" w:hint="eastAsia"/>
          <w:color w:val="000000" w:themeColor="text1"/>
          <w:sz w:val="28"/>
          <w:szCs w:val="28"/>
        </w:rPr>
        <w:t>，藉此吸引外資、發展市場。</w:t>
      </w:r>
    </w:p>
    <w:p w:rsidR="00046AB4" w:rsidRDefault="00046AB4" w:rsidP="00046AB4">
      <w:pPr>
        <w:pStyle w:val="afffff5"/>
        <w:tabs>
          <w:tab w:val="left" w:pos="709"/>
        </w:tabs>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整體而言，改革開放之初，</w:t>
      </w:r>
      <w:r w:rsidRPr="004B17CA">
        <w:rPr>
          <w:rFonts w:ascii="Times New Roman" w:eastAsia="標楷體" w:hAnsi="Times New Roman" w:hint="eastAsia"/>
          <w:color w:val="000000" w:themeColor="text1"/>
          <w:sz w:val="28"/>
          <w:szCs w:val="28"/>
        </w:rPr>
        <w:t>鼓勵東部沿海地區率先發展的政策</w:t>
      </w:r>
      <w:r>
        <w:rPr>
          <w:rFonts w:ascii="Times New Roman" w:eastAsia="標楷體" w:hAnsi="Times New Roman" w:hint="eastAsia"/>
          <w:color w:val="000000" w:themeColor="text1"/>
          <w:sz w:val="28"/>
          <w:szCs w:val="28"/>
        </w:rPr>
        <w:t>是</w:t>
      </w:r>
      <w:r w:rsidRPr="004B17CA">
        <w:rPr>
          <w:rFonts w:ascii="Times New Roman" w:eastAsia="標楷體" w:hAnsi="Times New Roman" w:hint="eastAsia"/>
          <w:color w:val="000000" w:themeColor="text1"/>
          <w:sz w:val="28"/>
          <w:szCs w:val="28"/>
        </w:rPr>
        <w:t>成功</w:t>
      </w:r>
      <w:r>
        <w:rPr>
          <w:rFonts w:ascii="Times New Roman" w:eastAsia="標楷體" w:hAnsi="Times New Roman" w:hint="eastAsia"/>
          <w:color w:val="000000" w:themeColor="text1"/>
          <w:sz w:val="28"/>
          <w:szCs w:val="28"/>
        </w:rPr>
        <w:t>的，根據中國大陸統計數據，</w:t>
      </w:r>
      <w:r w:rsidRPr="00896B31">
        <w:rPr>
          <w:rFonts w:ascii="Times New Roman" w:eastAsia="標楷體" w:hAnsi="Times New Roman"/>
          <w:color w:val="000000" w:themeColor="text1"/>
          <w:sz w:val="28"/>
          <w:szCs w:val="28"/>
        </w:rPr>
        <w:t>1978</w:t>
      </w:r>
      <w:r w:rsidRPr="00896B31">
        <w:rPr>
          <w:rFonts w:ascii="Times New Roman" w:eastAsia="標楷體" w:hAnsi="Times New Roman" w:hint="eastAsia"/>
          <w:color w:val="000000" w:themeColor="text1"/>
          <w:sz w:val="28"/>
          <w:szCs w:val="28"/>
        </w:rPr>
        <w:t>年至</w:t>
      </w:r>
      <w:r w:rsidRPr="00896B31">
        <w:rPr>
          <w:rFonts w:ascii="Times New Roman" w:eastAsia="標楷體" w:hAnsi="Times New Roman"/>
          <w:color w:val="000000" w:themeColor="text1"/>
          <w:sz w:val="28"/>
          <w:szCs w:val="28"/>
        </w:rPr>
        <w:t>2000</w:t>
      </w:r>
      <w:r w:rsidRPr="00896B31">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間</w:t>
      </w:r>
      <w:r w:rsidRPr="00896B31">
        <w:rPr>
          <w:rFonts w:ascii="Times New Roman" w:eastAsia="標楷體" w:hAnsi="Times New Roman" w:hint="eastAsia"/>
          <w:color w:val="000000" w:themeColor="text1"/>
          <w:sz w:val="28"/>
          <w:szCs w:val="28"/>
        </w:rPr>
        <w:t>，中國</w:t>
      </w:r>
      <w:r>
        <w:rPr>
          <w:rFonts w:ascii="Times New Roman" w:eastAsia="標楷體" w:hAnsi="Times New Roman" w:hint="eastAsia"/>
          <w:color w:val="000000" w:themeColor="text1"/>
          <w:sz w:val="28"/>
          <w:szCs w:val="28"/>
        </w:rPr>
        <w:t>大陸</w:t>
      </w:r>
      <w:r w:rsidRPr="00896B31">
        <w:rPr>
          <w:rFonts w:ascii="Times New Roman" w:eastAsia="標楷體" w:hAnsi="Times New Roman" w:hint="eastAsia"/>
          <w:color w:val="000000" w:themeColor="text1"/>
          <w:sz w:val="28"/>
          <w:szCs w:val="28"/>
        </w:rPr>
        <w:t>國內生產總值（</w:t>
      </w:r>
      <w:r w:rsidRPr="00896B31">
        <w:rPr>
          <w:rFonts w:ascii="Times New Roman" w:eastAsia="標楷體" w:hAnsi="Times New Roman"/>
          <w:color w:val="000000" w:themeColor="text1"/>
          <w:sz w:val="28"/>
          <w:szCs w:val="28"/>
        </w:rPr>
        <w:t>GDP</w:t>
      </w:r>
      <w:r>
        <w:rPr>
          <w:rFonts w:ascii="Times New Roman" w:eastAsia="標楷體" w:hAnsi="Times New Roman" w:hint="eastAsia"/>
          <w:color w:val="000000" w:themeColor="text1"/>
          <w:sz w:val="28"/>
          <w:szCs w:val="28"/>
        </w:rPr>
        <w:t>）年均成</w:t>
      </w:r>
      <w:r w:rsidRPr="00896B31">
        <w:rPr>
          <w:rFonts w:ascii="Times New Roman" w:eastAsia="標楷體" w:hAnsi="Times New Roman" w:hint="eastAsia"/>
          <w:color w:val="000000" w:themeColor="text1"/>
          <w:sz w:val="28"/>
          <w:szCs w:val="28"/>
        </w:rPr>
        <w:t>長</w:t>
      </w:r>
      <w:r w:rsidRPr="00896B31">
        <w:rPr>
          <w:rFonts w:ascii="Times New Roman" w:eastAsia="標楷體" w:hAnsi="Times New Roman"/>
          <w:color w:val="000000" w:themeColor="text1"/>
          <w:sz w:val="28"/>
          <w:szCs w:val="28"/>
        </w:rPr>
        <w:t>9.5</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，實質成長近</w:t>
      </w:r>
      <w:r>
        <w:rPr>
          <w:rFonts w:ascii="Times New Roman" w:eastAsia="標楷體" w:hAnsi="Times New Roman" w:hint="eastAsia"/>
          <w:color w:val="000000" w:themeColor="text1"/>
          <w:sz w:val="28"/>
          <w:szCs w:val="28"/>
        </w:rPr>
        <w:t>7.4</w:t>
      </w:r>
      <w:r>
        <w:rPr>
          <w:rFonts w:ascii="Times New Roman" w:eastAsia="標楷體" w:hAnsi="Times New Roman" w:hint="eastAsia"/>
          <w:color w:val="000000" w:themeColor="text1"/>
          <w:sz w:val="28"/>
          <w:szCs w:val="28"/>
        </w:rPr>
        <w:t>倍，爲世界上成長速度最快的國家，</w:t>
      </w:r>
      <w:r w:rsidRPr="00896B31">
        <w:rPr>
          <w:rFonts w:ascii="Times New Roman" w:eastAsia="標楷體" w:hAnsi="Times New Roman" w:hint="eastAsia"/>
          <w:color w:val="000000" w:themeColor="text1"/>
          <w:sz w:val="28"/>
          <w:szCs w:val="28"/>
        </w:rPr>
        <w:t>在世界</w:t>
      </w:r>
      <w:r w:rsidRPr="00896B31">
        <w:rPr>
          <w:rFonts w:ascii="Times New Roman" w:eastAsia="標楷體" w:hAnsi="Times New Roman"/>
          <w:color w:val="000000" w:themeColor="text1"/>
          <w:sz w:val="28"/>
          <w:szCs w:val="28"/>
        </w:rPr>
        <w:t>190</w:t>
      </w:r>
      <w:r w:rsidRPr="00896B31">
        <w:rPr>
          <w:rFonts w:ascii="Times New Roman" w:eastAsia="標楷體" w:hAnsi="Times New Roman" w:hint="eastAsia"/>
          <w:color w:val="000000" w:themeColor="text1"/>
          <w:sz w:val="28"/>
          <w:szCs w:val="28"/>
        </w:rPr>
        <w:t>多個國家中，</w:t>
      </w:r>
      <w:r>
        <w:rPr>
          <w:rFonts w:ascii="Times New Roman" w:eastAsia="標楷體" w:hAnsi="Times New Roman" w:hint="eastAsia"/>
          <w:color w:val="000000" w:themeColor="text1"/>
          <w:sz w:val="28"/>
          <w:szCs w:val="28"/>
        </w:rPr>
        <w:t>躍身世界第六經濟大國</w:t>
      </w:r>
      <w:r>
        <w:rPr>
          <w:rStyle w:val="affa"/>
          <w:rFonts w:ascii="Times New Roman" w:eastAsia="標楷體" w:hAnsi="Times New Roman"/>
          <w:color w:val="000000" w:themeColor="text1"/>
          <w:sz w:val="28"/>
          <w:szCs w:val="28"/>
        </w:rPr>
        <w:footnoteReference w:id="6"/>
      </w:r>
      <w:r>
        <w:rPr>
          <w:rFonts w:ascii="Times New Roman" w:eastAsia="標楷體" w:hAnsi="Times New Roman" w:hint="eastAsia"/>
          <w:color w:val="000000" w:themeColor="text1"/>
          <w:sz w:val="28"/>
          <w:szCs w:val="28"/>
        </w:rPr>
        <w:t>。此外，</w:t>
      </w:r>
      <w:r w:rsidRPr="00896B31">
        <w:rPr>
          <w:rFonts w:ascii="Times New Roman" w:eastAsia="標楷體" w:hAnsi="Times New Roman" w:hint="eastAsia"/>
          <w:color w:val="000000" w:themeColor="text1"/>
          <w:sz w:val="28"/>
          <w:szCs w:val="28"/>
        </w:rPr>
        <w:t>人均</w:t>
      </w:r>
      <w:r w:rsidRPr="00896B31">
        <w:rPr>
          <w:rFonts w:ascii="Times New Roman" w:eastAsia="標楷體" w:hAnsi="Times New Roman" w:hint="eastAsia"/>
          <w:color w:val="000000" w:themeColor="text1"/>
          <w:sz w:val="28"/>
          <w:szCs w:val="28"/>
        </w:rPr>
        <w:t>GDP</w:t>
      </w:r>
      <w:r w:rsidRPr="00896B31">
        <w:rPr>
          <w:rFonts w:ascii="Times New Roman" w:eastAsia="標楷體" w:hAnsi="Times New Roman" w:hint="eastAsia"/>
          <w:color w:val="000000" w:themeColor="text1"/>
          <w:sz w:val="28"/>
          <w:szCs w:val="28"/>
        </w:rPr>
        <w:t>從</w:t>
      </w:r>
      <w:r w:rsidRPr="00896B31">
        <w:rPr>
          <w:rFonts w:ascii="Times New Roman" w:eastAsia="標楷體" w:hAnsi="Times New Roman" w:hint="eastAsia"/>
          <w:color w:val="000000" w:themeColor="text1"/>
          <w:sz w:val="28"/>
          <w:szCs w:val="28"/>
        </w:rPr>
        <w:t>1978</w:t>
      </w:r>
      <w:r w:rsidRPr="00896B31">
        <w:rPr>
          <w:rFonts w:ascii="Times New Roman" w:eastAsia="標楷體" w:hAnsi="Times New Roman" w:hint="eastAsia"/>
          <w:color w:val="000000" w:themeColor="text1"/>
          <w:sz w:val="28"/>
          <w:szCs w:val="28"/>
        </w:rPr>
        <w:t>年的</w:t>
      </w:r>
      <w:r w:rsidRPr="00896B31">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81</w:t>
      </w:r>
      <w:r w:rsidRPr="00896B31">
        <w:rPr>
          <w:rFonts w:ascii="Times New Roman" w:eastAsia="標楷體" w:hAnsi="Times New Roman" w:hint="eastAsia"/>
          <w:color w:val="000000" w:themeColor="text1"/>
          <w:sz w:val="28"/>
          <w:szCs w:val="28"/>
        </w:rPr>
        <w:t>元</w:t>
      </w:r>
      <w:r>
        <w:rPr>
          <w:rFonts w:ascii="Times New Roman" w:eastAsia="標楷體" w:hAnsi="Times New Roman" w:hint="eastAsia"/>
          <w:color w:val="000000" w:themeColor="text1"/>
          <w:sz w:val="28"/>
          <w:szCs w:val="28"/>
        </w:rPr>
        <w:t>人民幣</w:t>
      </w:r>
      <w:r>
        <w:rPr>
          <w:rStyle w:val="affa"/>
          <w:rFonts w:ascii="Times New Roman" w:eastAsia="標楷體" w:hAnsi="Times New Roman"/>
          <w:color w:val="000000" w:themeColor="text1"/>
          <w:sz w:val="28"/>
          <w:szCs w:val="28"/>
        </w:rPr>
        <w:footnoteReference w:id="7"/>
      </w:r>
      <w:r w:rsidRPr="00896B31">
        <w:rPr>
          <w:rFonts w:ascii="Times New Roman" w:eastAsia="標楷體" w:hAnsi="Times New Roman" w:hint="eastAsia"/>
          <w:color w:val="000000" w:themeColor="text1"/>
          <w:sz w:val="28"/>
          <w:szCs w:val="28"/>
        </w:rPr>
        <w:t>，增加到</w:t>
      </w:r>
      <w:r w:rsidRPr="00896B31">
        <w:rPr>
          <w:rFonts w:ascii="Times New Roman" w:eastAsia="標楷體" w:hAnsi="Times New Roman" w:hint="eastAsia"/>
          <w:color w:val="000000" w:themeColor="text1"/>
          <w:sz w:val="28"/>
          <w:szCs w:val="28"/>
        </w:rPr>
        <w:t>2000</w:t>
      </w:r>
      <w:r w:rsidRPr="00896B31">
        <w:rPr>
          <w:rFonts w:ascii="Times New Roman" w:eastAsia="標楷體" w:hAnsi="Times New Roman" w:hint="eastAsia"/>
          <w:color w:val="000000" w:themeColor="text1"/>
          <w:sz w:val="28"/>
          <w:szCs w:val="28"/>
        </w:rPr>
        <w:t>年的</w:t>
      </w:r>
      <w:r w:rsidRPr="00896B31">
        <w:rPr>
          <w:rFonts w:ascii="Times New Roman" w:eastAsia="標楷體" w:hAnsi="Times New Roman" w:hint="eastAsia"/>
          <w:color w:val="000000" w:themeColor="text1"/>
          <w:sz w:val="28"/>
          <w:szCs w:val="28"/>
        </w:rPr>
        <w:t>7,078</w:t>
      </w:r>
      <w:r w:rsidRPr="00896B31">
        <w:rPr>
          <w:rFonts w:ascii="Times New Roman" w:eastAsia="標楷體" w:hAnsi="Times New Roman" w:hint="eastAsia"/>
          <w:color w:val="000000" w:themeColor="text1"/>
          <w:sz w:val="28"/>
          <w:szCs w:val="28"/>
        </w:rPr>
        <w:t>元</w:t>
      </w:r>
      <w:r>
        <w:rPr>
          <w:rFonts w:ascii="Times New Roman" w:eastAsia="標楷體" w:hAnsi="Times New Roman" w:hint="eastAsia"/>
          <w:color w:val="000000" w:themeColor="text1"/>
          <w:sz w:val="28"/>
          <w:szCs w:val="28"/>
        </w:rPr>
        <w:t>人民幣</w:t>
      </w:r>
      <w:r w:rsidRPr="00896B31">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成</w:t>
      </w:r>
      <w:r w:rsidRPr="00896B31">
        <w:rPr>
          <w:rFonts w:ascii="Times New Roman" w:eastAsia="標楷體" w:hAnsi="Times New Roman" w:hint="eastAsia"/>
          <w:color w:val="000000" w:themeColor="text1"/>
          <w:sz w:val="28"/>
          <w:szCs w:val="28"/>
        </w:rPr>
        <w:t>長</w:t>
      </w:r>
      <w:r w:rsidRPr="00896B31">
        <w:rPr>
          <w:rFonts w:ascii="Times New Roman" w:eastAsia="標楷體" w:hAnsi="Times New Roman" w:hint="eastAsia"/>
          <w:color w:val="000000" w:themeColor="text1"/>
          <w:sz w:val="28"/>
          <w:szCs w:val="28"/>
        </w:rPr>
        <w:t>5.5</w:t>
      </w:r>
      <w:r w:rsidRPr="00896B31">
        <w:rPr>
          <w:rFonts w:ascii="Times New Roman" w:eastAsia="標楷體" w:hAnsi="Times New Roman" w:hint="eastAsia"/>
          <w:color w:val="000000" w:themeColor="text1"/>
          <w:sz w:val="28"/>
          <w:szCs w:val="28"/>
        </w:rPr>
        <w:t>倍</w:t>
      </w:r>
      <w:r>
        <w:rPr>
          <w:rFonts w:ascii="Times New Roman" w:eastAsia="標楷體" w:hAnsi="Times New Roman" w:hint="eastAsia"/>
          <w:color w:val="000000" w:themeColor="text1"/>
          <w:sz w:val="28"/>
          <w:szCs w:val="28"/>
        </w:rPr>
        <w:t>，奠定了往後</w:t>
      </w:r>
      <w:r w:rsidRPr="00CE61B9">
        <w:rPr>
          <w:rFonts w:ascii="Times New Roman" w:eastAsia="標楷體" w:hAnsi="Times New Roman" w:hint="eastAsia"/>
          <w:color w:val="000000" w:themeColor="text1"/>
          <w:sz w:val="28"/>
          <w:szCs w:val="28"/>
        </w:rPr>
        <w:t>東部地區在技術、人才、資本、開放程度</w:t>
      </w:r>
      <w:r>
        <w:rPr>
          <w:rFonts w:ascii="Times New Roman" w:eastAsia="標楷體" w:hAnsi="Times New Roman" w:hint="eastAsia"/>
          <w:color w:val="000000" w:themeColor="text1"/>
          <w:sz w:val="28"/>
          <w:szCs w:val="28"/>
        </w:rPr>
        <w:t>及城市化水準</w:t>
      </w:r>
      <w:r w:rsidRPr="00CE61B9">
        <w:rPr>
          <w:rFonts w:ascii="Times New Roman" w:eastAsia="標楷體" w:hAnsi="Times New Roman" w:hint="eastAsia"/>
          <w:color w:val="000000" w:themeColor="text1"/>
          <w:sz w:val="28"/>
          <w:szCs w:val="28"/>
        </w:rPr>
        <w:t>等方面</w:t>
      </w:r>
      <w:r>
        <w:rPr>
          <w:rFonts w:ascii="Times New Roman" w:eastAsia="標楷體" w:hAnsi="Times New Roman" w:hint="eastAsia"/>
          <w:color w:val="000000" w:themeColor="text1"/>
          <w:sz w:val="28"/>
          <w:szCs w:val="28"/>
        </w:rPr>
        <w:t>皆保持領先的基礎。</w:t>
      </w:r>
    </w:p>
    <w:p w:rsidR="00046AB4" w:rsidRPr="00B7591D" w:rsidRDefault="00046AB4" w:rsidP="00046AB4">
      <w:pPr>
        <w:pStyle w:val="afffff5"/>
        <w:tabs>
          <w:tab w:val="left" w:pos="709"/>
        </w:tabs>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至十二五規劃時期，東部地區經濟成長速度雖趨緩，惟仍維持</w:t>
      </w:r>
      <w:r>
        <w:rPr>
          <w:rFonts w:ascii="Times New Roman" w:eastAsia="標楷體" w:hAnsi="Times New Roman" w:hint="eastAsia"/>
          <w:color w:val="000000" w:themeColor="text1"/>
          <w:sz w:val="28"/>
          <w:szCs w:val="28"/>
        </w:rPr>
        <w:t>9%</w:t>
      </w:r>
      <w:r>
        <w:rPr>
          <w:rFonts w:ascii="Times New Roman" w:eastAsia="標楷體" w:hAnsi="Times New Roman" w:hint="eastAsia"/>
          <w:color w:val="000000" w:themeColor="text1"/>
          <w:sz w:val="28"/>
          <w:szCs w:val="28"/>
        </w:rPr>
        <w:t>的高水準，而</w:t>
      </w:r>
      <w:r w:rsidRPr="00C71DCC">
        <w:rPr>
          <w:rFonts w:ascii="Times New Roman" w:eastAsia="標楷體" w:hAnsi="Times New Roman" w:hint="eastAsia"/>
          <w:color w:val="000000" w:themeColor="text1"/>
          <w:sz w:val="28"/>
          <w:szCs w:val="28"/>
        </w:rPr>
        <w:t>東部地區</w:t>
      </w:r>
      <w:r>
        <w:rPr>
          <w:rFonts w:ascii="Times New Roman" w:eastAsia="標楷體" w:hAnsi="Times New Roman" w:hint="eastAsia"/>
          <w:color w:val="000000" w:themeColor="text1"/>
          <w:sz w:val="28"/>
          <w:szCs w:val="28"/>
        </w:rPr>
        <w:t>在</w:t>
      </w:r>
      <w:r w:rsidRPr="00C71DCC">
        <w:rPr>
          <w:rFonts w:ascii="Times New Roman" w:eastAsia="標楷體" w:hAnsi="Times New Roman" w:hint="eastAsia"/>
          <w:color w:val="000000" w:themeColor="text1"/>
          <w:sz w:val="28"/>
          <w:szCs w:val="28"/>
        </w:rPr>
        <w:t>發展方式轉變和產業升級步伐明顯加快</w:t>
      </w:r>
      <w:r>
        <w:rPr>
          <w:rFonts w:ascii="Times New Roman" w:eastAsia="標楷體" w:hAnsi="Times New Roman" w:hint="eastAsia"/>
          <w:color w:val="000000" w:themeColor="text1"/>
          <w:sz w:val="28"/>
          <w:szCs w:val="28"/>
        </w:rPr>
        <w:t>，長江三角洲、珠江三角洲及</w:t>
      </w:r>
      <w:r w:rsidRPr="00C71DCC">
        <w:rPr>
          <w:rFonts w:ascii="Times New Roman" w:eastAsia="標楷體" w:hAnsi="Times New Roman" w:hint="eastAsia"/>
          <w:color w:val="000000" w:themeColor="text1"/>
          <w:sz w:val="28"/>
          <w:szCs w:val="28"/>
        </w:rPr>
        <w:t>京津冀等地</w:t>
      </w:r>
      <w:r>
        <w:rPr>
          <w:rFonts w:ascii="Times New Roman" w:eastAsia="標楷體" w:hAnsi="Times New Roman" w:hint="eastAsia"/>
          <w:color w:val="000000" w:themeColor="text1"/>
          <w:sz w:val="28"/>
          <w:szCs w:val="28"/>
        </w:rPr>
        <w:t>區</w:t>
      </w:r>
      <w:r w:rsidRPr="00C71DCC">
        <w:rPr>
          <w:rFonts w:ascii="Times New Roman" w:eastAsia="標楷體" w:hAnsi="Times New Roman" w:hint="eastAsia"/>
          <w:color w:val="000000" w:themeColor="text1"/>
          <w:sz w:val="28"/>
          <w:szCs w:val="28"/>
        </w:rPr>
        <w:t>仍然是中國</w:t>
      </w:r>
      <w:r>
        <w:rPr>
          <w:rFonts w:ascii="Times New Roman" w:eastAsia="標楷體" w:hAnsi="Times New Roman" w:hint="eastAsia"/>
          <w:color w:val="000000" w:themeColor="text1"/>
          <w:sz w:val="28"/>
          <w:szCs w:val="28"/>
        </w:rPr>
        <w:t>大陸</w:t>
      </w:r>
      <w:r w:rsidRPr="00C71DCC">
        <w:rPr>
          <w:rFonts w:ascii="Times New Roman" w:eastAsia="標楷體" w:hAnsi="Times New Roman" w:hint="eastAsia"/>
          <w:color w:val="000000" w:themeColor="text1"/>
          <w:sz w:val="28"/>
          <w:szCs w:val="28"/>
        </w:rPr>
        <w:t>經濟最具活力和潛力的區域</w:t>
      </w:r>
      <w:r>
        <w:rPr>
          <w:rFonts w:ascii="Times New Roman" w:eastAsia="標楷體" w:hAnsi="Times New Roman" w:hint="eastAsia"/>
          <w:color w:val="000000" w:themeColor="text1"/>
          <w:sz w:val="28"/>
          <w:szCs w:val="28"/>
        </w:rPr>
        <w:t>。</w:t>
      </w:r>
      <w:r w:rsidRPr="00225BA0">
        <w:rPr>
          <w:rFonts w:ascii="Times New Roman" w:eastAsia="標楷體" w:hAnsi="Times New Roman"/>
          <w:color w:val="000000" w:themeColor="text1"/>
          <w:sz w:val="28"/>
          <w:szCs w:val="28"/>
        </w:rPr>
        <w:t>2015</w:t>
      </w:r>
      <w:r w:rsidRPr="00225BA0">
        <w:rPr>
          <w:rFonts w:ascii="Times New Roman" w:eastAsia="標楷體" w:hAnsi="Times New Roman" w:hint="eastAsia"/>
          <w:color w:val="000000" w:themeColor="text1"/>
          <w:sz w:val="28"/>
          <w:szCs w:val="28"/>
        </w:rPr>
        <w:t>年</w:t>
      </w:r>
      <w:r w:rsidRPr="00225BA0">
        <w:rPr>
          <w:rFonts w:ascii="Times New Roman" w:eastAsia="標楷體" w:hAnsi="Times New Roman"/>
          <w:color w:val="000000" w:themeColor="text1"/>
          <w:sz w:val="28"/>
          <w:szCs w:val="28"/>
        </w:rPr>
        <w:t>4</w:t>
      </w:r>
      <w:r w:rsidRPr="00225BA0">
        <w:rPr>
          <w:rFonts w:ascii="Times New Roman" w:eastAsia="標楷體" w:hAnsi="Times New Roman" w:hint="eastAsia"/>
          <w:color w:val="000000" w:themeColor="text1"/>
          <w:sz w:val="28"/>
          <w:szCs w:val="28"/>
        </w:rPr>
        <w:t>月中</w:t>
      </w:r>
      <w:r>
        <w:rPr>
          <w:rFonts w:ascii="Times New Roman" w:eastAsia="標楷體" w:hAnsi="Times New Roman" w:hint="eastAsia"/>
          <w:color w:val="000000" w:themeColor="text1"/>
          <w:sz w:val="28"/>
          <w:szCs w:val="28"/>
        </w:rPr>
        <w:t>國大陸</w:t>
      </w:r>
      <w:r w:rsidRPr="00225BA0">
        <w:rPr>
          <w:rFonts w:ascii="Times New Roman" w:eastAsia="標楷體" w:hAnsi="Times New Roman" w:hint="eastAsia"/>
          <w:color w:val="000000" w:themeColor="text1"/>
          <w:sz w:val="28"/>
          <w:szCs w:val="28"/>
        </w:rPr>
        <w:t>通過《京津冀協同發展規劃綱要》</w:t>
      </w:r>
      <w:r>
        <w:rPr>
          <w:rFonts w:ascii="Times New Roman" w:eastAsia="標楷體" w:hAnsi="Times New Roman" w:hint="eastAsia"/>
          <w:color w:val="000000" w:themeColor="text1"/>
          <w:sz w:val="28"/>
          <w:szCs w:val="28"/>
        </w:rPr>
        <w:t>，透過京津冀都市圈交通一體化、生態環境保護及</w:t>
      </w:r>
      <w:r w:rsidRPr="00225BA0">
        <w:rPr>
          <w:rFonts w:ascii="Times New Roman" w:eastAsia="標楷體" w:hAnsi="Times New Roman" w:hint="eastAsia"/>
          <w:color w:val="000000" w:themeColor="text1"/>
          <w:sz w:val="28"/>
          <w:szCs w:val="28"/>
        </w:rPr>
        <w:t>産業升級轉移等重點領域的突破，</w:t>
      </w:r>
      <w:r>
        <w:rPr>
          <w:rFonts w:ascii="Times New Roman" w:eastAsia="標楷體" w:hAnsi="Times New Roman" w:hint="eastAsia"/>
          <w:color w:val="000000" w:themeColor="text1"/>
          <w:sz w:val="28"/>
          <w:szCs w:val="28"/>
        </w:rPr>
        <w:t>試圖</w:t>
      </w:r>
      <w:r w:rsidRPr="00225BA0">
        <w:rPr>
          <w:rFonts w:ascii="Times New Roman" w:eastAsia="標楷體" w:hAnsi="Times New Roman" w:hint="eastAsia"/>
          <w:color w:val="000000" w:themeColor="text1"/>
          <w:sz w:val="28"/>
          <w:szCs w:val="28"/>
        </w:rPr>
        <w:t>疏解北京非首都功能，</w:t>
      </w:r>
      <w:r>
        <w:rPr>
          <w:rFonts w:ascii="Times New Roman" w:eastAsia="標楷體" w:hAnsi="Times New Roman" w:hint="eastAsia"/>
          <w:color w:val="000000" w:themeColor="text1"/>
          <w:sz w:val="28"/>
          <w:szCs w:val="28"/>
        </w:rPr>
        <w:t>藉由調整經濟結構和空間結構，進一步</w:t>
      </w:r>
      <w:r w:rsidRPr="00225BA0">
        <w:rPr>
          <w:rFonts w:ascii="Times New Roman" w:eastAsia="標楷體" w:hAnsi="Times New Roman" w:hint="eastAsia"/>
          <w:color w:val="000000" w:themeColor="text1"/>
          <w:sz w:val="28"/>
          <w:szCs w:val="28"/>
        </w:rPr>
        <w:t>促進區域協調發展</w:t>
      </w:r>
      <w:r>
        <w:rPr>
          <w:rFonts w:ascii="Times New Roman" w:eastAsia="標楷體" w:hAnsi="Times New Roman" w:hint="eastAsia"/>
          <w:color w:val="000000" w:themeColor="text1"/>
          <w:sz w:val="28"/>
          <w:szCs w:val="28"/>
        </w:rPr>
        <w:t>。</w:t>
      </w:r>
    </w:p>
    <w:p w:rsidR="00046AB4" w:rsidRPr="006E49EB" w:rsidRDefault="00046AB4" w:rsidP="00046AB4">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E49EB">
        <w:rPr>
          <w:rFonts w:ascii="Times New Roman" w:eastAsia="標楷體" w:hAnsi="Times New Roman" w:hint="eastAsia"/>
          <w:b/>
          <w:color w:val="000000" w:themeColor="text1"/>
          <w:sz w:val="28"/>
          <w:szCs w:val="28"/>
        </w:rPr>
        <w:t>西部地區</w:t>
      </w:r>
    </w:p>
    <w:p w:rsidR="00046AB4"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西部地區包括</w:t>
      </w:r>
      <w:r w:rsidRPr="000E14A3">
        <w:rPr>
          <w:rFonts w:ascii="Times New Roman" w:eastAsia="標楷體" w:hAnsi="Times New Roman" w:hint="eastAsia"/>
          <w:color w:val="000000" w:themeColor="text1"/>
          <w:sz w:val="28"/>
          <w:szCs w:val="28"/>
        </w:rPr>
        <w:t>廣西、重慶、四川、陜西、甘肅、內蒙古、貴州、</w:t>
      </w:r>
      <w:r w:rsidRPr="000E14A3">
        <w:rPr>
          <w:rFonts w:ascii="Times New Roman" w:eastAsia="標楷體" w:hAnsi="Times New Roman" w:hint="eastAsia"/>
          <w:color w:val="000000" w:themeColor="text1"/>
          <w:sz w:val="28"/>
          <w:szCs w:val="28"/>
        </w:rPr>
        <w:lastRenderedPageBreak/>
        <w:t>雲南、西藏、青海、寧夏</w:t>
      </w:r>
      <w:r>
        <w:rPr>
          <w:rFonts w:ascii="Times New Roman" w:eastAsia="標楷體" w:hAnsi="Times New Roman" w:hint="eastAsia"/>
          <w:color w:val="000000" w:themeColor="text1"/>
          <w:sz w:val="28"/>
          <w:szCs w:val="28"/>
        </w:rPr>
        <w:t>及</w:t>
      </w:r>
      <w:r w:rsidRPr="000E14A3">
        <w:rPr>
          <w:rFonts w:ascii="Times New Roman" w:eastAsia="標楷體" w:hAnsi="Times New Roman" w:hint="eastAsia"/>
          <w:color w:val="000000" w:themeColor="text1"/>
          <w:sz w:val="28"/>
          <w:szCs w:val="28"/>
        </w:rPr>
        <w:t>新疆</w:t>
      </w:r>
      <w:r>
        <w:rPr>
          <w:rFonts w:ascii="Times New Roman" w:eastAsia="標楷體" w:hAnsi="Times New Roman" w:hint="eastAsia"/>
          <w:color w:val="000000" w:themeColor="text1"/>
          <w:sz w:val="28"/>
          <w:szCs w:val="28"/>
        </w:rPr>
        <w:t>等</w:t>
      </w:r>
      <w:r>
        <w:rPr>
          <w:rFonts w:ascii="Times New Roman" w:eastAsia="標楷體" w:hAnsi="Times New Roman" w:hint="eastAsia"/>
          <w:color w:val="000000" w:themeColor="text1"/>
          <w:sz w:val="28"/>
          <w:szCs w:val="28"/>
        </w:rPr>
        <w:t>12</w:t>
      </w:r>
      <w:r>
        <w:rPr>
          <w:rFonts w:ascii="Times New Roman" w:eastAsia="標楷體" w:hAnsi="Times New Roman" w:hint="eastAsia"/>
          <w:color w:val="000000" w:themeColor="text1"/>
          <w:sz w:val="28"/>
          <w:szCs w:val="28"/>
        </w:rPr>
        <w:t>個省，</w:t>
      </w:r>
      <w:r w:rsidRPr="003A1584">
        <w:rPr>
          <w:rFonts w:ascii="Times New Roman" w:eastAsia="標楷體" w:hAnsi="Times New Roman" w:hint="eastAsia"/>
          <w:color w:val="000000" w:themeColor="text1"/>
          <w:sz w:val="28"/>
          <w:szCs w:val="28"/>
        </w:rPr>
        <w:t>由於</w:t>
      </w:r>
      <w:r>
        <w:rPr>
          <w:rFonts w:ascii="Times New Roman" w:eastAsia="標楷體" w:hAnsi="Times New Roman" w:hint="eastAsia"/>
          <w:color w:val="000000" w:themeColor="text1"/>
          <w:sz w:val="28"/>
          <w:szCs w:val="28"/>
        </w:rPr>
        <w:t>生產</w:t>
      </w:r>
      <w:r w:rsidRPr="003A1584">
        <w:rPr>
          <w:rFonts w:ascii="Times New Roman" w:eastAsia="標楷體" w:hAnsi="Times New Roman" w:hint="eastAsia"/>
          <w:color w:val="000000" w:themeColor="text1"/>
          <w:sz w:val="28"/>
          <w:szCs w:val="28"/>
        </w:rPr>
        <w:t>要素和</w:t>
      </w:r>
      <w:r>
        <w:rPr>
          <w:rFonts w:ascii="Times New Roman" w:eastAsia="標楷體" w:hAnsi="Times New Roman" w:hint="eastAsia"/>
          <w:color w:val="000000" w:themeColor="text1"/>
          <w:sz w:val="28"/>
          <w:szCs w:val="28"/>
        </w:rPr>
        <w:t>地理</w:t>
      </w:r>
      <w:r w:rsidRPr="003A1584">
        <w:rPr>
          <w:rFonts w:ascii="Times New Roman" w:eastAsia="標楷體" w:hAnsi="Times New Roman" w:hint="eastAsia"/>
          <w:color w:val="000000" w:themeColor="text1"/>
          <w:sz w:val="28"/>
          <w:szCs w:val="28"/>
        </w:rPr>
        <w:t>條件等不同，東</w:t>
      </w:r>
      <w:r>
        <w:rPr>
          <w:rFonts w:ascii="Times New Roman" w:eastAsia="標楷體" w:hAnsi="Times New Roman" w:hint="eastAsia"/>
          <w:color w:val="000000" w:themeColor="text1"/>
          <w:sz w:val="28"/>
          <w:szCs w:val="28"/>
        </w:rPr>
        <w:t>、</w:t>
      </w:r>
      <w:r w:rsidRPr="003A1584">
        <w:rPr>
          <w:rFonts w:ascii="Times New Roman" w:eastAsia="標楷體" w:hAnsi="Times New Roman" w:hint="eastAsia"/>
          <w:color w:val="000000" w:themeColor="text1"/>
          <w:sz w:val="28"/>
          <w:szCs w:val="28"/>
        </w:rPr>
        <w:t>西部地區經濟發展的差距本來</w:t>
      </w:r>
      <w:r>
        <w:rPr>
          <w:rFonts w:ascii="Times New Roman" w:eastAsia="標楷體" w:hAnsi="Times New Roman" w:hint="eastAsia"/>
          <w:color w:val="000000" w:themeColor="text1"/>
          <w:sz w:val="28"/>
          <w:szCs w:val="28"/>
        </w:rPr>
        <w:t>即</w:t>
      </w:r>
      <w:r w:rsidRPr="003A1584">
        <w:rPr>
          <w:rFonts w:ascii="Times New Roman" w:eastAsia="標楷體" w:hAnsi="Times New Roman" w:hint="eastAsia"/>
          <w:color w:val="000000" w:themeColor="text1"/>
          <w:sz w:val="28"/>
          <w:szCs w:val="28"/>
        </w:rPr>
        <w:t>存在</w:t>
      </w:r>
      <w:r>
        <w:rPr>
          <w:rFonts w:ascii="Times New Roman" w:eastAsia="標楷體" w:hAnsi="Times New Roman" w:hint="eastAsia"/>
          <w:color w:val="000000" w:themeColor="text1"/>
          <w:sz w:val="28"/>
          <w:szCs w:val="28"/>
        </w:rPr>
        <w:t>，但</w:t>
      </w:r>
      <w:r w:rsidRPr="003A1584">
        <w:rPr>
          <w:rFonts w:ascii="Times New Roman" w:eastAsia="標楷體" w:hAnsi="Times New Roman" w:hint="eastAsia"/>
          <w:color w:val="000000" w:themeColor="text1"/>
          <w:sz w:val="28"/>
          <w:szCs w:val="28"/>
        </w:rPr>
        <w:t>改革開放</w:t>
      </w:r>
      <w:r>
        <w:rPr>
          <w:rFonts w:ascii="Times New Roman" w:eastAsia="標楷體" w:hAnsi="Times New Roman" w:hint="eastAsia"/>
          <w:color w:val="000000" w:themeColor="text1"/>
          <w:sz w:val="28"/>
          <w:szCs w:val="28"/>
        </w:rPr>
        <w:t>後更加大</w:t>
      </w:r>
      <w:r w:rsidRPr="003A1584">
        <w:rPr>
          <w:rFonts w:ascii="Times New Roman" w:eastAsia="標楷體" w:hAnsi="Times New Roman" w:hint="eastAsia"/>
          <w:color w:val="000000" w:themeColor="text1"/>
          <w:sz w:val="28"/>
          <w:szCs w:val="28"/>
        </w:rPr>
        <w:t>東</w:t>
      </w:r>
      <w:r>
        <w:rPr>
          <w:rFonts w:ascii="Times New Roman" w:eastAsia="標楷體" w:hAnsi="Times New Roman" w:hint="eastAsia"/>
          <w:color w:val="000000" w:themeColor="text1"/>
          <w:sz w:val="28"/>
          <w:szCs w:val="28"/>
        </w:rPr>
        <w:t>、</w:t>
      </w:r>
      <w:r w:rsidRPr="003A1584">
        <w:rPr>
          <w:rFonts w:ascii="Times New Roman" w:eastAsia="標楷體" w:hAnsi="Times New Roman" w:hint="eastAsia"/>
          <w:color w:val="000000" w:themeColor="text1"/>
          <w:sz w:val="28"/>
          <w:szCs w:val="28"/>
        </w:rPr>
        <w:t>西部之間的經濟差距</w:t>
      </w:r>
      <w:r>
        <w:rPr>
          <w:rFonts w:ascii="Times New Roman" w:eastAsia="標楷體" w:hAnsi="Times New Roman" w:hint="eastAsia"/>
          <w:color w:val="000000" w:themeColor="text1"/>
          <w:sz w:val="28"/>
          <w:szCs w:val="28"/>
        </w:rPr>
        <w:t>。中國大陸學者胡鞍鋼表示</w:t>
      </w:r>
      <w:r>
        <w:rPr>
          <w:rStyle w:val="affa"/>
          <w:rFonts w:ascii="Times New Roman" w:eastAsia="標楷體" w:hAnsi="Times New Roman"/>
          <w:color w:val="000000" w:themeColor="text1"/>
          <w:sz w:val="28"/>
          <w:szCs w:val="28"/>
        </w:rPr>
        <w:footnoteReference w:id="8"/>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1995</w:t>
      </w:r>
      <w:r>
        <w:rPr>
          <w:rFonts w:ascii="Times New Roman" w:eastAsia="標楷體" w:hAnsi="Times New Roman" w:hint="eastAsia"/>
          <w:color w:val="000000" w:themeColor="text1"/>
          <w:sz w:val="28"/>
          <w:szCs w:val="28"/>
        </w:rPr>
        <w:t>年</w:t>
      </w:r>
      <w:r w:rsidRPr="00613EB6">
        <w:rPr>
          <w:rFonts w:ascii="Times New Roman" w:eastAsia="標楷體" w:hAnsi="Times New Roman" w:hint="eastAsia"/>
          <w:color w:val="000000" w:themeColor="text1"/>
          <w:sz w:val="28"/>
          <w:szCs w:val="28"/>
        </w:rPr>
        <w:t>中國大陸地區</w:t>
      </w:r>
      <w:r>
        <w:rPr>
          <w:rFonts w:ascii="Times New Roman" w:eastAsia="標楷體" w:hAnsi="Times New Roman" w:hint="eastAsia"/>
          <w:color w:val="000000" w:themeColor="text1"/>
          <w:sz w:val="28"/>
          <w:szCs w:val="28"/>
        </w:rPr>
        <w:t>發展差距高於世界上地區差距比較大的前南斯拉夫及</w:t>
      </w:r>
      <w:r w:rsidRPr="00613EB6">
        <w:rPr>
          <w:rFonts w:ascii="Times New Roman" w:eastAsia="標楷體" w:hAnsi="Times New Roman" w:hint="eastAsia"/>
          <w:color w:val="000000" w:themeColor="text1"/>
          <w:sz w:val="28"/>
          <w:szCs w:val="28"/>
        </w:rPr>
        <w:t>印度</w:t>
      </w:r>
      <w:r>
        <w:rPr>
          <w:rFonts w:ascii="Times New Roman" w:eastAsia="標楷體" w:hAnsi="Times New Roman" w:hint="eastAsia"/>
          <w:color w:val="000000" w:themeColor="text1"/>
          <w:sz w:val="28"/>
          <w:szCs w:val="28"/>
        </w:rPr>
        <w:t>，</w:t>
      </w:r>
      <w:r w:rsidRPr="00613EB6">
        <w:rPr>
          <w:rFonts w:ascii="Times New Roman" w:eastAsia="標楷體" w:hAnsi="Times New Roman" w:hint="eastAsia"/>
          <w:color w:val="000000" w:themeColor="text1"/>
          <w:sz w:val="28"/>
          <w:szCs w:val="28"/>
        </w:rPr>
        <w:t>甚至比先進國家歷史上出現的最大值還要大</w:t>
      </w:r>
      <w:r>
        <w:rPr>
          <w:rFonts w:ascii="Times New Roman" w:eastAsia="標楷體" w:hAnsi="Times New Roman" w:hint="eastAsia"/>
          <w:color w:val="000000" w:themeColor="text1"/>
          <w:sz w:val="28"/>
          <w:szCs w:val="28"/>
        </w:rPr>
        <w:t>。因此，中國大陸開始針</w:t>
      </w:r>
      <w:r w:rsidRPr="0087210B">
        <w:rPr>
          <w:rFonts w:ascii="Times New Roman" w:eastAsia="標楷體" w:hAnsi="Times New Roman" w:hint="eastAsia"/>
          <w:color w:val="000000" w:themeColor="text1"/>
          <w:sz w:val="28"/>
          <w:szCs w:val="28"/>
        </w:rPr>
        <w:t>對</w:t>
      </w:r>
      <w:r>
        <w:rPr>
          <w:rFonts w:ascii="Times New Roman" w:eastAsia="標楷體" w:hAnsi="Times New Roman" w:hint="eastAsia"/>
          <w:color w:val="000000" w:themeColor="text1"/>
          <w:sz w:val="28"/>
          <w:szCs w:val="28"/>
        </w:rPr>
        <w:t>市場轉型過程中所造成的失衡問題，展開全面的規劃整治</w:t>
      </w:r>
      <w:r w:rsidRPr="008F3579">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在此時期，中國大陸</w:t>
      </w:r>
      <w:r w:rsidRPr="003A1584">
        <w:rPr>
          <w:rFonts w:ascii="Times New Roman" w:eastAsia="標楷體" w:hAnsi="Times New Roman" w:hint="eastAsia"/>
          <w:color w:val="000000" w:themeColor="text1"/>
          <w:sz w:val="28"/>
          <w:szCs w:val="28"/>
        </w:rPr>
        <w:t>在政策扶持、資金投入</w:t>
      </w:r>
      <w:r>
        <w:rPr>
          <w:rFonts w:ascii="Times New Roman" w:eastAsia="標楷體" w:hAnsi="Times New Roman" w:hint="eastAsia"/>
          <w:color w:val="000000" w:themeColor="text1"/>
          <w:sz w:val="28"/>
          <w:szCs w:val="28"/>
        </w:rPr>
        <w:t>及</w:t>
      </w:r>
      <w:r w:rsidRPr="003A1584">
        <w:rPr>
          <w:rFonts w:ascii="Times New Roman" w:eastAsia="標楷體" w:hAnsi="Times New Roman" w:hint="eastAsia"/>
          <w:color w:val="000000" w:themeColor="text1"/>
          <w:sz w:val="28"/>
          <w:szCs w:val="28"/>
        </w:rPr>
        <w:t>人才交流等方面不斷加大對西部地區的支持力度，</w:t>
      </w:r>
      <w:r>
        <w:rPr>
          <w:rFonts w:ascii="Times New Roman" w:eastAsia="標楷體" w:hAnsi="Times New Roman" w:hint="eastAsia"/>
          <w:color w:val="000000" w:themeColor="text1"/>
          <w:sz w:val="28"/>
          <w:szCs w:val="28"/>
        </w:rPr>
        <w:t>促進</w:t>
      </w:r>
      <w:r w:rsidRPr="003A1584">
        <w:rPr>
          <w:rFonts w:ascii="Times New Roman" w:eastAsia="標楷體" w:hAnsi="Times New Roman" w:hint="eastAsia"/>
          <w:color w:val="000000" w:themeColor="text1"/>
          <w:sz w:val="28"/>
          <w:szCs w:val="28"/>
        </w:rPr>
        <w:t>西部地區基礎設施和生態環境建設取得突破性進展，產業結構調整</w:t>
      </w:r>
      <w:r>
        <w:rPr>
          <w:rFonts w:ascii="Times New Roman" w:eastAsia="標楷體" w:hAnsi="Times New Roman" w:hint="eastAsia"/>
          <w:color w:val="000000" w:themeColor="text1"/>
          <w:sz w:val="28"/>
          <w:szCs w:val="28"/>
        </w:rPr>
        <w:t>亦</w:t>
      </w:r>
      <w:r w:rsidRPr="003A1584">
        <w:rPr>
          <w:rFonts w:ascii="Times New Roman" w:eastAsia="標楷體" w:hAnsi="Times New Roman" w:hint="eastAsia"/>
          <w:color w:val="000000" w:themeColor="text1"/>
          <w:sz w:val="28"/>
          <w:szCs w:val="28"/>
        </w:rPr>
        <w:t>邁出新步伐</w:t>
      </w:r>
      <w:r>
        <w:rPr>
          <w:rFonts w:ascii="Times New Roman" w:eastAsia="標楷體" w:hAnsi="Times New Roman" w:hint="eastAsia"/>
          <w:color w:val="000000" w:themeColor="text1"/>
          <w:sz w:val="28"/>
          <w:szCs w:val="28"/>
        </w:rPr>
        <w:t>。</w:t>
      </w:r>
    </w:p>
    <w:p w:rsidR="00046AB4" w:rsidRPr="00BC7A10"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1999</w:t>
      </w:r>
      <w:r>
        <w:rPr>
          <w:rFonts w:ascii="Times New Roman" w:eastAsia="標楷體" w:hAnsi="Times New Roman" w:hint="eastAsia"/>
          <w:color w:val="000000" w:themeColor="text1"/>
          <w:sz w:val="28"/>
          <w:szCs w:val="28"/>
        </w:rPr>
        <w:t>年「西部大開發」戰略的效應至十一五規劃時期開始顯現，</w:t>
      </w:r>
      <w:r w:rsidRPr="004C2272">
        <w:rPr>
          <w:rFonts w:ascii="Times New Roman" w:eastAsia="標楷體" w:hAnsi="Times New Roman" w:hint="eastAsia"/>
          <w:color w:val="000000" w:themeColor="text1"/>
          <w:sz w:val="28"/>
          <w:szCs w:val="28"/>
        </w:rPr>
        <w:t>200</w:t>
      </w:r>
      <w:r>
        <w:rPr>
          <w:rFonts w:ascii="Times New Roman" w:eastAsia="標楷體" w:hAnsi="Times New Roman" w:hint="eastAsia"/>
          <w:color w:val="000000" w:themeColor="text1"/>
          <w:sz w:val="28"/>
          <w:szCs w:val="28"/>
        </w:rPr>
        <w:t>6</w:t>
      </w:r>
      <w:r w:rsidRPr="004C2272">
        <w:rPr>
          <w:rFonts w:ascii="Times New Roman" w:eastAsia="標楷體" w:hAnsi="Times New Roman" w:hint="eastAsia"/>
          <w:color w:val="000000" w:themeColor="text1"/>
          <w:sz w:val="28"/>
          <w:szCs w:val="28"/>
        </w:rPr>
        <w:t xml:space="preserve"> </w:t>
      </w:r>
      <w:r w:rsidRPr="004C2272">
        <w:rPr>
          <w:rFonts w:ascii="Times New Roman" w:eastAsia="標楷體" w:hAnsi="Times New Roman" w:hint="eastAsia"/>
          <w:color w:val="000000" w:themeColor="text1"/>
          <w:sz w:val="28"/>
          <w:szCs w:val="28"/>
        </w:rPr>
        <w:t>至</w:t>
      </w:r>
      <w:r w:rsidRPr="004C2272">
        <w:rPr>
          <w:rFonts w:ascii="Times New Roman" w:eastAsia="標楷體" w:hAnsi="Times New Roman" w:hint="eastAsia"/>
          <w:color w:val="000000" w:themeColor="text1"/>
          <w:sz w:val="28"/>
          <w:szCs w:val="28"/>
        </w:rPr>
        <w:t>201</w:t>
      </w:r>
      <w:r>
        <w:rPr>
          <w:rFonts w:ascii="Times New Roman" w:eastAsia="標楷體" w:hAnsi="Times New Roman" w:hint="eastAsia"/>
          <w:color w:val="000000" w:themeColor="text1"/>
          <w:sz w:val="28"/>
          <w:szCs w:val="28"/>
        </w:rPr>
        <w:t>6</w:t>
      </w:r>
      <w:r w:rsidRPr="004C2272">
        <w:rPr>
          <w:rFonts w:ascii="Times New Roman" w:eastAsia="標楷體" w:hAnsi="Times New Roman" w:hint="eastAsia"/>
          <w:color w:val="000000" w:themeColor="text1"/>
          <w:sz w:val="28"/>
          <w:szCs w:val="28"/>
        </w:rPr>
        <w:t xml:space="preserve"> </w:t>
      </w:r>
      <w:r>
        <w:rPr>
          <w:rFonts w:ascii="Times New Roman" w:eastAsia="標楷體" w:hAnsi="Times New Roman" w:hint="eastAsia"/>
          <w:color w:val="000000" w:themeColor="text1"/>
          <w:sz w:val="28"/>
          <w:szCs w:val="28"/>
        </w:rPr>
        <w:t>年間，</w:t>
      </w:r>
      <w:r w:rsidRPr="004C2272">
        <w:rPr>
          <w:rFonts w:ascii="Times New Roman" w:eastAsia="標楷體" w:hAnsi="Times New Roman" w:hint="eastAsia"/>
          <w:color w:val="000000" w:themeColor="text1"/>
          <w:sz w:val="28"/>
          <w:szCs w:val="28"/>
        </w:rPr>
        <w:t>雖然東部地區</w:t>
      </w:r>
      <w:r>
        <w:rPr>
          <w:rFonts w:ascii="Times New Roman" w:eastAsia="標楷體" w:hAnsi="Times New Roman" w:hint="eastAsia"/>
          <w:color w:val="000000" w:themeColor="text1"/>
          <w:sz w:val="28"/>
          <w:szCs w:val="28"/>
        </w:rPr>
        <w:t>生產總值</w:t>
      </w:r>
      <w:r w:rsidRPr="004C2272">
        <w:rPr>
          <w:rFonts w:ascii="Times New Roman" w:eastAsia="標楷體" w:hAnsi="Times New Roman" w:hint="eastAsia"/>
          <w:color w:val="000000" w:themeColor="text1"/>
          <w:sz w:val="28"/>
          <w:szCs w:val="28"/>
        </w:rPr>
        <w:t>比重最高</w:t>
      </w:r>
      <w:r>
        <w:rPr>
          <w:rFonts w:ascii="Times New Roman" w:eastAsia="標楷體" w:hAnsi="Times New Roman" w:hint="eastAsia"/>
          <w:color w:val="000000" w:themeColor="text1"/>
          <w:sz w:val="28"/>
          <w:szCs w:val="28"/>
        </w:rPr>
        <w:t>，但</w:t>
      </w:r>
      <w:r w:rsidRPr="004C2272">
        <w:rPr>
          <w:rFonts w:ascii="Times New Roman" w:eastAsia="標楷體" w:hAnsi="Times New Roman" w:hint="eastAsia"/>
          <w:color w:val="000000" w:themeColor="text1"/>
          <w:sz w:val="28"/>
          <w:szCs w:val="28"/>
        </w:rPr>
        <w:t>西部地區</w:t>
      </w:r>
      <w:r>
        <w:rPr>
          <w:rFonts w:ascii="Times New Roman" w:eastAsia="標楷體" w:hAnsi="Times New Roman" w:hint="eastAsia"/>
          <w:color w:val="000000" w:themeColor="text1"/>
          <w:sz w:val="28"/>
          <w:szCs w:val="28"/>
        </w:rPr>
        <w:t>生產總值</w:t>
      </w:r>
      <w:r w:rsidRPr="004C2272">
        <w:rPr>
          <w:rFonts w:ascii="Times New Roman" w:eastAsia="標楷體" w:hAnsi="Times New Roman" w:hint="eastAsia"/>
          <w:color w:val="000000" w:themeColor="text1"/>
          <w:sz w:val="28"/>
          <w:szCs w:val="28"/>
        </w:rPr>
        <w:t>年平均成長率高於東部地區</w:t>
      </w:r>
      <w:r>
        <w:rPr>
          <w:rFonts w:ascii="Times New Roman" w:eastAsia="標楷體" w:hAnsi="Times New Roman" w:hint="eastAsia"/>
          <w:color w:val="000000" w:themeColor="text1"/>
          <w:sz w:val="28"/>
          <w:szCs w:val="28"/>
        </w:rPr>
        <w:t>。另根據全球經濟數據資料庫</w:t>
      </w:r>
      <w:r>
        <w:rPr>
          <w:rStyle w:val="affa"/>
          <w:rFonts w:ascii="Times New Roman" w:eastAsia="標楷體" w:hAnsi="Times New Roman"/>
          <w:color w:val="000000" w:themeColor="text1"/>
          <w:sz w:val="28"/>
          <w:szCs w:val="28"/>
        </w:rPr>
        <w:footnoteReference w:id="9"/>
      </w:r>
      <w:r w:rsidRPr="004C2272">
        <w:rPr>
          <w:rFonts w:ascii="Times New Roman" w:eastAsia="標楷體" w:hAnsi="Times New Roman" w:hint="eastAsia"/>
          <w:color w:val="000000" w:themeColor="text1"/>
          <w:sz w:val="28"/>
          <w:szCs w:val="28"/>
        </w:rPr>
        <w:t>，西部地</w:t>
      </w:r>
      <w:r>
        <w:rPr>
          <w:rFonts w:ascii="Times New Roman" w:eastAsia="標楷體" w:hAnsi="Times New Roman" w:hint="eastAsia"/>
          <w:color w:val="000000" w:themeColor="text1"/>
          <w:sz w:val="28"/>
          <w:szCs w:val="28"/>
        </w:rPr>
        <w:t>區</w:t>
      </w:r>
      <w:r w:rsidRPr="004C2272">
        <w:rPr>
          <w:rFonts w:ascii="Times New Roman" w:eastAsia="標楷體" w:hAnsi="Times New Roman" w:hint="eastAsia"/>
          <w:color w:val="000000" w:themeColor="text1"/>
          <w:sz w:val="28"/>
          <w:szCs w:val="28"/>
        </w:rPr>
        <w:t>內蒙古</w:t>
      </w:r>
      <w:r>
        <w:rPr>
          <w:rFonts w:ascii="Times New Roman" w:eastAsia="標楷體" w:hAnsi="Times New Roman" w:hint="eastAsia"/>
          <w:color w:val="000000" w:themeColor="text1"/>
          <w:sz w:val="28"/>
          <w:szCs w:val="28"/>
        </w:rPr>
        <w:t>的生產總值</w:t>
      </w:r>
      <w:r w:rsidRPr="004C2272">
        <w:rPr>
          <w:rFonts w:ascii="Times New Roman" w:eastAsia="標楷體" w:hAnsi="Times New Roman" w:hint="eastAsia"/>
          <w:color w:val="000000" w:themeColor="text1"/>
          <w:sz w:val="28"/>
          <w:szCs w:val="28"/>
        </w:rPr>
        <w:t>年平均成長率高達</w:t>
      </w:r>
      <w:r w:rsidRPr="004C2272">
        <w:rPr>
          <w:rFonts w:ascii="Times New Roman" w:eastAsia="標楷體" w:hAnsi="Times New Roman" w:hint="eastAsia"/>
          <w:color w:val="000000" w:themeColor="text1"/>
          <w:sz w:val="28"/>
          <w:szCs w:val="28"/>
        </w:rPr>
        <w:t>22.4%</w:t>
      </w:r>
      <w:r w:rsidRPr="004C2272">
        <w:rPr>
          <w:rFonts w:ascii="Times New Roman" w:eastAsia="標楷體" w:hAnsi="Times New Roman" w:hint="eastAsia"/>
          <w:color w:val="000000" w:themeColor="text1"/>
          <w:sz w:val="28"/>
          <w:szCs w:val="28"/>
        </w:rPr>
        <w:t>，寧夏與陜西亦高達</w:t>
      </w:r>
      <w:r w:rsidRPr="004C2272">
        <w:rPr>
          <w:rFonts w:ascii="Times New Roman" w:eastAsia="標楷體" w:hAnsi="Times New Roman" w:hint="eastAsia"/>
          <w:color w:val="000000" w:themeColor="text1"/>
          <w:sz w:val="28"/>
          <w:szCs w:val="28"/>
        </w:rPr>
        <w:t>18.7%</w:t>
      </w:r>
      <w:r w:rsidRPr="004C2272">
        <w:rPr>
          <w:rFonts w:ascii="Times New Roman" w:eastAsia="標楷體" w:hAnsi="Times New Roman" w:hint="eastAsia"/>
          <w:color w:val="000000" w:themeColor="text1"/>
          <w:sz w:val="28"/>
          <w:szCs w:val="28"/>
        </w:rPr>
        <w:t>，位居全國前</w:t>
      </w:r>
      <w:r w:rsidRPr="004C2272">
        <w:rPr>
          <w:rFonts w:ascii="Times New Roman" w:eastAsia="標楷體" w:hAnsi="Times New Roman" w:hint="eastAsia"/>
          <w:color w:val="000000" w:themeColor="text1"/>
          <w:sz w:val="28"/>
          <w:szCs w:val="28"/>
        </w:rPr>
        <w:t xml:space="preserve">3 </w:t>
      </w:r>
      <w:r w:rsidRPr="004C2272">
        <w:rPr>
          <w:rFonts w:ascii="Times New Roman" w:eastAsia="標楷體" w:hAnsi="Times New Roman" w:hint="eastAsia"/>
          <w:color w:val="000000" w:themeColor="text1"/>
          <w:sz w:val="28"/>
          <w:szCs w:val="28"/>
        </w:rPr>
        <w:t>位，高於</w:t>
      </w:r>
      <w:r>
        <w:rPr>
          <w:rFonts w:ascii="Times New Roman" w:eastAsia="標楷體" w:hAnsi="Times New Roman" w:hint="eastAsia"/>
          <w:color w:val="000000" w:themeColor="text1"/>
          <w:sz w:val="28"/>
          <w:szCs w:val="28"/>
        </w:rPr>
        <w:t>東部地區</w:t>
      </w:r>
      <w:r w:rsidRPr="004C2272">
        <w:rPr>
          <w:rFonts w:ascii="Times New Roman" w:eastAsia="標楷體" w:hAnsi="Times New Roman" w:hint="eastAsia"/>
          <w:color w:val="000000" w:themeColor="text1"/>
          <w:sz w:val="28"/>
          <w:szCs w:val="28"/>
        </w:rPr>
        <w:t>天津、山東</w:t>
      </w:r>
      <w:r>
        <w:rPr>
          <w:rFonts w:ascii="Times New Roman" w:eastAsia="標楷體" w:hAnsi="Times New Roman" w:hint="eastAsia"/>
          <w:color w:val="000000" w:themeColor="text1"/>
          <w:sz w:val="28"/>
          <w:szCs w:val="28"/>
        </w:rPr>
        <w:t>及</w:t>
      </w:r>
      <w:r w:rsidRPr="004C2272">
        <w:rPr>
          <w:rFonts w:ascii="Times New Roman" w:eastAsia="標楷體" w:hAnsi="Times New Roman" w:hint="eastAsia"/>
          <w:color w:val="000000" w:themeColor="text1"/>
          <w:sz w:val="28"/>
          <w:szCs w:val="28"/>
        </w:rPr>
        <w:t>江蘇等省市。</w:t>
      </w:r>
      <w:r>
        <w:rPr>
          <w:rFonts w:ascii="Times New Roman" w:eastAsia="標楷體" w:hAnsi="Times New Roman" w:hint="eastAsia"/>
          <w:color w:val="000000" w:themeColor="text1"/>
          <w:sz w:val="28"/>
          <w:szCs w:val="28"/>
        </w:rPr>
        <w:t>西部地區自然資源豐富，包括地下礦產資源及多樣化的農林牧業資源，推進</w:t>
      </w:r>
      <w:r w:rsidRPr="00E83542">
        <w:rPr>
          <w:rFonts w:ascii="Times New Roman" w:eastAsia="標楷體" w:hAnsi="Times New Roman" w:hint="eastAsia"/>
          <w:color w:val="000000" w:themeColor="text1"/>
          <w:sz w:val="28"/>
          <w:szCs w:val="28"/>
        </w:rPr>
        <w:t>成渝</w:t>
      </w:r>
      <w:r>
        <w:rPr>
          <w:rFonts w:ascii="Times New Roman" w:eastAsia="標楷體" w:hAnsi="Times New Roman" w:hint="eastAsia"/>
          <w:color w:val="000000" w:themeColor="text1"/>
          <w:sz w:val="28"/>
          <w:szCs w:val="28"/>
        </w:rPr>
        <w:t>經濟區</w:t>
      </w:r>
      <w:r w:rsidRPr="00E83542">
        <w:rPr>
          <w:rFonts w:ascii="Times New Roman" w:eastAsia="標楷體" w:hAnsi="Times New Roman" w:hint="eastAsia"/>
          <w:color w:val="000000" w:themeColor="text1"/>
          <w:sz w:val="28"/>
          <w:szCs w:val="28"/>
        </w:rPr>
        <w:t>、關中</w:t>
      </w:r>
      <w:r w:rsidRPr="00E83542">
        <w:rPr>
          <w:rFonts w:ascii="Times New Roman" w:eastAsia="標楷體" w:hAnsi="Times New Roman" w:hint="cs"/>
          <w:color w:val="000000" w:themeColor="text1"/>
          <w:sz w:val="28"/>
          <w:szCs w:val="28"/>
        </w:rPr>
        <w:t>―</w:t>
      </w:r>
      <w:r w:rsidRPr="00E83542">
        <w:rPr>
          <w:rFonts w:ascii="Times New Roman" w:eastAsia="標楷體" w:hAnsi="Times New Roman" w:hint="eastAsia"/>
          <w:color w:val="000000" w:themeColor="text1"/>
          <w:sz w:val="28"/>
          <w:szCs w:val="28"/>
        </w:rPr>
        <w:t>天水</w:t>
      </w:r>
      <w:r>
        <w:rPr>
          <w:rFonts w:ascii="Times New Roman" w:eastAsia="標楷體" w:hAnsi="Times New Roman" w:hint="eastAsia"/>
          <w:color w:val="000000" w:themeColor="text1"/>
          <w:sz w:val="28"/>
          <w:szCs w:val="28"/>
        </w:rPr>
        <w:t>經濟區及北部灣經濟區成為西部地區發展三大力量，至十二五規劃時期，中國大陸</w:t>
      </w:r>
      <w:r w:rsidRPr="00BC7A10">
        <w:rPr>
          <w:rFonts w:ascii="Times New Roman" w:eastAsia="標楷體" w:hAnsi="Times New Roman" w:hint="eastAsia"/>
          <w:color w:val="000000" w:themeColor="text1"/>
          <w:sz w:val="28"/>
          <w:szCs w:val="28"/>
        </w:rPr>
        <w:t>為進一步支持西部大開發戰略</w:t>
      </w:r>
      <w:r>
        <w:rPr>
          <w:rFonts w:ascii="Times New Roman" w:eastAsia="標楷體" w:hAnsi="Times New Roman" w:hint="eastAsia"/>
          <w:color w:val="000000" w:themeColor="text1"/>
          <w:sz w:val="28"/>
          <w:szCs w:val="28"/>
        </w:rPr>
        <w:t>，通過《</w:t>
      </w:r>
      <w:r w:rsidRPr="00BC7A10">
        <w:rPr>
          <w:rFonts w:ascii="Times New Roman" w:eastAsia="標楷體" w:hAnsi="Times New Roman" w:hint="eastAsia"/>
          <w:color w:val="000000" w:themeColor="text1"/>
          <w:sz w:val="28"/>
          <w:szCs w:val="28"/>
        </w:rPr>
        <w:t>關於深入實施西部大開發戰略有關稅收政策問題的通知</w:t>
      </w:r>
      <w:r>
        <w:rPr>
          <w:rFonts w:ascii="Times New Roman" w:eastAsia="標楷體" w:hAnsi="Times New Roman" w:hint="eastAsia"/>
          <w:color w:val="000000" w:themeColor="text1"/>
          <w:sz w:val="28"/>
          <w:szCs w:val="28"/>
        </w:rPr>
        <w:t>》，</w:t>
      </w:r>
      <w:r w:rsidRPr="00BC7A10">
        <w:rPr>
          <w:rFonts w:ascii="Times New Roman" w:eastAsia="標楷體" w:hAnsi="Times New Roman" w:hint="eastAsia"/>
          <w:color w:val="000000" w:themeColor="text1"/>
          <w:sz w:val="28"/>
          <w:szCs w:val="28"/>
        </w:rPr>
        <w:t>對設在西部地區的鼓勵類產業企業依</w:t>
      </w:r>
      <w:r w:rsidRPr="00BC7A10">
        <w:rPr>
          <w:rFonts w:ascii="Times New Roman" w:eastAsia="標楷體" w:hAnsi="Times New Roman" w:hint="eastAsia"/>
          <w:color w:val="000000" w:themeColor="text1"/>
          <w:sz w:val="28"/>
          <w:szCs w:val="28"/>
        </w:rPr>
        <w:t>15%</w:t>
      </w:r>
      <w:r w:rsidRPr="00BC7A10">
        <w:rPr>
          <w:rFonts w:ascii="Times New Roman" w:eastAsia="標楷體" w:hAnsi="Times New Roman" w:hint="eastAsia"/>
          <w:color w:val="000000" w:themeColor="text1"/>
          <w:sz w:val="28"/>
          <w:szCs w:val="28"/>
        </w:rPr>
        <w:t>稅率徵收企業所得稅</w:t>
      </w:r>
      <w:r w:rsidRPr="00BC7A10">
        <w:rPr>
          <w:rFonts w:ascii="Times New Roman" w:eastAsia="標楷體" w:hAnsi="Times New Roman" w:hint="eastAsia"/>
          <w:color w:val="000000" w:themeColor="text1"/>
          <w:sz w:val="28"/>
          <w:szCs w:val="28"/>
        </w:rPr>
        <w:t>(</w:t>
      </w:r>
      <w:r w:rsidRPr="00BC7A10">
        <w:rPr>
          <w:rFonts w:ascii="Times New Roman" w:eastAsia="標楷體" w:hAnsi="Times New Roman" w:hint="eastAsia"/>
          <w:color w:val="000000" w:themeColor="text1"/>
          <w:sz w:val="28"/>
          <w:szCs w:val="28"/>
        </w:rPr>
        <w:t>原稅率為</w:t>
      </w:r>
      <w:r w:rsidRPr="00BC7A10">
        <w:rPr>
          <w:rFonts w:ascii="Times New Roman" w:eastAsia="標楷體" w:hAnsi="Times New Roman" w:hint="eastAsia"/>
          <w:color w:val="000000" w:themeColor="text1"/>
          <w:sz w:val="28"/>
          <w:szCs w:val="28"/>
        </w:rPr>
        <w:t>25%)</w:t>
      </w:r>
      <w:r>
        <w:rPr>
          <w:rFonts w:ascii="Times New Roman" w:eastAsia="標楷體" w:hAnsi="Times New Roman" w:hint="eastAsia"/>
          <w:color w:val="000000" w:themeColor="text1"/>
          <w:sz w:val="28"/>
          <w:szCs w:val="28"/>
        </w:rPr>
        <w:t>，西部地區</w:t>
      </w:r>
      <w:r w:rsidRPr="00BC7A10">
        <w:rPr>
          <w:rFonts w:ascii="Times New Roman" w:eastAsia="標楷體" w:hAnsi="Times New Roman" w:hint="eastAsia"/>
          <w:color w:val="000000" w:themeColor="text1"/>
          <w:sz w:val="28"/>
          <w:szCs w:val="28"/>
        </w:rPr>
        <w:t>將成為保持</w:t>
      </w:r>
      <w:r>
        <w:rPr>
          <w:rFonts w:ascii="Times New Roman" w:eastAsia="標楷體" w:hAnsi="Times New Roman" w:hint="eastAsia"/>
          <w:color w:val="000000" w:themeColor="text1"/>
          <w:sz w:val="28"/>
          <w:szCs w:val="28"/>
        </w:rPr>
        <w:t>中國大陸</w:t>
      </w:r>
      <w:r w:rsidRPr="00BC7A10">
        <w:rPr>
          <w:rFonts w:ascii="Times New Roman" w:eastAsia="標楷體" w:hAnsi="Times New Roman" w:hint="eastAsia"/>
          <w:color w:val="000000" w:themeColor="text1"/>
          <w:sz w:val="28"/>
          <w:szCs w:val="28"/>
        </w:rPr>
        <w:t>經濟持續健康發展的重要支撐</w:t>
      </w:r>
      <w:r>
        <w:rPr>
          <w:rFonts w:ascii="Times New Roman" w:eastAsia="標楷體" w:hAnsi="Times New Roman" w:hint="eastAsia"/>
          <w:color w:val="000000" w:themeColor="text1"/>
          <w:sz w:val="28"/>
          <w:szCs w:val="28"/>
        </w:rPr>
        <w:t>。</w:t>
      </w:r>
    </w:p>
    <w:p w:rsidR="00046AB4" w:rsidRPr="006E49EB" w:rsidRDefault="00046AB4" w:rsidP="00046AB4">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E49EB">
        <w:rPr>
          <w:rFonts w:ascii="Times New Roman" w:eastAsia="標楷體" w:hAnsi="Times New Roman" w:hint="eastAsia"/>
          <w:b/>
          <w:color w:val="000000" w:themeColor="text1"/>
          <w:sz w:val="28"/>
          <w:szCs w:val="28"/>
        </w:rPr>
        <w:t>東北地區</w:t>
      </w:r>
    </w:p>
    <w:p w:rsidR="00046AB4"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東北地區包括遼寧、吉林及</w:t>
      </w:r>
      <w:r w:rsidRPr="005B64C0">
        <w:rPr>
          <w:rFonts w:ascii="Times New Roman" w:eastAsia="標楷體" w:hAnsi="Times New Roman" w:hint="eastAsia"/>
          <w:color w:val="000000" w:themeColor="text1"/>
          <w:sz w:val="28"/>
          <w:szCs w:val="28"/>
        </w:rPr>
        <w:t>黑龍江</w:t>
      </w:r>
      <w:r>
        <w:rPr>
          <w:rFonts w:ascii="Times New Roman" w:eastAsia="標楷體" w:hAnsi="Times New Roman" w:hint="eastAsia"/>
          <w:color w:val="000000" w:themeColor="text1"/>
          <w:sz w:val="28"/>
          <w:szCs w:val="28"/>
        </w:rPr>
        <w:t>等</w:t>
      </w:r>
      <w:r>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個省，是中國大陸自然資源豐富、多民族深度融合及</w:t>
      </w:r>
      <w:r w:rsidRPr="000D5559">
        <w:rPr>
          <w:rFonts w:ascii="Times New Roman" w:eastAsia="標楷體" w:hAnsi="Times New Roman" w:hint="eastAsia"/>
          <w:color w:val="000000" w:themeColor="text1"/>
          <w:sz w:val="28"/>
          <w:szCs w:val="28"/>
        </w:rPr>
        <w:t>經濟實力雄厚的大經濟區域，在全國經濟發展中占有重要地位</w:t>
      </w:r>
      <w:r>
        <w:rPr>
          <w:rFonts w:ascii="Times New Roman" w:eastAsia="標楷體" w:hAnsi="Times New Roman" w:hint="eastAsia"/>
          <w:color w:val="000000" w:themeColor="text1"/>
          <w:sz w:val="28"/>
          <w:szCs w:val="28"/>
        </w:rPr>
        <w:t>，惟因中國大陸長期計劃經濟體制下的矛盾，</w:t>
      </w:r>
      <w:r w:rsidRPr="00DB0334">
        <w:rPr>
          <w:rFonts w:ascii="Times New Roman" w:eastAsia="標楷體" w:hAnsi="Times New Roman" w:hint="eastAsia"/>
          <w:color w:val="000000" w:themeColor="text1"/>
          <w:sz w:val="28"/>
          <w:szCs w:val="28"/>
        </w:rPr>
        <w:t>使得以遼寧為代表的</w:t>
      </w:r>
      <w:r>
        <w:rPr>
          <w:rFonts w:ascii="Times New Roman" w:eastAsia="標楷體" w:hAnsi="Times New Roman" w:hint="eastAsia"/>
          <w:color w:val="000000" w:themeColor="text1"/>
          <w:sz w:val="28"/>
          <w:szCs w:val="28"/>
        </w:rPr>
        <w:t>東北老工業基地陷入困境，</w:t>
      </w:r>
      <w:r w:rsidRPr="00DB0334">
        <w:rPr>
          <w:rFonts w:ascii="Times New Roman" w:eastAsia="標楷體" w:hAnsi="Times New Roman" w:hint="eastAsia"/>
          <w:color w:val="000000" w:themeColor="text1"/>
          <w:sz w:val="28"/>
          <w:szCs w:val="28"/>
        </w:rPr>
        <w:t>1998</w:t>
      </w:r>
      <w:r w:rsidRPr="00DB0334">
        <w:rPr>
          <w:rFonts w:ascii="Times New Roman" w:eastAsia="標楷體" w:hAnsi="Times New Roman" w:hint="eastAsia"/>
          <w:color w:val="000000" w:themeColor="text1"/>
          <w:sz w:val="28"/>
          <w:szCs w:val="28"/>
        </w:rPr>
        <w:t>年，東北的大批國有企業處於停產、半停產，甚至破產狀態</w:t>
      </w:r>
      <w:r>
        <w:rPr>
          <w:rFonts w:ascii="Times New Roman" w:eastAsia="標楷體" w:hAnsi="Times New Roman" w:hint="eastAsia"/>
          <w:color w:val="000000" w:themeColor="text1"/>
          <w:sz w:val="28"/>
          <w:szCs w:val="28"/>
        </w:rPr>
        <w:t>，造成東北地區出現經濟增</w:t>
      </w:r>
      <w:r>
        <w:rPr>
          <w:rFonts w:ascii="Times New Roman" w:eastAsia="標楷體" w:hAnsi="Times New Roman" w:hint="eastAsia"/>
          <w:color w:val="000000" w:themeColor="text1"/>
          <w:sz w:val="28"/>
          <w:szCs w:val="28"/>
        </w:rPr>
        <w:lastRenderedPageBreak/>
        <w:t>長乏力、</w:t>
      </w:r>
      <w:r w:rsidRPr="00DB0334">
        <w:rPr>
          <w:rFonts w:ascii="Times New Roman" w:eastAsia="標楷體" w:hAnsi="Times New Roman" w:hint="eastAsia"/>
          <w:color w:val="000000" w:themeColor="text1"/>
          <w:sz w:val="28"/>
          <w:szCs w:val="28"/>
        </w:rPr>
        <w:t>失業嚴重、</w:t>
      </w:r>
      <w:r>
        <w:rPr>
          <w:rFonts w:ascii="Times New Roman" w:eastAsia="標楷體" w:hAnsi="Times New Roman" w:hint="eastAsia"/>
          <w:color w:val="000000" w:themeColor="text1"/>
          <w:sz w:val="28"/>
          <w:szCs w:val="28"/>
        </w:rPr>
        <w:t>及</w:t>
      </w:r>
      <w:r w:rsidRPr="00DB0334">
        <w:rPr>
          <w:rFonts w:ascii="Times New Roman" w:eastAsia="標楷體" w:hAnsi="Times New Roman" w:hint="eastAsia"/>
          <w:color w:val="000000" w:themeColor="text1"/>
          <w:sz w:val="28"/>
          <w:szCs w:val="28"/>
        </w:rPr>
        <w:t>貧富差距過大等問題</w:t>
      </w:r>
      <w:r>
        <w:rPr>
          <w:rFonts w:ascii="Times New Roman" w:eastAsia="標楷體" w:hAnsi="Times New Roman" w:hint="eastAsia"/>
          <w:color w:val="000000" w:themeColor="text1"/>
          <w:sz w:val="28"/>
          <w:szCs w:val="28"/>
        </w:rPr>
        <w:t>。</w:t>
      </w:r>
    </w:p>
    <w:p w:rsidR="00046AB4"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870A6C">
        <w:rPr>
          <w:rFonts w:ascii="Times New Roman" w:eastAsia="標楷體" w:hAnsi="Times New Roman" w:hint="eastAsia"/>
          <w:color w:val="000000" w:themeColor="text1"/>
          <w:sz w:val="28"/>
          <w:szCs w:val="28"/>
        </w:rPr>
        <w:t>為扭轉這樣的局面</w:t>
      </w:r>
      <w:r>
        <w:rPr>
          <w:rFonts w:ascii="Times New Roman" w:eastAsia="標楷體" w:hAnsi="Times New Roman" w:hint="eastAsia"/>
          <w:color w:val="000000" w:themeColor="text1"/>
          <w:sz w:val="28"/>
          <w:szCs w:val="28"/>
        </w:rPr>
        <w:t>，中國大陸利用遼寧濱海的獨特地理</w:t>
      </w:r>
      <w:r w:rsidRPr="00A57089">
        <w:rPr>
          <w:rFonts w:ascii="Times New Roman" w:eastAsia="標楷體" w:hAnsi="Times New Roman" w:hint="eastAsia"/>
          <w:color w:val="000000" w:themeColor="text1"/>
          <w:sz w:val="28"/>
          <w:szCs w:val="28"/>
        </w:rPr>
        <w:t>優勢</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2005</w:t>
      </w:r>
      <w:r>
        <w:rPr>
          <w:rFonts w:ascii="Times New Roman" w:eastAsia="標楷體" w:hAnsi="Times New Roman" w:hint="eastAsia"/>
          <w:color w:val="000000" w:themeColor="text1"/>
          <w:sz w:val="28"/>
          <w:szCs w:val="28"/>
        </w:rPr>
        <w:t>年提出「</w:t>
      </w:r>
      <w:r w:rsidRPr="00A57089">
        <w:rPr>
          <w:rFonts w:ascii="Times New Roman" w:eastAsia="標楷體" w:hAnsi="Times New Roman" w:hint="eastAsia"/>
          <w:color w:val="000000" w:themeColor="text1"/>
          <w:sz w:val="28"/>
          <w:szCs w:val="28"/>
        </w:rPr>
        <w:t>五點一線</w:t>
      </w:r>
      <w:r>
        <w:rPr>
          <w:rStyle w:val="affa"/>
          <w:rFonts w:ascii="Times New Roman" w:eastAsia="標楷體" w:hAnsi="Times New Roman"/>
          <w:color w:val="000000" w:themeColor="text1"/>
          <w:sz w:val="28"/>
          <w:szCs w:val="28"/>
        </w:rPr>
        <w:footnoteReference w:id="10"/>
      </w:r>
      <w:r>
        <w:rPr>
          <w:rFonts w:ascii="Times New Roman" w:eastAsia="標楷體" w:hAnsi="Times New Roman" w:hint="eastAsia"/>
          <w:color w:val="000000" w:themeColor="text1"/>
          <w:sz w:val="28"/>
          <w:szCs w:val="28"/>
        </w:rPr>
        <w:t>」</w:t>
      </w:r>
      <w:r w:rsidRPr="00A57089">
        <w:rPr>
          <w:rFonts w:ascii="Times New Roman" w:eastAsia="標楷體" w:hAnsi="Times New Roman" w:hint="eastAsia"/>
          <w:color w:val="000000" w:themeColor="text1"/>
          <w:sz w:val="28"/>
          <w:szCs w:val="28"/>
        </w:rPr>
        <w:t>戰略</w:t>
      </w:r>
      <w:r>
        <w:rPr>
          <w:rFonts w:ascii="Times New Roman" w:eastAsia="標楷體" w:hAnsi="Times New Roman" w:hint="eastAsia"/>
          <w:color w:val="000000" w:themeColor="text1"/>
          <w:sz w:val="28"/>
          <w:szCs w:val="28"/>
        </w:rPr>
        <w:t>，透過「</w:t>
      </w:r>
      <w:r w:rsidRPr="00A57089">
        <w:rPr>
          <w:rFonts w:ascii="Times New Roman" w:eastAsia="標楷體" w:hAnsi="Times New Roman" w:hint="eastAsia"/>
          <w:color w:val="000000" w:themeColor="text1"/>
          <w:sz w:val="28"/>
          <w:szCs w:val="28"/>
        </w:rPr>
        <w:t>以點連線、以線促帶、以帶興面</w:t>
      </w:r>
      <w:r>
        <w:rPr>
          <w:rFonts w:ascii="Times New Roman" w:eastAsia="標楷體" w:hAnsi="Times New Roman" w:hint="eastAsia"/>
          <w:color w:val="000000" w:themeColor="text1"/>
          <w:sz w:val="28"/>
          <w:szCs w:val="28"/>
        </w:rPr>
        <w:t>」</w:t>
      </w:r>
      <w:r w:rsidRPr="00A57089">
        <w:rPr>
          <w:rFonts w:ascii="Times New Roman" w:eastAsia="標楷體" w:hAnsi="Times New Roman" w:hint="eastAsia"/>
          <w:color w:val="000000" w:themeColor="text1"/>
          <w:sz w:val="28"/>
          <w:szCs w:val="28"/>
        </w:rPr>
        <w:t>的空間發展格局，輻射和帶動距離海岸線</w:t>
      </w:r>
      <w:r w:rsidRPr="00A57089">
        <w:rPr>
          <w:rFonts w:ascii="Times New Roman" w:eastAsia="標楷體" w:hAnsi="Times New Roman" w:hint="eastAsia"/>
          <w:color w:val="000000" w:themeColor="text1"/>
          <w:sz w:val="28"/>
          <w:szCs w:val="28"/>
        </w:rPr>
        <w:t>100</w:t>
      </w:r>
      <w:r w:rsidRPr="00A57089">
        <w:rPr>
          <w:rFonts w:ascii="Times New Roman" w:eastAsia="標楷體" w:hAnsi="Times New Roman" w:hint="eastAsia"/>
          <w:color w:val="000000" w:themeColor="text1"/>
          <w:sz w:val="28"/>
          <w:szCs w:val="28"/>
        </w:rPr>
        <w:t>公里範圍內的沿海經濟帶的發展</w:t>
      </w:r>
      <w:r>
        <w:rPr>
          <w:rFonts w:ascii="Times New Roman" w:eastAsia="標楷體" w:hAnsi="Times New Roman" w:hint="eastAsia"/>
          <w:color w:val="000000" w:themeColor="text1"/>
          <w:sz w:val="28"/>
          <w:szCs w:val="28"/>
        </w:rPr>
        <w:t>，</w:t>
      </w:r>
      <w:r w:rsidRPr="00A57089">
        <w:rPr>
          <w:rFonts w:ascii="Times New Roman" w:eastAsia="標楷體" w:hAnsi="Times New Roman" w:hint="eastAsia"/>
          <w:color w:val="000000" w:themeColor="text1"/>
          <w:sz w:val="28"/>
          <w:szCs w:val="28"/>
        </w:rPr>
        <w:t>至</w:t>
      </w:r>
      <w:r w:rsidRPr="00A57089">
        <w:rPr>
          <w:rFonts w:ascii="Times New Roman" w:eastAsia="標楷體" w:hAnsi="Times New Roman" w:hint="eastAsia"/>
          <w:color w:val="000000" w:themeColor="text1"/>
          <w:sz w:val="28"/>
          <w:szCs w:val="28"/>
        </w:rPr>
        <w:t>2007</w:t>
      </w:r>
      <w:r w:rsidRPr="00A57089">
        <w:rPr>
          <w:rFonts w:ascii="Times New Roman" w:eastAsia="標楷體" w:hAnsi="Times New Roman" w:hint="eastAsia"/>
          <w:color w:val="000000" w:themeColor="text1"/>
          <w:sz w:val="28"/>
          <w:szCs w:val="28"/>
        </w:rPr>
        <w:t>年，</w:t>
      </w:r>
      <w:r w:rsidRPr="00CE61B9">
        <w:rPr>
          <w:rFonts w:ascii="標楷體" w:eastAsia="標楷體" w:hAnsi="標楷體" w:hint="eastAsia"/>
          <w:sz w:val="28"/>
          <w:szCs w:val="28"/>
        </w:rPr>
        <w:t>東北腹地經濟迅速崛起</w:t>
      </w:r>
      <w:r>
        <w:rPr>
          <w:rFonts w:ascii="標楷體" w:eastAsia="標楷體" w:hAnsi="標楷體" w:hint="eastAsia"/>
          <w:sz w:val="28"/>
          <w:szCs w:val="28"/>
        </w:rPr>
        <w:t>，</w:t>
      </w:r>
      <w:r w:rsidRPr="00A57089">
        <w:rPr>
          <w:rFonts w:ascii="Times New Roman" w:eastAsia="標楷體" w:hAnsi="Times New Roman" w:hint="eastAsia"/>
          <w:color w:val="000000" w:themeColor="text1"/>
          <w:sz w:val="28"/>
          <w:szCs w:val="28"/>
        </w:rPr>
        <w:t>遼寧地區生產總值增幅超過</w:t>
      </w:r>
      <w:r w:rsidRPr="00A57089">
        <w:rPr>
          <w:rFonts w:ascii="Times New Roman" w:eastAsia="標楷體" w:hAnsi="Times New Roman" w:hint="eastAsia"/>
          <w:color w:val="000000" w:themeColor="text1"/>
          <w:sz w:val="28"/>
          <w:szCs w:val="28"/>
        </w:rPr>
        <w:t>14%</w:t>
      </w:r>
      <w:r w:rsidRPr="00A57089">
        <w:rPr>
          <w:rFonts w:ascii="Times New Roman" w:eastAsia="標楷體" w:hAnsi="Times New Roman" w:hint="eastAsia"/>
          <w:color w:val="000000" w:themeColor="text1"/>
          <w:sz w:val="28"/>
          <w:szCs w:val="28"/>
        </w:rPr>
        <w:t>，比</w:t>
      </w:r>
      <w:r w:rsidRPr="00A57089">
        <w:rPr>
          <w:rFonts w:ascii="Times New Roman" w:eastAsia="標楷體" w:hAnsi="Times New Roman" w:hint="eastAsia"/>
          <w:color w:val="000000" w:themeColor="text1"/>
          <w:sz w:val="28"/>
          <w:szCs w:val="28"/>
        </w:rPr>
        <w:t>2002</w:t>
      </w:r>
      <w:r w:rsidRPr="00A57089">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成長</w:t>
      </w:r>
      <w:r>
        <w:rPr>
          <w:rFonts w:ascii="Times New Roman" w:eastAsia="標楷體" w:hAnsi="Times New Roman" w:hint="eastAsia"/>
          <w:color w:val="000000" w:themeColor="text1"/>
          <w:sz w:val="28"/>
          <w:szCs w:val="28"/>
        </w:rPr>
        <w:t>1</w:t>
      </w:r>
      <w:r>
        <w:rPr>
          <w:rFonts w:ascii="Times New Roman" w:eastAsia="標楷體" w:hAnsi="Times New Roman" w:hint="eastAsia"/>
          <w:color w:val="000000" w:themeColor="text1"/>
          <w:sz w:val="28"/>
          <w:szCs w:val="28"/>
        </w:rPr>
        <w:t>倍，成為中國大陸第</w:t>
      </w:r>
      <w:r>
        <w:rPr>
          <w:rFonts w:ascii="Times New Roman" w:eastAsia="標楷體" w:hAnsi="Times New Roman" w:hint="eastAsia"/>
          <w:color w:val="000000" w:themeColor="text1"/>
          <w:sz w:val="28"/>
          <w:szCs w:val="28"/>
        </w:rPr>
        <w:t>8</w:t>
      </w:r>
      <w:r w:rsidRPr="00A57089">
        <w:rPr>
          <w:rFonts w:ascii="Times New Roman" w:eastAsia="標楷體" w:hAnsi="Times New Roman" w:hint="eastAsia"/>
          <w:color w:val="000000" w:themeColor="text1"/>
          <w:sz w:val="28"/>
          <w:szCs w:val="28"/>
        </w:rPr>
        <w:t>個地區生產總值超過</w:t>
      </w:r>
      <w:r>
        <w:rPr>
          <w:rFonts w:ascii="Times New Roman" w:eastAsia="標楷體" w:hAnsi="Times New Roman" w:hint="eastAsia"/>
          <w:color w:val="000000" w:themeColor="text1"/>
          <w:sz w:val="28"/>
          <w:szCs w:val="28"/>
        </w:rPr>
        <w:t>兆</w:t>
      </w:r>
      <w:r w:rsidRPr="00A57089">
        <w:rPr>
          <w:rFonts w:ascii="Times New Roman" w:eastAsia="標楷體" w:hAnsi="Times New Roman" w:hint="eastAsia"/>
          <w:color w:val="000000" w:themeColor="text1"/>
          <w:sz w:val="28"/>
          <w:szCs w:val="28"/>
        </w:rPr>
        <w:t>元</w:t>
      </w:r>
      <w:r>
        <w:rPr>
          <w:rFonts w:ascii="Times New Roman" w:eastAsia="標楷體" w:hAnsi="Times New Roman" w:hint="eastAsia"/>
          <w:color w:val="000000" w:themeColor="text1"/>
          <w:sz w:val="28"/>
          <w:szCs w:val="28"/>
        </w:rPr>
        <w:t>人民幣</w:t>
      </w:r>
      <w:r w:rsidRPr="00A57089">
        <w:rPr>
          <w:rFonts w:ascii="Times New Roman" w:eastAsia="標楷體" w:hAnsi="Times New Roman" w:hint="eastAsia"/>
          <w:color w:val="000000" w:themeColor="text1"/>
          <w:sz w:val="28"/>
          <w:szCs w:val="28"/>
        </w:rPr>
        <w:t>的省份。</w:t>
      </w:r>
    </w:p>
    <w:p w:rsidR="00046AB4"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自</w:t>
      </w:r>
      <w:r>
        <w:rPr>
          <w:rFonts w:ascii="Times New Roman" w:eastAsia="標楷體" w:hAnsi="Times New Roman" w:hint="eastAsia"/>
          <w:color w:val="000000" w:themeColor="text1"/>
          <w:sz w:val="28"/>
          <w:szCs w:val="28"/>
        </w:rPr>
        <w:t>2013</w:t>
      </w:r>
      <w:r>
        <w:rPr>
          <w:rFonts w:ascii="Times New Roman" w:eastAsia="標楷體" w:hAnsi="Times New Roman" w:hint="eastAsia"/>
          <w:color w:val="000000" w:themeColor="text1"/>
          <w:sz w:val="28"/>
          <w:szCs w:val="28"/>
        </w:rPr>
        <w:t>年起，東北地區經濟成長速度開始下滑，主因為其產業結構單一且偏重工業，在中國大陸經濟下滑，下游產業需求降低時，以資源產業和裝備製造業為重心的東北地區，產能過剩問題即開始凸顯，導致在十二五規劃時期，東北地區的經濟成長率</w:t>
      </w:r>
      <w:r>
        <w:rPr>
          <w:rFonts w:ascii="Times New Roman" w:eastAsia="標楷體" w:hAnsi="Times New Roman" w:hint="eastAsia"/>
          <w:color w:val="000000" w:themeColor="text1"/>
          <w:sz w:val="28"/>
          <w:szCs w:val="28"/>
        </w:rPr>
        <w:t>(8.3%)</w:t>
      </w:r>
      <w:r>
        <w:rPr>
          <w:rFonts w:ascii="Times New Roman" w:eastAsia="標楷體" w:hAnsi="Times New Roman" w:hint="eastAsia"/>
          <w:color w:val="000000" w:themeColor="text1"/>
          <w:sz w:val="28"/>
          <w:szCs w:val="28"/>
        </w:rPr>
        <w:t>明顯低於十一五規劃時期的</w:t>
      </w:r>
      <w:r>
        <w:rPr>
          <w:rFonts w:ascii="Times New Roman" w:eastAsia="標楷體" w:hAnsi="Times New Roman" w:hint="eastAsia"/>
          <w:color w:val="000000" w:themeColor="text1"/>
          <w:sz w:val="28"/>
          <w:szCs w:val="28"/>
        </w:rPr>
        <w:t>16.3%</w:t>
      </w:r>
      <w:r>
        <w:rPr>
          <w:rFonts w:ascii="Times New Roman" w:eastAsia="標楷體" w:hAnsi="Times New Roman" w:hint="eastAsia"/>
          <w:color w:val="000000" w:themeColor="text1"/>
          <w:sz w:val="28"/>
          <w:szCs w:val="28"/>
        </w:rPr>
        <w:t>。於是在十三五規劃時期，中國大陸國務院發布《</w:t>
      </w:r>
      <w:r w:rsidRPr="004A7C11">
        <w:rPr>
          <w:rFonts w:ascii="Times New Roman" w:eastAsia="標楷體" w:hAnsi="Times New Roman" w:hint="eastAsia"/>
          <w:color w:val="000000" w:themeColor="text1"/>
          <w:sz w:val="28"/>
          <w:szCs w:val="28"/>
        </w:rPr>
        <w:t>關於深入推進實施新一輪東北振興戰略加快推動東北地區經濟企穩向好若干重要舉措的意見</w:t>
      </w:r>
      <w:r>
        <w:rPr>
          <w:rFonts w:ascii="Times New Roman" w:eastAsia="標楷體" w:hAnsi="Times New Roman" w:hint="eastAsia"/>
          <w:color w:val="000000" w:themeColor="text1"/>
          <w:sz w:val="28"/>
          <w:szCs w:val="28"/>
        </w:rPr>
        <w:t>》，要求</w:t>
      </w:r>
      <w:r w:rsidRPr="004A7C11">
        <w:rPr>
          <w:rFonts w:ascii="Times New Roman" w:eastAsia="標楷體" w:hAnsi="Times New Roman" w:hint="eastAsia"/>
          <w:color w:val="000000" w:themeColor="text1"/>
          <w:sz w:val="28"/>
          <w:szCs w:val="28"/>
        </w:rPr>
        <w:t>全面深化改革</w:t>
      </w:r>
      <w:r>
        <w:rPr>
          <w:rFonts w:ascii="Times New Roman" w:eastAsia="標楷體" w:hAnsi="Times New Roman" w:hint="eastAsia"/>
          <w:color w:val="000000" w:themeColor="text1"/>
          <w:sz w:val="28"/>
          <w:szCs w:val="28"/>
        </w:rPr>
        <w:t>、</w:t>
      </w:r>
      <w:r w:rsidRPr="004A7C11">
        <w:rPr>
          <w:rFonts w:ascii="Times New Roman" w:eastAsia="標楷體" w:hAnsi="Times New Roman" w:hint="eastAsia"/>
          <w:color w:val="000000" w:themeColor="text1"/>
          <w:sz w:val="28"/>
          <w:szCs w:val="28"/>
        </w:rPr>
        <w:t>推進</w:t>
      </w:r>
      <w:r w:rsidRPr="00E83542">
        <w:rPr>
          <w:rFonts w:ascii="Times New Roman" w:eastAsia="標楷體" w:hAnsi="Times New Roman" w:hint="eastAsia"/>
          <w:color w:val="000000" w:themeColor="text1"/>
          <w:sz w:val="28"/>
          <w:szCs w:val="28"/>
        </w:rPr>
        <w:t>資源型城市經濟轉型</w:t>
      </w:r>
      <w:r>
        <w:rPr>
          <w:rFonts w:ascii="Times New Roman" w:eastAsia="標楷體" w:hAnsi="Times New Roman" w:hint="eastAsia"/>
          <w:color w:val="000000" w:themeColor="text1"/>
          <w:sz w:val="28"/>
          <w:szCs w:val="28"/>
        </w:rPr>
        <w:t>、</w:t>
      </w:r>
      <w:r w:rsidRPr="004A7C11">
        <w:rPr>
          <w:rFonts w:ascii="Times New Roman" w:eastAsia="標楷體" w:hAnsi="Times New Roman" w:hint="eastAsia"/>
          <w:color w:val="000000" w:themeColor="text1"/>
          <w:sz w:val="28"/>
          <w:szCs w:val="28"/>
        </w:rPr>
        <w:t>擴大開放合作</w:t>
      </w:r>
      <w:r>
        <w:rPr>
          <w:rFonts w:ascii="Times New Roman" w:eastAsia="標楷體" w:hAnsi="Times New Roman" w:hint="eastAsia"/>
          <w:color w:val="000000" w:themeColor="text1"/>
          <w:sz w:val="28"/>
          <w:szCs w:val="28"/>
        </w:rPr>
        <w:t>及</w:t>
      </w:r>
      <w:r w:rsidRPr="004A7C11">
        <w:rPr>
          <w:rFonts w:ascii="Times New Roman" w:eastAsia="標楷體" w:hAnsi="Times New Roman" w:hint="eastAsia"/>
          <w:color w:val="000000" w:themeColor="text1"/>
          <w:sz w:val="28"/>
          <w:szCs w:val="28"/>
        </w:rPr>
        <w:t>加強組織協調</w:t>
      </w:r>
      <w:r>
        <w:rPr>
          <w:rFonts w:ascii="Times New Roman" w:eastAsia="標楷體" w:hAnsi="Times New Roman" w:hint="eastAsia"/>
          <w:color w:val="000000" w:themeColor="text1"/>
          <w:sz w:val="28"/>
          <w:szCs w:val="28"/>
        </w:rPr>
        <w:t>，對於促進區域協調發展及穩定中國大陸</w:t>
      </w:r>
      <w:r w:rsidRPr="004A7C11">
        <w:rPr>
          <w:rFonts w:ascii="Times New Roman" w:eastAsia="標楷體" w:hAnsi="Times New Roman" w:hint="eastAsia"/>
          <w:color w:val="000000" w:themeColor="text1"/>
          <w:sz w:val="28"/>
          <w:szCs w:val="28"/>
        </w:rPr>
        <w:t>經濟社會</w:t>
      </w:r>
      <w:r>
        <w:rPr>
          <w:rFonts w:ascii="Times New Roman" w:eastAsia="標楷體" w:hAnsi="Times New Roman" w:hint="eastAsia"/>
          <w:color w:val="000000" w:themeColor="text1"/>
          <w:sz w:val="28"/>
          <w:szCs w:val="28"/>
        </w:rPr>
        <w:t>具重大</w:t>
      </w:r>
      <w:r w:rsidRPr="004A7C11">
        <w:rPr>
          <w:rFonts w:ascii="Times New Roman" w:eastAsia="標楷體" w:hAnsi="Times New Roman" w:hint="eastAsia"/>
          <w:color w:val="000000" w:themeColor="text1"/>
          <w:sz w:val="28"/>
          <w:szCs w:val="28"/>
        </w:rPr>
        <w:t>意義</w:t>
      </w:r>
      <w:r>
        <w:rPr>
          <w:rFonts w:ascii="Times New Roman" w:eastAsia="標楷體" w:hAnsi="Times New Roman" w:hint="eastAsia"/>
          <w:color w:val="000000" w:themeColor="text1"/>
          <w:sz w:val="28"/>
          <w:szCs w:val="28"/>
        </w:rPr>
        <w:t>，期能促進東北地區的進一步成長。</w:t>
      </w:r>
    </w:p>
    <w:p w:rsidR="00046AB4" w:rsidRPr="006E49EB" w:rsidRDefault="00046AB4" w:rsidP="00046AB4">
      <w:pPr>
        <w:pStyle w:val="afffff5"/>
        <w:numPr>
          <w:ilvl w:val="1"/>
          <w:numId w:val="24"/>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E49EB">
        <w:rPr>
          <w:rFonts w:ascii="Times New Roman" w:eastAsia="標楷體" w:hAnsi="Times New Roman" w:hint="eastAsia"/>
          <w:b/>
          <w:color w:val="000000" w:themeColor="text1"/>
          <w:sz w:val="28"/>
          <w:szCs w:val="28"/>
        </w:rPr>
        <w:t>中部地區</w:t>
      </w:r>
    </w:p>
    <w:p w:rsidR="00046AB4"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中部地區包括湖北、湖南、安徽、江西、山西及</w:t>
      </w:r>
      <w:r w:rsidRPr="007F3001">
        <w:rPr>
          <w:rFonts w:ascii="Times New Roman" w:eastAsia="標楷體" w:hAnsi="Times New Roman" w:hint="eastAsia"/>
          <w:color w:val="000000" w:themeColor="text1"/>
          <w:sz w:val="28"/>
          <w:szCs w:val="28"/>
        </w:rPr>
        <w:t>河南</w:t>
      </w:r>
      <w:r>
        <w:rPr>
          <w:rFonts w:ascii="Times New Roman" w:eastAsia="標楷體" w:hAnsi="Times New Roman" w:hint="eastAsia"/>
          <w:color w:val="000000" w:themeColor="text1"/>
          <w:sz w:val="28"/>
          <w:szCs w:val="28"/>
        </w:rPr>
        <w:t>等</w:t>
      </w:r>
      <w:r>
        <w:rPr>
          <w:rFonts w:ascii="Times New Roman" w:eastAsia="標楷體" w:hAnsi="Times New Roman" w:hint="eastAsia"/>
          <w:color w:val="000000" w:themeColor="text1"/>
          <w:sz w:val="28"/>
          <w:szCs w:val="28"/>
        </w:rPr>
        <w:t>6</w:t>
      </w:r>
      <w:r>
        <w:rPr>
          <w:rFonts w:ascii="Times New Roman" w:eastAsia="標楷體" w:hAnsi="Times New Roman" w:hint="eastAsia"/>
          <w:color w:val="000000" w:themeColor="text1"/>
          <w:sz w:val="28"/>
          <w:szCs w:val="28"/>
        </w:rPr>
        <w:t>個省，總</w:t>
      </w:r>
      <w:r w:rsidRPr="003E093B">
        <w:rPr>
          <w:rFonts w:ascii="Times New Roman" w:eastAsia="標楷體" w:hAnsi="Times New Roman" w:hint="eastAsia"/>
          <w:color w:val="000000" w:themeColor="text1"/>
          <w:sz w:val="28"/>
          <w:szCs w:val="28"/>
        </w:rPr>
        <w:t>人口</w:t>
      </w:r>
      <w:r w:rsidRPr="003E093B">
        <w:rPr>
          <w:rFonts w:ascii="Times New Roman" w:eastAsia="標楷體" w:hAnsi="Times New Roman" w:hint="eastAsia"/>
          <w:color w:val="000000" w:themeColor="text1"/>
          <w:sz w:val="28"/>
          <w:szCs w:val="28"/>
        </w:rPr>
        <w:t>3.61</w:t>
      </w:r>
      <w:r w:rsidRPr="003E093B">
        <w:rPr>
          <w:rFonts w:ascii="Times New Roman" w:eastAsia="標楷體" w:hAnsi="Times New Roman" w:hint="eastAsia"/>
          <w:color w:val="000000" w:themeColor="text1"/>
          <w:sz w:val="28"/>
          <w:szCs w:val="28"/>
        </w:rPr>
        <w:t>億，占全國人口的</w:t>
      </w:r>
      <w:r w:rsidRPr="003E093B">
        <w:rPr>
          <w:rFonts w:ascii="Times New Roman" w:eastAsia="標楷體" w:hAnsi="Times New Roman" w:hint="eastAsia"/>
          <w:color w:val="000000" w:themeColor="text1"/>
          <w:sz w:val="28"/>
          <w:szCs w:val="28"/>
        </w:rPr>
        <w:t>28.1%</w:t>
      </w:r>
      <w:r w:rsidRPr="003E093B">
        <w:rPr>
          <w:rFonts w:ascii="Times New Roman" w:eastAsia="標楷體" w:hAnsi="Times New Roman" w:hint="eastAsia"/>
          <w:color w:val="000000" w:themeColor="text1"/>
          <w:sz w:val="28"/>
          <w:szCs w:val="28"/>
        </w:rPr>
        <w:t>，其中農村人口</w:t>
      </w:r>
      <w:r w:rsidRPr="003E093B">
        <w:rPr>
          <w:rFonts w:ascii="Times New Roman" w:eastAsia="標楷體" w:hAnsi="Times New Roman" w:hint="eastAsia"/>
          <w:color w:val="000000" w:themeColor="text1"/>
          <w:sz w:val="28"/>
          <w:szCs w:val="28"/>
        </w:rPr>
        <w:t>2.44</w:t>
      </w:r>
      <w:r w:rsidRPr="003E093B">
        <w:rPr>
          <w:rFonts w:ascii="Times New Roman" w:eastAsia="標楷體" w:hAnsi="Times New Roman" w:hint="eastAsia"/>
          <w:color w:val="000000" w:themeColor="text1"/>
          <w:sz w:val="28"/>
          <w:szCs w:val="28"/>
        </w:rPr>
        <w:t>億，占全國農村人口近三分之一</w:t>
      </w:r>
      <w:r>
        <w:rPr>
          <w:rFonts w:ascii="Times New Roman" w:eastAsia="標楷體" w:hAnsi="Times New Roman" w:hint="eastAsia"/>
          <w:color w:val="000000" w:themeColor="text1"/>
          <w:sz w:val="28"/>
          <w:szCs w:val="28"/>
        </w:rPr>
        <w:t>。雖然中部地區在地理位置上具有承東啟西、接南聯北及</w:t>
      </w:r>
      <w:r w:rsidRPr="00556CBD">
        <w:rPr>
          <w:rFonts w:ascii="Times New Roman" w:eastAsia="標楷體" w:hAnsi="Times New Roman" w:hint="eastAsia"/>
          <w:color w:val="000000" w:themeColor="text1"/>
          <w:sz w:val="28"/>
          <w:szCs w:val="28"/>
        </w:rPr>
        <w:t>輻射八方的優勢</w:t>
      </w:r>
      <w:r>
        <w:rPr>
          <w:rFonts w:ascii="Times New Roman" w:eastAsia="標楷體" w:hAnsi="Times New Roman" w:hint="eastAsia"/>
          <w:color w:val="000000" w:themeColor="text1"/>
          <w:sz w:val="28"/>
          <w:szCs w:val="28"/>
        </w:rPr>
        <w:t>，但普遍面臨城鎮化水準低、人口及就業和生態環境壓力大、</w:t>
      </w:r>
      <w:r w:rsidRPr="00296FAD">
        <w:rPr>
          <w:rFonts w:ascii="Times New Roman" w:eastAsia="標楷體" w:hAnsi="Times New Roman" w:hint="eastAsia"/>
          <w:color w:val="000000" w:themeColor="text1"/>
          <w:sz w:val="28"/>
          <w:szCs w:val="28"/>
        </w:rPr>
        <w:t>對外開放程度不高</w:t>
      </w:r>
      <w:r>
        <w:rPr>
          <w:rFonts w:ascii="Times New Roman" w:eastAsia="標楷體" w:hAnsi="Times New Roman" w:hint="eastAsia"/>
          <w:color w:val="000000" w:themeColor="text1"/>
          <w:sz w:val="28"/>
          <w:szCs w:val="28"/>
        </w:rPr>
        <w:t>、</w:t>
      </w:r>
      <w:r w:rsidRPr="00296FAD">
        <w:rPr>
          <w:rFonts w:ascii="Times New Roman" w:eastAsia="標楷體" w:hAnsi="Times New Roman" w:hint="eastAsia"/>
          <w:color w:val="000000" w:themeColor="text1"/>
          <w:sz w:val="28"/>
          <w:szCs w:val="28"/>
        </w:rPr>
        <w:t>第三產業發展緩慢</w:t>
      </w:r>
      <w:r>
        <w:rPr>
          <w:rFonts w:ascii="Times New Roman" w:eastAsia="標楷體" w:hAnsi="Times New Roman" w:hint="eastAsia"/>
          <w:color w:val="000000" w:themeColor="text1"/>
          <w:sz w:val="28"/>
          <w:szCs w:val="28"/>
        </w:rPr>
        <w:t>、自然災害頻繁、</w:t>
      </w:r>
      <w:r w:rsidRPr="00296FAD">
        <w:rPr>
          <w:rFonts w:ascii="Times New Roman" w:eastAsia="標楷體" w:hAnsi="Times New Roman" w:hint="eastAsia"/>
          <w:color w:val="000000" w:themeColor="text1"/>
          <w:sz w:val="28"/>
          <w:szCs w:val="28"/>
        </w:rPr>
        <w:t>抗災能力較弱</w:t>
      </w:r>
      <w:r>
        <w:rPr>
          <w:rFonts w:ascii="Times New Roman" w:eastAsia="標楷體" w:hAnsi="Times New Roman" w:hint="eastAsia"/>
          <w:color w:val="000000" w:themeColor="text1"/>
          <w:sz w:val="28"/>
          <w:szCs w:val="28"/>
        </w:rPr>
        <w:t>及「三農」等問題，且自改革開放以來，</w:t>
      </w:r>
      <w:r w:rsidRPr="00296FAD">
        <w:rPr>
          <w:rFonts w:ascii="Times New Roman" w:eastAsia="標楷體" w:hAnsi="Times New Roman" w:hint="eastAsia"/>
          <w:color w:val="000000" w:themeColor="text1"/>
          <w:sz w:val="28"/>
          <w:szCs w:val="28"/>
        </w:rPr>
        <w:t>東部地區得益於改革開發的先行先試，在中國</w:t>
      </w:r>
      <w:r>
        <w:rPr>
          <w:rFonts w:ascii="Times New Roman" w:eastAsia="標楷體" w:hAnsi="Times New Roman" w:hint="eastAsia"/>
          <w:color w:val="000000" w:themeColor="text1"/>
          <w:sz w:val="28"/>
          <w:szCs w:val="28"/>
        </w:rPr>
        <w:t>大陸</w:t>
      </w:r>
      <w:r w:rsidRPr="00296FAD">
        <w:rPr>
          <w:rFonts w:ascii="Times New Roman" w:eastAsia="標楷體" w:hAnsi="Times New Roman" w:hint="eastAsia"/>
          <w:color w:val="000000" w:themeColor="text1"/>
          <w:sz w:val="28"/>
          <w:szCs w:val="28"/>
        </w:rPr>
        <w:t>區域經濟發展中成為領頭羊，東北地區作為傳統重工業發展基地也發展迅速，西部地區自</w:t>
      </w:r>
      <w:r w:rsidRPr="00296FAD">
        <w:rPr>
          <w:rFonts w:ascii="Times New Roman" w:eastAsia="標楷體" w:hAnsi="Times New Roman" w:hint="eastAsia"/>
          <w:color w:val="000000" w:themeColor="text1"/>
          <w:sz w:val="28"/>
          <w:szCs w:val="28"/>
        </w:rPr>
        <w:t>1999</w:t>
      </w:r>
      <w:r w:rsidRPr="00296FAD">
        <w:rPr>
          <w:rFonts w:ascii="Times New Roman" w:eastAsia="標楷體" w:hAnsi="Times New Roman" w:hint="eastAsia"/>
          <w:color w:val="000000" w:themeColor="text1"/>
          <w:sz w:val="28"/>
          <w:szCs w:val="28"/>
        </w:rPr>
        <w:t>年實施大開發戰略後</w:t>
      </w:r>
      <w:r>
        <w:rPr>
          <w:rFonts w:ascii="Times New Roman" w:eastAsia="標楷體" w:hAnsi="Times New Roman" w:hint="eastAsia"/>
          <w:color w:val="000000" w:themeColor="text1"/>
          <w:sz w:val="28"/>
          <w:szCs w:val="28"/>
        </w:rPr>
        <w:t>，</w:t>
      </w:r>
      <w:r w:rsidRPr="00296FAD">
        <w:rPr>
          <w:rFonts w:ascii="Times New Roman" w:eastAsia="標楷體" w:hAnsi="Times New Roman" w:hint="eastAsia"/>
          <w:color w:val="000000" w:themeColor="text1"/>
          <w:sz w:val="28"/>
          <w:szCs w:val="28"/>
        </w:rPr>
        <w:t>經濟</w:t>
      </w:r>
      <w:r>
        <w:rPr>
          <w:rFonts w:ascii="Times New Roman" w:eastAsia="標楷體" w:hAnsi="Times New Roman" w:hint="eastAsia"/>
          <w:color w:val="000000" w:themeColor="text1"/>
          <w:sz w:val="28"/>
          <w:szCs w:val="28"/>
        </w:rPr>
        <w:t>成長速度</w:t>
      </w:r>
      <w:r w:rsidRPr="00296FAD">
        <w:rPr>
          <w:rFonts w:ascii="Times New Roman" w:eastAsia="標楷體" w:hAnsi="Times New Roman" w:hint="eastAsia"/>
          <w:color w:val="000000" w:themeColor="text1"/>
          <w:sz w:val="28"/>
          <w:szCs w:val="28"/>
        </w:rPr>
        <w:t>攀升，只有中部地區</w:t>
      </w:r>
      <w:r>
        <w:rPr>
          <w:rFonts w:ascii="Times New Roman" w:eastAsia="標楷體" w:hAnsi="Times New Roman" w:hint="eastAsia"/>
          <w:color w:val="000000" w:themeColor="text1"/>
          <w:sz w:val="28"/>
          <w:szCs w:val="28"/>
        </w:rPr>
        <w:t>受到</w:t>
      </w:r>
      <w:r w:rsidRPr="00296FAD">
        <w:rPr>
          <w:rFonts w:ascii="Times New Roman" w:eastAsia="標楷體" w:hAnsi="Times New Roman" w:hint="eastAsia"/>
          <w:color w:val="000000" w:themeColor="text1"/>
          <w:sz w:val="28"/>
          <w:szCs w:val="28"/>
        </w:rPr>
        <w:t>冷落，發展速度</w:t>
      </w:r>
      <w:r>
        <w:rPr>
          <w:rFonts w:ascii="Times New Roman" w:eastAsia="標楷體" w:hAnsi="Times New Roman" w:hint="eastAsia"/>
          <w:color w:val="000000" w:themeColor="text1"/>
          <w:sz w:val="28"/>
          <w:szCs w:val="28"/>
        </w:rPr>
        <w:t>及發展水準皆落後</w:t>
      </w:r>
      <w:r w:rsidRPr="00296FAD">
        <w:rPr>
          <w:rFonts w:ascii="Times New Roman" w:eastAsia="標楷體" w:hAnsi="Times New Roman" w:hint="eastAsia"/>
          <w:color w:val="000000" w:themeColor="text1"/>
          <w:sz w:val="28"/>
          <w:szCs w:val="28"/>
        </w:rPr>
        <w:t>，經濟地位不斷下降</w:t>
      </w:r>
      <w:r>
        <w:rPr>
          <w:rFonts w:ascii="Times New Roman" w:eastAsia="標楷體" w:hAnsi="Times New Roman" w:hint="eastAsia"/>
          <w:color w:val="000000" w:themeColor="text1"/>
          <w:sz w:val="28"/>
          <w:szCs w:val="28"/>
        </w:rPr>
        <w:t>。</w:t>
      </w:r>
    </w:p>
    <w:p w:rsidR="00046AB4"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lastRenderedPageBreak/>
        <w:t>2005</w:t>
      </w:r>
      <w:r>
        <w:rPr>
          <w:rFonts w:ascii="Times New Roman" w:eastAsia="標楷體" w:hAnsi="Times New Roman" w:hint="eastAsia"/>
          <w:color w:val="000000" w:themeColor="text1"/>
          <w:sz w:val="28"/>
          <w:szCs w:val="28"/>
        </w:rPr>
        <w:t>年</w:t>
      </w:r>
      <w:r w:rsidRPr="00A31DCB">
        <w:rPr>
          <w:rFonts w:ascii="Times New Roman" w:eastAsia="標楷體" w:hAnsi="Times New Roman" w:hint="eastAsia"/>
          <w:color w:val="000000" w:themeColor="text1"/>
          <w:sz w:val="28"/>
          <w:szCs w:val="28"/>
        </w:rPr>
        <w:t>中部崛起戰略</w:t>
      </w:r>
      <w:r>
        <w:rPr>
          <w:rFonts w:ascii="Times New Roman" w:eastAsia="標楷體" w:hAnsi="Times New Roman" w:hint="eastAsia"/>
          <w:color w:val="000000" w:themeColor="text1"/>
          <w:sz w:val="28"/>
          <w:szCs w:val="28"/>
        </w:rPr>
        <w:t>使得中部地區經濟</w:t>
      </w:r>
      <w:r w:rsidRPr="00296FAD">
        <w:rPr>
          <w:rFonts w:ascii="Times New Roman" w:eastAsia="標楷體" w:hAnsi="Times New Roman" w:hint="eastAsia"/>
          <w:color w:val="000000" w:themeColor="text1"/>
          <w:sz w:val="28"/>
          <w:szCs w:val="28"/>
        </w:rPr>
        <w:t>發展速度</w:t>
      </w:r>
      <w:r>
        <w:rPr>
          <w:rFonts w:ascii="Times New Roman" w:eastAsia="標楷體" w:hAnsi="Times New Roman" w:hint="eastAsia"/>
          <w:color w:val="000000" w:themeColor="text1"/>
          <w:sz w:val="28"/>
          <w:szCs w:val="28"/>
        </w:rPr>
        <w:t>及發展水準明顯加快，城鄉人民生活水準</w:t>
      </w:r>
      <w:r w:rsidRPr="00A31DCB">
        <w:rPr>
          <w:rFonts w:ascii="Times New Roman" w:eastAsia="標楷體" w:hAnsi="Times New Roman" w:hint="eastAsia"/>
          <w:color w:val="000000" w:themeColor="text1"/>
          <w:sz w:val="28"/>
          <w:szCs w:val="28"/>
        </w:rPr>
        <w:t>穩步提高。</w:t>
      </w:r>
      <w:r>
        <w:rPr>
          <w:rFonts w:ascii="Times New Roman" w:eastAsia="標楷體" w:hAnsi="Times New Roman" w:hint="eastAsia"/>
          <w:color w:val="000000" w:themeColor="text1"/>
          <w:sz w:val="28"/>
          <w:szCs w:val="28"/>
        </w:rPr>
        <w:t>2006</w:t>
      </w:r>
      <w:r>
        <w:rPr>
          <w:rFonts w:ascii="Times New Roman" w:eastAsia="標楷體" w:hAnsi="Times New Roman" w:hint="eastAsia"/>
          <w:color w:val="000000" w:themeColor="text1"/>
          <w:sz w:val="28"/>
          <w:szCs w:val="28"/>
        </w:rPr>
        <w:t>至</w:t>
      </w:r>
      <w:r>
        <w:rPr>
          <w:rFonts w:ascii="Times New Roman" w:eastAsia="標楷體" w:hAnsi="Times New Roman" w:hint="eastAsia"/>
          <w:color w:val="000000" w:themeColor="text1"/>
          <w:sz w:val="28"/>
          <w:szCs w:val="28"/>
        </w:rPr>
        <w:t>2016</w:t>
      </w:r>
      <w:r>
        <w:rPr>
          <w:rFonts w:ascii="Times New Roman" w:eastAsia="標楷體" w:hAnsi="Times New Roman" w:hint="eastAsia"/>
          <w:color w:val="000000" w:themeColor="text1"/>
          <w:sz w:val="28"/>
          <w:szCs w:val="28"/>
        </w:rPr>
        <w:t>年間，中部地區</w:t>
      </w:r>
      <w:r w:rsidRPr="00A31DCB">
        <w:rPr>
          <w:rFonts w:ascii="Times New Roman" w:eastAsia="標楷體" w:hAnsi="Times New Roman" w:hint="eastAsia"/>
          <w:color w:val="000000" w:themeColor="text1"/>
          <w:sz w:val="28"/>
          <w:szCs w:val="28"/>
        </w:rPr>
        <w:t>年均</w:t>
      </w:r>
      <w:r>
        <w:rPr>
          <w:rFonts w:ascii="Times New Roman" w:eastAsia="標楷體" w:hAnsi="Times New Roman" w:hint="eastAsia"/>
          <w:color w:val="000000" w:themeColor="text1"/>
          <w:sz w:val="28"/>
          <w:szCs w:val="28"/>
        </w:rPr>
        <w:t>成</w:t>
      </w:r>
      <w:r w:rsidRPr="00A31DCB">
        <w:rPr>
          <w:rFonts w:ascii="Times New Roman" w:eastAsia="標楷體" w:hAnsi="Times New Roman" w:hint="eastAsia"/>
          <w:color w:val="000000" w:themeColor="text1"/>
          <w:sz w:val="28"/>
          <w:szCs w:val="28"/>
        </w:rPr>
        <w:t>長</w:t>
      </w:r>
      <w:r>
        <w:rPr>
          <w:rFonts w:ascii="Times New Roman" w:eastAsia="標楷體" w:hAnsi="Times New Roman" w:hint="eastAsia"/>
          <w:color w:val="000000" w:themeColor="text1"/>
          <w:sz w:val="28"/>
          <w:szCs w:val="28"/>
        </w:rPr>
        <w:t>約</w:t>
      </w:r>
      <w:r>
        <w:rPr>
          <w:rFonts w:ascii="Times New Roman" w:eastAsia="標楷體" w:hAnsi="Times New Roman" w:hint="eastAsia"/>
          <w:color w:val="000000" w:themeColor="text1"/>
          <w:sz w:val="28"/>
          <w:szCs w:val="28"/>
        </w:rPr>
        <w:t>11.2</w:t>
      </w:r>
      <w:r w:rsidRPr="00A31DCB">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，高於中國大陸全國平均水準</w:t>
      </w:r>
      <w:r>
        <w:rPr>
          <w:rFonts w:ascii="Times New Roman" w:eastAsia="標楷體" w:hAnsi="Times New Roman" w:hint="eastAsia"/>
          <w:color w:val="000000" w:themeColor="text1"/>
          <w:sz w:val="28"/>
          <w:szCs w:val="28"/>
        </w:rPr>
        <w:t>(9.3%)</w:t>
      </w:r>
      <w:r>
        <w:rPr>
          <w:rFonts w:ascii="Times New Roman" w:eastAsia="標楷體" w:hAnsi="Times New Roman" w:hint="eastAsia"/>
          <w:color w:val="000000" w:themeColor="text1"/>
          <w:sz w:val="28"/>
          <w:szCs w:val="28"/>
        </w:rPr>
        <w:t>約</w:t>
      </w:r>
      <w:r>
        <w:rPr>
          <w:rFonts w:ascii="Times New Roman" w:eastAsia="標楷體" w:hAnsi="Times New Roman" w:hint="eastAsia"/>
          <w:color w:val="000000" w:themeColor="text1"/>
          <w:sz w:val="28"/>
          <w:szCs w:val="28"/>
        </w:rPr>
        <w:t>1.9</w:t>
      </w:r>
      <w:r>
        <w:rPr>
          <w:rFonts w:ascii="Times New Roman" w:eastAsia="標楷體" w:hAnsi="Times New Roman" w:hint="eastAsia"/>
          <w:color w:val="000000" w:themeColor="text1"/>
          <w:sz w:val="28"/>
          <w:szCs w:val="28"/>
        </w:rPr>
        <w:t>個百分點，生產總值占</w:t>
      </w:r>
      <w:r w:rsidRPr="00A31DCB">
        <w:rPr>
          <w:rFonts w:ascii="Times New Roman" w:eastAsia="標楷體" w:hAnsi="Times New Roman" w:hint="eastAsia"/>
          <w:color w:val="000000" w:themeColor="text1"/>
          <w:sz w:val="28"/>
          <w:szCs w:val="28"/>
        </w:rPr>
        <w:t>全國的比重由</w:t>
      </w:r>
      <w:r w:rsidRPr="00A31DCB">
        <w:rPr>
          <w:rFonts w:ascii="Times New Roman" w:eastAsia="標楷體" w:hAnsi="Times New Roman" w:hint="eastAsia"/>
          <w:color w:val="000000" w:themeColor="text1"/>
          <w:sz w:val="28"/>
          <w:szCs w:val="28"/>
        </w:rPr>
        <w:t>18.</w:t>
      </w:r>
      <w:r>
        <w:rPr>
          <w:rFonts w:ascii="Times New Roman" w:eastAsia="標楷體" w:hAnsi="Times New Roman" w:hint="eastAsia"/>
          <w:color w:val="000000" w:themeColor="text1"/>
          <w:sz w:val="28"/>
          <w:szCs w:val="28"/>
        </w:rPr>
        <w:t>7</w:t>
      </w:r>
      <w:r w:rsidRPr="00A31DCB">
        <w:rPr>
          <w:rFonts w:ascii="Times New Roman" w:eastAsia="標楷體" w:hAnsi="Times New Roman" w:hint="eastAsia"/>
          <w:color w:val="000000" w:themeColor="text1"/>
          <w:sz w:val="28"/>
          <w:szCs w:val="28"/>
        </w:rPr>
        <w:t>%</w:t>
      </w:r>
      <w:r w:rsidRPr="00A31DCB">
        <w:rPr>
          <w:rFonts w:ascii="Times New Roman" w:eastAsia="標楷體" w:hAnsi="Times New Roman" w:hint="eastAsia"/>
          <w:color w:val="000000" w:themeColor="text1"/>
          <w:sz w:val="28"/>
          <w:szCs w:val="28"/>
        </w:rPr>
        <w:t>提高到</w:t>
      </w:r>
      <w:r w:rsidRPr="00A31DCB">
        <w:rPr>
          <w:rFonts w:ascii="Times New Roman" w:eastAsia="標楷體" w:hAnsi="Times New Roman" w:hint="eastAsia"/>
          <w:color w:val="000000" w:themeColor="text1"/>
          <w:sz w:val="28"/>
          <w:szCs w:val="28"/>
        </w:rPr>
        <w:t>20.</w:t>
      </w:r>
      <w:r>
        <w:rPr>
          <w:rFonts w:ascii="Times New Roman" w:eastAsia="標楷體" w:hAnsi="Times New Roman" w:hint="eastAsia"/>
          <w:color w:val="000000" w:themeColor="text1"/>
          <w:sz w:val="28"/>
          <w:szCs w:val="28"/>
        </w:rPr>
        <w:t>6</w:t>
      </w:r>
      <w:r w:rsidRPr="00A31DCB">
        <w:rPr>
          <w:rFonts w:ascii="Times New Roman" w:eastAsia="標楷體" w:hAnsi="Times New Roman" w:hint="eastAsia"/>
          <w:color w:val="000000" w:themeColor="text1"/>
          <w:sz w:val="28"/>
          <w:szCs w:val="28"/>
        </w:rPr>
        <w:t>%</w:t>
      </w:r>
      <w:r w:rsidRPr="00A31DCB">
        <w:rPr>
          <w:rFonts w:ascii="Times New Roman" w:eastAsia="標楷體" w:hAnsi="Times New Roman" w:hint="eastAsia"/>
          <w:color w:val="000000" w:themeColor="text1"/>
          <w:sz w:val="28"/>
          <w:szCs w:val="28"/>
        </w:rPr>
        <w:t>，位居四大板塊第</w:t>
      </w:r>
      <w:r w:rsidRPr="00A31DCB">
        <w:rPr>
          <w:rFonts w:ascii="Times New Roman" w:eastAsia="標楷體" w:hAnsi="Times New Roman" w:hint="eastAsia"/>
          <w:color w:val="000000" w:themeColor="text1"/>
          <w:sz w:val="28"/>
          <w:szCs w:val="28"/>
        </w:rPr>
        <w:t>2</w:t>
      </w:r>
      <w:r w:rsidRPr="00A31DCB">
        <w:rPr>
          <w:rFonts w:ascii="Times New Roman" w:eastAsia="標楷體" w:hAnsi="Times New Roman" w:hint="eastAsia"/>
          <w:color w:val="000000" w:themeColor="text1"/>
          <w:sz w:val="28"/>
          <w:szCs w:val="28"/>
        </w:rPr>
        <w:t>位。</w:t>
      </w:r>
      <w:r>
        <w:rPr>
          <w:rFonts w:ascii="Times New Roman" w:eastAsia="標楷體" w:hAnsi="Times New Roman" w:hint="eastAsia"/>
          <w:color w:val="000000" w:themeColor="text1"/>
          <w:sz w:val="28"/>
          <w:szCs w:val="28"/>
        </w:rPr>
        <w:t>十二五規劃時期，中國大陸已</w:t>
      </w:r>
      <w:r w:rsidRPr="00953B29">
        <w:rPr>
          <w:rFonts w:ascii="Times New Roman" w:eastAsia="標楷體" w:hAnsi="Times New Roman" w:hint="eastAsia"/>
          <w:color w:val="000000" w:themeColor="text1"/>
          <w:sz w:val="28"/>
          <w:szCs w:val="28"/>
        </w:rPr>
        <w:t>力促中西部地區成為產業轉移的首選地</w:t>
      </w:r>
      <w:r>
        <w:rPr>
          <w:rFonts w:ascii="Times New Roman" w:eastAsia="標楷體" w:hAnsi="Times New Roman" w:hint="eastAsia"/>
          <w:color w:val="000000" w:themeColor="text1"/>
          <w:sz w:val="28"/>
          <w:szCs w:val="28"/>
        </w:rPr>
        <w:t>，</w:t>
      </w:r>
      <w:r w:rsidRPr="00B0794F">
        <w:rPr>
          <w:rFonts w:ascii="Times New Roman" w:eastAsia="標楷體" w:hAnsi="Times New Roman" w:hint="eastAsia"/>
          <w:color w:val="000000" w:themeColor="text1"/>
          <w:sz w:val="28"/>
          <w:szCs w:val="28"/>
        </w:rPr>
        <w:t>皖江城市帶</w:t>
      </w:r>
      <w:r>
        <w:rPr>
          <w:rFonts w:ascii="Times New Roman" w:eastAsia="標楷體" w:hAnsi="Times New Roman" w:hint="eastAsia"/>
          <w:color w:val="000000" w:themeColor="text1"/>
          <w:sz w:val="28"/>
          <w:szCs w:val="28"/>
        </w:rPr>
        <w:t>即為</w:t>
      </w:r>
      <w:r w:rsidRPr="00B0794F">
        <w:rPr>
          <w:rFonts w:ascii="Times New Roman" w:eastAsia="標楷體" w:hAnsi="Times New Roman" w:hint="eastAsia"/>
          <w:color w:val="000000" w:themeColor="text1"/>
          <w:sz w:val="28"/>
          <w:szCs w:val="28"/>
        </w:rPr>
        <w:t>中國</w:t>
      </w:r>
      <w:r>
        <w:rPr>
          <w:rFonts w:ascii="Times New Roman" w:eastAsia="標楷體" w:hAnsi="Times New Roman" w:hint="eastAsia"/>
          <w:color w:val="000000" w:themeColor="text1"/>
          <w:sz w:val="28"/>
          <w:szCs w:val="28"/>
        </w:rPr>
        <w:t>大陸批准</w:t>
      </w:r>
      <w:r w:rsidRPr="00B0794F">
        <w:rPr>
          <w:rFonts w:ascii="Times New Roman" w:eastAsia="標楷體" w:hAnsi="Times New Roman" w:hint="eastAsia"/>
          <w:color w:val="000000" w:themeColor="text1"/>
          <w:sz w:val="28"/>
          <w:szCs w:val="28"/>
        </w:rPr>
        <w:t>設立的首個</w:t>
      </w:r>
      <w:r>
        <w:rPr>
          <w:rFonts w:ascii="Times New Roman" w:eastAsia="標楷體" w:hAnsi="Times New Roman" w:hint="eastAsia"/>
          <w:color w:val="000000" w:themeColor="text1"/>
          <w:sz w:val="28"/>
          <w:szCs w:val="28"/>
        </w:rPr>
        <w:t>以產業轉移為主題的示範區，至十三五規劃時期，中國大陸工業化和城鎮化進入新的發展階段，中部地區成為</w:t>
      </w:r>
      <w:r w:rsidRPr="00A31DCB">
        <w:rPr>
          <w:rFonts w:ascii="Times New Roman" w:eastAsia="標楷體" w:hAnsi="Times New Roman" w:hint="eastAsia"/>
          <w:color w:val="000000" w:themeColor="text1"/>
          <w:sz w:val="28"/>
          <w:szCs w:val="28"/>
        </w:rPr>
        <w:t>實現中國製造</w:t>
      </w:r>
      <w:r w:rsidRPr="00A31DCB">
        <w:rPr>
          <w:rFonts w:ascii="Times New Roman" w:eastAsia="標楷體" w:hAnsi="Times New Roman" w:hint="eastAsia"/>
          <w:color w:val="000000" w:themeColor="text1"/>
          <w:sz w:val="28"/>
          <w:szCs w:val="28"/>
        </w:rPr>
        <w:t>2025</w:t>
      </w:r>
      <w:r>
        <w:rPr>
          <w:rFonts w:ascii="Times New Roman" w:eastAsia="標楷體" w:hAnsi="Times New Roman" w:hint="eastAsia"/>
          <w:color w:val="000000" w:themeColor="text1"/>
          <w:sz w:val="28"/>
          <w:szCs w:val="28"/>
        </w:rPr>
        <w:t>及中國大陸</w:t>
      </w:r>
      <w:r w:rsidRPr="00556CBD">
        <w:rPr>
          <w:rFonts w:ascii="Times New Roman" w:eastAsia="標楷體" w:hAnsi="Times New Roman" w:hint="eastAsia"/>
          <w:color w:val="000000" w:themeColor="text1"/>
          <w:sz w:val="28"/>
          <w:szCs w:val="28"/>
        </w:rPr>
        <w:t>新型城鎮化</w:t>
      </w:r>
      <w:r>
        <w:rPr>
          <w:rFonts w:ascii="Times New Roman" w:eastAsia="標楷體" w:hAnsi="Times New Roman" w:hint="eastAsia"/>
          <w:color w:val="000000" w:themeColor="text1"/>
          <w:sz w:val="28"/>
          <w:szCs w:val="28"/>
        </w:rPr>
        <w:t>的主要力量。目前</w:t>
      </w:r>
      <w:r w:rsidRPr="00A31DCB">
        <w:rPr>
          <w:rFonts w:ascii="Times New Roman" w:eastAsia="標楷體" w:hAnsi="Times New Roman" w:hint="eastAsia"/>
          <w:color w:val="000000" w:themeColor="text1"/>
          <w:sz w:val="28"/>
          <w:szCs w:val="28"/>
        </w:rPr>
        <w:t>中部地區已經成為中國</w:t>
      </w:r>
      <w:r>
        <w:rPr>
          <w:rFonts w:ascii="Times New Roman" w:eastAsia="標楷體" w:hAnsi="Times New Roman" w:hint="eastAsia"/>
          <w:color w:val="000000" w:themeColor="text1"/>
          <w:sz w:val="28"/>
          <w:szCs w:val="28"/>
        </w:rPr>
        <w:t>大陸重要糧食生產基地、能源原材料基地、裝備製造業基地及</w:t>
      </w:r>
      <w:r w:rsidRPr="00A31DCB">
        <w:rPr>
          <w:rFonts w:ascii="Times New Roman" w:eastAsia="標楷體" w:hAnsi="Times New Roman" w:hint="eastAsia"/>
          <w:color w:val="000000" w:themeColor="text1"/>
          <w:sz w:val="28"/>
          <w:szCs w:val="28"/>
        </w:rPr>
        <w:t>綜合交通運輸樞紐，在</w:t>
      </w:r>
      <w:r>
        <w:rPr>
          <w:rFonts w:ascii="Times New Roman" w:eastAsia="標楷體" w:hAnsi="Times New Roman" w:hint="eastAsia"/>
          <w:color w:val="000000" w:themeColor="text1"/>
          <w:sz w:val="28"/>
          <w:szCs w:val="28"/>
        </w:rPr>
        <w:t>中國大陸</w:t>
      </w:r>
      <w:r w:rsidRPr="00A31DCB">
        <w:rPr>
          <w:rFonts w:ascii="Times New Roman" w:eastAsia="標楷體" w:hAnsi="Times New Roman" w:hint="eastAsia"/>
          <w:color w:val="000000" w:themeColor="text1"/>
          <w:sz w:val="28"/>
          <w:szCs w:val="28"/>
        </w:rPr>
        <w:t>經濟社會發展</w:t>
      </w:r>
      <w:r>
        <w:rPr>
          <w:rFonts w:ascii="Times New Roman" w:eastAsia="標楷體" w:hAnsi="Times New Roman" w:hint="eastAsia"/>
          <w:color w:val="000000" w:themeColor="text1"/>
          <w:sz w:val="28"/>
          <w:szCs w:val="28"/>
        </w:rPr>
        <w:t>中居</w:t>
      </w:r>
      <w:r w:rsidRPr="00A31DCB">
        <w:rPr>
          <w:rFonts w:ascii="Times New Roman" w:eastAsia="標楷體" w:hAnsi="Times New Roman" w:hint="eastAsia"/>
          <w:color w:val="000000" w:themeColor="text1"/>
          <w:sz w:val="28"/>
          <w:szCs w:val="28"/>
        </w:rPr>
        <w:t>重要地位。</w:t>
      </w:r>
    </w:p>
    <w:p w:rsidR="00046AB4" w:rsidRPr="00662CCD" w:rsidRDefault="00046AB4" w:rsidP="00046AB4">
      <w:pPr>
        <w:pStyle w:val="afffff5"/>
        <w:numPr>
          <w:ilvl w:val="0"/>
          <w:numId w:val="24"/>
        </w:numPr>
        <w:adjustRightInd w:val="0"/>
        <w:snapToGrid w:val="0"/>
        <w:spacing w:before="180" w:after="180" w:line="300" w:lineRule="auto"/>
        <w:ind w:leftChars="0" w:left="567" w:firstLineChars="0" w:hanging="567"/>
        <w:jc w:val="left"/>
        <w:rPr>
          <w:rFonts w:ascii="Times New Roman" w:eastAsia="標楷體" w:hAnsi="Times New Roman"/>
          <w:b/>
          <w:sz w:val="28"/>
          <w:szCs w:val="28"/>
        </w:rPr>
      </w:pPr>
      <w:r w:rsidRPr="00662CCD">
        <w:rPr>
          <w:rFonts w:ascii="Times New Roman" w:eastAsia="標楷體" w:hAnsi="Times New Roman" w:hint="eastAsia"/>
          <w:b/>
          <w:sz w:val="28"/>
          <w:szCs w:val="28"/>
        </w:rPr>
        <w:t>中國大陸區域</w:t>
      </w:r>
      <w:r>
        <w:rPr>
          <w:rFonts w:ascii="Times New Roman" w:eastAsia="標楷體" w:hAnsi="Times New Roman" w:hint="eastAsia"/>
          <w:b/>
          <w:sz w:val="28"/>
          <w:szCs w:val="28"/>
        </w:rPr>
        <w:t>發展面臨之挑戰</w:t>
      </w:r>
    </w:p>
    <w:p w:rsidR="00046AB4" w:rsidRDefault="00046AB4" w:rsidP="00046AB4">
      <w:pPr>
        <w:adjustRightInd w:val="0"/>
        <w:snapToGrid w:val="0"/>
        <w:spacing w:beforeLines="50" w:before="180" w:line="300" w:lineRule="auto"/>
        <w:ind w:firstLineChars="202" w:firstLine="566"/>
        <w:rPr>
          <w:rFonts w:eastAsia="標楷體"/>
          <w:color w:val="000000" w:themeColor="text1"/>
          <w:sz w:val="28"/>
          <w:szCs w:val="28"/>
        </w:rPr>
      </w:pPr>
      <w:r>
        <w:rPr>
          <w:rFonts w:eastAsia="標楷體" w:hint="eastAsia"/>
          <w:color w:val="000000" w:themeColor="text1"/>
          <w:sz w:val="28"/>
          <w:szCs w:val="28"/>
        </w:rPr>
        <w:t>為縮小區域發展差距，中國大陸自</w:t>
      </w:r>
      <w:r>
        <w:rPr>
          <w:rFonts w:eastAsia="標楷體" w:hint="eastAsia"/>
          <w:color w:val="000000" w:themeColor="text1"/>
          <w:sz w:val="28"/>
          <w:szCs w:val="28"/>
        </w:rPr>
        <w:t>1999</w:t>
      </w:r>
      <w:r>
        <w:rPr>
          <w:rFonts w:eastAsia="標楷體" w:hint="eastAsia"/>
          <w:color w:val="000000" w:themeColor="text1"/>
          <w:sz w:val="28"/>
          <w:szCs w:val="28"/>
        </w:rPr>
        <w:t>年起接連提出一系列重大戰略與政策</w:t>
      </w:r>
      <w:r w:rsidRPr="007F4EDD">
        <w:rPr>
          <w:rFonts w:eastAsia="標楷體" w:hint="eastAsia"/>
          <w:color w:val="000000" w:themeColor="text1"/>
          <w:sz w:val="28"/>
          <w:szCs w:val="28"/>
        </w:rPr>
        <w:t>措</w:t>
      </w:r>
      <w:r>
        <w:rPr>
          <w:rFonts w:eastAsia="標楷體" w:hint="eastAsia"/>
          <w:color w:val="000000" w:themeColor="text1"/>
          <w:sz w:val="28"/>
          <w:szCs w:val="28"/>
        </w:rPr>
        <w:t>施，雖取得階段性成效，惟中國大陸</w:t>
      </w:r>
      <w:r w:rsidRPr="007F4EDD">
        <w:rPr>
          <w:rFonts w:eastAsia="標楷體" w:hint="eastAsia"/>
          <w:color w:val="000000" w:themeColor="text1"/>
          <w:sz w:val="28"/>
          <w:szCs w:val="28"/>
        </w:rPr>
        <w:t>國家發展改革委副秘書長范恆山</w:t>
      </w:r>
      <w:r>
        <w:rPr>
          <w:rFonts w:eastAsia="標楷體" w:hint="eastAsia"/>
          <w:color w:val="000000" w:themeColor="text1"/>
          <w:sz w:val="28"/>
          <w:szCs w:val="28"/>
        </w:rPr>
        <w:t>表示</w:t>
      </w:r>
      <w:r>
        <w:rPr>
          <w:rStyle w:val="affa"/>
          <w:rFonts w:eastAsia="標楷體"/>
          <w:color w:val="000000" w:themeColor="text1"/>
          <w:sz w:val="28"/>
          <w:szCs w:val="28"/>
        </w:rPr>
        <w:footnoteReference w:id="11"/>
      </w:r>
      <w:r>
        <w:rPr>
          <w:rFonts w:eastAsia="標楷體" w:hint="eastAsia"/>
          <w:color w:val="000000" w:themeColor="text1"/>
          <w:sz w:val="28"/>
          <w:szCs w:val="28"/>
        </w:rPr>
        <w:t>，目前仍有諸多不穩定及不協調問題有待解決。</w:t>
      </w:r>
    </w:p>
    <w:p w:rsidR="00046AB4" w:rsidRPr="001C230B" w:rsidRDefault="00046AB4" w:rsidP="00046AB4">
      <w:pPr>
        <w:pStyle w:val="afffff5"/>
        <w:numPr>
          <w:ilvl w:val="1"/>
          <w:numId w:val="24"/>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1C230B">
        <w:rPr>
          <w:rFonts w:ascii="Times New Roman" w:eastAsia="標楷體" w:hAnsi="Times New Roman" w:hint="eastAsia"/>
          <w:b/>
          <w:color w:val="000000" w:themeColor="text1"/>
          <w:sz w:val="28"/>
          <w:szCs w:val="28"/>
        </w:rPr>
        <w:t>區域實質性差距尚未明顯縮小</w:t>
      </w:r>
    </w:p>
    <w:p w:rsidR="00046AB4" w:rsidRDefault="00046AB4" w:rsidP="00046AB4">
      <w:pPr>
        <w:pStyle w:val="afffff5"/>
        <w:adjustRightInd w:val="0"/>
        <w:snapToGrid w:val="0"/>
        <w:spacing w:before="180" w:line="300" w:lineRule="auto"/>
        <w:ind w:leftChars="0" w:left="142" w:firstLineChars="151" w:firstLine="423"/>
        <w:rPr>
          <w:rFonts w:ascii="Times New Roman" w:eastAsia="標楷體" w:hAnsi="Times New Roman"/>
          <w:sz w:val="28"/>
          <w:szCs w:val="28"/>
        </w:rPr>
      </w:pPr>
      <w:r>
        <w:rPr>
          <w:rFonts w:ascii="Times New Roman" w:eastAsia="標楷體" w:hAnsi="Times New Roman"/>
          <w:sz w:val="28"/>
          <w:szCs w:val="28"/>
        </w:rPr>
        <w:t>雖然東中西地區經濟</w:t>
      </w:r>
      <w:r>
        <w:rPr>
          <w:rFonts w:ascii="Times New Roman" w:eastAsia="標楷體" w:hAnsi="Times New Roman" w:hint="eastAsia"/>
          <w:sz w:val="28"/>
          <w:szCs w:val="28"/>
        </w:rPr>
        <w:t>成</w:t>
      </w:r>
      <w:r w:rsidRPr="001F0A20">
        <w:rPr>
          <w:rFonts w:ascii="Times New Roman" w:eastAsia="標楷體" w:hAnsi="Times New Roman"/>
          <w:sz w:val="28"/>
          <w:szCs w:val="28"/>
        </w:rPr>
        <w:t>長速度</w:t>
      </w:r>
      <w:r w:rsidRPr="001F0A20">
        <w:rPr>
          <w:rFonts w:ascii="Times New Roman" w:eastAsia="標楷體" w:hAnsi="Times New Roman" w:hint="eastAsia"/>
          <w:sz w:val="28"/>
          <w:szCs w:val="28"/>
        </w:rPr>
        <w:t>的</w:t>
      </w:r>
      <w:r w:rsidRPr="001F0A20">
        <w:rPr>
          <w:rFonts w:ascii="Times New Roman" w:eastAsia="標楷體" w:hAnsi="Times New Roman"/>
          <w:sz w:val="28"/>
          <w:szCs w:val="28"/>
        </w:rPr>
        <w:t>差距得到一定程度</w:t>
      </w:r>
      <w:r w:rsidRPr="001F0A20">
        <w:rPr>
          <w:rFonts w:ascii="Times New Roman" w:eastAsia="標楷體" w:hAnsi="Times New Roman" w:hint="eastAsia"/>
          <w:sz w:val="28"/>
          <w:szCs w:val="28"/>
        </w:rPr>
        <w:t>緩解，</w:t>
      </w:r>
      <w:r w:rsidRPr="001A64A8">
        <w:rPr>
          <w:rFonts w:ascii="Times New Roman" w:eastAsia="標楷體" w:hAnsi="Times New Roman" w:hint="eastAsia"/>
          <w:sz w:val="28"/>
          <w:szCs w:val="28"/>
        </w:rPr>
        <w:t>但總體來看區域間人均收入</w:t>
      </w:r>
      <w:r>
        <w:rPr>
          <w:rFonts w:ascii="Times New Roman" w:eastAsia="標楷體" w:hAnsi="Times New Roman" w:hint="eastAsia"/>
          <w:sz w:val="28"/>
          <w:szCs w:val="28"/>
        </w:rPr>
        <w:t>差距過大的問題並沒有得到根本解決，</w:t>
      </w:r>
      <w:r w:rsidRPr="001F0A20">
        <w:rPr>
          <w:rFonts w:ascii="Times New Roman" w:eastAsia="標楷體" w:hAnsi="Times New Roman" w:hint="eastAsia"/>
          <w:sz w:val="28"/>
          <w:szCs w:val="28"/>
        </w:rPr>
        <w:t>范恆山指出，</w:t>
      </w:r>
      <w:r w:rsidRPr="001F0A20">
        <w:rPr>
          <w:rFonts w:ascii="Times New Roman" w:eastAsia="標楷體" w:hAnsi="Times New Roman" w:hint="eastAsia"/>
          <w:sz w:val="28"/>
          <w:szCs w:val="28"/>
        </w:rPr>
        <w:t>2006</w:t>
      </w:r>
      <w:r>
        <w:rPr>
          <w:rFonts w:ascii="Times New Roman" w:eastAsia="標楷體" w:hAnsi="Times New Roman" w:hint="eastAsia"/>
          <w:sz w:val="28"/>
          <w:szCs w:val="28"/>
        </w:rPr>
        <w:t>年</w:t>
      </w:r>
      <w:r w:rsidRPr="001F0A20">
        <w:rPr>
          <w:rFonts w:ascii="Times New Roman" w:eastAsia="標楷體" w:hAnsi="Times New Roman" w:hint="eastAsia"/>
          <w:sz w:val="28"/>
          <w:szCs w:val="28"/>
        </w:rPr>
        <w:t>全國人均</w:t>
      </w:r>
      <w:r w:rsidRPr="001F0A20">
        <w:rPr>
          <w:rFonts w:ascii="Times New Roman" w:eastAsia="標楷體" w:hAnsi="Times New Roman" w:hint="eastAsia"/>
          <w:sz w:val="28"/>
          <w:szCs w:val="28"/>
        </w:rPr>
        <w:t>GDP</w:t>
      </w:r>
      <w:r w:rsidRPr="001F0A20">
        <w:rPr>
          <w:rFonts w:ascii="Times New Roman" w:eastAsia="標楷體" w:hAnsi="Times New Roman" w:hint="eastAsia"/>
          <w:sz w:val="28"/>
          <w:szCs w:val="28"/>
        </w:rPr>
        <w:t>最高的上海市是最低的甘肅省的</w:t>
      </w:r>
      <w:r w:rsidRPr="001F0A20">
        <w:rPr>
          <w:rFonts w:ascii="Times New Roman" w:eastAsia="標楷體" w:hAnsi="Times New Roman" w:hint="eastAsia"/>
          <w:sz w:val="28"/>
          <w:szCs w:val="28"/>
        </w:rPr>
        <w:t>6.7</w:t>
      </w:r>
      <w:r w:rsidRPr="001F0A20">
        <w:rPr>
          <w:rFonts w:ascii="Times New Roman" w:eastAsia="標楷體" w:hAnsi="Times New Roman" w:hint="eastAsia"/>
          <w:sz w:val="28"/>
          <w:szCs w:val="28"/>
        </w:rPr>
        <w:t>倍，</w:t>
      </w:r>
      <w:r w:rsidRPr="001F0A20">
        <w:rPr>
          <w:rFonts w:ascii="Times New Roman" w:eastAsia="標楷體" w:hAnsi="Times New Roman" w:hint="eastAsia"/>
          <w:sz w:val="28"/>
          <w:szCs w:val="28"/>
        </w:rPr>
        <w:t>2016</w:t>
      </w:r>
      <w:r w:rsidRPr="001F0A20">
        <w:rPr>
          <w:rFonts w:ascii="Times New Roman" w:eastAsia="標楷體" w:hAnsi="Times New Roman" w:hint="eastAsia"/>
          <w:sz w:val="28"/>
          <w:szCs w:val="28"/>
        </w:rPr>
        <w:t>年全國人均</w:t>
      </w:r>
      <w:r w:rsidRPr="001F0A20">
        <w:rPr>
          <w:rFonts w:ascii="Times New Roman" w:eastAsia="標楷體" w:hAnsi="Times New Roman" w:hint="eastAsia"/>
          <w:sz w:val="28"/>
          <w:szCs w:val="28"/>
        </w:rPr>
        <w:t>GDP</w:t>
      </w:r>
      <w:r w:rsidRPr="001F0A20">
        <w:rPr>
          <w:rFonts w:ascii="Times New Roman" w:eastAsia="標楷體" w:hAnsi="Times New Roman" w:hint="eastAsia"/>
          <w:sz w:val="28"/>
          <w:szCs w:val="28"/>
        </w:rPr>
        <w:t>最高的天津市是最低的甘肅省的</w:t>
      </w:r>
      <w:r w:rsidRPr="001F0A20">
        <w:rPr>
          <w:rFonts w:ascii="Times New Roman" w:eastAsia="標楷體" w:hAnsi="Times New Roman" w:hint="eastAsia"/>
          <w:sz w:val="28"/>
          <w:szCs w:val="28"/>
        </w:rPr>
        <w:t>4.3</w:t>
      </w:r>
      <w:r w:rsidRPr="001F0A20">
        <w:rPr>
          <w:rFonts w:ascii="Times New Roman" w:eastAsia="標楷體" w:hAnsi="Times New Roman" w:hint="eastAsia"/>
          <w:sz w:val="28"/>
          <w:szCs w:val="28"/>
        </w:rPr>
        <w:t>倍，全國人均</w:t>
      </w:r>
      <w:r w:rsidRPr="001F0A20">
        <w:rPr>
          <w:rFonts w:ascii="Times New Roman" w:eastAsia="標楷體" w:hAnsi="Times New Roman" w:hint="eastAsia"/>
          <w:sz w:val="28"/>
          <w:szCs w:val="28"/>
        </w:rPr>
        <w:t>GDP</w:t>
      </w:r>
      <w:r>
        <w:rPr>
          <w:rFonts w:ascii="Times New Roman" w:eastAsia="標楷體" w:hAnsi="Times New Roman" w:hint="eastAsia"/>
          <w:sz w:val="28"/>
          <w:szCs w:val="28"/>
        </w:rPr>
        <w:t>最高與最低的</w:t>
      </w:r>
      <w:r w:rsidRPr="001F0A20">
        <w:rPr>
          <w:rFonts w:ascii="Times New Roman" w:eastAsia="標楷體" w:hAnsi="Times New Roman" w:hint="eastAsia"/>
          <w:sz w:val="28"/>
          <w:szCs w:val="28"/>
        </w:rPr>
        <w:t>差距依然明顯。</w:t>
      </w:r>
    </w:p>
    <w:p w:rsidR="00046AB4" w:rsidRPr="001C230B" w:rsidRDefault="00046AB4" w:rsidP="00046AB4">
      <w:pPr>
        <w:pStyle w:val="afffff5"/>
        <w:numPr>
          <w:ilvl w:val="1"/>
          <w:numId w:val="24"/>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1C230B">
        <w:rPr>
          <w:rFonts w:ascii="Times New Roman" w:eastAsia="標楷體" w:hAnsi="Times New Roman"/>
          <w:b/>
          <w:color w:val="000000" w:themeColor="text1"/>
          <w:sz w:val="28"/>
          <w:szCs w:val="28"/>
        </w:rPr>
        <w:t>區域發展分化現象逐漸顯現</w:t>
      </w:r>
    </w:p>
    <w:p w:rsidR="00046AB4" w:rsidRPr="00E2228E" w:rsidRDefault="00046AB4" w:rsidP="00046AB4">
      <w:pPr>
        <w:pStyle w:val="afffff5"/>
        <w:adjustRightInd w:val="0"/>
        <w:snapToGrid w:val="0"/>
        <w:spacing w:before="180" w:line="300" w:lineRule="auto"/>
        <w:ind w:leftChars="0" w:left="142" w:firstLineChars="151" w:firstLine="423"/>
        <w:rPr>
          <w:rFonts w:ascii="Times New Roman" w:eastAsia="標楷體" w:hAnsi="Times New Roman"/>
          <w:sz w:val="28"/>
          <w:szCs w:val="28"/>
        </w:rPr>
      </w:pPr>
      <w:r w:rsidRPr="001F0A20">
        <w:rPr>
          <w:rFonts w:ascii="Times New Roman" w:eastAsia="標楷體" w:hAnsi="Times New Roman" w:hint="eastAsia"/>
          <w:sz w:val="28"/>
          <w:szCs w:val="28"/>
        </w:rPr>
        <w:t>范恆山指出，</w:t>
      </w:r>
      <w:r>
        <w:rPr>
          <w:rFonts w:ascii="Times New Roman" w:eastAsia="標楷體" w:hAnsi="Times New Roman"/>
          <w:sz w:val="28"/>
          <w:szCs w:val="28"/>
        </w:rPr>
        <w:t>從四大板塊內部來看，經濟</w:t>
      </w:r>
      <w:r>
        <w:rPr>
          <w:rFonts w:ascii="Times New Roman" w:eastAsia="標楷體" w:hAnsi="Times New Roman" w:hint="eastAsia"/>
          <w:sz w:val="28"/>
          <w:szCs w:val="28"/>
        </w:rPr>
        <w:t>成</w:t>
      </w:r>
      <w:r w:rsidRPr="00E2228E">
        <w:rPr>
          <w:rFonts w:ascii="Times New Roman" w:eastAsia="標楷體" w:hAnsi="Times New Roman"/>
          <w:sz w:val="28"/>
          <w:szCs w:val="28"/>
        </w:rPr>
        <w:t>長</w:t>
      </w:r>
      <w:r w:rsidRPr="00E2228E">
        <w:rPr>
          <w:rFonts w:ascii="Times New Roman" w:eastAsia="標楷體" w:hAnsi="Times New Roman" w:hint="eastAsia"/>
          <w:sz w:val="28"/>
          <w:szCs w:val="28"/>
        </w:rPr>
        <w:t>呈現「</w:t>
      </w:r>
      <w:r w:rsidRPr="00E2228E">
        <w:rPr>
          <w:rFonts w:ascii="Times New Roman" w:eastAsia="標楷體" w:hAnsi="Times New Roman"/>
          <w:sz w:val="28"/>
          <w:szCs w:val="28"/>
        </w:rPr>
        <w:t>南快北慢</w:t>
      </w:r>
      <w:r w:rsidRPr="00E2228E">
        <w:rPr>
          <w:rFonts w:ascii="Times New Roman" w:eastAsia="標楷體" w:hAnsi="Times New Roman" w:hint="eastAsia"/>
          <w:sz w:val="28"/>
          <w:szCs w:val="28"/>
        </w:rPr>
        <w:t>」</w:t>
      </w:r>
      <w:r w:rsidRPr="00E2228E">
        <w:rPr>
          <w:rFonts w:ascii="Times New Roman" w:eastAsia="標楷體" w:hAnsi="Times New Roman"/>
          <w:sz w:val="28"/>
          <w:szCs w:val="28"/>
        </w:rPr>
        <w:t>、經濟總量</w:t>
      </w:r>
      <w:r w:rsidRPr="00E2228E">
        <w:rPr>
          <w:rFonts w:ascii="Times New Roman" w:eastAsia="標楷體" w:hAnsi="Times New Roman" w:hint="eastAsia"/>
          <w:sz w:val="28"/>
          <w:szCs w:val="28"/>
        </w:rPr>
        <w:t>占</w:t>
      </w:r>
      <w:r w:rsidRPr="00E2228E">
        <w:rPr>
          <w:rFonts w:ascii="Times New Roman" w:eastAsia="標楷體" w:hAnsi="Times New Roman"/>
          <w:sz w:val="28"/>
          <w:szCs w:val="28"/>
        </w:rPr>
        <w:t>比</w:t>
      </w:r>
      <w:r w:rsidRPr="00E2228E">
        <w:rPr>
          <w:rFonts w:ascii="Times New Roman" w:eastAsia="標楷體" w:hAnsi="Times New Roman" w:hint="eastAsia"/>
          <w:sz w:val="28"/>
          <w:szCs w:val="28"/>
        </w:rPr>
        <w:t>呈現「</w:t>
      </w:r>
      <w:r w:rsidRPr="00E2228E">
        <w:rPr>
          <w:rFonts w:ascii="Times New Roman" w:eastAsia="標楷體" w:hAnsi="Times New Roman"/>
          <w:sz w:val="28"/>
          <w:szCs w:val="28"/>
        </w:rPr>
        <w:t>南升北降</w:t>
      </w:r>
      <w:r w:rsidRPr="00E2228E">
        <w:rPr>
          <w:rFonts w:ascii="Times New Roman" w:eastAsia="標楷體" w:hAnsi="Times New Roman" w:hint="eastAsia"/>
          <w:sz w:val="28"/>
          <w:szCs w:val="28"/>
        </w:rPr>
        <w:t>」趨勢，</w:t>
      </w:r>
      <w:r w:rsidRPr="00E2228E">
        <w:rPr>
          <w:rFonts w:ascii="Times New Roman" w:eastAsia="標楷體" w:hAnsi="Times New Roman"/>
          <w:sz w:val="28"/>
          <w:szCs w:val="28"/>
        </w:rPr>
        <w:t>從四大板塊</w:t>
      </w:r>
      <w:r w:rsidRPr="00E2228E">
        <w:rPr>
          <w:rFonts w:ascii="Times New Roman" w:eastAsia="標楷體" w:hAnsi="Times New Roman" w:hint="eastAsia"/>
          <w:sz w:val="28"/>
          <w:szCs w:val="28"/>
        </w:rPr>
        <w:t>之間</w:t>
      </w:r>
      <w:r w:rsidRPr="00E2228E">
        <w:rPr>
          <w:rFonts w:ascii="Times New Roman" w:eastAsia="標楷體" w:hAnsi="Times New Roman"/>
          <w:sz w:val="28"/>
          <w:szCs w:val="28"/>
        </w:rPr>
        <w:t>來看</w:t>
      </w:r>
      <w:r w:rsidRPr="00E2228E">
        <w:rPr>
          <w:rFonts w:ascii="Times New Roman" w:eastAsia="標楷體" w:hAnsi="Times New Roman" w:hint="eastAsia"/>
          <w:sz w:val="28"/>
          <w:szCs w:val="28"/>
        </w:rPr>
        <w:t>，</w:t>
      </w:r>
      <w:r>
        <w:rPr>
          <w:rFonts w:ascii="Times New Roman" w:eastAsia="標楷體" w:hAnsi="Times New Roman"/>
          <w:sz w:val="28"/>
          <w:szCs w:val="28"/>
        </w:rPr>
        <w:t>東北地區經濟</w:t>
      </w:r>
      <w:r>
        <w:rPr>
          <w:rFonts w:ascii="Times New Roman" w:eastAsia="標楷體" w:hAnsi="Times New Roman" w:hint="eastAsia"/>
          <w:sz w:val="28"/>
          <w:szCs w:val="28"/>
        </w:rPr>
        <w:t>成</w:t>
      </w:r>
      <w:r w:rsidRPr="00E2228E">
        <w:rPr>
          <w:rFonts w:ascii="Times New Roman" w:eastAsia="標楷體" w:hAnsi="Times New Roman"/>
          <w:sz w:val="28"/>
          <w:szCs w:val="28"/>
        </w:rPr>
        <w:t>長與其他三個板塊的分化愈加明顯</w:t>
      </w:r>
      <w:r w:rsidRPr="00E2228E">
        <w:rPr>
          <w:rFonts w:ascii="Times New Roman" w:eastAsia="標楷體" w:hAnsi="Times New Roman" w:hint="eastAsia"/>
          <w:sz w:val="28"/>
          <w:szCs w:val="28"/>
        </w:rPr>
        <w:t>，少</w:t>
      </w:r>
      <w:r w:rsidRPr="00E2228E">
        <w:rPr>
          <w:rFonts w:ascii="Times New Roman" w:eastAsia="標楷體" w:hAnsi="Times New Roman"/>
          <w:sz w:val="28"/>
          <w:szCs w:val="28"/>
        </w:rPr>
        <w:t>數地區甚至出現</w:t>
      </w:r>
      <w:r w:rsidRPr="00E2228E">
        <w:rPr>
          <w:rFonts w:ascii="Times New Roman" w:eastAsia="標楷體" w:hAnsi="Times New Roman" w:hint="eastAsia"/>
          <w:sz w:val="28"/>
          <w:szCs w:val="28"/>
        </w:rPr>
        <w:t>生產</w:t>
      </w:r>
      <w:r w:rsidRPr="00E2228E">
        <w:rPr>
          <w:rFonts w:ascii="Times New Roman" w:eastAsia="標楷體" w:hAnsi="Times New Roman"/>
          <w:sz w:val="28"/>
          <w:szCs w:val="28"/>
        </w:rPr>
        <w:t>要素</w:t>
      </w:r>
      <w:r w:rsidRPr="00E2228E">
        <w:rPr>
          <w:rFonts w:ascii="Times New Roman" w:eastAsia="標楷體" w:hAnsi="Times New Roman" w:hint="eastAsia"/>
          <w:sz w:val="28"/>
          <w:szCs w:val="28"/>
        </w:rPr>
        <w:t>如資金、人口加速流出現象，區域開發受到限制</w:t>
      </w:r>
      <w:r w:rsidRPr="00E2228E">
        <w:rPr>
          <w:rFonts w:ascii="Times New Roman" w:eastAsia="標楷體" w:hAnsi="Times New Roman"/>
          <w:sz w:val="28"/>
          <w:szCs w:val="28"/>
        </w:rPr>
        <w:t>。</w:t>
      </w:r>
    </w:p>
    <w:p w:rsidR="00046AB4" w:rsidRPr="001C230B" w:rsidRDefault="00046AB4" w:rsidP="00046AB4">
      <w:pPr>
        <w:pStyle w:val="afffff5"/>
        <w:numPr>
          <w:ilvl w:val="1"/>
          <w:numId w:val="24"/>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1C230B">
        <w:rPr>
          <w:rFonts w:ascii="Times New Roman" w:eastAsia="標楷體" w:hAnsi="Times New Roman" w:hint="eastAsia"/>
          <w:b/>
          <w:color w:val="000000" w:themeColor="text1"/>
          <w:sz w:val="28"/>
          <w:szCs w:val="28"/>
        </w:rPr>
        <w:lastRenderedPageBreak/>
        <w:t>嚴重的環境和生態問題</w:t>
      </w:r>
    </w:p>
    <w:p w:rsidR="00046AB4" w:rsidRDefault="00046AB4" w:rsidP="00046AB4">
      <w:pPr>
        <w:pStyle w:val="afffff5"/>
        <w:adjustRightInd w:val="0"/>
        <w:snapToGrid w:val="0"/>
        <w:spacing w:before="180" w:line="300" w:lineRule="auto"/>
        <w:ind w:leftChars="0" w:left="142" w:firstLineChars="151" w:firstLine="423"/>
        <w:rPr>
          <w:rFonts w:ascii="Times New Roman" w:eastAsia="標楷體" w:hAnsi="Times New Roman"/>
          <w:sz w:val="28"/>
          <w:szCs w:val="28"/>
        </w:rPr>
      </w:pPr>
      <w:r>
        <w:rPr>
          <w:rFonts w:ascii="Times New Roman" w:eastAsia="標楷體" w:hAnsi="Times New Roman" w:hint="eastAsia"/>
          <w:color w:val="000000" w:themeColor="text1"/>
          <w:sz w:val="28"/>
          <w:szCs w:val="28"/>
        </w:rPr>
        <w:t>以自然資源</w:t>
      </w:r>
      <w:r w:rsidRPr="001E22E1">
        <w:rPr>
          <w:rFonts w:ascii="Times New Roman" w:eastAsia="標楷體" w:hAnsi="Times New Roman" w:hint="eastAsia"/>
          <w:color w:val="000000" w:themeColor="text1"/>
          <w:sz w:val="28"/>
          <w:szCs w:val="28"/>
        </w:rPr>
        <w:t>為支撐的</w:t>
      </w:r>
      <w:r>
        <w:rPr>
          <w:rFonts w:ascii="Times New Roman" w:eastAsia="標楷體" w:hAnsi="Times New Roman" w:hint="eastAsia"/>
          <w:color w:val="000000" w:themeColor="text1"/>
          <w:sz w:val="28"/>
          <w:szCs w:val="28"/>
        </w:rPr>
        <w:t>區域</w:t>
      </w:r>
      <w:r w:rsidRPr="001E22E1">
        <w:rPr>
          <w:rFonts w:ascii="Times New Roman" w:eastAsia="標楷體" w:hAnsi="Times New Roman" w:hint="eastAsia"/>
          <w:color w:val="000000" w:themeColor="text1"/>
          <w:sz w:val="28"/>
          <w:szCs w:val="28"/>
        </w:rPr>
        <w:t>發展</w:t>
      </w:r>
      <w:r>
        <w:rPr>
          <w:rFonts w:ascii="Times New Roman" w:eastAsia="標楷體" w:hAnsi="Times New Roman" w:hint="eastAsia"/>
          <w:color w:val="000000" w:themeColor="text1"/>
          <w:sz w:val="28"/>
          <w:szCs w:val="28"/>
        </w:rPr>
        <w:t>，</w:t>
      </w:r>
      <w:r w:rsidRPr="001E22E1">
        <w:rPr>
          <w:rFonts w:ascii="Times New Roman" w:eastAsia="標楷體" w:hAnsi="Times New Roman" w:hint="eastAsia"/>
          <w:color w:val="000000" w:themeColor="text1"/>
          <w:sz w:val="28"/>
          <w:szCs w:val="28"/>
        </w:rPr>
        <w:t>與加強生態環境保護之間</w:t>
      </w:r>
      <w:r>
        <w:rPr>
          <w:rFonts w:ascii="Times New Roman" w:eastAsia="標楷體" w:hAnsi="Times New Roman" w:hint="eastAsia"/>
          <w:color w:val="000000" w:themeColor="text1"/>
          <w:sz w:val="28"/>
          <w:szCs w:val="28"/>
        </w:rPr>
        <w:t>即</w:t>
      </w:r>
      <w:r w:rsidRPr="001E22E1">
        <w:rPr>
          <w:rFonts w:ascii="Times New Roman" w:eastAsia="標楷體" w:hAnsi="Times New Roman" w:hint="eastAsia"/>
          <w:color w:val="000000" w:themeColor="text1"/>
          <w:sz w:val="28"/>
          <w:szCs w:val="28"/>
        </w:rPr>
        <w:t>存在</w:t>
      </w:r>
      <w:r>
        <w:rPr>
          <w:rFonts w:ascii="Times New Roman" w:eastAsia="標楷體" w:hAnsi="Times New Roman" w:hint="eastAsia"/>
          <w:sz w:val="28"/>
          <w:szCs w:val="28"/>
        </w:rPr>
        <w:t>矛盾，犧牲資源環境雖實現了較高的經濟成</w:t>
      </w:r>
      <w:r w:rsidRPr="001E22E1">
        <w:rPr>
          <w:rFonts w:ascii="Times New Roman" w:eastAsia="標楷體" w:hAnsi="Times New Roman" w:hint="eastAsia"/>
          <w:sz w:val="28"/>
          <w:szCs w:val="28"/>
        </w:rPr>
        <w:t>長速度，但同時也帶來不少生態及社會問題，未來如將</w:t>
      </w:r>
      <w:r w:rsidRPr="001E22E1">
        <w:rPr>
          <w:rFonts w:ascii="Times New Roman" w:eastAsia="標楷體" w:hAnsi="Times New Roman"/>
          <w:sz w:val="28"/>
          <w:szCs w:val="28"/>
        </w:rPr>
        <w:t>節能環保</w:t>
      </w:r>
      <w:r w:rsidRPr="001E22E1">
        <w:rPr>
          <w:rFonts w:ascii="Times New Roman" w:eastAsia="標楷體" w:hAnsi="Times New Roman" w:hint="eastAsia"/>
          <w:sz w:val="28"/>
          <w:szCs w:val="28"/>
        </w:rPr>
        <w:t>放在發展第一順位，</w:t>
      </w:r>
      <w:r w:rsidRPr="001E22E1">
        <w:rPr>
          <w:rFonts w:ascii="Times New Roman" w:eastAsia="標楷體" w:hAnsi="Times New Roman"/>
          <w:sz w:val="28"/>
          <w:szCs w:val="28"/>
        </w:rPr>
        <w:t>勢必</w:t>
      </w:r>
      <w:r w:rsidRPr="001E22E1">
        <w:rPr>
          <w:rFonts w:ascii="Times New Roman" w:eastAsia="標楷體" w:hAnsi="Times New Roman" w:hint="eastAsia"/>
          <w:sz w:val="28"/>
          <w:szCs w:val="28"/>
        </w:rPr>
        <w:t>會</w:t>
      </w:r>
      <w:r>
        <w:rPr>
          <w:rFonts w:ascii="Times New Roman" w:eastAsia="標楷體" w:hAnsi="Times New Roman" w:hint="eastAsia"/>
          <w:sz w:val="28"/>
          <w:szCs w:val="28"/>
        </w:rPr>
        <w:t>增加</w:t>
      </w:r>
      <w:r w:rsidRPr="001E22E1">
        <w:rPr>
          <w:rFonts w:ascii="Times New Roman" w:eastAsia="標楷體" w:hAnsi="Times New Roman"/>
          <w:sz w:val="28"/>
          <w:szCs w:val="28"/>
        </w:rPr>
        <w:t>縮小區域差距</w:t>
      </w:r>
      <w:r w:rsidRPr="001E22E1">
        <w:rPr>
          <w:rFonts w:ascii="Times New Roman" w:eastAsia="標楷體" w:hAnsi="Times New Roman" w:hint="eastAsia"/>
          <w:sz w:val="28"/>
          <w:szCs w:val="28"/>
        </w:rPr>
        <w:t>的</w:t>
      </w:r>
      <w:r w:rsidRPr="001E22E1">
        <w:rPr>
          <w:rFonts w:ascii="Times New Roman" w:eastAsia="標楷體" w:hAnsi="Times New Roman"/>
          <w:sz w:val="28"/>
          <w:szCs w:val="28"/>
        </w:rPr>
        <w:t>難度</w:t>
      </w:r>
      <w:r w:rsidRPr="001E22E1">
        <w:rPr>
          <w:rFonts w:ascii="Times New Roman" w:eastAsia="標楷體" w:hAnsi="Times New Roman" w:hint="eastAsia"/>
          <w:sz w:val="28"/>
          <w:szCs w:val="28"/>
        </w:rPr>
        <w:t>。</w:t>
      </w:r>
    </w:p>
    <w:p w:rsidR="00046AB4" w:rsidRPr="001C230B" w:rsidRDefault="00046AB4" w:rsidP="00046AB4">
      <w:pPr>
        <w:pStyle w:val="afffff5"/>
        <w:numPr>
          <w:ilvl w:val="1"/>
          <w:numId w:val="24"/>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1C230B">
        <w:rPr>
          <w:rFonts w:ascii="Times New Roman" w:eastAsia="標楷體" w:hAnsi="Times New Roman" w:hint="eastAsia"/>
          <w:b/>
          <w:color w:val="000000" w:themeColor="text1"/>
          <w:sz w:val="28"/>
          <w:szCs w:val="28"/>
        </w:rPr>
        <w:t>無效率的中央資源補助</w:t>
      </w:r>
    </w:p>
    <w:p w:rsidR="00046AB4" w:rsidRPr="009C68A0" w:rsidRDefault="00046AB4" w:rsidP="00046AB4">
      <w:pPr>
        <w:adjustRightInd w:val="0"/>
        <w:snapToGrid w:val="0"/>
        <w:spacing w:beforeLines="50" w:before="180" w:line="300" w:lineRule="auto"/>
        <w:ind w:leftChars="59" w:left="142" w:firstLineChars="151" w:firstLine="423"/>
        <w:rPr>
          <w:rFonts w:eastAsia="標楷體"/>
          <w:sz w:val="28"/>
          <w:szCs w:val="28"/>
        </w:rPr>
      </w:pPr>
      <w:r w:rsidRPr="009C68A0">
        <w:rPr>
          <w:rFonts w:eastAsia="標楷體" w:hint="eastAsia"/>
          <w:sz w:val="28"/>
          <w:szCs w:val="28"/>
        </w:rPr>
        <w:t>為爭取中央</w:t>
      </w:r>
      <w:r w:rsidRPr="009C68A0">
        <w:rPr>
          <w:rFonts w:eastAsia="標楷體"/>
          <w:sz w:val="28"/>
          <w:szCs w:val="28"/>
        </w:rPr>
        <w:t>政策扶持</w:t>
      </w:r>
      <w:r w:rsidRPr="009C68A0">
        <w:rPr>
          <w:rFonts w:eastAsia="標楷體" w:hint="eastAsia"/>
          <w:sz w:val="28"/>
          <w:szCs w:val="28"/>
        </w:rPr>
        <w:t>資金，地方政府容易流於低水準的重複建設，造成無效率開發，抑或是</w:t>
      </w:r>
      <w:r>
        <w:rPr>
          <w:rFonts w:eastAsia="標楷體" w:hint="eastAsia"/>
          <w:sz w:val="28"/>
          <w:szCs w:val="28"/>
        </w:rPr>
        <w:t>盲目發展</w:t>
      </w:r>
      <w:r w:rsidRPr="006E49EB">
        <w:rPr>
          <w:rFonts w:eastAsia="標楷體" w:hint="eastAsia"/>
          <w:sz w:val="28"/>
          <w:szCs w:val="28"/>
        </w:rPr>
        <w:t>與當地資源環境承載力不相適應的產業</w:t>
      </w:r>
      <w:r>
        <w:rPr>
          <w:rFonts w:eastAsia="標楷體" w:hint="eastAsia"/>
          <w:sz w:val="28"/>
          <w:szCs w:val="28"/>
        </w:rPr>
        <w:t>，反加速資源浪費，</w:t>
      </w:r>
      <w:r w:rsidRPr="009C68A0">
        <w:rPr>
          <w:rFonts w:eastAsia="標楷體" w:hint="eastAsia"/>
          <w:sz w:val="28"/>
          <w:szCs w:val="28"/>
        </w:rPr>
        <w:t>影響</w:t>
      </w:r>
      <w:r w:rsidRPr="009C68A0">
        <w:rPr>
          <w:rFonts w:eastAsia="標楷體"/>
          <w:sz w:val="28"/>
          <w:szCs w:val="28"/>
        </w:rPr>
        <w:t>區域協調發展的進程</w:t>
      </w:r>
      <w:r w:rsidRPr="009C68A0">
        <w:rPr>
          <w:rFonts w:eastAsia="標楷體" w:hint="eastAsia"/>
          <w:sz w:val="28"/>
          <w:szCs w:val="28"/>
        </w:rPr>
        <w:t>。</w:t>
      </w:r>
    </w:p>
    <w:p w:rsidR="00046AB4" w:rsidRPr="004A1FD0" w:rsidRDefault="00046AB4" w:rsidP="00046AB4">
      <w:pPr>
        <w:pStyle w:val="afffff5"/>
        <w:numPr>
          <w:ilvl w:val="0"/>
          <w:numId w:val="24"/>
        </w:numPr>
        <w:adjustRightInd w:val="0"/>
        <w:snapToGrid w:val="0"/>
        <w:spacing w:before="180" w:after="180" w:line="300" w:lineRule="auto"/>
        <w:ind w:leftChars="0" w:left="567" w:firstLineChars="0" w:hanging="567"/>
        <w:jc w:val="left"/>
        <w:rPr>
          <w:rFonts w:ascii="Times New Roman" w:eastAsia="標楷體" w:hAnsi="Times New Roman"/>
          <w:b/>
          <w:color w:val="000000" w:themeColor="text1"/>
          <w:sz w:val="28"/>
          <w:szCs w:val="28"/>
        </w:rPr>
      </w:pPr>
      <w:r w:rsidRPr="004A1FD0">
        <w:rPr>
          <w:rFonts w:ascii="Times New Roman" w:eastAsia="標楷體" w:hAnsi="Times New Roman" w:hint="eastAsia"/>
          <w:b/>
          <w:color w:val="000000" w:themeColor="text1"/>
          <w:sz w:val="28"/>
          <w:szCs w:val="28"/>
        </w:rPr>
        <w:t>結語</w:t>
      </w:r>
    </w:p>
    <w:p w:rsidR="00046AB4"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sz w:val="28"/>
          <w:szCs w:val="28"/>
        </w:rPr>
        <w:t>中國大陸境內區域發展至今，東部、西部、東北地區及中部</w:t>
      </w:r>
      <w:r w:rsidRPr="001F25A5">
        <w:rPr>
          <w:rFonts w:ascii="Times New Roman" w:eastAsia="標楷體" w:hAnsi="Times New Roman" w:hint="eastAsia"/>
          <w:sz w:val="28"/>
          <w:szCs w:val="28"/>
        </w:rPr>
        <w:t>地區</w:t>
      </w:r>
      <w:r>
        <w:rPr>
          <w:rFonts w:ascii="Times New Roman" w:eastAsia="標楷體" w:hAnsi="Times New Roman" w:hint="eastAsia"/>
          <w:sz w:val="28"/>
          <w:szCs w:val="28"/>
        </w:rPr>
        <w:t>等四大板塊發展重點和功能逐漸明確。</w:t>
      </w:r>
      <w:r w:rsidRPr="001F25A5">
        <w:rPr>
          <w:rFonts w:ascii="Times New Roman" w:eastAsia="標楷體" w:hAnsi="Times New Roman" w:hint="eastAsia"/>
          <w:sz w:val="28"/>
          <w:szCs w:val="28"/>
        </w:rPr>
        <w:t>東部地區</w:t>
      </w:r>
      <w:r>
        <w:rPr>
          <w:rFonts w:ascii="Times New Roman" w:eastAsia="標楷體" w:hAnsi="Times New Roman" w:hint="eastAsia"/>
          <w:sz w:val="28"/>
          <w:szCs w:val="28"/>
        </w:rPr>
        <w:t>發展歷史較久，擁有資源及位處沿海優勢地理位置，</w:t>
      </w:r>
      <w:r w:rsidRPr="001F25A5">
        <w:rPr>
          <w:rFonts w:ascii="Times New Roman" w:eastAsia="標楷體" w:hAnsi="Times New Roman" w:hint="eastAsia"/>
          <w:sz w:val="28"/>
          <w:szCs w:val="28"/>
        </w:rPr>
        <w:t>承擔</w:t>
      </w:r>
      <w:r>
        <w:rPr>
          <w:rFonts w:ascii="Times New Roman" w:eastAsia="標楷體" w:hAnsi="Times New Roman" w:hint="eastAsia"/>
          <w:sz w:val="28"/>
          <w:szCs w:val="28"/>
        </w:rPr>
        <w:t>著加強創新，</w:t>
      </w:r>
      <w:r w:rsidRPr="001F25A5">
        <w:rPr>
          <w:rFonts w:ascii="Times New Roman" w:eastAsia="標楷體" w:hAnsi="Times New Roman" w:hint="eastAsia"/>
          <w:sz w:val="28"/>
          <w:szCs w:val="28"/>
        </w:rPr>
        <w:t>推進產業結構升級</w:t>
      </w:r>
      <w:r>
        <w:rPr>
          <w:rFonts w:ascii="Times New Roman" w:eastAsia="標楷體" w:hAnsi="Times New Roman" w:hint="eastAsia"/>
          <w:sz w:val="28"/>
          <w:szCs w:val="28"/>
        </w:rPr>
        <w:t>的任務；</w:t>
      </w:r>
      <w:r w:rsidRPr="001F25A5">
        <w:rPr>
          <w:rFonts w:ascii="Times New Roman" w:eastAsia="標楷體" w:hAnsi="Times New Roman" w:hint="eastAsia"/>
          <w:sz w:val="28"/>
          <w:szCs w:val="28"/>
        </w:rPr>
        <w:t>西部地區</w:t>
      </w:r>
      <w:r>
        <w:rPr>
          <w:rFonts w:ascii="Times New Roman" w:eastAsia="標楷體" w:hAnsi="Times New Roman" w:hint="eastAsia"/>
          <w:sz w:val="28"/>
          <w:szCs w:val="28"/>
        </w:rPr>
        <w:t>因自然資源豐富，著重</w:t>
      </w:r>
      <w:r w:rsidRPr="001F25A5">
        <w:rPr>
          <w:rFonts w:ascii="Times New Roman" w:eastAsia="標楷體" w:hAnsi="Times New Roman" w:hint="eastAsia"/>
          <w:sz w:val="28"/>
          <w:szCs w:val="28"/>
        </w:rPr>
        <w:t>在發展特色經濟，</w:t>
      </w:r>
      <w:r>
        <w:rPr>
          <w:rFonts w:ascii="Times New Roman" w:eastAsia="標楷體" w:hAnsi="Times New Roman" w:hint="eastAsia"/>
          <w:sz w:val="28"/>
          <w:szCs w:val="28"/>
        </w:rPr>
        <w:t>並</w:t>
      </w:r>
      <w:r w:rsidRPr="001F25A5">
        <w:rPr>
          <w:rFonts w:ascii="Times New Roman" w:eastAsia="標楷體" w:hAnsi="Times New Roman" w:hint="eastAsia"/>
          <w:sz w:val="28"/>
          <w:szCs w:val="28"/>
        </w:rPr>
        <w:t>進一步完善基礎設施建設；東北</w:t>
      </w:r>
      <w:r>
        <w:rPr>
          <w:rFonts w:ascii="Times New Roman" w:eastAsia="標楷體" w:hAnsi="Times New Roman" w:hint="eastAsia"/>
          <w:sz w:val="28"/>
          <w:szCs w:val="28"/>
        </w:rPr>
        <w:t>地區</w:t>
      </w:r>
      <w:r w:rsidRPr="001F25A5">
        <w:rPr>
          <w:rFonts w:ascii="Times New Roman" w:eastAsia="標楷體" w:hAnsi="Times New Roman" w:hint="eastAsia"/>
          <w:sz w:val="28"/>
          <w:szCs w:val="28"/>
        </w:rPr>
        <w:t>則著力於</w:t>
      </w:r>
      <w:r w:rsidRPr="00E83542">
        <w:rPr>
          <w:rFonts w:ascii="Times New Roman" w:eastAsia="標楷體" w:hAnsi="Times New Roman" w:hint="eastAsia"/>
          <w:color w:val="000000" w:themeColor="text1"/>
          <w:sz w:val="28"/>
          <w:szCs w:val="28"/>
        </w:rPr>
        <w:t>資源型城市經濟轉型</w:t>
      </w:r>
      <w:r w:rsidRPr="001F25A5">
        <w:rPr>
          <w:rFonts w:ascii="Times New Roman" w:eastAsia="標楷體" w:hAnsi="Times New Roman" w:hint="eastAsia"/>
          <w:sz w:val="28"/>
          <w:szCs w:val="28"/>
        </w:rPr>
        <w:t>；中部地區</w:t>
      </w:r>
      <w:r>
        <w:rPr>
          <w:rFonts w:ascii="Times New Roman" w:eastAsia="標楷體" w:hAnsi="Times New Roman" w:hint="eastAsia"/>
          <w:sz w:val="28"/>
          <w:szCs w:val="28"/>
        </w:rPr>
        <w:t>因位處交通樞紐位置，目前為產業轉移的首選地，係</w:t>
      </w:r>
      <w:r w:rsidRPr="00A31DCB">
        <w:rPr>
          <w:rFonts w:ascii="Times New Roman" w:eastAsia="標楷體" w:hAnsi="Times New Roman" w:hint="eastAsia"/>
          <w:color w:val="000000" w:themeColor="text1"/>
          <w:sz w:val="28"/>
          <w:szCs w:val="28"/>
        </w:rPr>
        <w:t>實現中國製造</w:t>
      </w:r>
      <w:r w:rsidRPr="00A31DCB">
        <w:rPr>
          <w:rFonts w:ascii="Times New Roman" w:eastAsia="標楷體" w:hAnsi="Times New Roman" w:hint="eastAsia"/>
          <w:color w:val="000000" w:themeColor="text1"/>
          <w:sz w:val="28"/>
          <w:szCs w:val="28"/>
        </w:rPr>
        <w:t>2025</w:t>
      </w:r>
      <w:r>
        <w:rPr>
          <w:rFonts w:ascii="Times New Roman" w:eastAsia="標楷體" w:hAnsi="Times New Roman" w:hint="eastAsia"/>
          <w:color w:val="000000" w:themeColor="text1"/>
          <w:sz w:val="28"/>
          <w:szCs w:val="28"/>
        </w:rPr>
        <w:t>及中國大陸</w:t>
      </w:r>
      <w:r w:rsidRPr="00556CBD">
        <w:rPr>
          <w:rFonts w:ascii="Times New Roman" w:eastAsia="標楷體" w:hAnsi="Times New Roman" w:hint="eastAsia"/>
          <w:color w:val="000000" w:themeColor="text1"/>
          <w:sz w:val="28"/>
          <w:szCs w:val="28"/>
        </w:rPr>
        <w:t>新型城鎮化</w:t>
      </w:r>
      <w:r>
        <w:rPr>
          <w:rFonts w:ascii="Times New Roman" w:eastAsia="標楷體" w:hAnsi="Times New Roman" w:hint="eastAsia"/>
          <w:color w:val="000000" w:themeColor="text1"/>
          <w:sz w:val="28"/>
          <w:szCs w:val="28"/>
        </w:rPr>
        <w:t>的主要力量。</w:t>
      </w:r>
    </w:p>
    <w:p w:rsidR="00046AB4" w:rsidRDefault="00046AB4" w:rsidP="00046AB4">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Pr>
          <w:rFonts w:ascii="Times New Roman" w:eastAsia="標楷體" w:hAnsi="Times New Roman" w:hint="eastAsia"/>
          <w:sz w:val="28"/>
          <w:szCs w:val="28"/>
        </w:rPr>
        <w:t>為實現區域協調發展，中國大陸</w:t>
      </w:r>
      <w:r>
        <w:rPr>
          <w:rFonts w:ascii="Times New Roman" w:eastAsia="標楷體" w:hAnsi="Times New Roman" w:hint="eastAsia"/>
          <w:sz w:val="28"/>
          <w:szCs w:val="28"/>
        </w:rPr>
        <w:t>19</w:t>
      </w:r>
      <w:r>
        <w:rPr>
          <w:rFonts w:ascii="Times New Roman" w:eastAsia="標楷體" w:hAnsi="Times New Roman" w:hint="eastAsia"/>
          <w:sz w:val="28"/>
          <w:szCs w:val="28"/>
        </w:rPr>
        <w:t>大報告就四大區域板塊分別提出要「強化措施」、「深化改革」、「發揮優勢」及「創新引領」，並以推進「一帶一路」建設、京津冀協同發展及長江經濟帶發展為區域發展總體戰略的基礎，未來各</w:t>
      </w:r>
      <w:r w:rsidRPr="001F25A5">
        <w:rPr>
          <w:rFonts w:ascii="Times New Roman" w:eastAsia="標楷體" w:hAnsi="Times New Roman" w:hint="eastAsia"/>
          <w:sz w:val="28"/>
          <w:szCs w:val="28"/>
        </w:rPr>
        <w:t>區域將</w:t>
      </w:r>
      <w:r>
        <w:rPr>
          <w:rFonts w:ascii="Times New Roman" w:eastAsia="標楷體" w:hAnsi="Times New Roman" w:hint="eastAsia"/>
          <w:sz w:val="28"/>
          <w:szCs w:val="28"/>
        </w:rPr>
        <w:t>持續</w:t>
      </w:r>
      <w:r w:rsidRPr="001F25A5">
        <w:rPr>
          <w:rFonts w:ascii="Times New Roman" w:eastAsia="標楷體" w:hAnsi="Times New Roman" w:hint="eastAsia"/>
          <w:sz w:val="28"/>
          <w:szCs w:val="28"/>
        </w:rPr>
        <w:t>發揮不同地區比較優勢，</w:t>
      </w:r>
      <w:r>
        <w:rPr>
          <w:rFonts w:ascii="Times New Roman" w:eastAsia="標楷體" w:hAnsi="Times New Roman" w:hint="eastAsia"/>
          <w:sz w:val="28"/>
          <w:szCs w:val="28"/>
        </w:rPr>
        <w:t>促進區域經濟協調發展。另一方面，</w:t>
      </w:r>
      <w:r>
        <w:rPr>
          <w:rFonts w:ascii="Times New Roman" w:eastAsia="標楷體" w:hAnsi="Times New Roman" w:hint="eastAsia"/>
          <w:color w:val="000000" w:themeColor="text1"/>
          <w:sz w:val="28"/>
          <w:szCs w:val="28"/>
        </w:rPr>
        <w:t>中國大陸</w:t>
      </w:r>
      <w:r w:rsidRPr="007F4EDD">
        <w:rPr>
          <w:rFonts w:ascii="Times New Roman" w:eastAsia="標楷體" w:hAnsi="Times New Roman" w:hint="eastAsia"/>
          <w:color w:val="000000" w:themeColor="text1"/>
          <w:sz w:val="28"/>
          <w:szCs w:val="28"/>
        </w:rPr>
        <w:t>國家發展改革委副秘書長范恆山</w:t>
      </w:r>
      <w:r>
        <w:rPr>
          <w:rFonts w:ascii="Times New Roman" w:eastAsia="標楷體" w:hAnsi="Times New Roman" w:hint="eastAsia"/>
          <w:color w:val="000000" w:themeColor="text1"/>
          <w:sz w:val="28"/>
          <w:szCs w:val="28"/>
        </w:rPr>
        <w:t>表示，整合中央政府力量制定跨區域的發展規劃，協調推進區域合作，將有利於發揮各區優勢，解決區域內無效率開發及區域間不正當競爭問題，才能促進區域規劃可持續發展。</w:t>
      </w:r>
    </w:p>
    <w:p w:rsidR="00046AB4" w:rsidRPr="00720A54" w:rsidRDefault="00046AB4" w:rsidP="00046AB4">
      <w:pPr>
        <w:adjustRightInd w:val="0"/>
        <w:snapToGrid w:val="0"/>
        <w:spacing w:beforeLines="50" w:before="180" w:after="180" w:line="300" w:lineRule="auto"/>
        <w:ind w:leftChars="-59" w:left="-142" w:firstLineChars="50" w:firstLine="140"/>
        <w:jc w:val="both"/>
        <w:rPr>
          <w:rFonts w:ascii="標楷體" w:eastAsia="標楷體" w:hAnsi="標楷體"/>
          <w:color w:val="000000" w:themeColor="text1"/>
          <w:sz w:val="28"/>
          <w:szCs w:val="28"/>
        </w:rPr>
      </w:pPr>
    </w:p>
    <w:sectPr w:rsidR="00046AB4" w:rsidRPr="00720A54" w:rsidSect="00B00B9C">
      <w:footerReference w:type="default" r:id="rId31"/>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4B3" w:rsidRDefault="00C554B3">
      <w:r>
        <w:separator/>
      </w:r>
    </w:p>
  </w:endnote>
  <w:endnote w:type="continuationSeparator" w:id="0">
    <w:p w:rsidR="00C554B3" w:rsidRDefault="00C55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default"/>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00000000"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F66710" w:rsidRDefault="00F66710" w:rsidP="00AE413E">
        <w:pPr>
          <w:pStyle w:val="a6"/>
          <w:spacing w:before="48"/>
          <w:ind w:left="1040" w:hanging="320"/>
          <w:jc w:val="center"/>
        </w:pPr>
        <w:r>
          <w:fldChar w:fldCharType="begin"/>
        </w:r>
        <w:r>
          <w:instrText>PAGE   \* MERGEFORMAT</w:instrText>
        </w:r>
        <w:r>
          <w:fldChar w:fldCharType="separate"/>
        </w:r>
        <w:r w:rsidR="00472B1D" w:rsidRPr="00472B1D">
          <w:rPr>
            <w:noProof/>
            <w:lang w:val="zh-TW"/>
          </w:rPr>
          <w:t>4</w:t>
        </w:r>
        <w:r>
          <w:fldChar w:fldCharType="end"/>
        </w:r>
      </w:p>
    </w:sdtContent>
  </w:sdt>
  <w:p w:rsidR="00F66710" w:rsidRDefault="00F6671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710" w:rsidRDefault="00F66710">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710" w:rsidRDefault="00F66710">
    <w:pPr>
      <w:pStyle w:val="a6"/>
      <w:jc w:val="center"/>
    </w:pPr>
    <w:r>
      <w:fldChar w:fldCharType="begin"/>
    </w:r>
    <w:r>
      <w:instrText>PAGE   \* MERGEFORMAT</w:instrText>
    </w:r>
    <w:r>
      <w:fldChar w:fldCharType="separate"/>
    </w:r>
    <w:r w:rsidR="00472B1D" w:rsidRPr="00472B1D">
      <w:rPr>
        <w:noProof/>
        <w:lang w:val="zh-TW"/>
      </w:rPr>
      <w:t>3</w:t>
    </w:r>
    <w:r>
      <w:rPr>
        <w:noProof/>
        <w:lang w:val="zh-TW"/>
      </w:rPr>
      <w:fldChar w:fldCharType="end"/>
    </w:r>
  </w:p>
  <w:p w:rsidR="00F66710" w:rsidRDefault="00F6671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4B3" w:rsidRDefault="00C554B3">
      <w:r>
        <w:separator/>
      </w:r>
    </w:p>
  </w:footnote>
  <w:footnote w:type="continuationSeparator" w:id="0">
    <w:p w:rsidR="00C554B3" w:rsidRDefault="00C554B3">
      <w:r>
        <w:continuationSeparator/>
      </w:r>
    </w:p>
  </w:footnote>
  <w:footnote w:id="1">
    <w:p w:rsidR="00F66710" w:rsidRDefault="00F66710" w:rsidP="00046AB4">
      <w:pPr>
        <w:pStyle w:val="af6"/>
      </w:pPr>
      <w:r>
        <w:rPr>
          <w:rStyle w:val="affa"/>
        </w:rPr>
        <w:footnoteRef/>
      </w:r>
      <w:r>
        <w:rPr>
          <w:rFonts w:ascii="標楷體" w:eastAsia="標楷體" w:hAnsi="標楷體" w:hint="eastAsia"/>
        </w:rPr>
        <w:t xml:space="preserve"> </w:t>
      </w:r>
      <w:r w:rsidRPr="00E6027A">
        <w:rPr>
          <w:rFonts w:ascii="標楷體" w:eastAsia="標楷體" w:hAnsi="標楷體" w:hint="eastAsia"/>
        </w:rPr>
        <w:t>本文係屬個人研究心得，不代表經濟部立場。</w:t>
      </w:r>
    </w:p>
  </w:footnote>
  <w:footnote w:id="2">
    <w:p w:rsidR="00F66710" w:rsidRDefault="00F66710" w:rsidP="00046AB4">
      <w:pPr>
        <w:pStyle w:val="af6"/>
      </w:pPr>
      <w:r>
        <w:rPr>
          <w:rStyle w:val="affa"/>
        </w:rPr>
        <w:footnoteRef/>
      </w:r>
      <w:r>
        <w:rPr>
          <w:rFonts w:eastAsia="標楷體" w:hAnsi="標楷體" w:hint="eastAsia"/>
        </w:rPr>
        <w:t xml:space="preserve"> </w:t>
      </w:r>
      <w:r>
        <w:rPr>
          <w:rFonts w:eastAsia="標楷體" w:hAnsi="標楷體" w:hint="eastAsia"/>
        </w:rPr>
        <w:t>吳孟真，〈中國大陸的區域發展模式〉，</w:t>
      </w:r>
      <w:r>
        <w:rPr>
          <w:rFonts w:eastAsia="標楷體" w:hAnsi="標楷體" w:hint="eastAsia"/>
        </w:rPr>
        <w:t>2004</w:t>
      </w:r>
      <w:r>
        <w:rPr>
          <w:rFonts w:eastAsia="標楷體" w:hAnsi="標楷體" w:hint="eastAsia"/>
        </w:rPr>
        <w:t>年</w:t>
      </w:r>
      <w:r>
        <w:rPr>
          <w:rFonts w:eastAsia="標楷體" w:hAnsi="標楷體" w:hint="eastAsia"/>
        </w:rPr>
        <w:t>7</w:t>
      </w:r>
      <w:r>
        <w:rPr>
          <w:rFonts w:eastAsia="標楷體" w:hAnsi="標楷體" w:hint="eastAsia"/>
        </w:rPr>
        <w:t>月</w:t>
      </w:r>
      <w:r w:rsidRPr="006F3A51">
        <w:rPr>
          <w:rFonts w:eastAsia="標楷體" w:hAnsi="標楷體"/>
        </w:rPr>
        <w:t>。</w:t>
      </w:r>
    </w:p>
  </w:footnote>
  <w:footnote w:id="3">
    <w:p w:rsidR="00F66710" w:rsidRPr="009D40C9" w:rsidRDefault="00F66710" w:rsidP="00046AB4">
      <w:pPr>
        <w:pStyle w:val="af6"/>
        <w:ind w:left="142" w:hangingChars="71" w:hanging="142"/>
      </w:pPr>
      <w:r>
        <w:rPr>
          <w:rStyle w:val="affa"/>
        </w:rPr>
        <w:footnoteRef/>
      </w:r>
      <w:r>
        <w:rPr>
          <w:rFonts w:hint="eastAsia"/>
        </w:rPr>
        <w:t xml:space="preserve"> </w:t>
      </w:r>
      <w:r w:rsidRPr="009D40C9">
        <w:rPr>
          <w:rFonts w:eastAsia="標楷體" w:hAnsi="標楷體"/>
        </w:rPr>
        <w:t>指在經濟發展過程中並不給予貧困階層、弱勢群體或貧困地區特別的優待，而是由優先發展起來的群體或地區通過消費、就業等方面惠及貧困階層或地區，帶動其發展和富裕。</w:t>
      </w:r>
    </w:p>
  </w:footnote>
  <w:footnote w:id="4">
    <w:p w:rsidR="00F66710" w:rsidRPr="002F6BDB" w:rsidRDefault="00F66710" w:rsidP="00046AB4">
      <w:pPr>
        <w:pStyle w:val="af6"/>
        <w:ind w:left="142" w:hangingChars="71" w:hanging="142"/>
      </w:pPr>
      <w:r>
        <w:rPr>
          <w:rStyle w:val="affa"/>
        </w:rPr>
        <w:footnoteRef/>
      </w:r>
      <w:r>
        <w:rPr>
          <w:rFonts w:eastAsia="標楷體" w:hint="eastAsia"/>
        </w:rPr>
        <w:t xml:space="preserve"> </w:t>
      </w:r>
      <w:r w:rsidRPr="007F4EDD">
        <w:rPr>
          <w:rFonts w:eastAsia="標楷體"/>
        </w:rPr>
        <w:t>三農問題是指農業生產問題、農村落後問題、農民權利保障與農民收入增長問題，具體表現為農民收</w:t>
      </w:r>
      <w:r>
        <w:rPr>
          <w:rFonts w:eastAsia="標楷體"/>
        </w:rPr>
        <w:t>入增長緩慢，城鄉差距加大、農村社會保障機制不健全及農業現代化水</w:t>
      </w:r>
      <w:r>
        <w:rPr>
          <w:rFonts w:eastAsia="標楷體" w:hint="eastAsia"/>
        </w:rPr>
        <w:t>準</w:t>
      </w:r>
      <w:r w:rsidRPr="007F4EDD">
        <w:rPr>
          <w:rFonts w:eastAsia="標楷體"/>
        </w:rPr>
        <w:t>低。</w:t>
      </w:r>
    </w:p>
  </w:footnote>
  <w:footnote w:id="5">
    <w:p w:rsidR="00F66710" w:rsidRPr="00CD2D2F" w:rsidRDefault="00F66710" w:rsidP="00046AB4">
      <w:pPr>
        <w:pStyle w:val="af6"/>
        <w:rPr>
          <w:rFonts w:eastAsia="標楷體"/>
        </w:rPr>
      </w:pPr>
      <w:r w:rsidRPr="00CD2D2F">
        <w:rPr>
          <w:rStyle w:val="affa"/>
          <w:rFonts w:eastAsia="標楷體"/>
        </w:rPr>
        <w:footnoteRef/>
      </w:r>
      <w:r>
        <w:rPr>
          <w:rFonts w:eastAsia="標楷體" w:hAnsi="標楷體" w:hint="eastAsia"/>
        </w:rPr>
        <w:t xml:space="preserve"> </w:t>
      </w:r>
      <w:r w:rsidRPr="00CD2D2F">
        <w:rPr>
          <w:rFonts w:eastAsia="標楷體" w:hAnsi="標楷體"/>
        </w:rPr>
        <w:t>本文</w:t>
      </w:r>
      <w:r>
        <w:rPr>
          <w:rFonts w:eastAsia="標楷體" w:hAnsi="標楷體" w:hint="eastAsia"/>
        </w:rPr>
        <w:t>之地區分類係</w:t>
      </w:r>
      <w:r>
        <w:rPr>
          <w:rFonts w:eastAsia="標楷體" w:hAnsi="標楷體"/>
        </w:rPr>
        <w:t>依據</w:t>
      </w:r>
      <w:r>
        <w:rPr>
          <w:rFonts w:eastAsia="標楷體" w:hAnsi="標楷體" w:hint="eastAsia"/>
        </w:rPr>
        <w:t>〈</w:t>
      </w:r>
      <w:r>
        <w:rPr>
          <w:rFonts w:eastAsia="標楷體" w:hAnsi="標楷體"/>
        </w:rPr>
        <w:t>中國大陸區域金融運行報告</w:t>
      </w:r>
      <w:r>
        <w:rPr>
          <w:rFonts w:eastAsia="標楷體" w:hAnsi="標楷體" w:hint="eastAsia"/>
        </w:rPr>
        <w:t>〉</w:t>
      </w:r>
      <w:r>
        <w:rPr>
          <w:rFonts w:eastAsia="標楷體" w:hAnsi="標楷體"/>
        </w:rPr>
        <w:t>之</w:t>
      </w:r>
      <w:r w:rsidRPr="00CD2D2F">
        <w:rPr>
          <w:rFonts w:eastAsia="標楷體" w:hAnsi="標楷體"/>
        </w:rPr>
        <w:t>分類</w:t>
      </w:r>
      <w:r>
        <w:rPr>
          <w:rFonts w:eastAsia="標楷體" w:hAnsi="標楷體" w:hint="eastAsia"/>
        </w:rPr>
        <w:t>。</w:t>
      </w:r>
    </w:p>
  </w:footnote>
  <w:footnote w:id="6">
    <w:p w:rsidR="00F66710" w:rsidRPr="000456DA" w:rsidRDefault="00F66710" w:rsidP="00046AB4">
      <w:pPr>
        <w:pStyle w:val="af6"/>
        <w:rPr>
          <w:rFonts w:eastAsia="標楷體"/>
        </w:rPr>
      </w:pPr>
      <w:r w:rsidRPr="000456DA">
        <w:rPr>
          <w:rStyle w:val="affa"/>
          <w:rFonts w:eastAsia="標楷體"/>
        </w:rPr>
        <w:footnoteRef/>
      </w:r>
      <w:r w:rsidRPr="000456DA">
        <w:rPr>
          <w:rFonts w:eastAsia="標楷體"/>
        </w:rPr>
        <w:t xml:space="preserve"> </w:t>
      </w:r>
      <w:r w:rsidRPr="000456DA">
        <w:rPr>
          <w:rFonts w:eastAsia="標楷體" w:hAnsi="標楷體"/>
        </w:rPr>
        <w:t>童振源，</w:t>
      </w:r>
      <w:r>
        <w:rPr>
          <w:rFonts w:eastAsia="標楷體" w:hAnsi="標楷體" w:hint="eastAsia"/>
        </w:rPr>
        <w:t>〈</w:t>
      </w:r>
      <w:r w:rsidRPr="000456DA">
        <w:rPr>
          <w:rFonts w:eastAsia="標楷體" w:hAnsi="標楷體"/>
        </w:rPr>
        <w:t>中共十六大前後經濟局勢評估</w:t>
      </w:r>
      <w:r>
        <w:rPr>
          <w:rFonts w:eastAsia="標楷體" w:hAnsi="標楷體" w:hint="eastAsia"/>
        </w:rPr>
        <w:t>〉</w:t>
      </w:r>
      <w:r w:rsidRPr="000456DA">
        <w:rPr>
          <w:rFonts w:eastAsia="標楷體" w:hAnsi="標楷體"/>
        </w:rPr>
        <w:t>，</w:t>
      </w:r>
      <w:r w:rsidRPr="000456DA">
        <w:rPr>
          <w:rFonts w:eastAsia="標楷體"/>
        </w:rPr>
        <w:t>2002</w:t>
      </w:r>
      <w:r w:rsidRPr="000456DA">
        <w:rPr>
          <w:rFonts w:eastAsia="標楷體" w:hAnsi="標楷體"/>
        </w:rPr>
        <w:t>年</w:t>
      </w:r>
      <w:r w:rsidRPr="000456DA">
        <w:rPr>
          <w:rFonts w:eastAsia="標楷體"/>
        </w:rPr>
        <w:t>12</w:t>
      </w:r>
      <w:r w:rsidRPr="000456DA">
        <w:rPr>
          <w:rFonts w:eastAsia="標楷體" w:hAnsi="標楷體"/>
        </w:rPr>
        <w:t>月。</w:t>
      </w:r>
    </w:p>
  </w:footnote>
  <w:footnote w:id="7">
    <w:p w:rsidR="00F66710" w:rsidRPr="007F4F34" w:rsidRDefault="00F66710" w:rsidP="00046AB4">
      <w:pPr>
        <w:pStyle w:val="af6"/>
        <w:rPr>
          <w:rFonts w:eastAsia="標楷體"/>
        </w:rPr>
      </w:pPr>
      <w:r w:rsidRPr="007F4F34">
        <w:rPr>
          <w:rStyle w:val="affa"/>
          <w:rFonts w:eastAsia="標楷體"/>
        </w:rPr>
        <w:footnoteRef/>
      </w:r>
      <w:r w:rsidRPr="007F4F34">
        <w:rPr>
          <w:rFonts w:eastAsia="標楷體"/>
        </w:rPr>
        <w:t xml:space="preserve"> </w:t>
      </w:r>
      <w:r w:rsidRPr="007F4F34">
        <w:rPr>
          <w:rFonts w:eastAsia="標楷體" w:hAnsi="標楷體"/>
        </w:rPr>
        <w:t>張鏡湖，</w:t>
      </w:r>
      <w:r>
        <w:rPr>
          <w:rFonts w:eastAsia="標楷體" w:hAnsi="標楷體" w:hint="eastAsia"/>
        </w:rPr>
        <w:t>〈</w:t>
      </w:r>
      <w:r w:rsidRPr="007F4F34">
        <w:rPr>
          <w:rFonts w:eastAsia="標楷體" w:hAnsi="標楷體"/>
        </w:rPr>
        <w:t>中國的經濟發展分析</w:t>
      </w:r>
      <w:r>
        <w:rPr>
          <w:rFonts w:eastAsia="標楷體" w:hAnsi="標楷體" w:hint="eastAsia"/>
        </w:rPr>
        <w:t>〉</w:t>
      </w:r>
      <w:r w:rsidRPr="007F4F34">
        <w:rPr>
          <w:rFonts w:eastAsia="標楷體" w:hAnsi="標楷體"/>
        </w:rPr>
        <w:t>，財團法人國家政策研究基金會，</w:t>
      </w:r>
      <w:r w:rsidRPr="007F4F34">
        <w:rPr>
          <w:rFonts w:eastAsia="標楷體"/>
        </w:rPr>
        <w:t>2012</w:t>
      </w:r>
      <w:r w:rsidRPr="007F4F34">
        <w:rPr>
          <w:rFonts w:eastAsia="標楷體" w:hAnsi="標楷體"/>
        </w:rPr>
        <w:t>年</w:t>
      </w:r>
      <w:r w:rsidRPr="007F4F34">
        <w:rPr>
          <w:rFonts w:eastAsia="標楷體"/>
        </w:rPr>
        <w:t>7</w:t>
      </w:r>
      <w:r w:rsidRPr="007F4F34">
        <w:rPr>
          <w:rFonts w:eastAsia="標楷體" w:hAnsi="標楷體"/>
        </w:rPr>
        <w:t>月</w:t>
      </w:r>
      <w:r w:rsidRPr="007F4F34">
        <w:rPr>
          <w:rFonts w:eastAsia="標楷體"/>
        </w:rPr>
        <w:t>18</w:t>
      </w:r>
      <w:r w:rsidRPr="007F4F34">
        <w:rPr>
          <w:rFonts w:eastAsia="標楷體" w:hAnsi="標楷體"/>
        </w:rPr>
        <w:t>日。</w:t>
      </w:r>
    </w:p>
  </w:footnote>
  <w:footnote w:id="8">
    <w:p w:rsidR="00F66710" w:rsidRPr="006F3A51" w:rsidRDefault="00F66710" w:rsidP="00046AB4">
      <w:pPr>
        <w:pStyle w:val="af6"/>
        <w:rPr>
          <w:rFonts w:eastAsia="標楷體"/>
        </w:rPr>
      </w:pPr>
      <w:r w:rsidRPr="006F3A51">
        <w:rPr>
          <w:rStyle w:val="affa"/>
          <w:rFonts w:eastAsia="標楷體"/>
        </w:rPr>
        <w:footnoteRef/>
      </w:r>
      <w:r>
        <w:rPr>
          <w:rFonts w:eastAsia="標楷體" w:hAnsi="標楷體" w:hint="eastAsia"/>
        </w:rPr>
        <w:t xml:space="preserve"> </w:t>
      </w:r>
      <w:r>
        <w:rPr>
          <w:rFonts w:eastAsia="標楷體" w:hAnsi="標楷體" w:hint="eastAsia"/>
        </w:rPr>
        <w:t>吳孟真，〈中國大陸的區域發展模式〉，</w:t>
      </w:r>
      <w:r>
        <w:rPr>
          <w:rFonts w:eastAsia="標楷體" w:hAnsi="標楷體" w:hint="eastAsia"/>
        </w:rPr>
        <w:t>2004</w:t>
      </w:r>
      <w:r>
        <w:rPr>
          <w:rFonts w:eastAsia="標楷體" w:hAnsi="標楷體" w:hint="eastAsia"/>
        </w:rPr>
        <w:t>年</w:t>
      </w:r>
      <w:r>
        <w:rPr>
          <w:rFonts w:eastAsia="標楷體" w:hAnsi="標楷體" w:hint="eastAsia"/>
        </w:rPr>
        <w:t>7</w:t>
      </w:r>
      <w:r>
        <w:rPr>
          <w:rFonts w:eastAsia="標楷體" w:hAnsi="標楷體" w:hint="eastAsia"/>
        </w:rPr>
        <w:t>月</w:t>
      </w:r>
      <w:r w:rsidRPr="006F3A51">
        <w:rPr>
          <w:rFonts w:eastAsia="標楷體" w:hAnsi="標楷體"/>
        </w:rPr>
        <w:t>。</w:t>
      </w:r>
    </w:p>
  </w:footnote>
  <w:footnote w:id="9">
    <w:p w:rsidR="00F66710" w:rsidRPr="007F4F34" w:rsidRDefault="00F66710" w:rsidP="00046AB4">
      <w:pPr>
        <w:pStyle w:val="af6"/>
        <w:rPr>
          <w:rFonts w:eastAsia="標楷體"/>
        </w:rPr>
      </w:pPr>
      <w:r w:rsidRPr="007F4F34">
        <w:rPr>
          <w:rStyle w:val="affa"/>
          <w:rFonts w:eastAsia="標楷體"/>
        </w:rPr>
        <w:footnoteRef/>
      </w:r>
      <w:r w:rsidRPr="007F4F34">
        <w:rPr>
          <w:rFonts w:eastAsia="標楷體"/>
        </w:rPr>
        <w:t xml:space="preserve"> </w:t>
      </w:r>
      <w:r w:rsidRPr="007F4F34">
        <w:rPr>
          <w:rFonts w:eastAsia="標楷體" w:hAnsi="標楷體"/>
        </w:rPr>
        <w:t>連德宏，</w:t>
      </w:r>
      <w:r>
        <w:rPr>
          <w:rFonts w:eastAsia="標楷體" w:hAnsi="標楷體" w:hint="eastAsia"/>
        </w:rPr>
        <w:t>〈</w:t>
      </w:r>
      <w:r w:rsidRPr="007F4F34">
        <w:rPr>
          <w:rFonts w:eastAsia="標楷體" w:hAnsi="標楷體"/>
        </w:rPr>
        <w:t>中國大陸區域發展變化之研析</w:t>
      </w:r>
      <w:r>
        <w:rPr>
          <w:rFonts w:eastAsia="標楷體" w:hAnsi="標楷體" w:hint="eastAsia"/>
        </w:rPr>
        <w:t>〉</w:t>
      </w:r>
      <w:r w:rsidRPr="007F4F34">
        <w:rPr>
          <w:rFonts w:eastAsia="標楷體" w:hAnsi="標楷體"/>
        </w:rPr>
        <w:t>，經濟研究第</w:t>
      </w:r>
      <w:r w:rsidRPr="007F4F34">
        <w:rPr>
          <w:rFonts w:eastAsia="標楷體"/>
        </w:rPr>
        <w:t>12</w:t>
      </w:r>
      <w:r w:rsidRPr="007F4F34">
        <w:rPr>
          <w:rFonts w:eastAsia="標楷體" w:hAnsi="標楷體"/>
        </w:rPr>
        <w:t>期，</w:t>
      </w:r>
      <w:r w:rsidRPr="007F4F34">
        <w:rPr>
          <w:rFonts w:eastAsia="標楷體"/>
        </w:rPr>
        <w:t>2012</w:t>
      </w:r>
      <w:r w:rsidRPr="007F4F34">
        <w:rPr>
          <w:rFonts w:eastAsia="標楷體" w:hAnsi="標楷體"/>
        </w:rPr>
        <w:t>年。</w:t>
      </w:r>
    </w:p>
  </w:footnote>
  <w:footnote w:id="10">
    <w:p w:rsidR="00F66710" w:rsidRPr="007D6B04" w:rsidRDefault="00F66710" w:rsidP="00AE51A0">
      <w:pPr>
        <w:pStyle w:val="af6"/>
        <w:rPr>
          <w:rFonts w:eastAsia="標楷體"/>
        </w:rPr>
      </w:pPr>
      <w:r w:rsidRPr="007D6B04">
        <w:rPr>
          <w:rStyle w:val="affa"/>
          <w:rFonts w:eastAsia="標楷體"/>
        </w:rPr>
        <w:footnoteRef/>
      </w:r>
      <w:r w:rsidRPr="007D6B04">
        <w:rPr>
          <w:rFonts w:eastAsia="標楷體"/>
        </w:rPr>
        <w:t xml:space="preserve"> </w:t>
      </w:r>
      <w:r w:rsidRPr="007D6B04">
        <w:rPr>
          <w:rFonts w:eastAsia="標楷體" w:hAnsi="標楷體"/>
        </w:rPr>
        <w:t>五點係指大連長興島臨港工業區、遼寧沿海產業基地、遼西錦州灣沿海經濟區、遼寧丹東產業園區及大連花園口工業園區；一線指從丹東到葫蘆島綏中</w:t>
      </w:r>
      <w:r w:rsidRPr="007D6B04">
        <w:rPr>
          <w:rFonts w:eastAsia="標楷體"/>
        </w:rPr>
        <w:t>1,443</w:t>
      </w:r>
      <w:r w:rsidRPr="007D6B04">
        <w:rPr>
          <w:rFonts w:eastAsia="標楷體" w:hAnsi="標楷體"/>
        </w:rPr>
        <w:t>公里的濱海公路。</w:t>
      </w:r>
    </w:p>
  </w:footnote>
  <w:footnote w:id="11">
    <w:p w:rsidR="00F66710" w:rsidRPr="007F4EDD" w:rsidRDefault="00F66710" w:rsidP="00046AB4">
      <w:pPr>
        <w:pStyle w:val="af6"/>
        <w:rPr>
          <w:rFonts w:eastAsia="標楷體"/>
        </w:rPr>
      </w:pPr>
      <w:r w:rsidRPr="007F4EDD">
        <w:rPr>
          <w:rStyle w:val="affa"/>
          <w:rFonts w:eastAsia="標楷體"/>
        </w:rPr>
        <w:footnoteRef/>
      </w:r>
      <w:r w:rsidRPr="007F4EDD">
        <w:rPr>
          <w:rFonts w:eastAsia="標楷體"/>
        </w:rPr>
        <w:t xml:space="preserve"> </w:t>
      </w:r>
      <w:r w:rsidRPr="007F4EDD">
        <w:rPr>
          <w:rFonts w:eastAsia="標楷體"/>
        </w:rPr>
        <w:t>趙展慧，</w:t>
      </w:r>
      <w:r>
        <w:rPr>
          <w:rFonts w:eastAsia="標楷體" w:hAnsi="標楷體" w:hint="eastAsia"/>
        </w:rPr>
        <w:t>〈</w:t>
      </w:r>
      <w:r w:rsidRPr="007F4EDD">
        <w:rPr>
          <w:rFonts w:eastAsia="標楷體"/>
        </w:rPr>
        <w:t>區域發展如何更協調</w:t>
      </w:r>
      <w:r>
        <w:rPr>
          <w:rFonts w:eastAsia="標楷體" w:hAnsi="標楷體" w:hint="eastAsia"/>
        </w:rPr>
        <w:t>〉</w:t>
      </w:r>
      <w:r w:rsidRPr="007F4EDD">
        <w:rPr>
          <w:rFonts w:eastAsia="標楷體"/>
        </w:rPr>
        <w:t>，中國大陸人民日報，</w:t>
      </w:r>
      <w:r w:rsidRPr="007F4EDD">
        <w:rPr>
          <w:rFonts w:eastAsia="標楷體"/>
        </w:rPr>
        <w:t>2017</w:t>
      </w:r>
      <w:r w:rsidRPr="007F4EDD">
        <w:rPr>
          <w:rFonts w:eastAsia="標楷體"/>
        </w:rPr>
        <w:t>年</w:t>
      </w:r>
      <w:r w:rsidRPr="007F4EDD">
        <w:rPr>
          <w:rFonts w:eastAsia="標楷體"/>
        </w:rPr>
        <w:t>11</w:t>
      </w:r>
      <w:r w:rsidRPr="007F4EDD">
        <w:rPr>
          <w:rFonts w:eastAsia="標楷體"/>
        </w:rPr>
        <w:t>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BA20E7"/>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A105E1"/>
    <w:multiLevelType w:val="hybridMultilevel"/>
    <w:tmpl w:val="E1E832C2"/>
    <w:lvl w:ilvl="0" w:tplc="2E4C9B00">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215597"/>
    <w:multiLevelType w:val="hybridMultilevel"/>
    <w:tmpl w:val="4B9865BC"/>
    <w:lvl w:ilvl="0" w:tplc="02A49A4E">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7">
    <w:nsid w:val="0A6A300F"/>
    <w:multiLevelType w:val="hybridMultilevel"/>
    <w:tmpl w:val="C3A08A62"/>
    <w:lvl w:ilvl="0" w:tplc="543C0BFE">
      <w:start w:val="1"/>
      <w:numFmt w:val="decimal"/>
      <w:lvlText w:val="(%1)"/>
      <w:lvlJc w:val="left"/>
      <w:pPr>
        <w:ind w:left="360" w:hanging="360"/>
      </w:pPr>
      <w:rPr>
        <w:rFonts w:ascii="Times New Roman" w:eastAsia="標楷體" w:hAnsi="Times New Roman" w:cstheme="minorBid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4AF44FF"/>
    <w:multiLevelType w:val="hybridMultilevel"/>
    <w:tmpl w:val="11ECD1D8"/>
    <w:lvl w:ilvl="0" w:tplc="38C09C5C">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8BF1482"/>
    <w:multiLevelType w:val="hybridMultilevel"/>
    <w:tmpl w:val="7A826874"/>
    <w:lvl w:ilvl="0" w:tplc="C3FE7F0A">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97C5499"/>
    <w:multiLevelType w:val="hybridMultilevel"/>
    <w:tmpl w:val="2F5AE9E6"/>
    <w:lvl w:ilvl="0" w:tplc="22DEF906">
      <w:start w:val="3"/>
      <w:numFmt w:val="taiwaneseCountingThousand"/>
      <w:lvlText w:val="%1、"/>
      <w:lvlJc w:val="left"/>
      <w:pPr>
        <w:ind w:left="720" w:hanging="720"/>
      </w:pPr>
      <w:rPr>
        <w:rFonts w:hint="default"/>
      </w:rPr>
    </w:lvl>
    <w:lvl w:ilvl="1" w:tplc="C838A3C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AE56DF3"/>
    <w:multiLevelType w:val="hybridMultilevel"/>
    <w:tmpl w:val="199A7666"/>
    <w:lvl w:ilvl="0" w:tplc="D79048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F17760C"/>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3">
    <w:nsid w:val="260A7B9E"/>
    <w:multiLevelType w:val="hybridMultilevel"/>
    <w:tmpl w:val="D8749884"/>
    <w:lvl w:ilvl="0" w:tplc="1FCC41B2">
      <w:start w:val="6"/>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86C7FEB"/>
    <w:multiLevelType w:val="multilevel"/>
    <w:tmpl w:val="7506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E72DC6"/>
    <w:multiLevelType w:val="hybridMultilevel"/>
    <w:tmpl w:val="2DF2F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32846BE"/>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F73B8D"/>
    <w:multiLevelType w:val="hybridMultilevel"/>
    <w:tmpl w:val="C51E8D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23">
    <w:nsid w:val="473753D7"/>
    <w:multiLevelType w:val="hybridMultilevel"/>
    <w:tmpl w:val="43CA2736"/>
    <w:lvl w:ilvl="0" w:tplc="A516EA22">
      <w:start w:val="1"/>
      <w:numFmt w:val="decimal"/>
      <w:lvlText w:val="%1."/>
      <w:lvlJc w:val="left"/>
      <w:pPr>
        <w:ind w:left="360" w:hanging="360"/>
      </w:pPr>
      <w:rPr>
        <w:rFonts w:hint="default"/>
      </w:rPr>
    </w:lvl>
    <w:lvl w:ilvl="1" w:tplc="C964BB4C">
      <w:start w:val="5"/>
      <w:numFmt w:val="taiwaneseCountingThousand"/>
      <w:lvlText w:val="%2、"/>
      <w:lvlJc w:val="left"/>
      <w:pPr>
        <w:ind w:left="764" w:hanging="480"/>
      </w:pPr>
      <w:rPr>
        <w:rFonts w:hint="default"/>
      </w:rPr>
    </w:lvl>
    <w:lvl w:ilvl="2" w:tplc="8E167524">
      <w:start w:val="1"/>
      <w:numFmt w:val="taiwaneseCountingThousand"/>
      <w:lvlText w:val="(%3)"/>
      <w:lvlJc w:val="left"/>
      <w:pPr>
        <w:ind w:left="1004"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B52529C"/>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C8674CB"/>
    <w:multiLevelType w:val="hybridMultilevel"/>
    <w:tmpl w:val="17848312"/>
    <w:lvl w:ilvl="0" w:tplc="A238DD6C">
      <w:start w:val="3"/>
      <w:numFmt w:val="taiwaneseCountingThousand"/>
      <w:lvlText w:val="（%1）"/>
      <w:lvlJc w:val="left"/>
      <w:pPr>
        <w:ind w:left="996" w:hanging="996"/>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4DA14DB5"/>
    <w:multiLevelType w:val="hybridMultilevel"/>
    <w:tmpl w:val="BE0C8B4C"/>
    <w:lvl w:ilvl="0" w:tplc="543C0BFE">
      <w:start w:val="1"/>
      <w:numFmt w:val="decimal"/>
      <w:lvlText w:val="(%1)"/>
      <w:lvlJc w:val="left"/>
      <w:pPr>
        <w:ind w:left="720" w:hanging="720"/>
      </w:pPr>
      <w:rPr>
        <w:rFonts w:ascii="Times New Roman" w:eastAsia="標楷體" w:hAnsi="Times New Roman"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5DD355B"/>
    <w:multiLevelType w:val="hybridMultilevel"/>
    <w:tmpl w:val="D01A22DE"/>
    <w:lvl w:ilvl="0" w:tplc="05223464">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2">
    <w:nsid w:val="5AB87C68"/>
    <w:multiLevelType w:val="hybridMultilevel"/>
    <w:tmpl w:val="DEC6D876"/>
    <w:lvl w:ilvl="0" w:tplc="45FC25C8">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4">
    <w:nsid w:val="5CAC71D3"/>
    <w:multiLevelType w:val="hybridMultilevel"/>
    <w:tmpl w:val="655AA82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F27365D"/>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37">
    <w:nsid w:val="6ED94127"/>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5E1057D"/>
    <w:multiLevelType w:val="hybridMultilevel"/>
    <w:tmpl w:val="81540D28"/>
    <w:lvl w:ilvl="0" w:tplc="1D967CEE">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98078A7"/>
    <w:multiLevelType w:val="hybridMultilevel"/>
    <w:tmpl w:val="F6F6CD88"/>
    <w:lvl w:ilvl="0" w:tplc="543C0BFE">
      <w:start w:val="1"/>
      <w:numFmt w:val="decimal"/>
      <w:lvlText w:val="(%1)"/>
      <w:lvlJc w:val="left"/>
      <w:pPr>
        <w:ind w:left="360" w:hanging="360"/>
      </w:pPr>
      <w:rPr>
        <w:rFonts w:ascii="Times New Roman" w:eastAsia="標楷體" w:hAnsi="Times New Roman" w:cstheme="minorBid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31"/>
  </w:num>
  <w:num w:numId="2">
    <w:abstractNumId w:val="33"/>
  </w:num>
  <w:num w:numId="3">
    <w:abstractNumId w:val="38"/>
  </w:num>
  <w:num w:numId="4">
    <w:abstractNumId w:val="1"/>
  </w:num>
  <w:num w:numId="5">
    <w:abstractNumId w:val="12"/>
  </w:num>
  <w:num w:numId="6">
    <w:abstractNumId w:val="0"/>
  </w:num>
  <w:num w:numId="7">
    <w:abstractNumId w:val="27"/>
  </w:num>
  <w:num w:numId="8">
    <w:abstractNumId w:val="18"/>
  </w:num>
  <w:num w:numId="9">
    <w:abstractNumId w:val="25"/>
  </w:num>
  <w:num w:numId="10">
    <w:abstractNumId w:val="19"/>
  </w:num>
  <w:num w:numId="11">
    <w:abstractNumId w:val="29"/>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28"/>
  </w:num>
  <w:num w:numId="15">
    <w:abstractNumId w:val="39"/>
  </w:num>
  <w:num w:numId="16">
    <w:abstractNumId w:val="23"/>
  </w:num>
  <w:num w:numId="17">
    <w:abstractNumId w:val="9"/>
  </w:num>
  <w:num w:numId="18">
    <w:abstractNumId w:val="10"/>
  </w:num>
  <w:num w:numId="19">
    <w:abstractNumId w:val="6"/>
  </w:num>
  <w:num w:numId="20">
    <w:abstractNumId w:val="8"/>
  </w:num>
  <w:num w:numId="21">
    <w:abstractNumId w:val="5"/>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1"/>
  </w:num>
  <w:num w:numId="25">
    <w:abstractNumId w:val="24"/>
  </w:num>
  <w:num w:numId="26">
    <w:abstractNumId w:val="3"/>
  </w:num>
  <w:num w:numId="27">
    <w:abstractNumId w:val="17"/>
  </w:num>
  <w:num w:numId="28">
    <w:abstractNumId w:val="26"/>
  </w:num>
  <w:num w:numId="29">
    <w:abstractNumId w:val="37"/>
  </w:num>
  <w:num w:numId="30">
    <w:abstractNumId w:val="11"/>
  </w:num>
  <w:num w:numId="31">
    <w:abstractNumId w:val="32"/>
  </w:num>
  <w:num w:numId="32">
    <w:abstractNumId w:val="20"/>
  </w:num>
  <w:num w:numId="33">
    <w:abstractNumId w:val="40"/>
  </w:num>
  <w:num w:numId="34">
    <w:abstractNumId w:val="36"/>
  </w:num>
  <w:num w:numId="35">
    <w:abstractNumId w:val="15"/>
  </w:num>
  <w:num w:numId="36">
    <w:abstractNumId w:val="14"/>
  </w:num>
  <w:num w:numId="37">
    <w:abstractNumId w:val="30"/>
  </w:num>
  <w:num w:numId="38">
    <w:abstractNumId w:val="2"/>
  </w:num>
  <w:num w:numId="39">
    <w:abstractNumId w:val="34"/>
  </w:num>
  <w:num w:numId="40">
    <w:abstractNumId w:val="13"/>
  </w:num>
  <w:num w:numId="41">
    <w:abstractNumId w:val="21"/>
  </w:num>
  <w:num w:numId="42">
    <w:abstractNumId w:val="42"/>
  </w:num>
  <w:num w:numId="43">
    <w:abstractNumId w:val="7"/>
  </w:num>
  <w:num w:numId="44">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53B"/>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4232"/>
    <w:rsid w:val="000243EB"/>
    <w:rsid w:val="00024482"/>
    <w:rsid w:val="000246C4"/>
    <w:rsid w:val="000246D6"/>
    <w:rsid w:val="00024A9E"/>
    <w:rsid w:val="00024AA9"/>
    <w:rsid w:val="00024EF7"/>
    <w:rsid w:val="00024FDD"/>
    <w:rsid w:val="00025052"/>
    <w:rsid w:val="00025C76"/>
    <w:rsid w:val="00025CA9"/>
    <w:rsid w:val="00025CFF"/>
    <w:rsid w:val="0002625C"/>
    <w:rsid w:val="0002627A"/>
    <w:rsid w:val="000266CE"/>
    <w:rsid w:val="00026872"/>
    <w:rsid w:val="00026A43"/>
    <w:rsid w:val="00026BAA"/>
    <w:rsid w:val="0002718C"/>
    <w:rsid w:val="000273CA"/>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CF5"/>
    <w:rsid w:val="00032EBF"/>
    <w:rsid w:val="000335DB"/>
    <w:rsid w:val="00033660"/>
    <w:rsid w:val="0003418D"/>
    <w:rsid w:val="000341D9"/>
    <w:rsid w:val="0003420C"/>
    <w:rsid w:val="0003422D"/>
    <w:rsid w:val="00035048"/>
    <w:rsid w:val="000353DE"/>
    <w:rsid w:val="0003592B"/>
    <w:rsid w:val="00035A26"/>
    <w:rsid w:val="000360B7"/>
    <w:rsid w:val="00036171"/>
    <w:rsid w:val="00036204"/>
    <w:rsid w:val="000363D6"/>
    <w:rsid w:val="00036447"/>
    <w:rsid w:val="00036CD4"/>
    <w:rsid w:val="00036CE8"/>
    <w:rsid w:val="00036E6C"/>
    <w:rsid w:val="000371AB"/>
    <w:rsid w:val="000372DA"/>
    <w:rsid w:val="00037305"/>
    <w:rsid w:val="00037C30"/>
    <w:rsid w:val="00037C73"/>
    <w:rsid w:val="00037C81"/>
    <w:rsid w:val="00037E2E"/>
    <w:rsid w:val="00037F8E"/>
    <w:rsid w:val="0004066C"/>
    <w:rsid w:val="00040808"/>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4F9"/>
    <w:rsid w:val="00054605"/>
    <w:rsid w:val="00054741"/>
    <w:rsid w:val="000547AB"/>
    <w:rsid w:val="00054C21"/>
    <w:rsid w:val="00055889"/>
    <w:rsid w:val="00055AF2"/>
    <w:rsid w:val="00055F32"/>
    <w:rsid w:val="000560DD"/>
    <w:rsid w:val="000563C7"/>
    <w:rsid w:val="0005642C"/>
    <w:rsid w:val="0005695F"/>
    <w:rsid w:val="00056D47"/>
    <w:rsid w:val="00056FAD"/>
    <w:rsid w:val="00057416"/>
    <w:rsid w:val="000574C6"/>
    <w:rsid w:val="00057895"/>
    <w:rsid w:val="00057D17"/>
    <w:rsid w:val="00057E12"/>
    <w:rsid w:val="00057FD8"/>
    <w:rsid w:val="000600B0"/>
    <w:rsid w:val="000600C1"/>
    <w:rsid w:val="00060487"/>
    <w:rsid w:val="000607C9"/>
    <w:rsid w:val="000609A0"/>
    <w:rsid w:val="00061745"/>
    <w:rsid w:val="00061776"/>
    <w:rsid w:val="000618AA"/>
    <w:rsid w:val="0006194D"/>
    <w:rsid w:val="00061A4F"/>
    <w:rsid w:val="00061AB3"/>
    <w:rsid w:val="00061E09"/>
    <w:rsid w:val="00062154"/>
    <w:rsid w:val="000622FC"/>
    <w:rsid w:val="0006275C"/>
    <w:rsid w:val="000627FE"/>
    <w:rsid w:val="00062DA7"/>
    <w:rsid w:val="000634A6"/>
    <w:rsid w:val="000636A8"/>
    <w:rsid w:val="00063828"/>
    <w:rsid w:val="00063BCD"/>
    <w:rsid w:val="00064766"/>
    <w:rsid w:val="0006497E"/>
    <w:rsid w:val="00064D61"/>
    <w:rsid w:val="00065001"/>
    <w:rsid w:val="00065078"/>
    <w:rsid w:val="0006514F"/>
    <w:rsid w:val="00065193"/>
    <w:rsid w:val="000655EE"/>
    <w:rsid w:val="000659E3"/>
    <w:rsid w:val="000659E8"/>
    <w:rsid w:val="00065D86"/>
    <w:rsid w:val="00065E87"/>
    <w:rsid w:val="0006648A"/>
    <w:rsid w:val="00066504"/>
    <w:rsid w:val="00066600"/>
    <w:rsid w:val="0006683D"/>
    <w:rsid w:val="0006695E"/>
    <w:rsid w:val="00066D2B"/>
    <w:rsid w:val="00066DCE"/>
    <w:rsid w:val="00066E44"/>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E02"/>
    <w:rsid w:val="000720E1"/>
    <w:rsid w:val="0007212F"/>
    <w:rsid w:val="000723F8"/>
    <w:rsid w:val="0007240C"/>
    <w:rsid w:val="00072A39"/>
    <w:rsid w:val="00072EE1"/>
    <w:rsid w:val="00073076"/>
    <w:rsid w:val="00073085"/>
    <w:rsid w:val="000730EA"/>
    <w:rsid w:val="00073376"/>
    <w:rsid w:val="000736AF"/>
    <w:rsid w:val="00073E9E"/>
    <w:rsid w:val="00073FBC"/>
    <w:rsid w:val="00074161"/>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194"/>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C3F"/>
    <w:rsid w:val="00086C60"/>
    <w:rsid w:val="00086D01"/>
    <w:rsid w:val="00086D57"/>
    <w:rsid w:val="00086F10"/>
    <w:rsid w:val="00087024"/>
    <w:rsid w:val="000876E7"/>
    <w:rsid w:val="00087932"/>
    <w:rsid w:val="0009006B"/>
    <w:rsid w:val="00090132"/>
    <w:rsid w:val="0009017C"/>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9D"/>
    <w:rsid w:val="00096306"/>
    <w:rsid w:val="0009656B"/>
    <w:rsid w:val="000965A5"/>
    <w:rsid w:val="0009669D"/>
    <w:rsid w:val="0009675B"/>
    <w:rsid w:val="00096995"/>
    <w:rsid w:val="00096A9C"/>
    <w:rsid w:val="00096D81"/>
    <w:rsid w:val="00096EA7"/>
    <w:rsid w:val="000970FB"/>
    <w:rsid w:val="00097173"/>
    <w:rsid w:val="00097E32"/>
    <w:rsid w:val="00097E5C"/>
    <w:rsid w:val="000A0219"/>
    <w:rsid w:val="000A0380"/>
    <w:rsid w:val="000A0683"/>
    <w:rsid w:val="000A06F3"/>
    <w:rsid w:val="000A0D70"/>
    <w:rsid w:val="000A0DD2"/>
    <w:rsid w:val="000A0DDC"/>
    <w:rsid w:val="000A0EE7"/>
    <w:rsid w:val="000A11C6"/>
    <w:rsid w:val="000A1C3A"/>
    <w:rsid w:val="000A1DE2"/>
    <w:rsid w:val="000A2563"/>
    <w:rsid w:val="000A25FB"/>
    <w:rsid w:val="000A28A5"/>
    <w:rsid w:val="000A28FE"/>
    <w:rsid w:val="000A2CCD"/>
    <w:rsid w:val="000A2D59"/>
    <w:rsid w:val="000A2E79"/>
    <w:rsid w:val="000A31A6"/>
    <w:rsid w:val="000A3390"/>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88B"/>
    <w:rsid w:val="000A7AB8"/>
    <w:rsid w:val="000A7DB0"/>
    <w:rsid w:val="000A7F1F"/>
    <w:rsid w:val="000B0370"/>
    <w:rsid w:val="000B03F6"/>
    <w:rsid w:val="000B047B"/>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D06"/>
    <w:rsid w:val="000C0D29"/>
    <w:rsid w:val="000C0FAB"/>
    <w:rsid w:val="000C1243"/>
    <w:rsid w:val="000C13BF"/>
    <w:rsid w:val="000C152C"/>
    <w:rsid w:val="000C1AC5"/>
    <w:rsid w:val="000C1C0D"/>
    <w:rsid w:val="000C232E"/>
    <w:rsid w:val="000C23C4"/>
    <w:rsid w:val="000C26AB"/>
    <w:rsid w:val="000C297C"/>
    <w:rsid w:val="000C29CA"/>
    <w:rsid w:val="000C2A5E"/>
    <w:rsid w:val="000C2C4B"/>
    <w:rsid w:val="000C315C"/>
    <w:rsid w:val="000C38EB"/>
    <w:rsid w:val="000C41D9"/>
    <w:rsid w:val="000C4364"/>
    <w:rsid w:val="000C4487"/>
    <w:rsid w:val="000C44B9"/>
    <w:rsid w:val="000C47C5"/>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EF"/>
    <w:rsid w:val="000D01BF"/>
    <w:rsid w:val="000D0402"/>
    <w:rsid w:val="000D06B9"/>
    <w:rsid w:val="000D0B10"/>
    <w:rsid w:val="000D0C41"/>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AC8"/>
    <w:rsid w:val="000D4B43"/>
    <w:rsid w:val="000D4FD6"/>
    <w:rsid w:val="000D5369"/>
    <w:rsid w:val="000D58FD"/>
    <w:rsid w:val="000D5C91"/>
    <w:rsid w:val="000D60FA"/>
    <w:rsid w:val="000D6142"/>
    <w:rsid w:val="000D617C"/>
    <w:rsid w:val="000D627D"/>
    <w:rsid w:val="000D640E"/>
    <w:rsid w:val="000D65F8"/>
    <w:rsid w:val="000D6623"/>
    <w:rsid w:val="000D663F"/>
    <w:rsid w:val="000D6779"/>
    <w:rsid w:val="000D69AC"/>
    <w:rsid w:val="000D6E3E"/>
    <w:rsid w:val="000D714B"/>
    <w:rsid w:val="000D78AD"/>
    <w:rsid w:val="000D7A86"/>
    <w:rsid w:val="000E02B6"/>
    <w:rsid w:val="000E054D"/>
    <w:rsid w:val="000E08E8"/>
    <w:rsid w:val="000E09B7"/>
    <w:rsid w:val="000E0F1F"/>
    <w:rsid w:val="000E0FF5"/>
    <w:rsid w:val="000E1C75"/>
    <w:rsid w:val="000E1D28"/>
    <w:rsid w:val="000E1DD9"/>
    <w:rsid w:val="000E2063"/>
    <w:rsid w:val="000E2251"/>
    <w:rsid w:val="000E25B1"/>
    <w:rsid w:val="000E2A9D"/>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6CD4"/>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61E"/>
    <w:rsid w:val="001026CE"/>
    <w:rsid w:val="00102812"/>
    <w:rsid w:val="00102889"/>
    <w:rsid w:val="001028E5"/>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B0A"/>
    <w:rsid w:val="00104B7E"/>
    <w:rsid w:val="00104C01"/>
    <w:rsid w:val="00104D8E"/>
    <w:rsid w:val="0010525A"/>
    <w:rsid w:val="00105270"/>
    <w:rsid w:val="001052C6"/>
    <w:rsid w:val="0010533C"/>
    <w:rsid w:val="001054B5"/>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33F"/>
    <w:rsid w:val="00110435"/>
    <w:rsid w:val="00110762"/>
    <w:rsid w:val="001107E6"/>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82"/>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AF1"/>
    <w:rsid w:val="00117C9B"/>
    <w:rsid w:val="0012009D"/>
    <w:rsid w:val="001203F0"/>
    <w:rsid w:val="0012051A"/>
    <w:rsid w:val="00120F16"/>
    <w:rsid w:val="00121256"/>
    <w:rsid w:val="001213D3"/>
    <w:rsid w:val="00121C75"/>
    <w:rsid w:val="00121CFB"/>
    <w:rsid w:val="00121D23"/>
    <w:rsid w:val="00121D58"/>
    <w:rsid w:val="00121DCD"/>
    <w:rsid w:val="00122A2A"/>
    <w:rsid w:val="00122B86"/>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42B"/>
    <w:rsid w:val="00131CEA"/>
    <w:rsid w:val="00131E27"/>
    <w:rsid w:val="00132117"/>
    <w:rsid w:val="001327F9"/>
    <w:rsid w:val="00132CE3"/>
    <w:rsid w:val="00132F4A"/>
    <w:rsid w:val="00132F8D"/>
    <w:rsid w:val="001330D8"/>
    <w:rsid w:val="001330E3"/>
    <w:rsid w:val="0013350F"/>
    <w:rsid w:val="0013384B"/>
    <w:rsid w:val="0013392E"/>
    <w:rsid w:val="00134102"/>
    <w:rsid w:val="001341CA"/>
    <w:rsid w:val="001344E2"/>
    <w:rsid w:val="00134590"/>
    <w:rsid w:val="00134656"/>
    <w:rsid w:val="00134834"/>
    <w:rsid w:val="0013486A"/>
    <w:rsid w:val="00134C5E"/>
    <w:rsid w:val="0013508F"/>
    <w:rsid w:val="001351C0"/>
    <w:rsid w:val="001351D8"/>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76A"/>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51E"/>
    <w:rsid w:val="0017257F"/>
    <w:rsid w:val="0017299B"/>
    <w:rsid w:val="001735C6"/>
    <w:rsid w:val="001738CB"/>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D47"/>
    <w:rsid w:val="00185EEC"/>
    <w:rsid w:val="00185FC1"/>
    <w:rsid w:val="00185FC9"/>
    <w:rsid w:val="001862F6"/>
    <w:rsid w:val="00186538"/>
    <w:rsid w:val="001866A5"/>
    <w:rsid w:val="001868A9"/>
    <w:rsid w:val="00186A9F"/>
    <w:rsid w:val="00187126"/>
    <w:rsid w:val="001872F9"/>
    <w:rsid w:val="0018730A"/>
    <w:rsid w:val="00187426"/>
    <w:rsid w:val="00187443"/>
    <w:rsid w:val="0018769F"/>
    <w:rsid w:val="001878E1"/>
    <w:rsid w:val="00187900"/>
    <w:rsid w:val="0018795C"/>
    <w:rsid w:val="00187984"/>
    <w:rsid w:val="00187C50"/>
    <w:rsid w:val="00187D66"/>
    <w:rsid w:val="00187F97"/>
    <w:rsid w:val="00190569"/>
    <w:rsid w:val="0019070A"/>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878"/>
    <w:rsid w:val="00196927"/>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1856"/>
    <w:rsid w:val="001A226E"/>
    <w:rsid w:val="001A2294"/>
    <w:rsid w:val="001A27E4"/>
    <w:rsid w:val="001A29AE"/>
    <w:rsid w:val="001A2D73"/>
    <w:rsid w:val="001A2EAB"/>
    <w:rsid w:val="001A3077"/>
    <w:rsid w:val="001A366F"/>
    <w:rsid w:val="001A37F4"/>
    <w:rsid w:val="001A3E61"/>
    <w:rsid w:val="001A3EA8"/>
    <w:rsid w:val="001A3F14"/>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6DEB"/>
    <w:rsid w:val="001A701C"/>
    <w:rsid w:val="001A72DA"/>
    <w:rsid w:val="001A75B6"/>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318"/>
    <w:rsid w:val="001B53A4"/>
    <w:rsid w:val="001B5A36"/>
    <w:rsid w:val="001B5B0C"/>
    <w:rsid w:val="001B5EF1"/>
    <w:rsid w:val="001B6842"/>
    <w:rsid w:val="001B696D"/>
    <w:rsid w:val="001B6AFA"/>
    <w:rsid w:val="001B6C9E"/>
    <w:rsid w:val="001B7105"/>
    <w:rsid w:val="001B72E2"/>
    <w:rsid w:val="001B7869"/>
    <w:rsid w:val="001B787D"/>
    <w:rsid w:val="001B7952"/>
    <w:rsid w:val="001B7B16"/>
    <w:rsid w:val="001B7CB7"/>
    <w:rsid w:val="001B7CEF"/>
    <w:rsid w:val="001B7E47"/>
    <w:rsid w:val="001B7E64"/>
    <w:rsid w:val="001C0047"/>
    <w:rsid w:val="001C013C"/>
    <w:rsid w:val="001C0676"/>
    <w:rsid w:val="001C1170"/>
    <w:rsid w:val="001C11A8"/>
    <w:rsid w:val="001C13DC"/>
    <w:rsid w:val="001C1525"/>
    <w:rsid w:val="001C1554"/>
    <w:rsid w:val="001C17E1"/>
    <w:rsid w:val="001C1861"/>
    <w:rsid w:val="001C1B09"/>
    <w:rsid w:val="001C1B7E"/>
    <w:rsid w:val="001C1DE0"/>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6752"/>
    <w:rsid w:val="001C6755"/>
    <w:rsid w:val="001C6B4A"/>
    <w:rsid w:val="001C6EA6"/>
    <w:rsid w:val="001C734E"/>
    <w:rsid w:val="001C739A"/>
    <w:rsid w:val="001C7A20"/>
    <w:rsid w:val="001C7A78"/>
    <w:rsid w:val="001C7CB8"/>
    <w:rsid w:val="001D0515"/>
    <w:rsid w:val="001D0540"/>
    <w:rsid w:val="001D064A"/>
    <w:rsid w:val="001D08EF"/>
    <w:rsid w:val="001D0F87"/>
    <w:rsid w:val="001D10FA"/>
    <w:rsid w:val="001D16F9"/>
    <w:rsid w:val="001D1D7E"/>
    <w:rsid w:val="001D1FE5"/>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88F"/>
    <w:rsid w:val="001D7A6B"/>
    <w:rsid w:val="001D7DCD"/>
    <w:rsid w:val="001D7E62"/>
    <w:rsid w:val="001E0985"/>
    <w:rsid w:val="001E0BA3"/>
    <w:rsid w:val="001E0DF1"/>
    <w:rsid w:val="001E1102"/>
    <w:rsid w:val="001E1489"/>
    <w:rsid w:val="001E16C6"/>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6E6A"/>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9AE"/>
    <w:rsid w:val="001F3A4F"/>
    <w:rsid w:val="001F3EA8"/>
    <w:rsid w:val="001F3FA2"/>
    <w:rsid w:val="001F4329"/>
    <w:rsid w:val="001F468C"/>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FAD"/>
    <w:rsid w:val="00206FEF"/>
    <w:rsid w:val="002076AC"/>
    <w:rsid w:val="00207C57"/>
    <w:rsid w:val="00207DDC"/>
    <w:rsid w:val="002102C1"/>
    <w:rsid w:val="002104D6"/>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6FB"/>
    <w:rsid w:val="00220D9F"/>
    <w:rsid w:val="00220EEC"/>
    <w:rsid w:val="00220F74"/>
    <w:rsid w:val="00221128"/>
    <w:rsid w:val="00221133"/>
    <w:rsid w:val="00221148"/>
    <w:rsid w:val="00221445"/>
    <w:rsid w:val="0022170C"/>
    <w:rsid w:val="0022192C"/>
    <w:rsid w:val="0022193F"/>
    <w:rsid w:val="00221CE0"/>
    <w:rsid w:val="00221D4C"/>
    <w:rsid w:val="002225E8"/>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12C"/>
    <w:rsid w:val="00226568"/>
    <w:rsid w:val="002266F3"/>
    <w:rsid w:val="0022676C"/>
    <w:rsid w:val="00227125"/>
    <w:rsid w:val="00227363"/>
    <w:rsid w:val="0022757F"/>
    <w:rsid w:val="00227731"/>
    <w:rsid w:val="00230035"/>
    <w:rsid w:val="002301A9"/>
    <w:rsid w:val="0023032B"/>
    <w:rsid w:val="0023045D"/>
    <w:rsid w:val="00230587"/>
    <w:rsid w:val="002306C6"/>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F5"/>
    <w:rsid w:val="00242DB0"/>
    <w:rsid w:val="00242F02"/>
    <w:rsid w:val="002432F4"/>
    <w:rsid w:val="0024333E"/>
    <w:rsid w:val="0024333F"/>
    <w:rsid w:val="00243366"/>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5C29"/>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CC0"/>
    <w:rsid w:val="00261E56"/>
    <w:rsid w:val="00261E91"/>
    <w:rsid w:val="00261E9B"/>
    <w:rsid w:val="0026201A"/>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6F2"/>
    <w:rsid w:val="0026685F"/>
    <w:rsid w:val="00266CBE"/>
    <w:rsid w:val="00266EC8"/>
    <w:rsid w:val="00266ED4"/>
    <w:rsid w:val="00266FA5"/>
    <w:rsid w:val="00267013"/>
    <w:rsid w:val="00267035"/>
    <w:rsid w:val="00267795"/>
    <w:rsid w:val="00267B57"/>
    <w:rsid w:val="00270B97"/>
    <w:rsid w:val="00270F50"/>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615"/>
    <w:rsid w:val="00282774"/>
    <w:rsid w:val="0028293F"/>
    <w:rsid w:val="00282C2A"/>
    <w:rsid w:val="00282CDE"/>
    <w:rsid w:val="00282F54"/>
    <w:rsid w:val="002830E9"/>
    <w:rsid w:val="00283366"/>
    <w:rsid w:val="002837B2"/>
    <w:rsid w:val="002840AB"/>
    <w:rsid w:val="002840F2"/>
    <w:rsid w:val="00284168"/>
    <w:rsid w:val="002843FF"/>
    <w:rsid w:val="002848D3"/>
    <w:rsid w:val="00284977"/>
    <w:rsid w:val="00284992"/>
    <w:rsid w:val="00284AE4"/>
    <w:rsid w:val="00285522"/>
    <w:rsid w:val="002858AF"/>
    <w:rsid w:val="00285B14"/>
    <w:rsid w:val="00285E14"/>
    <w:rsid w:val="00285E34"/>
    <w:rsid w:val="00286196"/>
    <w:rsid w:val="00286657"/>
    <w:rsid w:val="0028674D"/>
    <w:rsid w:val="002870ED"/>
    <w:rsid w:val="002871D0"/>
    <w:rsid w:val="00287C3C"/>
    <w:rsid w:val="00287D0E"/>
    <w:rsid w:val="00287D9F"/>
    <w:rsid w:val="00287F4D"/>
    <w:rsid w:val="002901F7"/>
    <w:rsid w:val="002903A0"/>
    <w:rsid w:val="002908BC"/>
    <w:rsid w:val="00290979"/>
    <w:rsid w:val="0029119E"/>
    <w:rsid w:val="00291286"/>
    <w:rsid w:val="002913B9"/>
    <w:rsid w:val="002914BB"/>
    <w:rsid w:val="0029199B"/>
    <w:rsid w:val="00291C92"/>
    <w:rsid w:val="00292990"/>
    <w:rsid w:val="00292BA7"/>
    <w:rsid w:val="00292D6C"/>
    <w:rsid w:val="00292DA2"/>
    <w:rsid w:val="00292F3A"/>
    <w:rsid w:val="00292FDA"/>
    <w:rsid w:val="00293019"/>
    <w:rsid w:val="00293408"/>
    <w:rsid w:val="002935C1"/>
    <w:rsid w:val="00293B4D"/>
    <w:rsid w:val="0029426F"/>
    <w:rsid w:val="0029452F"/>
    <w:rsid w:val="00294651"/>
    <w:rsid w:val="0029478F"/>
    <w:rsid w:val="00294AD9"/>
    <w:rsid w:val="0029516F"/>
    <w:rsid w:val="002952FA"/>
    <w:rsid w:val="002953B5"/>
    <w:rsid w:val="00295639"/>
    <w:rsid w:val="00295B2B"/>
    <w:rsid w:val="00295E07"/>
    <w:rsid w:val="00296267"/>
    <w:rsid w:val="002965D4"/>
    <w:rsid w:val="00296BE1"/>
    <w:rsid w:val="0029703A"/>
    <w:rsid w:val="0029719D"/>
    <w:rsid w:val="00297287"/>
    <w:rsid w:val="0029744F"/>
    <w:rsid w:val="00297513"/>
    <w:rsid w:val="002975CC"/>
    <w:rsid w:val="00297800"/>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69D"/>
    <w:rsid w:val="002A393C"/>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C70"/>
    <w:rsid w:val="002B7EE9"/>
    <w:rsid w:val="002B7F05"/>
    <w:rsid w:val="002B7F32"/>
    <w:rsid w:val="002C03C3"/>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3FD0"/>
    <w:rsid w:val="002C403F"/>
    <w:rsid w:val="002C48BD"/>
    <w:rsid w:val="002C49D3"/>
    <w:rsid w:val="002C4B95"/>
    <w:rsid w:val="002C4C25"/>
    <w:rsid w:val="002C4FBE"/>
    <w:rsid w:val="002C58B5"/>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824"/>
    <w:rsid w:val="002D0A49"/>
    <w:rsid w:val="002D0AE4"/>
    <w:rsid w:val="002D0F22"/>
    <w:rsid w:val="002D128B"/>
    <w:rsid w:val="002D1325"/>
    <w:rsid w:val="002D146A"/>
    <w:rsid w:val="002D1497"/>
    <w:rsid w:val="002D1564"/>
    <w:rsid w:val="002D15D1"/>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8E3"/>
    <w:rsid w:val="002E5BDD"/>
    <w:rsid w:val="002E5D0C"/>
    <w:rsid w:val="002E5F9F"/>
    <w:rsid w:val="002E6221"/>
    <w:rsid w:val="002E630F"/>
    <w:rsid w:val="002E64FA"/>
    <w:rsid w:val="002E7100"/>
    <w:rsid w:val="002E7559"/>
    <w:rsid w:val="002E7796"/>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0C7"/>
    <w:rsid w:val="00305153"/>
    <w:rsid w:val="00305157"/>
    <w:rsid w:val="0030528E"/>
    <w:rsid w:val="00305684"/>
    <w:rsid w:val="003056A0"/>
    <w:rsid w:val="00305902"/>
    <w:rsid w:val="00305F55"/>
    <w:rsid w:val="00306381"/>
    <w:rsid w:val="00306B21"/>
    <w:rsid w:val="00306C2B"/>
    <w:rsid w:val="00306F4C"/>
    <w:rsid w:val="00306F5A"/>
    <w:rsid w:val="00307B93"/>
    <w:rsid w:val="00307CCD"/>
    <w:rsid w:val="00307D48"/>
    <w:rsid w:val="00307D61"/>
    <w:rsid w:val="0031017B"/>
    <w:rsid w:val="003101CC"/>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76"/>
    <w:rsid w:val="003146B5"/>
    <w:rsid w:val="00314883"/>
    <w:rsid w:val="00314DC1"/>
    <w:rsid w:val="00314DC3"/>
    <w:rsid w:val="00314E17"/>
    <w:rsid w:val="003154D6"/>
    <w:rsid w:val="00315755"/>
    <w:rsid w:val="0031586B"/>
    <w:rsid w:val="0031586C"/>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56E"/>
    <w:rsid w:val="00323631"/>
    <w:rsid w:val="0032368D"/>
    <w:rsid w:val="0032372E"/>
    <w:rsid w:val="0032397D"/>
    <w:rsid w:val="00323B21"/>
    <w:rsid w:val="00323EF7"/>
    <w:rsid w:val="00324036"/>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C60"/>
    <w:rsid w:val="00334D3D"/>
    <w:rsid w:val="00334EF9"/>
    <w:rsid w:val="00335132"/>
    <w:rsid w:val="0033514B"/>
    <w:rsid w:val="003353E2"/>
    <w:rsid w:val="00335947"/>
    <w:rsid w:val="00335BC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91"/>
    <w:rsid w:val="00344DE1"/>
    <w:rsid w:val="00344DF6"/>
    <w:rsid w:val="00344FBC"/>
    <w:rsid w:val="0034518C"/>
    <w:rsid w:val="00345470"/>
    <w:rsid w:val="0034586E"/>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52"/>
    <w:rsid w:val="003559E6"/>
    <w:rsid w:val="00355B70"/>
    <w:rsid w:val="00355E58"/>
    <w:rsid w:val="0035611A"/>
    <w:rsid w:val="00356368"/>
    <w:rsid w:val="00356490"/>
    <w:rsid w:val="00356539"/>
    <w:rsid w:val="003565DA"/>
    <w:rsid w:val="003566BE"/>
    <w:rsid w:val="003567DA"/>
    <w:rsid w:val="0035693D"/>
    <w:rsid w:val="00356D4E"/>
    <w:rsid w:val="00356DA4"/>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8CA"/>
    <w:rsid w:val="003639A3"/>
    <w:rsid w:val="00363A76"/>
    <w:rsid w:val="003640E6"/>
    <w:rsid w:val="0036422A"/>
    <w:rsid w:val="0036423F"/>
    <w:rsid w:val="0036429F"/>
    <w:rsid w:val="003643A8"/>
    <w:rsid w:val="0036442E"/>
    <w:rsid w:val="0036459B"/>
    <w:rsid w:val="00364863"/>
    <w:rsid w:val="00364CA2"/>
    <w:rsid w:val="00364D8C"/>
    <w:rsid w:val="0036540E"/>
    <w:rsid w:val="003667FF"/>
    <w:rsid w:val="003668CF"/>
    <w:rsid w:val="00366BE3"/>
    <w:rsid w:val="00366BFC"/>
    <w:rsid w:val="00366D50"/>
    <w:rsid w:val="00366FAD"/>
    <w:rsid w:val="0036728A"/>
    <w:rsid w:val="0036745F"/>
    <w:rsid w:val="00367769"/>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19"/>
    <w:rsid w:val="003857A6"/>
    <w:rsid w:val="003857D6"/>
    <w:rsid w:val="00385859"/>
    <w:rsid w:val="00385A38"/>
    <w:rsid w:val="00385B15"/>
    <w:rsid w:val="00385E69"/>
    <w:rsid w:val="00385E7B"/>
    <w:rsid w:val="0038610E"/>
    <w:rsid w:val="00386528"/>
    <w:rsid w:val="003865FB"/>
    <w:rsid w:val="00386E40"/>
    <w:rsid w:val="003872C6"/>
    <w:rsid w:val="00387530"/>
    <w:rsid w:val="00387B74"/>
    <w:rsid w:val="00387B77"/>
    <w:rsid w:val="00387EC5"/>
    <w:rsid w:val="00390316"/>
    <w:rsid w:val="00390433"/>
    <w:rsid w:val="0039044C"/>
    <w:rsid w:val="003906B8"/>
    <w:rsid w:val="003906C1"/>
    <w:rsid w:val="00390C11"/>
    <w:rsid w:val="00390D29"/>
    <w:rsid w:val="00390D56"/>
    <w:rsid w:val="00391213"/>
    <w:rsid w:val="003917FF"/>
    <w:rsid w:val="00391839"/>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8A4"/>
    <w:rsid w:val="003A594D"/>
    <w:rsid w:val="003A5A50"/>
    <w:rsid w:val="003A6916"/>
    <w:rsid w:val="003A6A0D"/>
    <w:rsid w:val="003A6BB4"/>
    <w:rsid w:val="003A6D7C"/>
    <w:rsid w:val="003A6FEC"/>
    <w:rsid w:val="003A71E5"/>
    <w:rsid w:val="003B00C6"/>
    <w:rsid w:val="003B063A"/>
    <w:rsid w:val="003B06D1"/>
    <w:rsid w:val="003B08AF"/>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9F3"/>
    <w:rsid w:val="003B3A57"/>
    <w:rsid w:val="003B3A8F"/>
    <w:rsid w:val="003B3C1B"/>
    <w:rsid w:val="003B3D53"/>
    <w:rsid w:val="003B477C"/>
    <w:rsid w:val="003B5208"/>
    <w:rsid w:val="003B560E"/>
    <w:rsid w:val="003B57B8"/>
    <w:rsid w:val="003B5907"/>
    <w:rsid w:val="003B5FA4"/>
    <w:rsid w:val="003B6036"/>
    <w:rsid w:val="003B60D3"/>
    <w:rsid w:val="003B61F0"/>
    <w:rsid w:val="003B66EB"/>
    <w:rsid w:val="003B6708"/>
    <w:rsid w:val="003B6DFE"/>
    <w:rsid w:val="003B741A"/>
    <w:rsid w:val="003B74A4"/>
    <w:rsid w:val="003B75E9"/>
    <w:rsid w:val="003B76A7"/>
    <w:rsid w:val="003B76C6"/>
    <w:rsid w:val="003B79AD"/>
    <w:rsid w:val="003B7E95"/>
    <w:rsid w:val="003B7EE2"/>
    <w:rsid w:val="003C055B"/>
    <w:rsid w:val="003C0DE3"/>
    <w:rsid w:val="003C0F2B"/>
    <w:rsid w:val="003C0FB5"/>
    <w:rsid w:val="003C102E"/>
    <w:rsid w:val="003C1B50"/>
    <w:rsid w:val="003C2007"/>
    <w:rsid w:val="003C2064"/>
    <w:rsid w:val="003C2BCF"/>
    <w:rsid w:val="003C2E2B"/>
    <w:rsid w:val="003C36EB"/>
    <w:rsid w:val="003C3918"/>
    <w:rsid w:val="003C3DA2"/>
    <w:rsid w:val="003C3EE0"/>
    <w:rsid w:val="003C3F33"/>
    <w:rsid w:val="003C3F80"/>
    <w:rsid w:val="003C4816"/>
    <w:rsid w:val="003C4D99"/>
    <w:rsid w:val="003C51AD"/>
    <w:rsid w:val="003C55A0"/>
    <w:rsid w:val="003C5BC9"/>
    <w:rsid w:val="003C5BE6"/>
    <w:rsid w:val="003C5D2E"/>
    <w:rsid w:val="003C6023"/>
    <w:rsid w:val="003C6349"/>
    <w:rsid w:val="003C6953"/>
    <w:rsid w:val="003C6C85"/>
    <w:rsid w:val="003C6EA0"/>
    <w:rsid w:val="003C6FA1"/>
    <w:rsid w:val="003C71AB"/>
    <w:rsid w:val="003C7404"/>
    <w:rsid w:val="003C7422"/>
    <w:rsid w:val="003C76CC"/>
    <w:rsid w:val="003C79E6"/>
    <w:rsid w:val="003C7AAD"/>
    <w:rsid w:val="003D0095"/>
    <w:rsid w:val="003D00DD"/>
    <w:rsid w:val="003D015E"/>
    <w:rsid w:val="003D01A4"/>
    <w:rsid w:val="003D03F9"/>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B88"/>
    <w:rsid w:val="003D6DB4"/>
    <w:rsid w:val="003D6DBE"/>
    <w:rsid w:val="003D6E96"/>
    <w:rsid w:val="003D6F5C"/>
    <w:rsid w:val="003D7398"/>
    <w:rsid w:val="003D78B4"/>
    <w:rsid w:val="003D7D31"/>
    <w:rsid w:val="003D7D3A"/>
    <w:rsid w:val="003D7EBE"/>
    <w:rsid w:val="003E0017"/>
    <w:rsid w:val="003E02CD"/>
    <w:rsid w:val="003E0878"/>
    <w:rsid w:val="003E088B"/>
    <w:rsid w:val="003E098D"/>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F0049"/>
    <w:rsid w:val="003F03F3"/>
    <w:rsid w:val="003F0EC7"/>
    <w:rsid w:val="003F11AE"/>
    <w:rsid w:val="003F1223"/>
    <w:rsid w:val="003F1292"/>
    <w:rsid w:val="003F1546"/>
    <w:rsid w:val="003F1BB4"/>
    <w:rsid w:val="003F1BD0"/>
    <w:rsid w:val="003F1CCA"/>
    <w:rsid w:val="003F1DD2"/>
    <w:rsid w:val="003F230B"/>
    <w:rsid w:val="003F2366"/>
    <w:rsid w:val="003F24B6"/>
    <w:rsid w:val="003F24F7"/>
    <w:rsid w:val="003F272D"/>
    <w:rsid w:val="003F27A6"/>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DE2"/>
    <w:rsid w:val="003F56FF"/>
    <w:rsid w:val="003F5FB8"/>
    <w:rsid w:val="003F5FD7"/>
    <w:rsid w:val="003F6335"/>
    <w:rsid w:val="003F642D"/>
    <w:rsid w:val="003F6892"/>
    <w:rsid w:val="003F68F2"/>
    <w:rsid w:val="003F6918"/>
    <w:rsid w:val="003F7440"/>
    <w:rsid w:val="003F74CE"/>
    <w:rsid w:val="003F77F6"/>
    <w:rsid w:val="003F78E6"/>
    <w:rsid w:val="003F7B44"/>
    <w:rsid w:val="003F7D10"/>
    <w:rsid w:val="003F7E07"/>
    <w:rsid w:val="003F7E8A"/>
    <w:rsid w:val="004000BC"/>
    <w:rsid w:val="0040035D"/>
    <w:rsid w:val="004006D4"/>
    <w:rsid w:val="00400720"/>
    <w:rsid w:val="004009EA"/>
    <w:rsid w:val="00400B79"/>
    <w:rsid w:val="004019D1"/>
    <w:rsid w:val="00401B66"/>
    <w:rsid w:val="00401D33"/>
    <w:rsid w:val="00401EAD"/>
    <w:rsid w:val="00401EF5"/>
    <w:rsid w:val="00402236"/>
    <w:rsid w:val="004025A9"/>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15C"/>
    <w:rsid w:val="004175D3"/>
    <w:rsid w:val="004178A0"/>
    <w:rsid w:val="00417BD2"/>
    <w:rsid w:val="00417CC5"/>
    <w:rsid w:val="00417D10"/>
    <w:rsid w:val="00417E5E"/>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26B"/>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375"/>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79D"/>
    <w:rsid w:val="004407AB"/>
    <w:rsid w:val="00440899"/>
    <w:rsid w:val="00440AB5"/>
    <w:rsid w:val="00440AD8"/>
    <w:rsid w:val="00440BF1"/>
    <w:rsid w:val="0044138E"/>
    <w:rsid w:val="004413CE"/>
    <w:rsid w:val="00441AB1"/>
    <w:rsid w:val="00441C96"/>
    <w:rsid w:val="00442975"/>
    <w:rsid w:val="00442985"/>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5AA"/>
    <w:rsid w:val="00445968"/>
    <w:rsid w:val="00445C28"/>
    <w:rsid w:val="004467E9"/>
    <w:rsid w:val="0044680D"/>
    <w:rsid w:val="004468FC"/>
    <w:rsid w:val="00446A28"/>
    <w:rsid w:val="00446ECF"/>
    <w:rsid w:val="00447111"/>
    <w:rsid w:val="004472C8"/>
    <w:rsid w:val="0044764C"/>
    <w:rsid w:val="00447782"/>
    <w:rsid w:val="00447E72"/>
    <w:rsid w:val="0045026F"/>
    <w:rsid w:val="00450381"/>
    <w:rsid w:val="004504ED"/>
    <w:rsid w:val="00450558"/>
    <w:rsid w:val="00450736"/>
    <w:rsid w:val="00450F3F"/>
    <w:rsid w:val="00450FE2"/>
    <w:rsid w:val="004510DA"/>
    <w:rsid w:val="004511D6"/>
    <w:rsid w:val="004514CC"/>
    <w:rsid w:val="00451653"/>
    <w:rsid w:val="0045217A"/>
    <w:rsid w:val="00452437"/>
    <w:rsid w:val="00452592"/>
    <w:rsid w:val="004528EC"/>
    <w:rsid w:val="004529E1"/>
    <w:rsid w:val="00452F19"/>
    <w:rsid w:val="00452FCB"/>
    <w:rsid w:val="00453125"/>
    <w:rsid w:val="004531D8"/>
    <w:rsid w:val="00453641"/>
    <w:rsid w:val="00453937"/>
    <w:rsid w:val="00453CFD"/>
    <w:rsid w:val="00453D5F"/>
    <w:rsid w:val="00454144"/>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11B4"/>
    <w:rsid w:val="0047154D"/>
    <w:rsid w:val="004719B0"/>
    <w:rsid w:val="00471A00"/>
    <w:rsid w:val="00471A98"/>
    <w:rsid w:val="00471CF3"/>
    <w:rsid w:val="00471CF6"/>
    <w:rsid w:val="00471D16"/>
    <w:rsid w:val="00472198"/>
    <w:rsid w:val="004723B4"/>
    <w:rsid w:val="00472B1D"/>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C41"/>
    <w:rsid w:val="00482D9A"/>
    <w:rsid w:val="0048309F"/>
    <w:rsid w:val="0048310B"/>
    <w:rsid w:val="00483150"/>
    <w:rsid w:val="00483285"/>
    <w:rsid w:val="00483534"/>
    <w:rsid w:val="004835AF"/>
    <w:rsid w:val="004835FD"/>
    <w:rsid w:val="00483B83"/>
    <w:rsid w:val="00483CC3"/>
    <w:rsid w:val="00483DC6"/>
    <w:rsid w:val="00483FDE"/>
    <w:rsid w:val="0048451D"/>
    <w:rsid w:val="00484524"/>
    <w:rsid w:val="0048479E"/>
    <w:rsid w:val="00484ADF"/>
    <w:rsid w:val="00484C82"/>
    <w:rsid w:val="00485042"/>
    <w:rsid w:val="004855FD"/>
    <w:rsid w:val="00486078"/>
    <w:rsid w:val="004864D4"/>
    <w:rsid w:val="0048670A"/>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D7C"/>
    <w:rsid w:val="00493DD1"/>
    <w:rsid w:val="00494B27"/>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2A9"/>
    <w:rsid w:val="004A3493"/>
    <w:rsid w:val="004A383A"/>
    <w:rsid w:val="004A3D21"/>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605"/>
    <w:rsid w:val="004A7C33"/>
    <w:rsid w:val="004A7C93"/>
    <w:rsid w:val="004A7E91"/>
    <w:rsid w:val="004B04C1"/>
    <w:rsid w:val="004B052F"/>
    <w:rsid w:val="004B059A"/>
    <w:rsid w:val="004B07A9"/>
    <w:rsid w:val="004B124F"/>
    <w:rsid w:val="004B1331"/>
    <w:rsid w:val="004B1CAF"/>
    <w:rsid w:val="004B1CD2"/>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669"/>
    <w:rsid w:val="004C0BD5"/>
    <w:rsid w:val="004C0EEC"/>
    <w:rsid w:val="004C0FAB"/>
    <w:rsid w:val="004C1077"/>
    <w:rsid w:val="004C10E7"/>
    <w:rsid w:val="004C1705"/>
    <w:rsid w:val="004C17EA"/>
    <w:rsid w:val="004C190F"/>
    <w:rsid w:val="004C19C5"/>
    <w:rsid w:val="004C1A51"/>
    <w:rsid w:val="004C1B1D"/>
    <w:rsid w:val="004C1B95"/>
    <w:rsid w:val="004C1BE6"/>
    <w:rsid w:val="004C204B"/>
    <w:rsid w:val="004C2365"/>
    <w:rsid w:val="004C2447"/>
    <w:rsid w:val="004C2921"/>
    <w:rsid w:val="004C29B5"/>
    <w:rsid w:val="004C2BE1"/>
    <w:rsid w:val="004C2F54"/>
    <w:rsid w:val="004C3048"/>
    <w:rsid w:val="004C32B7"/>
    <w:rsid w:val="004C3574"/>
    <w:rsid w:val="004C3834"/>
    <w:rsid w:val="004C3B19"/>
    <w:rsid w:val="004C3F4B"/>
    <w:rsid w:val="004C478C"/>
    <w:rsid w:val="004C4C98"/>
    <w:rsid w:val="004C4CDF"/>
    <w:rsid w:val="004C4D51"/>
    <w:rsid w:val="004C4E1F"/>
    <w:rsid w:val="004C512D"/>
    <w:rsid w:val="004C525C"/>
    <w:rsid w:val="004C538C"/>
    <w:rsid w:val="004C53EE"/>
    <w:rsid w:val="004C5A18"/>
    <w:rsid w:val="004C5D8C"/>
    <w:rsid w:val="004C5E72"/>
    <w:rsid w:val="004C5EEE"/>
    <w:rsid w:val="004C5F80"/>
    <w:rsid w:val="004C605C"/>
    <w:rsid w:val="004C660E"/>
    <w:rsid w:val="004C6706"/>
    <w:rsid w:val="004C691F"/>
    <w:rsid w:val="004C6F73"/>
    <w:rsid w:val="004C7300"/>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2D7"/>
    <w:rsid w:val="004E5716"/>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175"/>
    <w:rsid w:val="005045A7"/>
    <w:rsid w:val="00504E09"/>
    <w:rsid w:val="00505390"/>
    <w:rsid w:val="00505702"/>
    <w:rsid w:val="00505A87"/>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06"/>
    <w:rsid w:val="005147D4"/>
    <w:rsid w:val="005147F1"/>
    <w:rsid w:val="00514BE0"/>
    <w:rsid w:val="00514F90"/>
    <w:rsid w:val="005150DF"/>
    <w:rsid w:val="00515374"/>
    <w:rsid w:val="005155C2"/>
    <w:rsid w:val="005156E8"/>
    <w:rsid w:val="0051579F"/>
    <w:rsid w:val="0051589C"/>
    <w:rsid w:val="005158CE"/>
    <w:rsid w:val="005158D3"/>
    <w:rsid w:val="00515925"/>
    <w:rsid w:val="00515B4A"/>
    <w:rsid w:val="00515C8E"/>
    <w:rsid w:val="00515EEF"/>
    <w:rsid w:val="0051604B"/>
    <w:rsid w:val="0051616C"/>
    <w:rsid w:val="005161BA"/>
    <w:rsid w:val="0051640B"/>
    <w:rsid w:val="0051688A"/>
    <w:rsid w:val="00516C92"/>
    <w:rsid w:val="0051702E"/>
    <w:rsid w:val="005170AC"/>
    <w:rsid w:val="00517288"/>
    <w:rsid w:val="005175CE"/>
    <w:rsid w:val="00520462"/>
    <w:rsid w:val="00520B1F"/>
    <w:rsid w:val="00520BD5"/>
    <w:rsid w:val="00520C5C"/>
    <w:rsid w:val="00520E20"/>
    <w:rsid w:val="00520E4D"/>
    <w:rsid w:val="0052106F"/>
    <w:rsid w:val="0052125A"/>
    <w:rsid w:val="005216B9"/>
    <w:rsid w:val="00521BCE"/>
    <w:rsid w:val="00521EF0"/>
    <w:rsid w:val="00522275"/>
    <w:rsid w:val="0052288A"/>
    <w:rsid w:val="0052299B"/>
    <w:rsid w:val="00523028"/>
    <w:rsid w:val="00523654"/>
    <w:rsid w:val="005236AA"/>
    <w:rsid w:val="005237C6"/>
    <w:rsid w:val="00523AA0"/>
    <w:rsid w:val="00523ADE"/>
    <w:rsid w:val="00523EF5"/>
    <w:rsid w:val="00524F09"/>
    <w:rsid w:val="0052524B"/>
    <w:rsid w:val="00525EDF"/>
    <w:rsid w:val="005261DE"/>
    <w:rsid w:val="005262DB"/>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853"/>
    <w:rsid w:val="00531BC7"/>
    <w:rsid w:val="0053209F"/>
    <w:rsid w:val="0053216F"/>
    <w:rsid w:val="005321AC"/>
    <w:rsid w:val="005321D1"/>
    <w:rsid w:val="005325B7"/>
    <w:rsid w:val="00533098"/>
    <w:rsid w:val="00533177"/>
    <w:rsid w:val="005335C3"/>
    <w:rsid w:val="005337F9"/>
    <w:rsid w:val="00533818"/>
    <w:rsid w:val="0053384C"/>
    <w:rsid w:val="00533E69"/>
    <w:rsid w:val="00534102"/>
    <w:rsid w:val="005344CD"/>
    <w:rsid w:val="005344E2"/>
    <w:rsid w:val="00534503"/>
    <w:rsid w:val="00534A71"/>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1D18"/>
    <w:rsid w:val="005421A5"/>
    <w:rsid w:val="00542242"/>
    <w:rsid w:val="0054229E"/>
    <w:rsid w:val="005422EA"/>
    <w:rsid w:val="00542680"/>
    <w:rsid w:val="005426A4"/>
    <w:rsid w:val="00542975"/>
    <w:rsid w:val="00542E00"/>
    <w:rsid w:val="00542EF0"/>
    <w:rsid w:val="00543616"/>
    <w:rsid w:val="005440A0"/>
    <w:rsid w:val="005441B3"/>
    <w:rsid w:val="0054437C"/>
    <w:rsid w:val="005445F5"/>
    <w:rsid w:val="00544693"/>
    <w:rsid w:val="005446F7"/>
    <w:rsid w:val="0054485F"/>
    <w:rsid w:val="00544A24"/>
    <w:rsid w:val="00544E4D"/>
    <w:rsid w:val="0054516A"/>
    <w:rsid w:val="0054520A"/>
    <w:rsid w:val="0054549B"/>
    <w:rsid w:val="0054566C"/>
    <w:rsid w:val="005458F1"/>
    <w:rsid w:val="00546241"/>
    <w:rsid w:val="00546380"/>
    <w:rsid w:val="00546732"/>
    <w:rsid w:val="00546A8D"/>
    <w:rsid w:val="00546E38"/>
    <w:rsid w:val="00546FEF"/>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331B"/>
    <w:rsid w:val="005535E4"/>
    <w:rsid w:val="00553808"/>
    <w:rsid w:val="00553A71"/>
    <w:rsid w:val="00554063"/>
    <w:rsid w:val="00554146"/>
    <w:rsid w:val="00554363"/>
    <w:rsid w:val="00554659"/>
    <w:rsid w:val="00554739"/>
    <w:rsid w:val="005549B2"/>
    <w:rsid w:val="00554EF3"/>
    <w:rsid w:val="005552A9"/>
    <w:rsid w:val="0055577C"/>
    <w:rsid w:val="00555929"/>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2A6"/>
    <w:rsid w:val="00562599"/>
    <w:rsid w:val="005628F0"/>
    <w:rsid w:val="00562AA6"/>
    <w:rsid w:val="00562B18"/>
    <w:rsid w:val="00562FF3"/>
    <w:rsid w:val="00563136"/>
    <w:rsid w:val="0056313E"/>
    <w:rsid w:val="00563639"/>
    <w:rsid w:val="005639F4"/>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64"/>
    <w:rsid w:val="00570458"/>
    <w:rsid w:val="00570730"/>
    <w:rsid w:val="00570790"/>
    <w:rsid w:val="00570952"/>
    <w:rsid w:val="00570DE7"/>
    <w:rsid w:val="00571E37"/>
    <w:rsid w:val="00571F77"/>
    <w:rsid w:val="0057271A"/>
    <w:rsid w:val="00572945"/>
    <w:rsid w:val="005729BE"/>
    <w:rsid w:val="00572F2E"/>
    <w:rsid w:val="00572F59"/>
    <w:rsid w:val="00573216"/>
    <w:rsid w:val="005732AB"/>
    <w:rsid w:val="005738C5"/>
    <w:rsid w:val="00573F4E"/>
    <w:rsid w:val="00574A02"/>
    <w:rsid w:val="00574A67"/>
    <w:rsid w:val="00574FB6"/>
    <w:rsid w:val="005752C1"/>
    <w:rsid w:val="005752C2"/>
    <w:rsid w:val="005753A7"/>
    <w:rsid w:val="00575E5B"/>
    <w:rsid w:val="00575F49"/>
    <w:rsid w:val="00576223"/>
    <w:rsid w:val="005764A5"/>
    <w:rsid w:val="005765ED"/>
    <w:rsid w:val="00576A49"/>
    <w:rsid w:val="00576B7A"/>
    <w:rsid w:val="00576E3A"/>
    <w:rsid w:val="0057702A"/>
    <w:rsid w:val="005770A1"/>
    <w:rsid w:val="00577203"/>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30"/>
    <w:rsid w:val="00584699"/>
    <w:rsid w:val="00584940"/>
    <w:rsid w:val="00584B5A"/>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B0"/>
    <w:rsid w:val="00590E7E"/>
    <w:rsid w:val="00590ECB"/>
    <w:rsid w:val="00591026"/>
    <w:rsid w:val="0059119D"/>
    <w:rsid w:val="00591347"/>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89B"/>
    <w:rsid w:val="00596D31"/>
    <w:rsid w:val="00596F76"/>
    <w:rsid w:val="00597033"/>
    <w:rsid w:val="00597197"/>
    <w:rsid w:val="0059719D"/>
    <w:rsid w:val="0059720E"/>
    <w:rsid w:val="0059763E"/>
    <w:rsid w:val="00597645"/>
    <w:rsid w:val="00597702"/>
    <w:rsid w:val="005977AA"/>
    <w:rsid w:val="0059797D"/>
    <w:rsid w:val="00597B85"/>
    <w:rsid w:val="00597DD4"/>
    <w:rsid w:val="005A003D"/>
    <w:rsid w:val="005A02A9"/>
    <w:rsid w:val="005A0389"/>
    <w:rsid w:val="005A0513"/>
    <w:rsid w:val="005A05DB"/>
    <w:rsid w:val="005A0916"/>
    <w:rsid w:val="005A0A74"/>
    <w:rsid w:val="005A0AD9"/>
    <w:rsid w:val="005A0FE7"/>
    <w:rsid w:val="005A104D"/>
    <w:rsid w:val="005A132D"/>
    <w:rsid w:val="005A163C"/>
    <w:rsid w:val="005A1660"/>
    <w:rsid w:val="005A22AC"/>
    <w:rsid w:val="005A24E1"/>
    <w:rsid w:val="005A25CC"/>
    <w:rsid w:val="005A273D"/>
    <w:rsid w:val="005A2801"/>
    <w:rsid w:val="005A28A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757"/>
    <w:rsid w:val="005A6852"/>
    <w:rsid w:val="005A6C19"/>
    <w:rsid w:val="005A6DF4"/>
    <w:rsid w:val="005A6F64"/>
    <w:rsid w:val="005A747E"/>
    <w:rsid w:val="005A74DE"/>
    <w:rsid w:val="005A7A00"/>
    <w:rsid w:val="005A7BB3"/>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59C"/>
    <w:rsid w:val="005B48D2"/>
    <w:rsid w:val="005B4A3C"/>
    <w:rsid w:val="005B50C2"/>
    <w:rsid w:val="005B6396"/>
    <w:rsid w:val="005B6424"/>
    <w:rsid w:val="005B69D8"/>
    <w:rsid w:val="005B6A7C"/>
    <w:rsid w:val="005B6DE6"/>
    <w:rsid w:val="005B6E5E"/>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AA1"/>
    <w:rsid w:val="005C5B8D"/>
    <w:rsid w:val="005C5C81"/>
    <w:rsid w:val="005C5C99"/>
    <w:rsid w:val="005C5D40"/>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EB"/>
    <w:rsid w:val="005D1271"/>
    <w:rsid w:val="005D1329"/>
    <w:rsid w:val="005D1A75"/>
    <w:rsid w:val="005D1B46"/>
    <w:rsid w:val="005D1D13"/>
    <w:rsid w:val="005D1D53"/>
    <w:rsid w:val="005D1E67"/>
    <w:rsid w:val="005D2440"/>
    <w:rsid w:val="005D28E9"/>
    <w:rsid w:val="005D2BEF"/>
    <w:rsid w:val="005D3442"/>
    <w:rsid w:val="005D3FC6"/>
    <w:rsid w:val="005D40F7"/>
    <w:rsid w:val="005D410E"/>
    <w:rsid w:val="005D4994"/>
    <w:rsid w:val="005D4B08"/>
    <w:rsid w:val="005D4ECC"/>
    <w:rsid w:val="005D53B7"/>
    <w:rsid w:val="005D5931"/>
    <w:rsid w:val="005D5ABC"/>
    <w:rsid w:val="005D6532"/>
    <w:rsid w:val="005D660C"/>
    <w:rsid w:val="005D6C3F"/>
    <w:rsid w:val="005D6CEF"/>
    <w:rsid w:val="005D6FDC"/>
    <w:rsid w:val="005D7042"/>
    <w:rsid w:val="005D7248"/>
    <w:rsid w:val="005D7369"/>
    <w:rsid w:val="005D7559"/>
    <w:rsid w:val="005D78AF"/>
    <w:rsid w:val="005D7F8A"/>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97A"/>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85"/>
    <w:rsid w:val="005F29BC"/>
    <w:rsid w:val="005F2CE7"/>
    <w:rsid w:val="005F2F7D"/>
    <w:rsid w:val="005F2FC9"/>
    <w:rsid w:val="005F31CF"/>
    <w:rsid w:val="005F3A8F"/>
    <w:rsid w:val="005F3D7B"/>
    <w:rsid w:val="005F3F26"/>
    <w:rsid w:val="005F3FD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61F"/>
    <w:rsid w:val="005F78FA"/>
    <w:rsid w:val="00600308"/>
    <w:rsid w:val="00600614"/>
    <w:rsid w:val="006009A3"/>
    <w:rsid w:val="00600D63"/>
    <w:rsid w:val="00600EA4"/>
    <w:rsid w:val="00600EEF"/>
    <w:rsid w:val="00600FAB"/>
    <w:rsid w:val="00601099"/>
    <w:rsid w:val="006010D2"/>
    <w:rsid w:val="006011A9"/>
    <w:rsid w:val="0060124B"/>
    <w:rsid w:val="006017D4"/>
    <w:rsid w:val="00601D6E"/>
    <w:rsid w:val="00602745"/>
    <w:rsid w:val="00602846"/>
    <w:rsid w:val="0060286B"/>
    <w:rsid w:val="00602D29"/>
    <w:rsid w:val="00603397"/>
    <w:rsid w:val="00603589"/>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B52"/>
    <w:rsid w:val="00611D6F"/>
    <w:rsid w:val="006121C6"/>
    <w:rsid w:val="0061261A"/>
    <w:rsid w:val="00612B7E"/>
    <w:rsid w:val="00612EE2"/>
    <w:rsid w:val="00613403"/>
    <w:rsid w:val="00613536"/>
    <w:rsid w:val="006136B2"/>
    <w:rsid w:val="00613828"/>
    <w:rsid w:val="00613AA0"/>
    <w:rsid w:val="00613EC2"/>
    <w:rsid w:val="00614479"/>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E69"/>
    <w:rsid w:val="00625FAF"/>
    <w:rsid w:val="006267B9"/>
    <w:rsid w:val="006268EA"/>
    <w:rsid w:val="00626B7A"/>
    <w:rsid w:val="00627275"/>
    <w:rsid w:val="006274E6"/>
    <w:rsid w:val="006278EB"/>
    <w:rsid w:val="00627935"/>
    <w:rsid w:val="00627944"/>
    <w:rsid w:val="0063092D"/>
    <w:rsid w:val="00630F23"/>
    <w:rsid w:val="00631401"/>
    <w:rsid w:val="006315A0"/>
    <w:rsid w:val="00631650"/>
    <w:rsid w:val="0063185A"/>
    <w:rsid w:val="00631F09"/>
    <w:rsid w:val="00632077"/>
    <w:rsid w:val="006320FF"/>
    <w:rsid w:val="006321DB"/>
    <w:rsid w:val="006326BE"/>
    <w:rsid w:val="006328A7"/>
    <w:rsid w:val="00632CB4"/>
    <w:rsid w:val="00632D06"/>
    <w:rsid w:val="00633038"/>
    <w:rsid w:val="00633ACE"/>
    <w:rsid w:val="00633BA4"/>
    <w:rsid w:val="00633D92"/>
    <w:rsid w:val="00633F71"/>
    <w:rsid w:val="00633F9D"/>
    <w:rsid w:val="00633FCC"/>
    <w:rsid w:val="006342C8"/>
    <w:rsid w:val="00634323"/>
    <w:rsid w:val="00634B50"/>
    <w:rsid w:val="00635158"/>
    <w:rsid w:val="00635386"/>
    <w:rsid w:val="00635787"/>
    <w:rsid w:val="00635954"/>
    <w:rsid w:val="00635A98"/>
    <w:rsid w:val="00635BCD"/>
    <w:rsid w:val="00635CF4"/>
    <w:rsid w:val="00635DEA"/>
    <w:rsid w:val="00635E96"/>
    <w:rsid w:val="00636000"/>
    <w:rsid w:val="006360A8"/>
    <w:rsid w:val="0063615D"/>
    <w:rsid w:val="006361F9"/>
    <w:rsid w:val="006364BF"/>
    <w:rsid w:val="0063670E"/>
    <w:rsid w:val="00636DC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D96"/>
    <w:rsid w:val="00650FC7"/>
    <w:rsid w:val="00651CC7"/>
    <w:rsid w:val="00651E74"/>
    <w:rsid w:val="00651F17"/>
    <w:rsid w:val="00651FA2"/>
    <w:rsid w:val="006522C1"/>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35B"/>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ABD"/>
    <w:rsid w:val="00657B19"/>
    <w:rsid w:val="006600C6"/>
    <w:rsid w:val="0066014B"/>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E51"/>
    <w:rsid w:val="00661EBB"/>
    <w:rsid w:val="00661F94"/>
    <w:rsid w:val="00662246"/>
    <w:rsid w:val="00662283"/>
    <w:rsid w:val="00662328"/>
    <w:rsid w:val="00662B9E"/>
    <w:rsid w:val="00662EB5"/>
    <w:rsid w:val="006632E0"/>
    <w:rsid w:val="006633A0"/>
    <w:rsid w:val="00663708"/>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F15"/>
    <w:rsid w:val="00667ABE"/>
    <w:rsid w:val="00667B44"/>
    <w:rsid w:val="00667F33"/>
    <w:rsid w:val="006700DC"/>
    <w:rsid w:val="00670300"/>
    <w:rsid w:val="00670CC0"/>
    <w:rsid w:val="00670F37"/>
    <w:rsid w:val="00670FD2"/>
    <w:rsid w:val="006715A2"/>
    <w:rsid w:val="00671953"/>
    <w:rsid w:val="00671C30"/>
    <w:rsid w:val="00671F98"/>
    <w:rsid w:val="00671FA8"/>
    <w:rsid w:val="00672240"/>
    <w:rsid w:val="0067284D"/>
    <w:rsid w:val="00672C41"/>
    <w:rsid w:val="00672E09"/>
    <w:rsid w:val="006733B5"/>
    <w:rsid w:val="006739EA"/>
    <w:rsid w:val="00673DB7"/>
    <w:rsid w:val="00674163"/>
    <w:rsid w:val="00674203"/>
    <w:rsid w:val="0067433E"/>
    <w:rsid w:val="0067438A"/>
    <w:rsid w:val="0067448D"/>
    <w:rsid w:val="0067464F"/>
    <w:rsid w:val="00674795"/>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07A"/>
    <w:rsid w:val="00686330"/>
    <w:rsid w:val="006863B4"/>
    <w:rsid w:val="006863C7"/>
    <w:rsid w:val="0068759C"/>
    <w:rsid w:val="006878EB"/>
    <w:rsid w:val="00687A1D"/>
    <w:rsid w:val="00687AC1"/>
    <w:rsid w:val="00687EFF"/>
    <w:rsid w:val="006906A2"/>
    <w:rsid w:val="0069073D"/>
    <w:rsid w:val="006912DF"/>
    <w:rsid w:val="0069166F"/>
    <w:rsid w:val="006920D7"/>
    <w:rsid w:val="0069222B"/>
    <w:rsid w:val="006926E3"/>
    <w:rsid w:val="00692828"/>
    <w:rsid w:val="006929E4"/>
    <w:rsid w:val="00692F60"/>
    <w:rsid w:val="00693181"/>
    <w:rsid w:val="00693425"/>
    <w:rsid w:val="0069349E"/>
    <w:rsid w:val="00693622"/>
    <w:rsid w:val="00693C6C"/>
    <w:rsid w:val="00693E98"/>
    <w:rsid w:val="00694000"/>
    <w:rsid w:val="0069400A"/>
    <w:rsid w:val="00694859"/>
    <w:rsid w:val="006952F6"/>
    <w:rsid w:val="00695559"/>
    <w:rsid w:val="00695783"/>
    <w:rsid w:val="00695A86"/>
    <w:rsid w:val="006964B8"/>
    <w:rsid w:val="006966BF"/>
    <w:rsid w:val="006969A2"/>
    <w:rsid w:val="00696A04"/>
    <w:rsid w:val="00696AF1"/>
    <w:rsid w:val="00697288"/>
    <w:rsid w:val="0069742E"/>
    <w:rsid w:val="00697533"/>
    <w:rsid w:val="006975E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44FB"/>
    <w:rsid w:val="006A518A"/>
    <w:rsid w:val="006A52B0"/>
    <w:rsid w:val="006A5457"/>
    <w:rsid w:val="006A54FC"/>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A13"/>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BBF"/>
    <w:rsid w:val="006C0DCF"/>
    <w:rsid w:val="006C12A7"/>
    <w:rsid w:val="006C1440"/>
    <w:rsid w:val="006C1461"/>
    <w:rsid w:val="006C14BE"/>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565"/>
    <w:rsid w:val="006C7861"/>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6EA"/>
    <w:rsid w:val="006D6832"/>
    <w:rsid w:val="006D6A8E"/>
    <w:rsid w:val="006D6BC4"/>
    <w:rsid w:val="006D6CCF"/>
    <w:rsid w:val="006D6D49"/>
    <w:rsid w:val="006D6DB2"/>
    <w:rsid w:val="006D6EDA"/>
    <w:rsid w:val="006D6EE3"/>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FDA"/>
    <w:rsid w:val="006E5161"/>
    <w:rsid w:val="006E51A6"/>
    <w:rsid w:val="006E5244"/>
    <w:rsid w:val="006E5458"/>
    <w:rsid w:val="006E5E39"/>
    <w:rsid w:val="006E5EF1"/>
    <w:rsid w:val="006E61E1"/>
    <w:rsid w:val="006E670C"/>
    <w:rsid w:val="006E6771"/>
    <w:rsid w:val="006E67E5"/>
    <w:rsid w:val="006E6DAD"/>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61FC"/>
    <w:rsid w:val="006F675B"/>
    <w:rsid w:val="006F6BD3"/>
    <w:rsid w:val="006F6F02"/>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7F5"/>
    <w:rsid w:val="00704A2C"/>
    <w:rsid w:val="00705974"/>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A5"/>
    <w:rsid w:val="00713CAA"/>
    <w:rsid w:val="00713F28"/>
    <w:rsid w:val="007142EB"/>
    <w:rsid w:val="00714371"/>
    <w:rsid w:val="007147F6"/>
    <w:rsid w:val="00714FD3"/>
    <w:rsid w:val="007150C6"/>
    <w:rsid w:val="007155D6"/>
    <w:rsid w:val="00715B01"/>
    <w:rsid w:val="00715DBB"/>
    <w:rsid w:val="0071609E"/>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43F8"/>
    <w:rsid w:val="007249F6"/>
    <w:rsid w:val="00724AEA"/>
    <w:rsid w:val="00724B02"/>
    <w:rsid w:val="00725C68"/>
    <w:rsid w:val="00725CAA"/>
    <w:rsid w:val="007261DB"/>
    <w:rsid w:val="007261FD"/>
    <w:rsid w:val="0072621F"/>
    <w:rsid w:val="0072640F"/>
    <w:rsid w:val="00726736"/>
    <w:rsid w:val="00726B8B"/>
    <w:rsid w:val="00727130"/>
    <w:rsid w:val="0072726D"/>
    <w:rsid w:val="00727330"/>
    <w:rsid w:val="00727733"/>
    <w:rsid w:val="00727746"/>
    <w:rsid w:val="007279DE"/>
    <w:rsid w:val="00727ABC"/>
    <w:rsid w:val="00727E3E"/>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86E"/>
    <w:rsid w:val="00734B14"/>
    <w:rsid w:val="00734B94"/>
    <w:rsid w:val="00734E01"/>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41B"/>
    <w:rsid w:val="0073652B"/>
    <w:rsid w:val="007367A9"/>
    <w:rsid w:val="007367F0"/>
    <w:rsid w:val="00736BEF"/>
    <w:rsid w:val="00736E69"/>
    <w:rsid w:val="00737945"/>
    <w:rsid w:val="00737B30"/>
    <w:rsid w:val="00737DAE"/>
    <w:rsid w:val="00737DE7"/>
    <w:rsid w:val="0074024E"/>
    <w:rsid w:val="00740443"/>
    <w:rsid w:val="0074044F"/>
    <w:rsid w:val="0074048C"/>
    <w:rsid w:val="007405CB"/>
    <w:rsid w:val="00740665"/>
    <w:rsid w:val="00740AC4"/>
    <w:rsid w:val="0074150F"/>
    <w:rsid w:val="00741670"/>
    <w:rsid w:val="0074191D"/>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B"/>
    <w:rsid w:val="00753568"/>
    <w:rsid w:val="007537B9"/>
    <w:rsid w:val="00754324"/>
    <w:rsid w:val="00754BCF"/>
    <w:rsid w:val="00754BDE"/>
    <w:rsid w:val="007550CE"/>
    <w:rsid w:val="007550FA"/>
    <w:rsid w:val="007552B3"/>
    <w:rsid w:val="0075578B"/>
    <w:rsid w:val="007557C6"/>
    <w:rsid w:val="00755F1F"/>
    <w:rsid w:val="007562D1"/>
    <w:rsid w:val="0075637D"/>
    <w:rsid w:val="0075641F"/>
    <w:rsid w:val="0075669C"/>
    <w:rsid w:val="00756D9B"/>
    <w:rsid w:val="00756E72"/>
    <w:rsid w:val="00757231"/>
    <w:rsid w:val="007576E8"/>
    <w:rsid w:val="00757D4A"/>
    <w:rsid w:val="007600A2"/>
    <w:rsid w:val="007604E1"/>
    <w:rsid w:val="00760CD5"/>
    <w:rsid w:val="007610FA"/>
    <w:rsid w:val="0076112B"/>
    <w:rsid w:val="007616E4"/>
    <w:rsid w:val="007617CC"/>
    <w:rsid w:val="007618A3"/>
    <w:rsid w:val="00761A7B"/>
    <w:rsid w:val="00761D05"/>
    <w:rsid w:val="00761E11"/>
    <w:rsid w:val="00762109"/>
    <w:rsid w:val="007623E1"/>
    <w:rsid w:val="0076263E"/>
    <w:rsid w:val="0076287F"/>
    <w:rsid w:val="007629C0"/>
    <w:rsid w:val="00762A4B"/>
    <w:rsid w:val="00762A4C"/>
    <w:rsid w:val="00762BCA"/>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A89"/>
    <w:rsid w:val="00766CD5"/>
    <w:rsid w:val="00766EE1"/>
    <w:rsid w:val="00766F1A"/>
    <w:rsid w:val="007672C5"/>
    <w:rsid w:val="00767481"/>
    <w:rsid w:val="00767608"/>
    <w:rsid w:val="00767CD5"/>
    <w:rsid w:val="00767D4E"/>
    <w:rsid w:val="007701C4"/>
    <w:rsid w:val="007701D9"/>
    <w:rsid w:val="00770474"/>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90F"/>
    <w:rsid w:val="00772B7D"/>
    <w:rsid w:val="00772E25"/>
    <w:rsid w:val="00773244"/>
    <w:rsid w:val="007734A8"/>
    <w:rsid w:val="007734DA"/>
    <w:rsid w:val="007738A6"/>
    <w:rsid w:val="007738F7"/>
    <w:rsid w:val="00773AA5"/>
    <w:rsid w:val="00773C5B"/>
    <w:rsid w:val="00773E21"/>
    <w:rsid w:val="00774080"/>
    <w:rsid w:val="0077464E"/>
    <w:rsid w:val="0077465F"/>
    <w:rsid w:val="0077478E"/>
    <w:rsid w:val="00774830"/>
    <w:rsid w:val="00774867"/>
    <w:rsid w:val="00774A40"/>
    <w:rsid w:val="00774E40"/>
    <w:rsid w:val="007752AB"/>
    <w:rsid w:val="00775986"/>
    <w:rsid w:val="00775A86"/>
    <w:rsid w:val="007761D5"/>
    <w:rsid w:val="00776402"/>
    <w:rsid w:val="00776AD2"/>
    <w:rsid w:val="00776D9C"/>
    <w:rsid w:val="0077784E"/>
    <w:rsid w:val="00777F2E"/>
    <w:rsid w:val="0078042E"/>
    <w:rsid w:val="00780503"/>
    <w:rsid w:val="00780CFE"/>
    <w:rsid w:val="00780D5E"/>
    <w:rsid w:val="007811F2"/>
    <w:rsid w:val="0078170D"/>
    <w:rsid w:val="007818F5"/>
    <w:rsid w:val="00781A53"/>
    <w:rsid w:val="00781C0A"/>
    <w:rsid w:val="007820A9"/>
    <w:rsid w:val="0078256B"/>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C36"/>
    <w:rsid w:val="00786182"/>
    <w:rsid w:val="0078623A"/>
    <w:rsid w:val="0078665C"/>
    <w:rsid w:val="00786A15"/>
    <w:rsid w:val="00786A20"/>
    <w:rsid w:val="00787297"/>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881"/>
    <w:rsid w:val="007A1B48"/>
    <w:rsid w:val="007A1D69"/>
    <w:rsid w:val="007A1FA9"/>
    <w:rsid w:val="007A20A0"/>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A77"/>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03C"/>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3D6"/>
    <w:rsid w:val="007B7612"/>
    <w:rsid w:val="007B77A3"/>
    <w:rsid w:val="007B77E6"/>
    <w:rsid w:val="007B7899"/>
    <w:rsid w:val="007B7C4F"/>
    <w:rsid w:val="007B7FC4"/>
    <w:rsid w:val="007C039D"/>
    <w:rsid w:val="007C04FE"/>
    <w:rsid w:val="007C0567"/>
    <w:rsid w:val="007C08FF"/>
    <w:rsid w:val="007C0ACF"/>
    <w:rsid w:val="007C0AD1"/>
    <w:rsid w:val="007C0AE0"/>
    <w:rsid w:val="007C0B51"/>
    <w:rsid w:val="007C0EB0"/>
    <w:rsid w:val="007C0EEB"/>
    <w:rsid w:val="007C101A"/>
    <w:rsid w:val="007C1259"/>
    <w:rsid w:val="007C1650"/>
    <w:rsid w:val="007C172B"/>
    <w:rsid w:val="007C1754"/>
    <w:rsid w:val="007C189C"/>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21"/>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A54"/>
    <w:rsid w:val="007D6B64"/>
    <w:rsid w:val="007D6BFA"/>
    <w:rsid w:val="007D6DEA"/>
    <w:rsid w:val="007D76A2"/>
    <w:rsid w:val="007D778D"/>
    <w:rsid w:val="007D7950"/>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C2"/>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BB6"/>
    <w:rsid w:val="007F2E15"/>
    <w:rsid w:val="007F3171"/>
    <w:rsid w:val="007F31DE"/>
    <w:rsid w:val="007F3422"/>
    <w:rsid w:val="007F3563"/>
    <w:rsid w:val="007F3E77"/>
    <w:rsid w:val="007F3EAE"/>
    <w:rsid w:val="007F4749"/>
    <w:rsid w:val="007F48D8"/>
    <w:rsid w:val="007F4A39"/>
    <w:rsid w:val="007F4C42"/>
    <w:rsid w:val="007F4E4C"/>
    <w:rsid w:val="007F510B"/>
    <w:rsid w:val="007F54C7"/>
    <w:rsid w:val="007F590D"/>
    <w:rsid w:val="007F59FE"/>
    <w:rsid w:val="007F5BF5"/>
    <w:rsid w:val="007F64F1"/>
    <w:rsid w:val="007F67A3"/>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F4"/>
    <w:rsid w:val="00801404"/>
    <w:rsid w:val="008014EF"/>
    <w:rsid w:val="0080199C"/>
    <w:rsid w:val="00801A51"/>
    <w:rsid w:val="00801B0D"/>
    <w:rsid w:val="00801DEC"/>
    <w:rsid w:val="008021CD"/>
    <w:rsid w:val="00802280"/>
    <w:rsid w:val="008022DF"/>
    <w:rsid w:val="00802417"/>
    <w:rsid w:val="00802481"/>
    <w:rsid w:val="00802810"/>
    <w:rsid w:val="00802816"/>
    <w:rsid w:val="00802B75"/>
    <w:rsid w:val="00802C35"/>
    <w:rsid w:val="008033DF"/>
    <w:rsid w:val="00803541"/>
    <w:rsid w:val="008035EF"/>
    <w:rsid w:val="00803ACB"/>
    <w:rsid w:val="00803D0B"/>
    <w:rsid w:val="00803E8C"/>
    <w:rsid w:val="00803F9D"/>
    <w:rsid w:val="00804482"/>
    <w:rsid w:val="0080449C"/>
    <w:rsid w:val="0080459A"/>
    <w:rsid w:val="0080470F"/>
    <w:rsid w:val="008047C3"/>
    <w:rsid w:val="00804B36"/>
    <w:rsid w:val="00804C67"/>
    <w:rsid w:val="00804D13"/>
    <w:rsid w:val="008051F6"/>
    <w:rsid w:val="00805644"/>
    <w:rsid w:val="00805CC8"/>
    <w:rsid w:val="00805D99"/>
    <w:rsid w:val="00806114"/>
    <w:rsid w:val="008062FB"/>
    <w:rsid w:val="008064CF"/>
    <w:rsid w:val="008065DE"/>
    <w:rsid w:val="0080660F"/>
    <w:rsid w:val="00806631"/>
    <w:rsid w:val="00806703"/>
    <w:rsid w:val="00806BDA"/>
    <w:rsid w:val="00806D35"/>
    <w:rsid w:val="0080708E"/>
    <w:rsid w:val="00807299"/>
    <w:rsid w:val="00807361"/>
    <w:rsid w:val="008073E5"/>
    <w:rsid w:val="00807898"/>
    <w:rsid w:val="00807BB3"/>
    <w:rsid w:val="00807BE2"/>
    <w:rsid w:val="00807CA6"/>
    <w:rsid w:val="00807CF7"/>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314"/>
    <w:rsid w:val="0081444E"/>
    <w:rsid w:val="00814578"/>
    <w:rsid w:val="0081485C"/>
    <w:rsid w:val="0081498C"/>
    <w:rsid w:val="00814A65"/>
    <w:rsid w:val="00814C38"/>
    <w:rsid w:val="008150DA"/>
    <w:rsid w:val="00815274"/>
    <w:rsid w:val="008157D6"/>
    <w:rsid w:val="00815A37"/>
    <w:rsid w:val="00815CC1"/>
    <w:rsid w:val="00816A28"/>
    <w:rsid w:val="00816A54"/>
    <w:rsid w:val="00816D21"/>
    <w:rsid w:val="00816E87"/>
    <w:rsid w:val="00817912"/>
    <w:rsid w:val="00817D37"/>
    <w:rsid w:val="00817D39"/>
    <w:rsid w:val="00817DA7"/>
    <w:rsid w:val="00820342"/>
    <w:rsid w:val="0082039E"/>
    <w:rsid w:val="008203EC"/>
    <w:rsid w:val="0082040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9B5"/>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343"/>
    <w:rsid w:val="00835634"/>
    <w:rsid w:val="008356BE"/>
    <w:rsid w:val="008358D4"/>
    <w:rsid w:val="00835C98"/>
    <w:rsid w:val="00835D7E"/>
    <w:rsid w:val="00835E6F"/>
    <w:rsid w:val="00835FA8"/>
    <w:rsid w:val="00836030"/>
    <w:rsid w:val="008360B4"/>
    <w:rsid w:val="008360F7"/>
    <w:rsid w:val="00836741"/>
    <w:rsid w:val="00836C21"/>
    <w:rsid w:val="00836F79"/>
    <w:rsid w:val="0083761A"/>
    <w:rsid w:val="00837BDF"/>
    <w:rsid w:val="00837CB1"/>
    <w:rsid w:val="00840027"/>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4DE"/>
    <w:rsid w:val="00843052"/>
    <w:rsid w:val="0084344F"/>
    <w:rsid w:val="0084375A"/>
    <w:rsid w:val="00843A19"/>
    <w:rsid w:val="00843A20"/>
    <w:rsid w:val="00843A94"/>
    <w:rsid w:val="00843C73"/>
    <w:rsid w:val="00843DCA"/>
    <w:rsid w:val="00843EC1"/>
    <w:rsid w:val="00843FF3"/>
    <w:rsid w:val="008442AA"/>
    <w:rsid w:val="008444A5"/>
    <w:rsid w:val="008444B2"/>
    <w:rsid w:val="00844707"/>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434"/>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DB6"/>
    <w:rsid w:val="00853EFA"/>
    <w:rsid w:val="008541A1"/>
    <w:rsid w:val="0085432C"/>
    <w:rsid w:val="0085463E"/>
    <w:rsid w:val="0085483D"/>
    <w:rsid w:val="00854E31"/>
    <w:rsid w:val="00854EDF"/>
    <w:rsid w:val="008551B7"/>
    <w:rsid w:val="00855223"/>
    <w:rsid w:val="008553B8"/>
    <w:rsid w:val="008553C5"/>
    <w:rsid w:val="00855DE3"/>
    <w:rsid w:val="008560C8"/>
    <w:rsid w:val="008562AC"/>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CF8"/>
    <w:rsid w:val="00885F48"/>
    <w:rsid w:val="00885FB9"/>
    <w:rsid w:val="00885FDB"/>
    <w:rsid w:val="008860D9"/>
    <w:rsid w:val="008861EB"/>
    <w:rsid w:val="00886222"/>
    <w:rsid w:val="00886736"/>
    <w:rsid w:val="008869FC"/>
    <w:rsid w:val="00886BEF"/>
    <w:rsid w:val="00886D54"/>
    <w:rsid w:val="00886F2B"/>
    <w:rsid w:val="008873B1"/>
    <w:rsid w:val="0088757B"/>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2479"/>
    <w:rsid w:val="0089283D"/>
    <w:rsid w:val="00892A10"/>
    <w:rsid w:val="00892AD5"/>
    <w:rsid w:val="00892C65"/>
    <w:rsid w:val="0089311F"/>
    <w:rsid w:val="008931A3"/>
    <w:rsid w:val="0089340F"/>
    <w:rsid w:val="00893471"/>
    <w:rsid w:val="008935AD"/>
    <w:rsid w:val="008936EC"/>
    <w:rsid w:val="00893888"/>
    <w:rsid w:val="00893BD6"/>
    <w:rsid w:val="00893E36"/>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6C7"/>
    <w:rsid w:val="0089671C"/>
    <w:rsid w:val="00896811"/>
    <w:rsid w:val="00896900"/>
    <w:rsid w:val="00896C1C"/>
    <w:rsid w:val="00896E9A"/>
    <w:rsid w:val="00897150"/>
    <w:rsid w:val="0089760E"/>
    <w:rsid w:val="008976EC"/>
    <w:rsid w:val="00897DC5"/>
    <w:rsid w:val="00897DDD"/>
    <w:rsid w:val="008A0333"/>
    <w:rsid w:val="008A04C3"/>
    <w:rsid w:val="008A06CD"/>
    <w:rsid w:val="008A0A9D"/>
    <w:rsid w:val="008A0B13"/>
    <w:rsid w:val="008A0B17"/>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B15"/>
    <w:rsid w:val="008B5C1A"/>
    <w:rsid w:val="008B5C36"/>
    <w:rsid w:val="008B5EA1"/>
    <w:rsid w:val="008B5F56"/>
    <w:rsid w:val="008B6034"/>
    <w:rsid w:val="008B6328"/>
    <w:rsid w:val="008B661A"/>
    <w:rsid w:val="008B66E0"/>
    <w:rsid w:val="008B6C05"/>
    <w:rsid w:val="008B6C5F"/>
    <w:rsid w:val="008B6DFB"/>
    <w:rsid w:val="008B7276"/>
    <w:rsid w:val="008B7297"/>
    <w:rsid w:val="008B7568"/>
    <w:rsid w:val="008B77E9"/>
    <w:rsid w:val="008B7A7D"/>
    <w:rsid w:val="008B7CCF"/>
    <w:rsid w:val="008B7DFA"/>
    <w:rsid w:val="008C019C"/>
    <w:rsid w:val="008C1BAF"/>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E0"/>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EC"/>
    <w:rsid w:val="008E67C9"/>
    <w:rsid w:val="008E682C"/>
    <w:rsid w:val="008E693F"/>
    <w:rsid w:val="008E698E"/>
    <w:rsid w:val="008E6A9D"/>
    <w:rsid w:val="008E6ABD"/>
    <w:rsid w:val="008E6F0B"/>
    <w:rsid w:val="008E70BA"/>
    <w:rsid w:val="008E773B"/>
    <w:rsid w:val="008E7D77"/>
    <w:rsid w:val="008E7E1F"/>
    <w:rsid w:val="008E7F8E"/>
    <w:rsid w:val="008E7FE6"/>
    <w:rsid w:val="008F03B3"/>
    <w:rsid w:val="008F0736"/>
    <w:rsid w:val="008F0882"/>
    <w:rsid w:val="008F0A04"/>
    <w:rsid w:val="008F0BCF"/>
    <w:rsid w:val="008F1550"/>
    <w:rsid w:val="008F1A12"/>
    <w:rsid w:val="008F1CDF"/>
    <w:rsid w:val="008F2232"/>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FA0"/>
    <w:rsid w:val="0090119F"/>
    <w:rsid w:val="00901387"/>
    <w:rsid w:val="009018B1"/>
    <w:rsid w:val="00901936"/>
    <w:rsid w:val="00901A36"/>
    <w:rsid w:val="00901E86"/>
    <w:rsid w:val="00901F0C"/>
    <w:rsid w:val="009020D1"/>
    <w:rsid w:val="009021BE"/>
    <w:rsid w:val="0090254B"/>
    <w:rsid w:val="00902665"/>
    <w:rsid w:val="0090288F"/>
    <w:rsid w:val="009029E6"/>
    <w:rsid w:val="009038EC"/>
    <w:rsid w:val="00903A6E"/>
    <w:rsid w:val="00903D2C"/>
    <w:rsid w:val="00904807"/>
    <w:rsid w:val="009048F7"/>
    <w:rsid w:val="00904A9E"/>
    <w:rsid w:val="00904B34"/>
    <w:rsid w:val="009055C9"/>
    <w:rsid w:val="00905688"/>
    <w:rsid w:val="00905AAC"/>
    <w:rsid w:val="00905E4A"/>
    <w:rsid w:val="009060AF"/>
    <w:rsid w:val="00906186"/>
    <w:rsid w:val="0090622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FD7"/>
    <w:rsid w:val="009101C0"/>
    <w:rsid w:val="00910240"/>
    <w:rsid w:val="00910993"/>
    <w:rsid w:val="00910A5C"/>
    <w:rsid w:val="00910C21"/>
    <w:rsid w:val="00910D24"/>
    <w:rsid w:val="00910D80"/>
    <w:rsid w:val="009110EB"/>
    <w:rsid w:val="009111E9"/>
    <w:rsid w:val="009114B0"/>
    <w:rsid w:val="00911B8A"/>
    <w:rsid w:val="00911D3C"/>
    <w:rsid w:val="00911F24"/>
    <w:rsid w:val="00912039"/>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3F1"/>
    <w:rsid w:val="009204C3"/>
    <w:rsid w:val="0092051D"/>
    <w:rsid w:val="0092071D"/>
    <w:rsid w:val="009208B4"/>
    <w:rsid w:val="00920CD8"/>
    <w:rsid w:val="00920E7A"/>
    <w:rsid w:val="0092124F"/>
    <w:rsid w:val="0092154A"/>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E7E"/>
    <w:rsid w:val="009471E1"/>
    <w:rsid w:val="00947472"/>
    <w:rsid w:val="009477EC"/>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D90"/>
    <w:rsid w:val="00965344"/>
    <w:rsid w:val="0096534F"/>
    <w:rsid w:val="009657AC"/>
    <w:rsid w:val="00965E10"/>
    <w:rsid w:val="00965F00"/>
    <w:rsid w:val="009660F5"/>
    <w:rsid w:val="0096612D"/>
    <w:rsid w:val="009661D2"/>
    <w:rsid w:val="00966629"/>
    <w:rsid w:val="009669AA"/>
    <w:rsid w:val="00966C8D"/>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BFF"/>
    <w:rsid w:val="00971CAF"/>
    <w:rsid w:val="0097228A"/>
    <w:rsid w:val="00972571"/>
    <w:rsid w:val="00972814"/>
    <w:rsid w:val="009733B9"/>
    <w:rsid w:val="00973456"/>
    <w:rsid w:val="009736D1"/>
    <w:rsid w:val="00973706"/>
    <w:rsid w:val="00973710"/>
    <w:rsid w:val="00973B16"/>
    <w:rsid w:val="00973B4F"/>
    <w:rsid w:val="00973CD8"/>
    <w:rsid w:val="00973D19"/>
    <w:rsid w:val="009743F5"/>
    <w:rsid w:val="00974B51"/>
    <w:rsid w:val="00974B67"/>
    <w:rsid w:val="00975512"/>
    <w:rsid w:val="009759B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032"/>
    <w:rsid w:val="009802C0"/>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AC6"/>
    <w:rsid w:val="00984D49"/>
    <w:rsid w:val="00985343"/>
    <w:rsid w:val="009855E5"/>
    <w:rsid w:val="00985709"/>
    <w:rsid w:val="0098590E"/>
    <w:rsid w:val="00985970"/>
    <w:rsid w:val="00985A21"/>
    <w:rsid w:val="00985DED"/>
    <w:rsid w:val="00985EAF"/>
    <w:rsid w:val="00986019"/>
    <w:rsid w:val="0098611E"/>
    <w:rsid w:val="00986392"/>
    <w:rsid w:val="009863B7"/>
    <w:rsid w:val="00986649"/>
    <w:rsid w:val="00986747"/>
    <w:rsid w:val="009867AA"/>
    <w:rsid w:val="009869DA"/>
    <w:rsid w:val="00986A75"/>
    <w:rsid w:val="00986B68"/>
    <w:rsid w:val="009870B8"/>
    <w:rsid w:val="0098772A"/>
    <w:rsid w:val="00987887"/>
    <w:rsid w:val="0098793E"/>
    <w:rsid w:val="00987B18"/>
    <w:rsid w:val="00987DDA"/>
    <w:rsid w:val="00987F82"/>
    <w:rsid w:val="0099002B"/>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FBD"/>
    <w:rsid w:val="0099202A"/>
    <w:rsid w:val="0099233F"/>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229"/>
    <w:rsid w:val="009A0A78"/>
    <w:rsid w:val="009A0B00"/>
    <w:rsid w:val="009A0F06"/>
    <w:rsid w:val="009A1469"/>
    <w:rsid w:val="009A1567"/>
    <w:rsid w:val="009A156C"/>
    <w:rsid w:val="009A15EC"/>
    <w:rsid w:val="009A1696"/>
    <w:rsid w:val="009A1A7B"/>
    <w:rsid w:val="009A21A5"/>
    <w:rsid w:val="009A2791"/>
    <w:rsid w:val="009A28CB"/>
    <w:rsid w:val="009A2929"/>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6F6E"/>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B70"/>
    <w:rsid w:val="009B7C1B"/>
    <w:rsid w:val="009B7E81"/>
    <w:rsid w:val="009C0141"/>
    <w:rsid w:val="009C0200"/>
    <w:rsid w:val="009C02BA"/>
    <w:rsid w:val="009C0886"/>
    <w:rsid w:val="009C0D36"/>
    <w:rsid w:val="009C1614"/>
    <w:rsid w:val="009C1663"/>
    <w:rsid w:val="009C18B6"/>
    <w:rsid w:val="009C1928"/>
    <w:rsid w:val="009C1BF5"/>
    <w:rsid w:val="009C1C7D"/>
    <w:rsid w:val="009C20FE"/>
    <w:rsid w:val="009C2261"/>
    <w:rsid w:val="009C228A"/>
    <w:rsid w:val="009C28BA"/>
    <w:rsid w:val="009C2DFA"/>
    <w:rsid w:val="009C2E92"/>
    <w:rsid w:val="009C30D4"/>
    <w:rsid w:val="009C325E"/>
    <w:rsid w:val="009C351F"/>
    <w:rsid w:val="009C3BE9"/>
    <w:rsid w:val="009C3EC0"/>
    <w:rsid w:val="009C4043"/>
    <w:rsid w:val="009C4120"/>
    <w:rsid w:val="009C4535"/>
    <w:rsid w:val="009C4661"/>
    <w:rsid w:val="009C48AA"/>
    <w:rsid w:val="009C4C46"/>
    <w:rsid w:val="009C4F01"/>
    <w:rsid w:val="009C5287"/>
    <w:rsid w:val="009C52C4"/>
    <w:rsid w:val="009C57A2"/>
    <w:rsid w:val="009C597F"/>
    <w:rsid w:val="009C5BFD"/>
    <w:rsid w:val="009C5EB1"/>
    <w:rsid w:val="009C5EDF"/>
    <w:rsid w:val="009C6468"/>
    <w:rsid w:val="009C64A9"/>
    <w:rsid w:val="009C70DD"/>
    <w:rsid w:val="009C7216"/>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5E5"/>
    <w:rsid w:val="009E380B"/>
    <w:rsid w:val="009E39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E60"/>
    <w:rsid w:val="009E7FE6"/>
    <w:rsid w:val="009F0713"/>
    <w:rsid w:val="009F0B33"/>
    <w:rsid w:val="009F0E84"/>
    <w:rsid w:val="009F1218"/>
    <w:rsid w:val="009F125C"/>
    <w:rsid w:val="009F1E00"/>
    <w:rsid w:val="009F2406"/>
    <w:rsid w:val="009F2891"/>
    <w:rsid w:val="009F2D79"/>
    <w:rsid w:val="009F2DEC"/>
    <w:rsid w:val="009F2FE6"/>
    <w:rsid w:val="009F349C"/>
    <w:rsid w:val="009F37EB"/>
    <w:rsid w:val="009F38E5"/>
    <w:rsid w:val="009F3995"/>
    <w:rsid w:val="009F3AD6"/>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900"/>
    <w:rsid w:val="00A01D3B"/>
    <w:rsid w:val="00A01DE1"/>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E64"/>
    <w:rsid w:val="00A17F77"/>
    <w:rsid w:val="00A17FD4"/>
    <w:rsid w:val="00A20010"/>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8A8"/>
    <w:rsid w:val="00A51923"/>
    <w:rsid w:val="00A51971"/>
    <w:rsid w:val="00A51B03"/>
    <w:rsid w:val="00A51D5C"/>
    <w:rsid w:val="00A52222"/>
    <w:rsid w:val="00A525BF"/>
    <w:rsid w:val="00A526B4"/>
    <w:rsid w:val="00A527EE"/>
    <w:rsid w:val="00A528A4"/>
    <w:rsid w:val="00A52AD6"/>
    <w:rsid w:val="00A52B35"/>
    <w:rsid w:val="00A52C1E"/>
    <w:rsid w:val="00A52CED"/>
    <w:rsid w:val="00A52D2B"/>
    <w:rsid w:val="00A5316E"/>
    <w:rsid w:val="00A538FE"/>
    <w:rsid w:val="00A53BB6"/>
    <w:rsid w:val="00A53EA8"/>
    <w:rsid w:val="00A53F30"/>
    <w:rsid w:val="00A53F3D"/>
    <w:rsid w:val="00A54AE4"/>
    <w:rsid w:val="00A54BC8"/>
    <w:rsid w:val="00A54C0F"/>
    <w:rsid w:val="00A54D17"/>
    <w:rsid w:val="00A54EA5"/>
    <w:rsid w:val="00A5511D"/>
    <w:rsid w:val="00A5561F"/>
    <w:rsid w:val="00A5573C"/>
    <w:rsid w:val="00A558E3"/>
    <w:rsid w:val="00A5624E"/>
    <w:rsid w:val="00A562B6"/>
    <w:rsid w:val="00A562BA"/>
    <w:rsid w:val="00A5637C"/>
    <w:rsid w:val="00A56822"/>
    <w:rsid w:val="00A56926"/>
    <w:rsid w:val="00A569D9"/>
    <w:rsid w:val="00A56C8C"/>
    <w:rsid w:val="00A57249"/>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0"/>
    <w:rsid w:val="00A6346F"/>
    <w:rsid w:val="00A63513"/>
    <w:rsid w:val="00A63554"/>
    <w:rsid w:val="00A636E2"/>
    <w:rsid w:val="00A63840"/>
    <w:rsid w:val="00A63CA3"/>
    <w:rsid w:val="00A63ED9"/>
    <w:rsid w:val="00A63FA7"/>
    <w:rsid w:val="00A63FE3"/>
    <w:rsid w:val="00A6442B"/>
    <w:rsid w:val="00A64AAA"/>
    <w:rsid w:val="00A64E34"/>
    <w:rsid w:val="00A64F36"/>
    <w:rsid w:val="00A65195"/>
    <w:rsid w:val="00A65336"/>
    <w:rsid w:val="00A6568E"/>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06A"/>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24DF"/>
    <w:rsid w:val="00A924F3"/>
    <w:rsid w:val="00A92D89"/>
    <w:rsid w:val="00A92E8E"/>
    <w:rsid w:val="00A9357D"/>
    <w:rsid w:val="00A9395A"/>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543"/>
    <w:rsid w:val="00AA1722"/>
    <w:rsid w:val="00AA1901"/>
    <w:rsid w:val="00AA1A18"/>
    <w:rsid w:val="00AA1C40"/>
    <w:rsid w:val="00AA1D33"/>
    <w:rsid w:val="00AA1EF9"/>
    <w:rsid w:val="00AA23AA"/>
    <w:rsid w:val="00AA28D6"/>
    <w:rsid w:val="00AA2C44"/>
    <w:rsid w:val="00AA2DB5"/>
    <w:rsid w:val="00AA2DFC"/>
    <w:rsid w:val="00AA3071"/>
    <w:rsid w:val="00AA3899"/>
    <w:rsid w:val="00AA38E9"/>
    <w:rsid w:val="00AA3A79"/>
    <w:rsid w:val="00AA41E3"/>
    <w:rsid w:val="00AA48A8"/>
    <w:rsid w:val="00AA4C6D"/>
    <w:rsid w:val="00AA5044"/>
    <w:rsid w:val="00AA5067"/>
    <w:rsid w:val="00AA5376"/>
    <w:rsid w:val="00AA53D5"/>
    <w:rsid w:val="00AA58F0"/>
    <w:rsid w:val="00AA5951"/>
    <w:rsid w:val="00AA6116"/>
    <w:rsid w:val="00AA623D"/>
    <w:rsid w:val="00AA6C00"/>
    <w:rsid w:val="00AA6CD6"/>
    <w:rsid w:val="00AA6E1C"/>
    <w:rsid w:val="00AA7460"/>
    <w:rsid w:val="00AA7521"/>
    <w:rsid w:val="00AA7C24"/>
    <w:rsid w:val="00AA7C48"/>
    <w:rsid w:val="00AA7F13"/>
    <w:rsid w:val="00AB001A"/>
    <w:rsid w:val="00AB0062"/>
    <w:rsid w:val="00AB0158"/>
    <w:rsid w:val="00AB016B"/>
    <w:rsid w:val="00AB064F"/>
    <w:rsid w:val="00AB090A"/>
    <w:rsid w:val="00AB0A00"/>
    <w:rsid w:val="00AB0C18"/>
    <w:rsid w:val="00AB0FA8"/>
    <w:rsid w:val="00AB1716"/>
    <w:rsid w:val="00AB1787"/>
    <w:rsid w:val="00AB1848"/>
    <w:rsid w:val="00AB1889"/>
    <w:rsid w:val="00AB1A85"/>
    <w:rsid w:val="00AB1AAA"/>
    <w:rsid w:val="00AB1BD8"/>
    <w:rsid w:val="00AB1D39"/>
    <w:rsid w:val="00AB207D"/>
    <w:rsid w:val="00AB24A8"/>
    <w:rsid w:val="00AB27B0"/>
    <w:rsid w:val="00AB2F4F"/>
    <w:rsid w:val="00AB32D4"/>
    <w:rsid w:val="00AB3318"/>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796"/>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8E0"/>
    <w:rsid w:val="00AC0A26"/>
    <w:rsid w:val="00AC0A4D"/>
    <w:rsid w:val="00AC0C80"/>
    <w:rsid w:val="00AC0D8B"/>
    <w:rsid w:val="00AC11BE"/>
    <w:rsid w:val="00AC1230"/>
    <w:rsid w:val="00AC12C9"/>
    <w:rsid w:val="00AC135E"/>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E0"/>
    <w:rsid w:val="00AC4F2E"/>
    <w:rsid w:val="00AC4F3D"/>
    <w:rsid w:val="00AC51A7"/>
    <w:rsid w:val="00AC522F"/>
    <w:rsid w:val="00AC5241"/>
    <w:rsid w:val="00AC5309"/>
    <w:rsid w:val="00AC536E"/>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4DB4"/>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69D"/>
    <w:rsid w:val="00AE1C05"/>
    <w:rsid w:val="00AE1C12"/>
    <w:rsid w:val="00AE2798"/>
    <w:rsid w:val="00AE3207"/>
    <w:rsid w:val="00AE3718"/>
    <w:rsid w:val="00AE38EC"/>
    <w:rsid w:val="00AE39DB"/>
    <w:rsid w:val="00AE3A63"/>
    <w:rsid w:val="00AE3BC5"/>
    <w:rsid w:val="00AE3C08"/>
    <w:rsid w:val="00AE3F89"/>
    <w:rsid w:val="00AE4021"/>
    <w:rsid w:val="00AE413E"/>
    <w:rsid w:val="00AE4314"/>
    <w:rsid w:val="00AE47D6"/>
    <w:rsid w:val="00AE4E92"/>
    <w:rsid w:val="00AE4EA7"/>
    <w:rsid w:val="00AE5077"/>
    <w:rsid w:val="00AE51A0"/>
    <w:rsid w:val="00AE5204"/>
    <w:rsid w:val="00AE52F2"/>
    <w:rsid w:val="00AE53C9"/>
    <w:rsid w:val="00AE5609"/>
    <w:rsid w:val="00AE572E"/>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CB5"/>
    <w:rsid w:val="00B1137C"/>
    <w:rsid w:val="00B113A8"/>
    <w:rsid w:val="00B118E9"/>
    <w:rsid w:val="00B11B82"/>
    <w:rsid w:val="00B11C17"/>
    <w:rsid w:val="00B11C1D"/>
    <w:rsid w:val="00B11CC2"/>
    <w:rsid w:val="00B11CEC"/>
    <w:rsid w:val="00B11D2B"/>
    <w:rsid w:val="00B11E0E"/>
    <w:rsid w:val="00B11F7F"/>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AB2"/>
    <w:rsid w:val="00B20DC5"/>
    <w:rsid w:val="00B21158"/>
    <w:rsid w:val="00B214C3"/>
    <w:rsid w:val="00B214EB"/>
    <w:rsid w:val="00B216CA"/>
    <w:rsid w:val="00B2186F"/>
    <w:rsid w:val="00B218C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46B6"/>
    <w:rsid w:val="00B2509F"/>
    <w:rsid w:val="00B2539D"/>
    <w:rsid w:val="00B25C38"/>
    <w:rsid w:val="00B26151"/>
    <w:rsid w:val="00B2675C"/>
    <w:rsid w:val="00B267D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8D5"/>
    <w:rsid w:val="00B33B11"/>
    <w:rsid w:val="00B33D29"/>
    <w:rsid w:val="00B33EF0"/>
    <w:rsid w:val="00B33FFA"/>
    <w:rsid w:val="00B34292"/>
    <w:rsid w:val="00B34979"/>
    <w:rsid w:val="00B35073"/>
    <w:rsid w:val="00B35205"/>
    <w:rsid w:val="00B3550D"/>
    <w:rsid w:val="00B355EC"/>
    <w:rsid w:val="00B35769"/>
    <w:rsid w:val="00B35B70"/>
    <w:rsid w:val="00B35BE9"/>
    <w:rsid w:val="00B35EAE"/>
    <w:rsid w:val="00B36337"/>
    <w:rsid w:val="00B365B4"/>
    <w:rsid w:val="00B369CE"/>
    <w:rsid w:val="00B36D09"/>
    <w:rsid w:val="00B373E7"/>
    <w:rsid w:val="00B3786B"/>
    <w:rsid w:val="00B37EF8"/>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60B8"/>
    <w:rsid w:val="00B4646D"/>
    <w:rsid w:val="00B46473"/>
    <w:rsid w:val="00B4647C"/>
    <w:rsid w:val="00B46A4F"/>
    <w:rsid w:val="00B46E6F"/>
    <w:rsid w:val="00B4731F"/>
    <w:rsid w:val="00B47351"/>
    <w:rsid w:val="00B476E8"/>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20A5"/>
    <w:rsid w:val="00B52161"/>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3D8"/>
    <w:rsid w:val="00B60560"/>
    <w:rsid w:val="00B60652"/>
    <w:rsid w:val="00B609D4"/>
    <w:rsid w:val="00B61056"/>
    <w:rsid w:val="00B616E2"/>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901"/>
    <w:rsid w:val="00B73E4F"/>
    <w:rsid w:val="00B744B5"/>
    <w:rsid w:val="00B74B57"/>
    <w:rsid w:val="00B74BCA"/>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A7B"/>
    <w:rsid w:val="00B83AE5"/>
    <w:rsid w:val="00B83C4A"/>
    <w:rsid w:val="00B84619"/>
    <w:rsid w:val="00B8462B"/>
    <w:rsid w:val="00B84751"/>
    <w:rsid w:val="00B84B8D"/>
    <w:rsid w:val="00B85392"/>
    <w:rsid w:val="00B8547C"/>
    <w:rsid w:val="00B8587B"/>
    <w:rsid w:val="00B85B32"/>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0ACF"/>
    <w:rsid w:val="00B91164"/>
    <w:rsid w:val="00B91236"/>
    <w:rsid w:val="00B91352"/>
    <w:rsid w:val="00B91467"/>
    <w:rsid w:val="00B91497"/>
    <w:rsid w:val="00B91501"/>
    <w:rsid w:val="00B916F2"/>
    <w:rsid w:val="00B91980"/>
    <w:rsid w:val="00B91B68"/>
    <w:rsid w:val="00B91BD9"/>
    <w:rsid w:val="00B91C3B"/>
    <w:rsid w:val="00B91DF5"/>
    <w:rsid w:val="00B91E4F"/>
    <w:rsid w:val="00B9271A"/>
    <w:rsid w:val="00B9287A"/>
    <w:rsid w:val="00B928A8"/>
    <w:rsid w:val="00B928ED"/>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326"/>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59D"/>
    <w:rsid w:val="00BA1768"/>
    <w:rsid w:val="00BA22BE"/>
    <w:rsid w:val="00BA26C5"/>
    <w:rsid w:val="00BA2806"/>
    <w:rsid w:val="00BA2A27"/>
    <w:rsid w:val="00BA2D8A"/>
    <w:rsid w:val="00BA2E7D"/>
    <w:rsid w:val="00BA2E8E"/>
    <w:rsid w:val="00BA317B"/>
    <w:rsid w:val="00BA3460"/>
    <w:rsid w:val="00BA3860"/>
    <w:rsid w:val="00BA39ED"/>
    <w:rsid w:val="00BA3B8E"/>
    <w:rsid w:val="00BA3C04"/>
    <w:rsid w:val="00BA3D44"/>
    <w:rsid w:val="00BA48EA"/>
    <w:rsid w:val="00BA492F"/>
    <w:rsid w:val="00BA49A3"/>
    <w:rsid w:val="00BA4EC8"/>
    <w:rsid w:val="00BA4F35"/>
    <w:rsid w:val="00BA56FB"/>
    <w:rsid w:val="00BA5719"/>
    <w:rsid w:val="00BA5855"/>
    <w:rsid w:val="00BA5AEA"/>
    <w:rsid w:val="00BA5B8C"/>
    <w:rsid w:val="00BA5CF7"/>
    <w:rsid w:val="00BA5DE4"/>
    <w:rsid w:val="00BA604C"/>
    <w:rsid w:val="00BA6403"/>
    <w:rsid w:val="00BA6739"/>
    <w:rsid w:val="00BA6951"/>
    <w:rsid w:val="00BA6F8B"/>
    <w:rsid w:val="00BA71F0"/>
    <w:rsid w:val="00BA7470"/>
    <w:rsid w:val="00BA77A0"/>
    <w:rsid w:val="00BA7B44"/>
    <w:rsid w:val="00BA7B5F"/>
    <w:rsid w:val="00BA7C43"/>
    <w:rsid w:val="00BA7DED"/>
    <w:rsid w:val="00BB0104"/>
    <w:rsid w:val="00BB03D4"/>
    <w:rsid w:val="00BB0524"/>
    <w:rsid w:val="00BB0DF0"/>
    <w:rsid w:val="00BB0E51"/>
    <w:rsid w:val="00BB105D"/>
    <w:rsid w:val="00BB120D"/>
    <w:rsid w:val="00BB12B0"/>
    <w:rsid w:val="00BB1343"/>
    <w:rsid w:val="00BB15A1"/>
    <w:rsid w:val="00BB20E0"/>
    <w:rsid w:val="00BB20F9"/>
    <w:rsid w:val="00BB26AA"/>
    <w:rsid w:val="00BB288E"/>
    <w:rsid w:val="00BB29D2"/>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C82"/>
    <w:rsid w:val="00BC23B8"/>
    <w:rsid w:val="00BC2589"/>
    <w:rsid w:val="00BC26FC"/>
    <w:rsid w:val="00BC274E"/>
    <w:rsid w:val="00BC2D0A"/>
    <w:rsid w:val="00BC2D14"/>
    <w:rsid w:val="00BC2F0D"/>
    <w:rsid w:val="00BC2FC3"/>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C8A"/>
    <w:rsid w:val="00BD1E22"/>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FB"/>
    <w:rsid w:val="00BD6622"/>
    <w:rsid w:val="00BD66FE"/>
    <w:rsid w:val="00BD6B4B"/>
    <w:rsid w:val="00BD6FA6"/>
    <w:rsid w:val="00BD72B7"/>
    <w:rsid w:val="00BD72FC"/>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37B"/>
    <w:rsid w:val="00BE445B"/>
    <w:rsid w:val="00BE44E7"/>
    <w:rsid w:val="00BE4512"/>
    <w:rsid w:val="00BE470D"/>
    <w:rsid w:val="00BE488E"/>
    <w:rsid w:val="00BE4F45"/>
    <w:rsid w:val="00BE4F4E"/>
    <w:rsid w:val="00BE5002"/>
    <w:rsid w:val="00BE5112"/>
    <w:rsid w:val="00BE5188"/>
    <w:rsid w:val="00BE539F"/>
    <w:rsid w:val="00BE53D9"/>
    <w:rsid w:val="00BE548F"/>
    <w:rsid w:val="00BE55E4"/>
    <w:rsid w:val="00BE5CD4"/>
    <w:rsid w:val="00BE5E14"/>
    <w:rsid w:val="00BE5EE4"/>
    <w:rsid w:val="00BE6244"/>
    <w:rsid w:val="00BE6405"/>
    <w:rsid w:val="00BE6589"/>
    <w:rsid w:val="00BE6914"/>
    <w:rsid w:val="00BE69D4"/>
    <w:rsid w:val="00BE6E6C"/>
    <w:rsid w:val="00BE7509"/>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2BC"/>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B8"/>
    <w:rsid w:val="00C009F8"/>
    <w:rsid w:val="00C00C4B"/>
    <w:rsid w:val="00C00D03"/>
    <w:rsid w:val="00C00E0A"/>
    <w:rsid w:val="00C00E11"/>
    <w:rsid w:val="00C00F6D"/>
    <w:rsid w:val="00C0129E"/>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2DF7"/>
    <w:rsid w:val="00C12EA1"/>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2A"/>
    <w:rsid w:val="00C15873"/>
    <w:rsid w:val="00C158A7"/>
    <w:rsid w:val="00C15DEB"/>
    <w:rsid w:val="00C166BB"/>
    <w:rsid w:val="00C1694D"/>
    <w:rsid w:val="00C1697B"/>
    <w:rsid w:val="00C16AB4"/>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348F"/>
    <w:rsid w:val="00C33716"/>
    <w:rsid w:val="00C3388A"/>
    <w:rsid w:val="00C339E9"/>
    <w:rsid w:val="00C33B59"/>
    <w:rsid w:val="00C33B68"/>
    <w:rsid w:val="00C33BF6"/>
    <w:rsid w:val="00C34819"/>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DE"/>
    <w:rsid w:val="00C36A99"/>
    <w:rsid w:val="00C36CF5"/>
    <w:rsid w:val="00C36F44"/>
    <w:rsid w:val="00C37352"/>
    <w:rsid w:val="00C3737E"/>
    <w:rsid w:val="00C37A0B"/>
    <w:rsid w:val="00C37AEC"/>
    <w:rsid w:val="00C37BC5"/>
    <w:rsid w:val="00C37C53"/>
    <w:rsid w:val="00C37E0E"/>
    <w:rsid w:val="00C37F32"/>
    <w:rsid w:val="00C37FAA"/>
    <w:rsid w:val="00C401E7"/>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A4"/>
    <w:rsid w:val="00C47B99"/>
    <w:rsid w:val="00C47BE5"/>
    <w:rsid w:val="00C47BFB"/>
    <w:rsid w:val="00C47C65"/>
    <w:rsid w:val="00C47E39"/>
    <w:rsid w:val="00C47FD7"/>
    <w:rsid w:val="00C5026C"/>
    <w:rsid w:val="00C502C8"/>
    <w:rsid w:val="00C506DB"/>
    <w:rsid w:val="00C5077B"/>
    <w:rsid w:val="00C507B4"/>
    <w:rsid w:val="00C50BD1"/>
    <w:rsid w:val="00C5105E"/>
    <w:rsid w:val="00C5140F"/>
    <w:rsid w:val="00C51438"/>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78"/>
    <w:rsid w:val="00C601AC"/>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E59"/>
    <w:rsid w:val="00C6302B"/>
    <w:rsid w:val="00C6310A"/>
    <w:rsid w:val="00C63299"/>
    <w:rsid w:val="00C63388"/>
    <w:rsid w:val="00C63415"/>
    <w:rsid w:val="00C63982"/>
    <w:rsid w:val="00C63CBD"/>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6988"/>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5FF"/>
    <w:rsid w:val="00C75725"/>
    <w:rsid w:val="00C75AB4"/>
    <w:rsid w:val="00C75B08"/>
    <w:rsid w:val="00C75C60"/>
    <w:rsid w:val="00C75FA0"/>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B2D"/>
    <w:rsid w:val="00C81B38"/>
    <w:rsid w:val="00C81B5A"/>
    <w:rsid w:val="00C81FF6"/>
    <w:rsid w:val="00C822F7"/>
    <w:rsid w:val="00C82326"/>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E5A"/>
    <w:rsid w:val="00C90ED7"/>
    <w:rsid w:val="00C91112"/>
    <w:rsid w:val="00C91561"/>
    <w:rsid w:val="00C91611"/>
    <w:rsid w:val="00C91B78"/>
    <w:rsid w:val="00C91DC6"/>
    <w:rsid w:val="00C92134"/>
    <w:rsid w:val="00C922E7"/>
    <w:rsid w:val="00C925C9"/>
    <w:rsid w:val="00C925D6"/>
    <w:rsid w:val="00C926CA"/>
    <w:rsid w:val="00C9276E"/>
    <w:rsid w:val="00C92EEE"/>
    <w:rsid w:val="00C93037"/>
    <w:rsid w:val="00C9328A"/>
    <w:rsid w:val="00C935D3"/>
    <w:rsid w:val="00C93E04"/>
    <w:rsid w:val="00C93E58"/>
    <w:rsid w:val="00C93F60"/>
    <w:rsid w:val="00C93F95"/>
    <w:rsid w:val="00C9458E"/>
    <w:rsid w:val="00C94633"/>
    <w:rsid w:val="00C94E83"/>
    <w:rsid w:val="00C94ED8"/>
    <w:rsid w:val="00C9500F"/>
    <w:rsid w:val="00C95323"/>
    <w:rsid w:val="00C9534B"/>
    <w:rsid w:val="00C95471"/>
    <w:rsid w:val="00C9590C"/>
    <w:rsid w:val="00C95A9B"/>
    <w:rsid w:val="00C95BD4"/>
    <w:rsid w:val="00C96184"/>
    <w:rsid w:val="00C962D4"/>
    <w:rsid w:val="00C967B9"/>
    <w:rsid w:val="00C96BB6"/>
    <w:rsid w:val="00C972E5"/>
    <w:rsid w:val="00C972EC"/>
    <w:rsid w:val="00C978D6"/>
    <w:rsid w:val="00C97997"/>
    <w:rsid w:val="00C979B8"/>
    <w:rsid w:val="00C97C23"/>
    <w:rsid w:val="00C97D8C"/>
    <w:rsid w:val="00C97EA0"/>
    <w:rsid w:val="00CA00DC"/>
    <w:rsid w:val="00CA0133"/>
    <w:rsid w:val="00CA0530"/>
    <w:rsid w:val="00CA065E"/>
    <w:rsid w:val="00CA07C6"/>
    <w:rsid w:val="00CA092D"/>
    <w:rsid w:val="00CA0BBC"/>
    <w:rsid w:val="00CA1152"/>
    <w:rsid w:val="00CA1177"/>
    <w:rsid w:val="00CA1366"/>
    <w:rsid w:val="00CA15DE"/>
    <w:rsid w:val="00CA1744"/>
    <w:rsid w:val="00CA1ABD"/>
    <w:rsid w:val="00CA1F0C"/>
    <w:rsid w:val="00CA1F31"/>
    <w:rsid w:val="00CA1FD9"/>
    <w:rsid w:val="00CA2678"/>
    <w:rsid w:val="00CA2788"/>
    <w:rsid w:val="00CA315A"/>
    <w:rsid w:val="00CA32C9"/>
    <w:rsid w:val="00CA374F"/>
    <w:rsid w:val="00CA388C"/>
    <w:rsid w:val="00CA4916"/>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2DA"/>
    <w:rsid w:val="00CC48D2"/>
    <w:rsid w:val="00CC4A2C"/>
    <w:rsid w:val="00CC5847"/>
    <w:rsid w:val="00CC5B8F"/>
    <w:rsid w:val="00CC6069"/>
    <w:rsid w:val="00CC6092"/>
    <w:rsid w:val="00CC60C9"/>
    <w:rsid w:val="00CC60D1"/>
    <w:rsid w:val="00CC60D8"/>
    <w:rsid w:val="00CC617A"/>
    <w:rsid w:val="00CC61B3"/>
    <w:rsid w:val="00CC62F3"/>
    <w:rsid w:val="00CC64CF"/>
    <w:rsid w:val="00CC64FE"/>
    <w:rsid w:val="00CC6939"/>
    <w:rsid w:val="00CC6942"/>
    <w:rsid w:val="00CC6D12"/>
    <w:rsid w:val="00CC6E65"/>
    <w:rsid w:val="00CC6EA7"/>
    <w:rsid w:val="00CC6FC4"/>
    <w:rsid w:val="00CC7228"/>
    <w:rsid w:val="00CC72E5"/>
    <w:rsid w:val="00CC758C"/>
    <w:rsid w:val="00CC7615"/>
    <w:rsid w:val="00CC7736"/>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A15"/>
    <w:rsid w:val="00CE0B28"/>
    <w:rsid w:val="00CE10AA"/>
    <w:rsid w:val="00CE13DD"/>
    <w:rsid w:val="00CE13F5"/>
    <w:rsid w:val="00CE14C7"/>
    <w:rsid w:val="00CE168C"/>
    <w:rsid w:val="00CE19EA"/>
    <w:rsid w:val="00CE1CED"/>
    <w:rsid w:val="00CE1DF4"/>
    <w:rsid w:val="00CE1EC8"/>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968"/>
    <w:rsid w:val="00CE7A8F"/>
    <w:rsid w:val="00CF00A6"/>
    <w:rsid w:val="00CF0103"/>
    <w:rsid w:val="00CF01A7"/>
    <w:rsid w:val="00CF06B2"/>
    <w:rsid w:val="00CF0A92"/>
    <w:rsid w:val="00CF0DFA"/>
    <w:rsid w:val="00CF0FED"/>
    <w:rsid w:val="00CF1161"/>
    <w:rsid w:val="00CF1324"/>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83"/>
    <w:rsid w:val="00D06E9E"/>
    <w:rsid w:val="00D07167"/>
    <w:rsid w:val="00D0720E"/>
    <w:rsid w:val="00D073D0"/>
    <w:rsid w:val="00D076F5"/>
    <w:rsid w:val="00D0781F"/>
    <w:rsid w:val="00D103C6"/>
    <w:rsid w:val="00D105F8"/>
    <w:rsid w:val="00D109CE"/>
    <w:rsid w:val="00D10AC8"/>
    <w:rsid w:val="00D10DCA"/>
    <w:rsid w:val="00D10F8C"/>
    <w:rsid w:val="00D111B8"/>
    <w:rsid w:val="00D1176E"/>
    <w:rsid w:val="00D11B24"/>
    <w:rsid w:val="00D11E94"/>
    <w:rsid w:val="00D1209B"/>
    <w:rsid w:val="00D120CA"/>
    <w:rsid w:val="00D12196"/>
    <w:rsid w:val="00D12240"/>
    <w:rsid w:val="00D122FC"/>
    <w:rsid w:val="00D12964"/>
    <w:rsid w:val="00D1324E"/>
    <w:rsid w:val="00D13363"/>
    <w:rsid w:val="00D133C0"/>
    <w:rsid w:val="00D13F73"/>
    <w:rsid w:val="00D145F9"/>
    <w:rsid w:val="00D146C5"/>
    <w:rsid w:val="00D14AF2"/>
    <w:rsid w:val="00D15FB8"/>
    <w:rsid w:val="00D160F3"/>
    <w:rsid w:val="00D1611C"/>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381"/>
    <w:rsid w:val="00D2562D"/>
    <w:rsid w:val="00D25B8C"/>
    <w:rsid w:val="00D25DAD"/>
    <w:rsid w:val="00D26A67"/>
    <w:rsid w:val="00D26A87"/>
    <w:rsid w:val="00D26B0A"/>
    <w:rsid w:val="00D26BD9"/>
    <w:rsid w:val="00D26DF3"/>
    <w:rsid w:val="00D26E2B"/>
    <w:rsid w:val="00D26E31"/>
    <w:rsid w:val="00D26E98"/>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DDA"/>
    <w:rsid w:val="00D3300B"/>
    <w:rsid w:val="00D33489"/>
    <w:rsid w:val="00D334E7"/>
    <w:rsid w:val="00D33690"/>
    <w:rsid w:val="00D337B3"/>
    <w:rsid w:val="00D338E9"/>
    <w:rsid w:val="00D339E4"/>
    <w:rsid w:val="00D33D21"/>
    <w:rsid w:val="00D33F04"/>
    <w:rsid w:val="00D34073"/>
    <w:rsid w:val="00D34B53"/>
    <w:rsid w:val="00D34B5F"/>
    <w:rsid w:val="00D34C12"/>
    <w:rsid w:val="00D34C3E"/>
    <w:rsid w:val="00D34FE7"/>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8A9"/>
    <w:rsid w:val="00D52AA2"/>
    <w:rsid w:val="00D52B92"/>
    <w:rsid w:val="00D52D6B"/>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6E2"/>
    <w:rsid w:val="00D6376A"/>
    <w:rsid w:val="00D6446E"/>
    <w:rsid w:val="00D64830"/>
    <w:rsid w:val="00D64CE5"/>
    <w:rsid w:val="00D65274"/>
    <w:rsid w:val="00D65403"/>
    <w:rsid w:val="00D658B9"/>
    <w:rsid w:val="00D65D57"/>
    <w:rsid w:val="00D65E37"/>
    <w:rsid w:val="00D664AB"/>
    <w:rsid w:val="00D6683F"/>
    <w:rsid w:val="00D66EEC"/>
    <w:rsid w:val="00D66F79"/>
    <w:rsid w:val="00D67275"/>
    <w:rsid w:val="00D678FA"/>
    <w:rsid w:val="00D679BE"/>
    <w:rsid w:val="00D67FE6"/>
    <w:rsid w:val="00D70153"/>
    <w:rsid w:val="00D7031B"/>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5D3"/>
    <w:rsid w:val="00D738DB"/>
    <w:rsid w:val="00D73BC3"/>
    <w:rsid w:val="00D73D4D"/>
    <w:rsid w:val="00D741DD"/>
    <w:rsid w:val="00D7434F"/>
    <w:rsid w:val="00D743FE"/>
    <w:rsid w:val="00D74483"/>
    <w:rsid w:val="00D745FF"/>
    <w:rsid w:val="00D749E6"/>
    <w:rsid w:val="00D74CD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905"/>
    <w:rsid w:val="00D80DD1"/>
    <w:rsid w:val="00D81443"/>
    <w:rsid w:val="00D81486"/>
    <w:rsid w:val="00D815AC"/>
    <w:rsid w:val="00D8225A"/>
    <w:rsid w:val="00D82354"/>
    <w:rsid w:val="00D826C1"/>
    <w:rsid w:val="00D827E8"/>
    <w:rsid w:val="00D82903"/>
    <w:rsid w:val="00D82B4F"/>
    <w:rsid w:val="00D82BC1"/>
    <w:rsid w:val="00D82DE0"/>
    <w:rsid w:val="00D82FCD"/>
    <w:rsid w:val="00D830E0"/>
    <w:rsid w:val="00D83CA5"/>
    <w:rsid w:val="00D83DBA"/>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527"/>
    <w:rsid w:val="00D92583"/>
    <w:rsid w:val="00D9282D"/>
    <w:rsid w:val="00D92ABA"/>
    <w:rsid w:val="00D92DB4"/>
    <w:rsid w:val="00D92E75"/>
    <w:rsid w:val="00D9303A"/>
    <w:rsid w:val="00D931A5"/>
    <w:rsid w:val="00D931C8"/>
    <w:rsid w:val="00D93819"/>
    <w:rsid w:val="00D93A0F"/>
    <w:rsid w:val="00D93C99"/>
    <w:rsid w:val="00D93F2F"/>
    <w:rsid w:val="00D9407B"/>
    <w:rsid w:val="00D94214"/>
    <w:rsid w:val="00D943DA"/>
    <w:rsid w:val="00D944B7"/>
    <w:rsid w:val="00D944C8"/>
    <w:rsid w:val="00D947A2"/>
    <w:rsid w:val="00D94A21"/>
    <w:rsid w:val="00D950CC"/>
    <w:rsid w:val="00D95234"/>
    <w:rsid w:val="00D95B0A"/>
    <w:rsid w:val="00D95C84"/>
    <w:rsid w:val="00D960B9"/>
    <w:rsid w:val="00D9624E"/>
    <w:rsid w:val="00D9637A"/>
    <w:rsid w:val="00D9656B"/>
    <w:rsid w:val="00D9684D"/>
    <w:rsid w:val="00D96B95"/>
    <w:rsid w:val="00D96F88"/>
    <w:rsid w:val="00D96F8E"/>
    <w:rsid w:val="00D96FE5"/>
    <w:rsid w:val="00D97718"/>
    <w:rsid w:val="00D978DD"/>
    <w:rsid w:val="00D97BC4"/>
    <w:rsid w:val="00D97C7E"/>
    <w:rsid w:val="00D97FB3"/>
    <w:rsid w:val="00DA001B"/>
    <w:rsid w:val="00DA00A1"/>
    <w:rsid w:val="00DA0319"/>
    <w:rsid w:val="00DA19F2"/>
    <w:rsid w:val="00DA1AE8"/>
    <w:rsid w:val="00DA1BFE"/>
    <w:rsid w:val="00DA1CA5"/>
    <w:rsid w:val="00DA22D0"/>
    <w:rsid w:val="00DA24BE"/>
    <w:rsid w:val="00DA272C"/>
    <w:rsid w:val="00DA2AB2"/>
    <w:rsid w:val="00DA2FC7"/>
    <w:rsid w:val="00DA3D17"/>
    <w:rsid w:val="00DA3F58"/>
    <w:rsid w:val="00DA4047"/>
    <w:rsid w:val="00DA40FF"/>
    <w:rsid w:val="00DA4277"/>
    <w:rsid w:val="00DA4613"/>
    <w:rsid w:val="00DA47B4"/>
    <w:rsid w:val="00DA4E24"/>
    <w:rsid w:val="00DA4F35"/>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85A"/>
    <w:rsid w:val="00DB5DC0"/>
    <w:rsid w:val="00DB60E8"/>
    <w:rsid w:val="00DB6341"/>
    <w:rsid w:val="00DB6783"/>
    <w:rsid w:val="00DB67C9"/>
    <w:rsid w:val="00DB6971"/>
    <w:rsid w:val="00DB6AB7"/>
    <w:rsid w:val="00DB6BFE"/>
    <w:rsid w:val="00DB6EE9"/>
    <w:rsid w:val="00DB6F42"/>
    <w:rsid w:val="00DB7025"/>
    <w:rsid w:val="00DB70EF"/>
    <w:rsid w:val="00DB712B"/>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AD9"/>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417"/>
    <w:rsid w:val="00DD15D8"/>
    <w:rsid w:val="00DD17EE"/>
    <w:rsid w:val="00DD1D04"/>
    <w:rsid w:val="00DD20FC"/>
    <w:rsid w:val="00DD2173"/>
    <w:rsid w:val="00DD2638"/>
    <w:rsid w:val="00DD2664"/>
    <w:rsid w:val="00DD2788"/>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0C9"/>
    <w:rsid w:val="00DD65BB"/>
    <w:rsid w:val="00DD65CE"/>
    <w:rsid w:val="00DD66AD"/>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2704"/>
    <w:rsid w:val="00DF2825"/>
    <w:rsid w:val="00DF2A8A"/>
    <w:rsid w:val="00DF2F7A"/>
    <w:rsid w:val="00DF34D4"/>
    <w:rsid w:val="00DF35C3"/>
    <w:rsid w:val="00DF37D9"/>
    <w:rsid w:val="00DF38B1"/>
    <w:rsid w:val="00DF39ED"/>
    <w:rsid w:val="00DF3BF1"/>
    <w:rsid w:val="00DF3D2A"/>
    <w:rsid w:val="00DF4629"/>
    <w:rsid w:val="00DF4749"/>
    <w:rsid w:val="00DF4F00"/>
    <w:rsid w:val="00DF523B"/>
    <w:rsid w:val="00DF5367"/>
    <w:rsid w:val="00DF55AA"/>
    <w:rsid w:val="00DF5EC5"/>
    <w:rsid w:val="00DF5F94"/>
    <w:rsid w:val="00DF623B"/>
    <w:rsid w:val="00DF634B"/>
    <w:rsid w:val="00DF6490"/>
    <w:rsid w:val="00DF6D44"/>
    <w:rsid w:val="00DF702E"/>
    <w:rsid w:val="00DF747E"/>
    <w:rsid w:val="00DF75DC"/>
    <w:rsid w:val="00DF7DC3"/>
    <w:rsid w:val="00DF7F1C"/>
    <w:rsid w:val="00E00212"/>
    <w:rsid w:val="00E00455"/>
    <w:rsid w:val="00E007F6"/>
    <w:rsid w:val="00E00975"/>
    <w:rsid w:val="00E00A2A"/>
    <w:rsid w:val="00E00B80"/>
    <w:rsid w:val="00E00EC6"/>
    <w:rsid w:val="00E00ECE"/>
    <w:rsid w:val="00E00F86"/>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C90"/>
    <w:rsid w:val="00E04CDD"/>
    <w:rsid w:val="00E05945"/>
    <w:rsid w:val="00E06098"/>
    <w:rsid w:val="00E06208"/>
    <w:rsid w:val="00E0636B"/>
    <w:rsid w:val="00E065C3"/>
    <w:rsid w:val="00E065FE"/>
    <w:rsid w:val="00E06726"/>
    <w:rsid w:val="00E069B5"/>
    <w:rsid w:val="00E06CA1"/>
    <w:rsid w:val="00E06E81"/>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E80"/>
    <w:rsid w:val="00E30EC4"/>
    <w:rsid w:val="00E30F2F"/>
    <w:rsid w:val="00E318F3"/>
    <w:rsid w:val="00E31B1D"/>
    <w:rsid w:val="00E31C78"/>
    <w:rsid w:val="00E321B1"/>
    <w:rsid w:val="00E32584"/>
    <w:rsid w:val="00E330BB"/>
    <w:rsid w:val="00E33218"/>
    <w:rsid w:val="00E3325E"/>
    <w:rsid w:val="00E336D8"/>
    <w:rsid w:val="00E33702"/>
    <w:rsid w:val="00E33F0F"/>
    <w:rsid w:val="00E34987"/>
    <w:rsid w:val="00E34A5A"/>
    <w:rsid w:val="00E34A87"/>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DD"/>
    <w:rsid w:val="00E375FE"/>
    <w:rsid w:val="00E376A5"/>
    <w:rsid w:val="00E376F4"/>
    <w:rsid w:val="00E378B6"/>
    <w:rsid w:val="00E37A6F"/>
    <w:rsid w:val="00E37CE9"/>
    <w:rsid w:val="00E40088"/>
    <w:rsid w:val="00E4036D"/>
    <w:rsid w:val="00E403D2"/>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670"/>
    <w:rsid w:val="00E44C97"/>
    <w:rsid w:val="00E44D3C"/>
    <w:rsid w:val="00E44F3D"/>
    <w:rsid w:val="00E4544B"/>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E02"/>
    <w:rsid w:val="00E55F69"/>
    <w:rsid w:val="00E56149"/>
    <w:rsid w:val="00E5668E"/>
    <w:rsid w:val="00E5671A"/>
    <w:rsid w:val="00E5688B"/>
    <w:rsid w:val="00E56A39"/>
    <w:rsid w:val="00E56B36"/>
    <w:rsid w:val="00E56CFA"/>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EA7"/>
    <w:rsid w:val="00E6508D"/>
    <w:rsid w:val="00E6512E"/>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7DB"/>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38B"/>
    <w:rsid w:val="00E8491F"/>
    <w:rsid w:val="00E849C4"/>
    <w:rsid w:val="00E852BB"/>
    <w:rsid w:val="00E85732"/>
    <w:rsid w:val="00E85BFB"/>
    <w:rsid w:val="00E85D36"/>
    <w:rsid w:val="00E8624E"/>
    <w:rsid w:val="00E8670C"/>
    <w:rsid w:val="00E869F1"/>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A6A"/>
    <w:rsid w:val="00E91AA6"/>
    <w:rsid w:val="00E91DF3"/>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DB6"/>
    <w:rsid w:val="00EA4E4F"/>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508E"/>
    <w:rsid w:val="00EB543A"/>
    <w:rsid w:val="00EB5714"/>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DE"/>
    <w:rsid w:val="00EC3EC2"/>
    <w:rsid w:val="00EC3F2D"/>
    <w:rsid w:val="00EC41A0"/>
    <w:rsid w:val="00EC429E"/>
    <w:rsid w:val="00EC4495"/>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1672"/>
    <w:rsid w:val="00ED218E"/>
    <w:rsid w:val="00ED2388"/>
    <w:rsid w:val="00ED2512"/>
    <w:rsid w:val="00ED280C"/>
    <w:rsid w:val="00ED2A1A"/>
    <w:rsid w:val="00ED2A76"/>
    <w:rsid w:val="00ED2E10"/>
    <w:rsid w:val="00ED30F9"/>
    <w:rsid w:val="00ED32C1"/>
    <w:rsid w:val="00ED3844"/>
    <w:rsid w:val="00ED39C4"/>
    <w:rsid w:val="00ED3F45"/>
    <w:rsid w:val="00ED40C2"/>
    <w:rsid w:val="00ED45CF"/>
    <w:rsid w:val="00ED486B"/>
    <w:rsid w:val="00ED505A"/>
    <w:rsid w:val="00ED5915"/>
    <w:rsid w:val="00ED59B1"/>
    <w:rsid w:val="00ED5DF0"/>
    <w:rsid w:val="00ED6123"/>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456"/>
    <w:rsid w:val="00EE29B4"/>
    <w:rsid w:val="00EE2A02"/>
    <w:rsid w:val="00EE2A97"/>
    <w:rsid w:val="00EE2BDA"/>
    <w:rsid w:val="00EE2C88"/>
    <w:rsid w:val="00EE3174"/>
    <w:rsid w:val="00EE3452"/>
    <w:rsid w:val="00EE3634"/>
    <w:rsid w:val="00EE385E"/>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5FF6"/>
    <w:rsid w:val="00EE602D"/>
    <w:rsid w:val="00EE6246"/>
    <w:rsid w:val="00EE62B3"/>
    <w:rsid w:val="00EE6412"/>
    <w:rsid w:val="00EE643A"/>
    <w:rsid w:val="00EE65CD"/>
    <w:rsid w:val="00EE6669"/>
    <w:rsid w:val="00EE670D"/>
    <w:rsid w:val="00EE6D84"/>
    <w:rsid w:val="00EE6F00"/>
    <w:rsid w:val="00EE76A2"/>
    <w:rsid w:val="00EE7F85"/>
    <w:rsid w:val="00EF0432"/>
    <w:rsid w:val="00EF079F"/>
    <w:rsid w:val="00EF084A"/>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6FCA"/>
    <w:rsid w:val="00EF740E"/>
    <w:rsid w:val="00EF771F"/>
    <w:rsid w:val="00F00069"/>
    <w:rsid w:val="00F0022E"/>
    <w:rsid w:val="00F00264"/>
    <w:rsid w:val="00F00689"/>
    <w:rsid w:val="00F00701"/>
    <w:rsid w:val="00F00DD1"/>
    <w:rsid w:val="00F0113E"/>
    <w:rsid w:val="00F0156C"/>
    <w:rsid w:val="00F01E70"/>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E6D"/>
    <w:rsid w:val="00F05FE5"/>
    <w:rsid w:val="00F0612F"/>
    <w:rsid w:val="00F0651A"/>
    <w:rsid w:val="00F06716"/>
    <w:rsid w:val="00F06B84"/>
    <w:rsid w:val="00F06DE2"/>
    <w:rsid w:val="00F06E41"/>
    <w:rsid w:val="00F06F08"/>
    <w:rsid w:val="00F07259"/>
    <w:rsid w:val="00F0771C"/>
    <w:rsid w:val="00F07C1D"/>
    <w:rsid w:val="00F07D41"/>
    <w:rsid w:val="00F07D5A"/>
    <w:rsid w:val="00F10437"/>
    <w:rsid w:val="00F10615"/>
    <w:rsid w:val="00F10B62"/>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2266"/>
    <w:rsid w:val="00F222CC"/>
    <w:rsid w:val="00F22315"/>
    <w:rsid w:val="00F234F3"/>
    <w:rsid w:val="00F23560"/>
    <w:rsid w:val="00F236E2"/>
    <w:rsid w:val="00F2375D"/>
    <w:rsid w:val="00F2426A"/>
    <w:rsid w:val="00F24375"/>
    <w:rsid w:val="00F24431"/>
    <w:rsid w:val="00F24811"/>
    <w:rsid w:val="00F2495F"/>
    <w:rsid w:val="00F24F0B"/>
    <w:rsid w:val="00F250B7"/>
    <w:rsid w:val="00F251D1"/>
    <w:rsid w:val="00F257D0"/>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B1"/>
    <w:rsid w:val="00F35CFB"/>
    <w:rsid w:val="00F3608C"/>
    <w:rsid w:val="00F36498"/>
    <w:rsid w:val="00F3664D"/>
    <w:rsid w:val="00F3709B"/>
    <w:rsid w:val="00F3731D"/>
    <w:rsid w:val="00F37523"/>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87B"/>
    <w:rsid w:val="00F42908"/>
    <w:rsid w:val="00F42A8B"/>
    <w:rsid w:val="00F42ACB"/>
    <w:rsid w:val="00F42D6E"/>
    <w:rsid w:val="00F43060"/>
    <w:rsid w:val="00F430CB"/>
    <w:rsid w:val="00F4353C"/>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77F"/>
    <w:rsid w:val="00F467C3"/>
    <w:rsid w:val="00F46C8C"/>
    <w:rsid w:val="00F46F58"/>
    <w:rsid w:val="00F47534"/>
    <w:rsid w:val="00F47824"/>
    <w:rsid w:val="00F47AFE"/>
    <w:rsid w:val="00F47D25"/>
    <w:rsid w:val="00F50737"/>
    <w:rsid w:val="00F515E0"/>
    <w:rsid w:val="00F5170D"/>
    <w:rsid w:val="00F51A7F"/>
    <w:rsid w:val="00F51B79"/>
    <w:rsid w:val="00F51D10"/>
    <w:rsid w:val="00F51E1E"/>
    <w:rsid w:val="00F52EBF"/>
    <w:rsid w:val="00F535BA"/>
    <w:rsid w:val="00F53EAB"/>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5E75"/>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3738"/>
    <w:rsid w:val="00F93EE1"/>
    <w:rsid w:val="00F93EE5"/>
    <w:rsid w:val="00F945BD"/>
    <w:rsid w:val="00F94677"/>
    <w:rsid w:val="00F9494E"/>
    <w:rsid w:val="00F94F2D"/>
    <w:rsid w:val="00F950E0"/>
    <w:rsid w:val="00F95314"/>
    <w:rsid w:val="00F95435"/>
    <w:rsid w:val="00F95502"/>
    <w:rsid w:val="00F9571B"/>
    <w:rsid w:val="00F95BA7"/>
    <w:rsid w:val="00F95E16"/>
    <w:rsid w:val="00F95F61"/>
    <w:rsid w:val="00F9639E"/>
    <w:rsid w:val="00F96437"/>
    <w:rsid w:val="00F9653C"/>
    <w:rsid w:val="00F96630"/>
    <w:rsid w:val="00F96BB9"/>
    <w:rsid w:val="00F96DCD"/>
    <w:rsid w:val="00F97381"/>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ECF"/>
    <w:rsid w:val="00FB7FE7"/>
    <w:rsid w:val="00FC0A18"/>
    <w:rsid w:val="00FC0D54"/>
    <w:rsid w:val="00FC0DF4"/>
    <w:rsid w:val="00FC18F0"/>
    <w:rsid w:val="00FC1A91"/>
    <w:rsid w:val="00FC1CA9"/>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83B"/>
    <w:rsid w:val="00FD08C2"/>
    <w:rsid w:val="00FD09AC"/>
    <w:rsid w:val="00FD0BF8"/>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84C"/>
    <w:rsid w:val="00FD2894"/>
    <w:rsid w:val="00FD28E1"/>
    <w:rsid w:val="00FD2A2C"/>
    <w:rsid w:val="00FD3043"/>
    <w:rsid w:val="00FD32BE"/>
    <w:rsid w:val="00FD32DD"/>
    <w:rsid w:val="00FD34B9"/>
    <w:rsid w:val="00FD399A"/>
    <w:rsid w:val="00FD3ABC"/>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151"/>
    <w:rsid w:val="00FE6430"/>
    <w:rsid w:val="00FE6647"/>
    <w:rsid w:val="00FE695A"/>
    <w:rsid w:val="00FE6BA8"/>
    <w:rsid w:val="00FE6C6C"/>
    <w:rsid w:val="00FE7062"/>
    <w:rsid w:val="00FE7267"/>
    <w:rsid w:val="00FE73B9"/>
    <w:rsid w:val="00FE7616"/>
    <w:rsid w:val="00FE7B34"/>
    <w:rsid w:val="00FE7C4B"/>
    <w:rsid w:val="00FE7D58"/>
    <w:rsid w:val="00FE7DAA"/>
    <w:rsid w:val="00FE7F23"/>
    <w:rsid w:val="00FF0108"/>
    <w:rsid w:val="00FF0855"/>
    <w:rsid w:val="00FF0966"/>
    <w:rsid w:val="00FF0AED"/>
    <w:rsid w:val="00FF0C9E"/>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743"/>
    <w:rsid w:val="00FF4883"/>
    <w:rsid w:val="00FF49E1"/>
    <w:rsid w:val="00FF4D71"/>
    <w:rsid w:val="00FF4E3A"/>
    <w:rsid w:val="00FF4EFF"/>
    <w:rsid w:val="00FF4F9B"/>
    <w:rsid w:val="00FF51BF"/>
    <w:rsid w:val="00FF5276"/>
    <w:rsid w:val="00FF52D4"/>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ED5DF0"/>
    <w:pPr>
      <w:tabs>
        <w:tab w:val="right" w:leader="dot" w:pos="8931"/>
      </w:tabs>
      <w:spacing w:before="120" w:after="120" w:line="480" w:lineRule="exact"/>
      <w:ind w:leftChars="-42" w:left="569" w:rightChars="-257" w:right="-617" w:hangingChars="186" w:hanging="670"/>
      <w:jc w:val="both"/>
    </w:pPr>
    <w:rPr>
      <w:rFonts w:eastAsia="標楷體"/>
      <w:b/>
      <w:bCs/>
      <w:caps/>
      <w:noProof/>
      <w:sz w:val="36"/>
      <w:szCs w:val="36"/>
    </w:rPr>
  </w:style>
  <w:style w:type="paragraph" w:styleId="27">
    <w:name w:val="toc 2"/>
    <w:basedOn w:val="a2"/>
    <w:next w:val="a2"/>
    <w:autoRedefine/>
    <w:uiPriority w:val="39"/>
    <w:qFormat/>
    <w:rsid w:val="00806114"/>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ED5DF0"/>
    <w:pPr>
      <w:tabs>
        <w:tab w:val="right" w:leader="dot" w:pos="8931"/>
      </w:tabs>
      <w:spacing w:before="120" w:after="120" w:line="480" w:lineRule="exact"/>
      <w:ind w:leftChars="-42" w:left="569" w:rightChars="-257" w:right="-617" w:hangingChars="186" w:hanging="670"/>
      <w:jc w:val="both"/>
    </w:pPr>
    <w:rPr>
      <w:rFonts w:eastAsia="標楷體"/>
      <w:b/>
      <w:bCs/>
      <w:caps/>
      <w:noProof/>
      <w:sz w:val="36"/>
      <w:szCs w:val="36"/>
    </w:rPr>
  </w:style>
  <w:style w:type="paragraph" w:styleId="27">
    <w:name w:val="toc 2"/>
    <w:basedOn w:val="a2"/>
    <w:next w:val="a2"/>
    <w:autoRedefine/>
    <w:uiPriority w:val="39"/>
    <w:qFormat/>
    <w:rsid w:val="00806114"/>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7.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7964331137373702E-2"/>
                  <c:y val="0.15426528773455556"/>
                </c:manualLayout>
              </c:layout>
              <c:tx>
                <c:rich>
                  <a:bodyPr/>
                  <a:lstStyle/>
                  <a:p>
                    <a:r>
                      <a:rPr lang="en-US" altLang="en-US"/>
                      <a:t>0.</a:t>
                    </a:r>
                    <a:r>
                      <a:rPr lang="en-US" altLang="zh-TW"/>
                      <a:t>08</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Sheet1!$A$148:$A$220</c:f>
              <c:strCache>
                <c:ptCount val="7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pt idx="71">
                  <c:v>106/12</c:v>
                </c:pt>
                <c:pt idx="72">
                  <c:v>107/1</c:v>
                </c:pt>
              </c:strCache>
            </c:strRef>
          </c:cat>
          <c:val>
            <c:numRef>
              <c:f>Sheet1!$C$148:$C$220</c:f>
              <c:numCache>
                <c:formatCode>0.00_ </c:formatCode>
                <c:ptCount val="73"/>
                <c:pt idx="0">
                  <c:v>0</c:v>
                </c:pt>
                <c:pt idx="1">
                  <c:v>5.0823338076866342E-2</c:v>
                </c:pt>
                <c:pt idx="2">
                  <c:v>5.0797521080969688E-2</c:v>
                </c:pt>
                <c:pt idx="3">
                  <c:v>-6.0926076360690029E-2</c:v>
                </c:pt>
                <c:pt idx="4">
                  <c:v>-0.11176590123957997</c:v>
                </c:pt>
                <c:pt idx="5">
                  <c:v>-0.15257857796765473</c:v>
                </c:pt>
                <c:pt idx="6">
                  <c:v>-0.14262428687856765</c:v>
                </c:pt>
                <c:pt idx="7">
                  <c:v>-2.040399918383784E-2</c:v>
                </c:pt>
                <c:pt idx="8">
                  <c:v>0.1224489795918382</c:v>
                </c:pt>
                <c:pt idx="9">
                  <c:v>0.26498165511616989</c:v>
                </c:pt>
                <c:pt idx="10">
                  <c:v>0.38625736938402433</c:v>
                </c:pt>
                <c:pt idx="11">
                  <c:v>0.39489671931955961</c:v>
                </c:pt>
                <c:pt idx="12">
                  <c:v>0.34291477559251771</c:v>
                </c:pt>
                <c:pt idx="13">
                  <c:v>0.26133279726605618</c:v>
                </c:pt>
                <c:pt idx="14">
                  <c:v>0.20050125313284539</c:v>
                </c:pt>
                <c:pt idx="15">
                  <c:v>0.18009004502250736</c:v>
                </c:pt>
                <c:pt idx="16">
                  <c:v>0.14980525317087601</c:v>
                </c:pt>
                <c:pt idx="17">
                  <c:v>0.11966493817312518</c:v>
                </c:pt>
                <c:pt idx="18">
                  <c:v>0.17928286852588737</c:v>
                </c:pt>
                <c:pt idx="19">
                  <c:v>0.22867369258301462</c:v>
                </c:pt>
                <c:pt idx="20">
                  <c:v>0.25791092153555351</c:v>
                </c:pt>
                <c:pt idx="21">
                  <c:v>0.25724745226081147</c:v>
                </c:pt>
                <c:pt idx="22">
                  <c:v>0.26645613342544117</c:v>
                </c:pt>
                <c:pt idx="23">
                  <c:v>0.28543307086614789</c:v>
                </c:pt>
                <c:pt idx="24">
                  <c:v>0.23554814015114278</c:v>
                </c:pt>
                <c:pt idx="25">
                  <c:v>0.1958288455889523</c:v>
                </c:pt>
                <c:pt idx="26">
                  <c:v>9.7723052868170512E-2</c:v>
                </c:pt>
                <c:pt idx="27">
                  <c:v>1.952552962998233E-2</c:v>
                </c:pt>
                <c:pt idx="28">
                  <c:v>-6.8326012689123861E-2</c:v>
                </c:pt>
                <c:pt idx="29">
                  <c:v>-8.7907794491104418E-2</c:v>
                </c:pt>
                <c:pt idx="30">
                  <c:v>-7.8209013588825815E-2</c:v>
                </c:pt>
                <c:pt idx="31">
                  <c:v>-7.8270227962040639E-2</c:v>
                </c:pt>
                <c:pt idx="32">
                  <c:v>-8.8122980515015215E-2</c:v>
                </c:pt>
                <c:pt idx="33">
                  <c:v>-0.12740101920816205</c:v>
                </c:pt>
                <c:pt idx="34">
                  <c:v>-0.15700127563536004</c:v>
                </c:pt>
                <c:pt idx="35">
                  <c:v>-0.18673218673218583</c:v>
                </c:pt>
                <c:pt idx="36">
                  <c:v>-0.24615990547459665</c:v>
                </c:pt>
                <c:pt idx="37">
                  <c:v>-0.27637942947389416</c:v>
                </c:pt>
                <c:pt idx="38">
                  <c:v>-0.26724735227159346</c:v>
                </c:pt>
                <c:pt idx="39">
                  <c:v>-0.22826518459706513</c:v>
                </c:pt>
                <c:pt idx="40">
                  <c:v>-0.13926191186710568</c:v>
                </c:pt>
                <c:pt idx="41">
                  <c:v>-0.11953381810937413</c:v>
                </c:pt>
                <c:pt idx="42">
                  <c:v>-0.13962301785179765</c:v>
                </c:pt>
                <c:pt idx="43">
                  <c:v>-0.1198442025366897</c:v>
                </c:pt>
                <c:pt idx="44">
                  <c:v>-0.13998600139986106</c:v>
                </c:pt>
                <c:pt idx="45">
                  <c:v>-0.26033843997196326</c:v>
                </c:pt>
                <c:pt idx="46">
                  <c:v>-0.37144864973396308</c:v>
                </c:pt>
                <c:pt idx="47">
                  <c:v>-0.45344619105198714</c:v>
                </c:pt>
                <c:pt idx="48">
                  <c:v>-0.45551169146674786</c:v>
                </c:pt>
                <c:pt idx="49">
                  <c:v>-0.2847264592231058</c:v>
                </c:pt>
                <c:pt idx="50">
                  <c:v>2.0395676116669037E-2</c:v>
                </c:pt>
                <c:pt idx="51">
                  <c:v>0.29567699836867689</c:v>
                </c:pt>
                <c:pt idx="52">
                  <c:v>0.6099420555047308</c:v>
                </c:pt>
                <c:pt idx="53">
                  <c:v>0.77801353945639029</c:v>
                </c:pt>
                <c:pt idx="54">
                  <c:v>0.76198115099259667</c:v>
                </c:pt>
                <c:pt idx="55">
                  <c:v>0.61691542288557777</c:v>
                </c:pt>
                <c:pt idx="56">
                  <c:v>0.39556962025315556</c:v>
                </c:pt>
                <c:pt idx="57">
                  <c:v>0.19700551615444706</c:v>
                </c:pt>
                <c:pt idx="58">
                  <c:v>4.9154541879659064E-2</c:v>
                </c:pt>
                <c:pt idx="59">
                  <c:v>-4.9130392060525718E-2</c:v>
                </c:pt>
                <c:pt idx="60">
                  <c:v>-0.15729453401494009</c:v>
                </c:pt>
                <c:pt idx="61">
                  <c:v>-0.25600630169358984</c:v>
                </c:pt>
                <c:pt idx="62">
                  <c:v>-0.27640671273445605</c:v>
                </c:pt>
                <c:pt idx="63">
                  <c:v>-0.40586022569787383</c:v>
                </c:pt>
                <c:pt idx="64">
                  <c:v>-5.9636219063718965E-2</c:v>
                </c:pt>
                <c:pt idx="65">
                  <c:v>0.10939830929885819</c:v>
                </c:pt>
                <c:pt idx="66">
                  <c:v>0.18</c:v>
                </c:pt>
                <c:pt idx="67">
                  <c:v>0.19</c:v>
                </c:pt>
                <c:pt idx="68" formatCode="General">
                  <c:v>0.2</c:v>
                </c:pt>
                <c:pt idx="69" formatCode="General">
                  <c:v>0.19</c:v>
                </c:pt>
                <c:pt idx="70" formatCode="General">
                  <c:v>0.15</c:v>
                </c:pt>
                <c:pt idx="71" formatCode="General">
                  <c:v>0.12</c:v>
                </c:pt>
                <c:pt idx="72">
                  <c:v>0.08</c:v>
                </c:pt>
              </c:numCache>
            </c:numRef>
          </c:val>
        </c:ser>
        <c:dLbls>
          <c:showLegendKey val="0"/>
          <c:showVal val="0"/>
          <c:showCatName val="0"/>
          <c:showSerName val="0"/>
          <c:showPercent val="0"/>
          <c:showBubbleSize val="0"/>
        </c:dLbls>
        <c:gapWidth val="150"/>
        <c:axId val="259612672"/>
        <c:axId val="25961420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6661522119172491E-2"/>
                  <c:y val="-5.4703255376660008E-2"/>
                </c:manualLayout>
              </c:layout>
              <c:tx>
                <c:rich>
                  <a:bodyPr/>
                  <a:lstStyle/>
                  <a:p>
                    <a:r>
                      <a:rPr lang="en-US" altLang="zh-TW"/>
                      <a:t>101.62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Sheet1!$A$148:$A$220</c:f>
              <c:strCache>
                <c:ptCount val="7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pt idx="71">
                  <c:v>106/12</c:v>
                </c:pt>
                <c:pt idx="72">
                  <c:v>107/1</c:v>
                </c:pt>
              </c:strCache>
            </c:strRef>
          </c:cat>
          <c:val>
            <c:numRef>
              <c:f>Sheet1!$B$148:$B$220</c:f>
              <c:numCache>
                <c:formatCode>General</c:formatCode>
                <c:ptCount val="73"/>
                <c:pt idx="0">
                  <c:v>98.38</c:v>
                </c:pt>
                <c:pt idx="1">
                  <c:v>98.43</c:v>
                </c:pt>
                <c:pt idx="2">
                  <c:v>98.48</c:v>
                </c:pt>
                <c:pt idx="3">
                  <c:v>98.42</c:v>
                </c:pt>
                <c:pt idx="4">
                  <c:v>98.31</c:v>
                </c:pt>
                <c:pt idx="5">
                  <c:v>98.16</c:v>
                </c:pt>
                <c:pt idx="6">
                  <c:v>98.02</c:v>
                </c:pt>
                <c:pt idx="7">
                  <c:v>98</c:v>
                </c:pt>
                <c:pt idx="8">
                  <c:v>98.12</c:v>
                </c:pt>
                <c:pt idx="9">
                  <c:v>98.38</c:v>
                </c:pt>
                <c:pt idx="10">
                  <c:v>98.76</c:v>
                </c:pt>
                <c:pt idx="11">
                  <c:v>99.15</c:v>
                </c:pt>
                <c:pt idx="12">
                  <c:v>99.49</c:v>
                </c:pt>
                <c:pt idx="13">
                  <c:v>99.75</c:v>
                </c:pt>
                <c:pt idx="14">
                  <c:v>99.95</c:v>
                </c:pt>
                <c:pt idx="15">
                  <c:v>100.13</c:v>
                </c:pt>
                <c:pt idx="16">
                  <c:v>100.28</c:v>
                </c:pt>
                <c:pt idx="17">
                  <c:v>100.4</c:v>
                </c:pt>
                <c:pt idx="18">
                  <c:v>100.58</c:v>
                </c:pt>
                <c:pt idx="19">
                  <c:v>100.81</c:v>
                </c:pt>
                <c:pt idx="20">
                  <c:v>101.07</c:v>
                </c:pt>
                <c:pt idx="21">
                  <c:v>101.33</c:v>
                </c:pt>
                <c:pt idx="22">
                  <c:v>101.6</c:v>
                </c:pt>
                <c:pt idx="23">
                  <c:v>101.89</c:v>
                </c:pt>
                <c:pt idx="24">
                  <c:v>102.13</c:v>
                </c:pt>
                <c:pt idx="25">
                  <c:v>102.33</c:v>
                </c:pt>
                <c:pt idx="26">
                  <c:v>102.43</c:v>
                </c:pt>
                <c:pt idx="27">
                  <c:v>102.45</c:v>
                </c:pt>
                <c:pt idx="28">
                  <c:v>102.38</c:v>
                </c:pt>
                <c:pt idx="29">
                  <c:v>102.29</c:v>
                </c:pt>
                <c:pt idx="30">
                  <c:v>102.21</c:v>
                </c:pt>
                <c:pt idx="31">
                  <c:v>102.13</c:v>
                </c:pt>
                <c:pt idx="32">
                  <c:v>102.04</c:v>
                </c:pt>
                <c:pt idx="33">
                  <c:v>101.91</c:v>
                </c:pt>
                <c:pt idx="34">
                  <c:v>101.75</c:v>
                </c:pt>
                <c:pt idx="35">
                  <c:v>101.56</c:v>
                </c:pt>
                <c:pt idx="36">
                  <c:v>101.31</c:v>
                </c:pt>
                <c:pt idx="37">
                  <c:v>101.03</c:v>
                </c:pt>
                <c:pt idx="38">
                  <c:v>100.76</c:v>
                </c:pt>
                <c:pt idx="39">
                  <c:v>100.53</c:v>
                </c:pt>
                <c:pt idx="40">
                  <c:v>100.39</c:v>
                </c:pt>
                <c:pt idx="41">
                  <c:v>100.27</c:v>
                </c:pt>
                <c:pt idx="42">
                  <c:v>100.13</c:v>
                </c:pt>
                <c:pt idx="43">
                  <c:v>100.01</c:v>
                </c:pt>
                <c:pt idx="44">
                  <c:v>99.87</c:v>
                </c:pt>
                <c:pt idx="45">
                  <c:v>99.61</c:v>
                </c:pt>
                <c:pt idx="46">
                  <c:v>99.24</c:v>
                </c:pt>
                <c:pt idx="47">
                  <c:v>98.79</c:v>
                </c:pt>
                <c:pt idx="48">
                  <c:v>98.34</c:v>
                </c:pt>
                <c:pt idx="49">
                  <c:v>98.06</c:v>
                </c:pt>
                <c:pt idx="50">
                  <c:v>98.08</c:v>
                </c:pt>
                <c:pt idx="51">
                  <c:v>98.37</c:v>
                </c:pt>
                <c:pt idx="52">
                  <c:v>98.97</c:v>
                </c:pt>
                <c:pt idx="53">
                  <c:v>99.74</c:v>
                </c:pt>
                <c:pt idx="54">
                  <c:v>100.5</c:v>
                </c:pt>
                <c:pt idx="55">
                  <c:v>101.12</c:v>
                </c:pt>
                <c:pt idx="56">
                  <c:v>101.52</c:v>
                </c:pt>
                <c:pt idx="57">
                  <c:v>101.72</c:v>
                </c:pt>
                <c:pt idx="58">
                  <c:v>101.77</c:v>
                </c:pt>
                <c:pt idx="59">
                  <c:v>101.72</c:v>
                </c:pt>
                <c:pt idx="60">
                  <c:v>101.56</c:v>
                </c:pt>
                <c:pt idx="61">
                  <c:v>101.3</c:v>
                </c:pt>
                <c:pt idx="62">
                  <c:v>101.02</c:v>
                </c:pt>
                <c:pt idx="63">
                  <c:v>100.61</c:v>
                </c:pt>
                <c:pt idx="64">
                  <c:v>100.55</c:v>
                </c:pt>
                <c:pt idx="65">
                  <c:v>100.66</c:v>
                </c:pt>
                <c:pt idx="66">
                  <c:v>100.69</c:v>
                </c:pt>
                <c:pt idx="67">
                  <c:v>100.88</c:v>
                </c:pt>
                <c:pt idx="68">
                  <c:v>101.07</c:v>
                </c:pt>
                <c:pt idx="69">
                  <c:v>101.26</c:v>
                </c:pt>
                <c:pt idx="70">
                  <c:v>101.42</c:v>
                </c:pt>
                <c:pt idx="71">
                  <c:v>101.54</c:v>
                </c:pt>
                <c:pt idx="72">
                  <c:v>101.62</c:v>
                </c:pt>
              </c:numCache>
            </c:numRef>
          </c:val>
          <c:smooth val="0"/>
        </c:ser>
        <c:dLbls>
          <c:showLegendKey val="0"/>
          <c:showVal val="0"/>
          <c:showCatName val="0"/>
          <c:showSerName val="0"/>
          <c:showPercent val="0"/>
          <c:showBubbleSize val="0"/>
        </c:dLbls>
        <c:marker val="1"/>
        <c:smooth val="0"/>
        <c:axId val="259608576"/>
        <c:axId val="259610496"/>
      </c:lineChart>
      <c:catAx>
        <c:axId val="25960857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9610496"/>
        <c:crossesAt val="60"/>
        <c:auto val="0"/>
        <c:lblAlgn val="ctr"/>
        <c:lblOffset val="100"/>
        <c:tickLblSkip val="2"/>
        <c:tickMarkSkip val="1"/>
        <c:noMultiLvlLbl val="0"/>
      </c:catAx>
      <c:valAx>
        <c:axId val="25961049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9608576"/>
        <c:crosses val="autoZero"/>
        <c:crossBetween val="between"/>
        <c:majorUnit val="10"/>
        <c:minorUnit val="5"/>
      </c:valAx>
      <c:catAx>
        <c:axId val="259612672"/>
        <c:scaling>
          <c:orientation val="minMax"/>
        </c:scaling>
        <c:delete val="1"/>
        <c:axPos val="b"/>
        <c:majorTickMark val="out"/>
        <c:minorTickMark val="none"/>
        <c:tickLblPos val="nextTo"/>
        <c:crossAx val="259614208"/>
        <c:crosses val="autoZero"/>
        <c:auto val="0"/>
        <c:lblAlgn val="ctr"/>
        <c:lblOffset val="100"/>
        <c:noMultiLvlLbl val="0"/>
      </c:catAx>
      <c:valAx>
        <c:axId val="25961420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961267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Sheet1!$E$200:$E$264</c:f>
              <c:numCache>
                <c:formatCode>0.00_ </c:formatCode>
                <c:ptCount val="65"/>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Sheet1!$F$200:$F$264</c:f>
              <c:numCache>
                <c:formatCode>0.00_ </c:formatCode>
                <c:ptCount val="65"/>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numCache>
            </c:numRef>
          </c:val>
          <c:smooth val="1"/>
        </c:ser>
        <c:dLbls>
          <c:showLegendKey val="0"/>
          <c:showVal val="0"/>
          <c:showCatName val="0"/>
          <c:showSerName val="0"/>
          <c:showPercent val="0"/>
          <c:showBubbleSize val="0"/>
        </c:dLbls>
        <c:marker val="1"/>
        <c:smooth val="0"/>
        <c:axId val="262085632"/>
        <c:axId val="26209561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Sheet1!$A$188:$B$264</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100年</c:v>
                  </c:pt>
                  <c:pt idx="12">
                    <c:v>101年</c:v>
                  </c:pt>
                  <c:pt idx="24">
                    <c:v>102年</c:v>
                  </c:pt>
                  <c:pt idx="36">
                    <c:v>103年</c:v>
                  </c:pt>
                  <c:pt idx="48">
                    <c:v>104年</c:v>
                  </c:pt>
                  <c:pt idx="60">
                    <c:v>105年</c:v>
                  </c:pt>
                  <c:pt idx="72">
                    <c:v>106年</c:v>
                  </c:pt>
                </c:lvl>
              </c:multiLvlStrCache>
            </c:multiLvlStrRef>
          </c:cat>
          <c:val>
            <c:numRef>
              <c:f>Sheet1!$C$200:$C$264</c:f>
              <c:numCache>
                <c:formatCode>General</c:formatCode>
                <c:ptCount val="65"/>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numCache>
            </c:numRef>
          </c:val>
          <c:smooth val="0"/>
        </c:ser>
        <c:dLbls>
          <c:showLegendKey val="0"/>
          <c:showVal val="0"/>
          <c:showCatName val="0"/>
          <c:showSerName val="0"/>
          <c:showPercent val="0"/>
          <c:showBubbleSize val="0"/>
        </c:dLbls>
        <c:marker val="1"/>
        <c:smooth val="0"/>
        <c:axId val="262097152"/>
        <c:axId val="262111232"/>
      </c:lineChart>
      <c:catAx>
        <c:axId val="26208563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2095616"/>
        <c:crosses val="autoZero"/>
        <c:auto val="0"/>
        <c:lblAlgn val="ctr"/>
        <c:lblOffset val="100"/>
        <c:tickLblSkip val="3"/>
        <c:tickMarkSkip val="3"/>
        <c:noMultiLvlLbl val="1"/>
      </c:catAx>
      <c:valAx>
        <c:axId val="262095616"/>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2085632"/>
        <c:crosses val="autoZero"/>
        <c:crossBetween val="midCat"/>
        <c:majorUnit val="2"/>
        <c:minorUnit val="2"/>
      </c:valAx>
      <c:catAx>
        <c:axId val="262097152"/>
        <c:scaling>
          <c:orientation val="minMax"/>
        </c:scaling>
        <c:delete val="1"/>
        <c:axPos val="b"/>
        <c:majorTickMark val="out"/>
        <c:minorTickMark val="none"/>
        <c:tickLblPos val="nextTo"/>
        <c:crossAx val="262111232"/>
        <c:crossesAt val="13"/>
        <c:auto val="1"/>
        <c:lblAlgn val="ctr"/>
        <c:lblOffset val="100"/>
        <c:noMultiLvlLbl val="0"/>
      </c:catAx>
      <c:valAx>
        <c:axId val="262111232"/>
        <c:scaling>
          <c:orientation val="minMax"/>
          <c:max val="32"/>
          <c:min val="20"/>
        </c:scaling>
        <c:delete val="1"/>
        <c:axPos val="r"/>
        <c:numFmt formatCode="General" sourceLinked="1"/>
        <c:majorTickMark val="in"/>
        <c:minorTickMark val="none"/>
        <c:tickLblPos val="nextTo"/>
        <c:crossAx val="262097152"/>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Sheet1!$A$212:$B$272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Sheet1!$E$212:$E$272</c:f>
              <c:numCache>
                <c:formatCode>0.00_ </c:formatCode>
                <c:ptCount val="61"/>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4.09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Sheet1!$A$212:$B$272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Sheet1!$F$212:$F$272</c:f>
              <c:numCache>
                <c:formatCode>0.00_ </c:formatCode>
                <c:ptCount val="61"/>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4.34</c:v>
                </c:pt>
              </c:numCache>
            </c:numRef>
          </c:val>
          <c:smooth val="1"/>
        </c:ser>
        <c:dLbls>
          <c:showLegendKey val="0"/>
          <c:showVal val="0"/>
          <c:showCatName val="0"/>
          <c:showSerName val="0"/>
          <c:showPercent val="0"/>
          <c:showBubbleSize val="0"/>
        </c:dLbls>
        <c:marker val="1"/>
        <c:smooth val="0"/>
        <c:axId val="261939584"/>
        <c:axId val="26194112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Sheet1!$A$212:$B$272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Sheet1!$C$212:$C$272</c:f>
              <c:numCache>
                <c:formatCode>General</c:formatCode>
                <c:ptCount val="61"/>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32.17</c:v>
                </c:pt>
              </c:numCache>
            </c:numRef>
          </c:val>
          <c:smooth val="0"/>
        </c:ser>
        <c:dLbls>
          <c:showLegendKey val="0"/>
          <c:showVal val="0"/>
          <c:showCatName val="0"/>
          <c:showSerName val="0"/>
          <c:showPercent val="0"/>
          <c:showBubbleSize val="0"/>
        </c:dLbls>
        <c:marker val="1"/>
        <c:smooth val="0"/>
        <c:axId val="261942656"/>
        <c:axId val="262026368"/>
      </c:lineChart>
      <c:catAx>
        <c:axId val="26193958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1941120"/>
        <c:crosses val="autoZero"/>
        <c:auto val="0"/>
        <c:lblAlgn val="ctr"/>
        <c:lblOffset val="100"/>
        <c:tickLblSkip val="3"/>
        <c:tickMarkSkip val="3"/>
        <c:noMultiLvlLbl val="1"/>
      </c:catAx>
      <c:valAx>
        <c:axId val="261941120"/>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1939584"/>
        <c:crosses val="autoZero"/>
        <c:crossBetween val="midCat"/>
        <c:majorUnit val="2"/>
      </c:valAx>
      <c:catAx>
        <c:axId val="261942656"/>
        <c:scaling>
          <c:orientation val="minMax"/>
        </c:scaling>
        <c:delete val="1"/>
        <c:axPos val="b"/>
        <c:majorTickMark val="out"/>
        <c:minorTickMark val="none"/>
        <c:tickLblPos val="nextTo"/>
        <c:crossAx val="262026368"/>
        <c:crossesAt val="13"/>
        <c:auto val="1"/>
        <c:lblAlgn val="ctr"/>
        <c:lblOffset val="100"/>
        <c:noMultiLvlLbl val="0"/>
      </c:catAx>
      <c:valAx>
        <c:axId val="262026368"/>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194265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貨幣!$A$117:$B$165</c:f>
              <c:multiLvlStrCache>
                <c:ptCount val="4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lvl>
                <c:lvl>
                  <c:pt idx="0">
                    <c:v>103年</c:v>
                  </c:pt>
                  <c:pt idx="12">
                    <c:v>104年</c:v>
                  </c:pt>
                  <c:pt idx="24">
                    <c:v>105年</c:v>
                  </c:pt>
                  <c:pt idx="36">
                    <c:v>106年</c:v>
                  </c:pt>
                  <c:pt idx="48">
                    <c:v>107年</c:v>
                  </c:pt>
                </c:lvl>
              </c:multiLvlStrCache>
            </c:multiLvlStrRef>
          </c:cat>
          <c:val>
            <c:numRef>
              <c:f>貨幣!$C$117:$C$165</c:f>
              <c:numCache>
                <c:formatCode>General</c:formatCode>
                <c:ptCount val="49"/>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numCache>
            </c:numRef>
          </c:val>
        </c:ser>
        <c:dLbls>
          <c:showLegendKey val="0"/>
          <c:showVal val="0"/>
          <c:showCatName val="0"/>
          <c:showSerName val="0"/>
          <c:showPercent val="0"/>
          <c:showBubbleSize val="0"/>
        </c:dLbls>
        <c:gapWidth val="50"/>
        <c:axId val="259742720"/>
        <c:axId val="259781376"/>
      </c:barChart>
      <c:catAx>
        <c:axId val="25974272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59781376"/>
        <c:crosses val="autoZero"/>
        <c:auto val="1"/>
        <c:lblAlgn val="ctr"/>
        <c:lblOffset val="100"/>
        <c:tickLblSkip val="2"/>
        <c:tickMarkSkip val="2"/>
        <c:noMultiLvlLbl val="1"/>
      </c:catAx>
      <c:valAx>
        <c:axId val="25978137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59742720"/>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工作表1!$B$73:$C$133</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102年</c:v>
                  </c:pt>
                  <c:pt idx="12">
                    <c:v>103年</c:v>
                  </c:pt>
                  <c:pt idx="24">
                    <c:v>104年</c:v>
                  </c:pt>
                  <c:pt idx="36">
                    <c:v>105年</c:v>
                  </c:pt>
                  <c:pt idx="48">
                    <c:v>106年</c:v>
                  </c:pt>
                  <c:pt idx="60">
                    <c:v>107年</c:v>
                  </c:pt>
                </c:lvl>
              </c:multiLvlStrCache>
            </c:multiLvlStrRef>
          </c:cat>
          <c:val>
            <c:numRef>
              <c:f>工作表1!$A$73:$A$133</c:f>
              <c:numCache>
                <c:formatCode>#,##0.00</c:formatCode>
                <c:ptCount val="61"/>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numCache>
            </c:numRef>
          </c:val>
          <c:smooth val="0"/>
        </c:ser>
        <c:dLbls>
          <c:showLegendKey val="0"/>
          <c:showVal val="0"/>
          <c:showCatName val="0"/>
          <c:showSerName val="0"/>
          <c:showPercent val="0"/>
          <c:showBubbleSize val="0"/>
        </c:dLbls>
        <c:marker val="1"/>
        <c:smooth val="0"/>
        <c:axId val="261706880"/>
        <c:axId val="261708416"/>
      </c:lineChart>
      <c:catAx>
        <c:axId val="26170688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61708416"/>
        <c:crossesAt val="5000"/>
        <c:auto val="1"/>
        <c:lblAlgn val="ctr"/>
        <c:lblOffset val="50"/>
        <c:tickLblSkip val="3"/>
        <c:tickMarkSkip val="3"/>
        <c:noMultiLvlLbl val="1"/>
      </c:catAx>
      <c:valAx>
        <c:axId val="261708416"/>
        <c:scaling>
          <c:orientation val="minMax"/>
          <c:max val="11000"/>
          <c:min val="5000"/>
        </c:scaling>
        <c:delete val="0"/>
        <c:axPos val="l"/>
        <c:numFmt formatCode="#,##0_);[Red]\(#,##0\)" sourceLinked="0"/>
        <c:majorTickMark val="out"/>
        <c:minorTickMark val="none"/>
        <c:tickLblPos val="nextTo"/>
        <c:spPr>
          <a:ln w="28575"/>
        </c:spPr>
        <c:crossAx val="26170688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Sheet1!$C$5:$C$14</c:f>
              <c:numCache>
                <c:formatCode>#,##0_ </c:formatCode>
                <c:ptCount val="10"/>
                <c:pt idx="0">
                  <c:v>172291</c:v>
                </c:pt>
                <c:pt idx="1">
                  <c:v>224846</c:v>
                </c:pt>
                <c:pt idx="2">
                  <c:v>278140</c:v>
                </c:pt>
                <c:pt idx="3">
                  <c:v>301933</c:v>
                </c:pt>
                <c:pt idx="4">
                  <c:v>364835</c:v>
                </c:pt>
                <c:pt idx="5">
                  <c:v>436528</c:v>
                </c:pt>
                <c:pt idx="6">
                  <c:v>502005</c:v>
                </c:pt>
                <c:pt idx="7">
                  <c:v>551590</c:v>
                </c:pt>
                <c:pt idx="8" formatCode="#,##0">
                  <c:v>596501</c:v>
                </c:pt>
                <c:pt idx="9" formatCode="#,##0">
                  <c:v>631684</c:v>
                </c:pt>
              </c:numCache>
            </c:numRef>
          </c:val>
        </c:ser>
        <c:dLbls>
          <c:showLegendKey val="0"/>
          <c:showVal val="0"/>
          <c:showCatName val="0"/>
          <c:showSerName val="0"/>
          <c:showPercent val="0"/>
          <c:showBubbleSize val="0"/>
        </c:dLbls>
        <c:gapWidth val="150"/>
        <c:axId val="261973120"/>
        <c:axId val="26197504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numRef>
              <c:f>Sheet1!$B$5:$B$14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Sheet1!$D$5:$D$14</c:f>
              <c:numCache>
                <c:formatCode>#,##0.0_ </c:formatCode>
                <c:ptCount val="10"/>
                <c:pt idx="0">
                  <c:v>25.5</c:v>
                </c:pt>
                <c:pt idx="1">
                  <c:v>30.1</c:v>
                </c:pt>
                <c:pt idx="2">
                  <c:v>23.8</c:v>
                </c:pt>
                <c:pt idx="3">
                  <c:v>23.8</c:v>
                </c:pt>
                <c:pt idx="4">
                  <c:v>20.6</c:v>
                </c:pt>
                <c:pt idx="5">
                  <c:v>19.600000000000001</c:v>
                </c:pt>
                <c:pt idx="6">
                  <c:v>15.7</c:v>
                </c:pt>
                <c:pt idx="7">
                  <c:v>10</c:v>
                </c:pt>
                <c:pt idx="8">
                  <c:v>8.1</c:v>
                </c:pt>
                <c:pt idx="9">
                  <c:v>5.9</c:v>
                </c:pt>
              </c:numCache>
            </c:numRef>
          </c:val>
          <c:smooth val="0"/>
        </c:ser>
        <c:dLbls>
          <c:showLegendKey val="0"/>
          <c:showVal val="0"/>
          <c:showCatName val="0"/>
          <c:showSerName val="0"/>
          <c:showPercent val="0"/>
          <c:showBubbleSize val="0"/>
        </c:dLbls>
        <c:marker val="1"/>
        <c:smooth val="0"/>
        <c:axId val="262279936"/>
        <c:axId val="262281856"/>
      </c:lineChart>
      <c:catAx>
        <c:axId val="26197312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1975040"/>
        <c:crossesAt val="0"/>
        <c:auto val="0"/>
        <c:lblAlgn val="ctr"/>
        <c:lblOffset val="100"/>
        <c:tickMarkSkip val="1"/>
        <c:noMultiLvlLbl val="0"/>
      </c:catAx>
      <c:valAx>
        <c:axId val="26197504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1973120"/>
        <c:crosses val="autoZero"/>
        <c:crossBetween val="between"/>
      </c:valAx>
      <c:catAx>
        <c:axId val="26227993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62281856"/>
        <c:crosses val="autoZero"/>
        <c:auto val="0"/>
        <c:lblAlgn val="ctr"/>
        <c:lblOffset val="100"/>
        <c:noMultiLvlLbl val="0"/>
      </c:catAx>
      <c:valAx>
        <c:axId val="26228185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6227993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2017</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1-12</a:t>
            </a:r>
            <a:r>
              <a:rPr lang="zh-TW" altLang="en-US" sz="1001" b="1" i="0" u="none" strike="noStrike" baseline="0">
                <a:solidFill>
                  <a:sysClr val="windowText" lastClr="000000"/>
                </a:solidFill>
                <a:latin typeface="Times New Roman" pitchFamily="18" charset="0"/>
                <a:ea typeface="標楷體"/>
              </a:rPr>
              <a:t>月實際投資金額（非金融領域）比重</a:t>
            </a:r>
            <a:r>
              <a:rPr lang="en-US" altLang="zh-TW" sz="1001" b="1" i="0" u="none" strike="noStrike" baseline="0">
                <a:solidFill>
                  <a:sysClr val="windowText" lastClr="000000"/>
                </a:solidFill>
                <a:latin typeface="Times New Roman" pitchFamily="18" charset="0"/>
                <a:ea typeface="標楷體"/>
              </a:rPr>
              <a:t>95.1</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2017年1-12月實際投資金額（非金融領域）比重95.1%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989.2</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48.3</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47.3</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36.9</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日本 </a:t>
                    </a:r>
                    <a:r>
                      <a:rPr lang="en-US" altLang="zh-TW"/>
                      <a:t>32.7</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 </a:t>
                    </a:r>
                    <a:r>
                      <a:rPr lang="en-US" altLang="zh-TW"/>
                      <a:t>31.3</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荷蘭 </a:t>
                    </a:r>
                    <a:r>
                      <a:rPr lang="en-US" altLang="zh-TW"/>
                      <a:t>21.7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15.4</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 </a:t>
                    </a:r>
                    <a:r>
                      <a:rPr lang="en-US" altLang="zh-TW"/>
                      <a:t>15.0</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丹麥 </a:t>
                    </a:r>
                    <a:r>
                      <a:rPr lang="en-US" altLang="zh-TW"/>
                      <a:t>8.2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荷蘭</c:v>
                </c:pt>
                <c:pt idx="7">
                  <c:v>德國</c:v>
                </c:pt>
                <c:pt idx="8">
                  <c:v>英國</c:v>
                </c:pt>
                <c:pt idx="9">
                  <c:v>丹麥</c:v>
                </c:pt>
              </c:strCache>
            </c:strRef>
          </c:cat>
          <c:val>
            <c:numRef>
              <c:f>Sheet1!$C$3:$C$12</c:f>
              <c:numCache>
                <c:formatCode>0.0_ </c:formatCode>
                <c:ptCount val="10"/>
                <c:pt idx="0">
                  <c:v>989.2</c:v>
                </c:pt>
                <c:pt idx="1">
                  <c:v>48.3</c:v>
                </c:pt>
                <c:pt idx="2">
                  <c:v>47.3</c:v>
                </c:pt>
                <c:pt idx="3">
                  <c:v>36.9</c:v>
                </c:pt>
                <c:pt idx="4">
                  <c:v>32.700000000000003</c:v>
                </c:pt>
                <c:pt idx="5">
                  <c:v>31.3</c:v>
                </c:pt>
                <c:pt idx="6">
                  <c:v>21.7</c:v>
                </c:pt>
                <c:pt idx="7">
                  <c:v>15.4</c:v>
                </c:pt>
                <c:pt idx="8">
                  <c:v>15</c:v>
                </c:pt>
                <c:pt idx="9">
                  <c:v>8.1999999999999993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Sheet1!$D$11:$D$16</c:f>
              <c:numCache>
                <c:formatCode>General</c:formatCode>
                <c:ptCount val="6"/>
                <c:pt idx="0">
                  <c:v>2013</c:v>
                </c:pt>
                <c:pt idx="1">
                  <c:v>2014</c:v>
                </c:pt>
                <c:pt idx="2">
                  <c:v>2015</c:v>
                </c:pt>
                <c:pt idx="3">
                  <c:v>2016</c:v>
                </c:pt>
                <c:pt idx="4">
                  <c:v>2017</c:v>
                </c:pt>
                <c:pt idx="5">
                  <c:v>2018.1</c:v>
                </c:pt>
              </c:numCache>
            </c:numRef>
          </c:cat>
          <c:val>
            <c:numRef>
              <c:f>Sheet1!$G$11:$G$16</c:f>
              <c:numCache>
                <c:formatCode>#,##0.00</c:formatCode>
                <c:ptCount val="6"/>
                <c:pt idx="0">
                  <c:v>22100.400000000001</c:v>
                </c:pt>
                <c:pt idx="1">
                  <c:v>23427.5</c:v>
                </c:pt>
                <c:pt idx="2">
                  <c:v>22765.7</c:v>
                </c:pt>
                <c:pt idx="3">
                  <c:v>20974.400000000001</c:v>
                </c:pt>
                <c:pt idx="4">
                  <c:v>22634.9</c:v>
                </c:pt>
                <c:pt idx="5">
                  <c:v>2005.2</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Sheet1!$D$11:$D$16</c:f>
              <c:numCache>
                <c:formatCode>General</c:formatCode>
                <c:ptCount val="6"/>
                <c:pt idx="0">
                  <c:v>2013</c:v>
                </c:pt>
                <c:pt idx="1">
                  <c:v>2014</c:v>
                </c:pt>
                <c:pt idx="2">
                  <c:v>2015</c:v>
                </c:pt>
                <c:pt idx="3">
                  <c:v>2016</c:v>
                </c:pt>
                <c:pt idx="4">
                  <c:v>2017</c:v>
                </c:pt>
                <c:pt idx="5">
                  <c:v>2018.1</c:v>
                </c:pt>
              </c:numCache>
            </c:numRef>
          </c:cat>
          <c:val>
            <c:numRef>
              <c:f>Sheet1!$H$11:$H$16</c:f>
              <c:numCache>
                <c:formatCode>#,##0.00</c:formatCode>
                <c:ptCount val="6"/>
                <c:pt idx="0">
                  <c:v>19502.900000000001</c:v>
                </c:pt>
                <c:pt idx="1">
                  <c:v>19602.900000000001</c:v>
                </c:pt>
                <c:pt idx="2">
                  <c:v>16820.7</c:v>
                </c:pt>
                <c:pt idx="3">
                  <c:v>15874.8</c:v>
                </c:pt>
                <c:pt idx="4">
                  <c:v>18409.8</c:v>
                </c:pt>
                <c:pt idx="5">
                  <c:v>1801.8</c:v>
                </c:pt>
              </c:numCache>
            </c:numRef>
          </c:val>
        </c:ser>
        <c:dLbls>
          <c:showLegendKey val="0"/>
          <c:showVal val="0"/>
          <c:showCatName val="0"/>
          <c:showSerName val="0"/>
          <c:showPercent val="0"/>
          <c:showBubbleSize val="0"/>
        </c:dLbls>
        <c:gapWidth val="150"/>
        <c:axId val="262338432"/>
        <c:axId val="26233996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Sheet1!$D$11:$D$16</c:f>
              <c:numCache>
                <c:formatCode>General</c:formatCode>
                <c:ptCount val="6"/>
                <c:pt idx="0">
                  <c:v>2013</c:v>
                </c:pt>
                <c:pt idx="1">
                  <c:v>2014</c:v>
                </c:pt>
                <c:pt idx="2">
                  <c:v>2015</c:v>
                </c:pt>
                <c:pt idx="3">
                  <c:v>2016</c:v>
                </c:pt>
                <c:pt idx="4">
                  <c:v>2017</c:v>
                </c:pt>
                <c:pt idx="5">
                  <c:v>2018.1</c:v>
                </c:pt>
              </c:numCache>
            </c:numRef>
          </c:cat>
          <c:val>
            <c:numRef>
              <c:f>Sheet1!$I$11:$I$16</c:f>
              <c:numCache>
                <c:formatCode>General</c:formatCode>
                <c:ptCount val="6"/>
                <c:pt idx="0" formatCode="0.0_ ">
                  <c:v>7.9</c:v>
                </c:pt>
                <c:pt idx="1">
                  <c:v>6.1</c:v>
                </c:pt>
                <c:pt idx="2">
                  <c:v>-2.8</c:v>
                </c:pt>
                <c:pt idx="3">
                  <c:v>-7.7</c:v>
                </c:pt>
                <c:pt idx="4" formatCode="0.0_ ">
                  <c:v>7.9</c:v>
                </c:pt>
                <c:pt idx="5">
                  <c:v>11.1</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Sheet1!$D$11:$D$16</c:f>
              <c:numCache>
                <c:formatCode>General</c:formatCode>
                <c:ptCount val="6"/>
                <c:pt idx="0">
                  <c:v>2013</c:v>
                </c:pt>
                <c:pt idx="1">
                  <c:v>2014</c:v>
                </c:pt>
                <c:pt idx="2">
                  <c:v>2015</c:v>
                </c:pt>
                <c:pt idx="3">
                  <c:v>2016</c:v>
                </c:pt>
                <c:pt idx="4">
                  <c:v>2017</c:v>
                </c:pt>
                <c:pt idx="5">
                  <c:v>2018.1</c:v>
                </c:pt>
              </c:numCache>
            </c:numRef>
          </c:cat>
          <c:val>
            <c:numRef>
              <c:f>Sheet1!$J$11:$J$16</c:f>
              <c:numCache>
                <c:formatCode>General</c:formatCode>
                <c:ptCount val="6"/>
                <c:pt idx="0">
                  <c:v>7.3</c:v>
                </c:pt>
                <c:pt idx="1">
                  <c:v>0.4</c:v>
                </c:pt>
                <c:pt idx="2">
                  <c:v>-14.1</c:v>
                </c:pt>
                <c:pt idx="3">
                  <c:v>-5.5</c:v>
                </c:pt>
                <c:pt idx="4" formatCode="0.0_ ">
                  <c:v>15.9</c:v>
                </c:pt>
                <c:pt idx="5">
                  <c:v>36.9</c:v>
                </c:pt>
              </c:numCache>
            </c:numRef>
          </c:val>
          <c:smooth val="0"/>
        </c:ser>
        <c:dLbls>
          <c:showLegendKey val="0"/>
          <c:showVal val="0"/>
          <c:showCatName val="0"/>
          <c:showSerName val="0"/>
          <c:showPercent val="0"/>
          <c:showBubbleSize val="0"/>
        </c:dLbls>
        <c:marker val="1"/>
        <c:smooth val="0"/>
        <c:axId val="262453120"/>
        <c:axId val="262454656"/>
      </c:lineChart>
      <c:catAx>
        <c:axId val="26233843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62339968"/>
        <c:crosses val="autoZero"/>
        <c:auto val="0"/>
        <c:lblAlgn val="l"/>
        <c:lblOffset val="100"/>
        <c:tickLblSkip val="1"/>
        <c:tickMarkSkip val="1"/>
        <c:noMultiLvlLbl val="0"/>
      </c:catAx>
      <c:valAx>
        <c:axId val="26233996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2338432"/>
        <c:crosses val="autoZero"/>
        <c:crossBetween val="between"/>
        <c:dispUnits>
          <c:builtInUnit val="thousands"/>
        </c:dispUnits>
      </c:valAx>
      <c:catAx>
        <c:axId val="262453120"/>
        <c:scaling>
          <c:orientation val="minMax"/>
        </c:scaling>
        <c:delete val="1"/>
        <c:axPos val="b"/>
        <c:numFmt formatCode="General" sourceLinked="1"/>
        <c:majorTickMark val="out"/>
        <c:minorTickMark val="none"/>
        <c:tickLblPos val="nextTo"/>
        <c:crossAx val="262454656"/>
        <c:crossesAt val="0"/>
        <c:auto val="0"/>
        <c:lblAlgn val="ctr"/>
        <c:lblOffset val="100"/>
        <c:noMultiLvlLbl val="0"/>
      </c:catAx>
      <c:valAx>
        <c:axId val="26245465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245312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4" b="1" i="0" u="none" strike="noStrike" baseline="0">
                <a:solidFill>
                  <a:srgbClr val="000000"/>
                </a:solidFill>
                <a:latin typeface="標楷體"/>
                <a:ea typeface="標楷體"/>
                <a:cs typeface="標楷體"/>
              </a:defRPr>
            </a:pPr>
            <a:r>
              <a:rPr lang="zh-TW" altLang="en-US" sz="1082"/>
              <a:t>我國對中國大陸出進口變動</a:t>
            </a:r>
          </a:p>
        </c:rich>
      </c:tx>
      <c:layout>
        <c:manualLayout>
          <c:xMode val="edge"/>
          <c:yMode val="edge"/>
          <c:x val="0.29770099633068253"/>
          <c:y val="1.9667779622785247E-2"/>
        </c:manualLayout>
      </c:layout>
      <c:overlay val="0"/>
      <c:spPr>
        <a:noFill/>
        <a:ln w="24987">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94">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Sheet1!$B$9:$B$15</c:f>
              <c:numCache>
                <c:formatCode>0.0_);[Red]\(0.0\)</c:formatCode>
                <c:ptCount val="7"/>
                <c:pt idx="0">
                  <c:v>1211.5999999999999</c:v>
                </c:pt>
                <c:pt idx="1">
                  <c:v>1253.0999999999999</c:v>
                </c:pt>
                <c:pt idx="2">
                  <c:v>1285.3</c:v>
                </c:pt>
                <c:pt idx="3">
                  <c:v>1125.4000000000001</c:v>
                </c:pt>
                <c:pt idx="4">
                  <c:v>1122.97</c:v>
                </c:pt>
                <c:pt idx="5">
                  <c:v>1302.8</c:v>
                </c:pt>
                <c:pt idx="6">
                  <c:v>111.6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94">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Sheet1!$C$9:$C$15</c:f>
              <c:numCache>
                <c:formatCode>0.0_);[Red]\(0.0\)</c:formatCode>
                <c:ptCount val="7"/>
                <c:pt idx="0">
                  <c:v>440.2</c:v>
                </c:pt>
                <c:pt idx="1">
                  <c:v>449.3</c:v>
                </c:pt>
                <c:pt idx="2">
                  <c:v>509.9</c:v>
                </c:pt>
                <c:pt idx="3">
                  <c:v>467.3</c:v>
                </c:pt>
                <c:pt idx="4">
                  <c:v>453.28</c:v>
                </c:pt>
                <c:pt idx="5">
                  <c:v>515.62</c:v>
                </c:pt>
                <c:pt idx="6">
                  <c:v>51.2</c:v>
                </c:pt>
              </c:numCache>
            </c:numRef>
          </c:val>
        </c:ser>
        <c:dLbls>
          <c:showLegendKey val="0"/>
          <c:showVal val="0"/>
          <c:showCatName val="0"/>
          <c:showSerName val="0"/>
          <c:showPercent val="0"/>
          <c:showBubbleSize val="0"/>
        </c:dLbls>
        <c:gapWidth val="150"/>
        <c:axId val="262355968"/>
        <c:axId val="262395008"/>
      </c:barChart>
      <c:lineChart>
        <c:grouping val="standard"/>
        <c:varyColors val="0"/>
        <c:ser>
          <c:idx val="2"/>
          <c:order val="2"/>
          <c:tx>
            <c:strRef>
              <c:f>Sheet1!$D$1</c:f>
              <c:strCache>
                <c:ptCount val="1"/>
                <c:pt idx="0">
                  <c:v>出口成長率</c:v>
                </c:pt>
              </c:strCache>
            </c:strRef>
          </c:tx>
          <c:spPr>
            <a:ln w="37481">
              <a:solidFill>
                <a:srgbClr val="000000"/>
              </a:solidFill>
              <a:prstDash val="solid"/>
            </a:ln>
          </c:spPr>
          <c:marker>
            <c:symbol val="square"/>
            <c:size val="6"/>
            <c:spPr>
              <a:solidFill>
                <a:srgbClr val="333333"/>
              </a:solidFill>
              <a:ln>
                <a:solidFill>
                  <a:srgbClr val="80808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Sheet1!$D$9:$D$15</c:f>
              <c:numCache>
                <c:formatCode>0.0_ </c:formatCode>
                <c:ptCount val="7"/>
                <c:pt idx="0">
                  <c:v>-3.8</c:v>
                </c:pt>
                <c:pt idx="1">
                  <c:v>3.4</c:v>
                </c:pt>
                <c:pt idx="2">
                  <c:v>2.6</c:v>
                </c:pt>
                <c:pt idx="3">
                  <c:v>-12.4</c:v>
                </c:pt>
                <c:pt idx="4">
                  <c:v>-0.2</c:v>
                </c:pt>
                <c:pt idx="5">
                  <c:v>16</c:v>
                </c:pt>
                <c:pt idx="6">
                  <c:v>21.1</c:v>
                </c:pt>
              </c:numCache>
            </c:numRef>
          </c:val>
          <c:smooth val="0"/>
        </c:ser>
        <c:ser>
          <c:idx val="3"/>
          <c:order val="3"/>
          <c:tx>
            <c:strRef>
              <c:f>Sheet1!$E$1</c:f>
              <c:strCache>
                <c:ptCount val="1"/>
                <c:pt idx="0">
                  <c:v>進口成長率</c:v>
                </c:pt>
              </c:strCache>
            </c:strRef>
          </c:tx>
          <c:spPr>
            <a:ln w="24987">
              <a:solidFill>
                <a:srgbClr val="808080"/>
              </a:solidFill>
              <a:prstDash val="solid"/>
            </a:ln>
          </c:spPr>
          <c:marker>
            <c:symbol val="circle"/>
            <c:size val="5"/>
            <c:spPr>
              <a:solidFill>
                <a:srgbClr val="808080"/>
              </a:solidFill>
              <a:ln>
                <a:solidFill>
                  <a:srgbClr val="00000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Sheet1!$E$9:$E$15</c:f>
              <c:numCache>
                <c:formatCode>0.0_ </c:formatCode>
                <c:ptCount val="7"/>
                <c:pt idx="0">
                  <c:v>-3.6</c:v>
                </c:pt>
                <c:pt idx="1">
                  <c:v>2.1</c:v>
                </c:pt>
                <c:pt idx="2">
                  <c:v>13.5</c:v>
                </c:pt>
                <c:pt idx="3">
                  <c:v>-8.3000000000000007</c:v>
                </c:pt>
                <c:pt idx="4">
                  <c:v>-3</c:v>
                </c:pt>
                <c:pt idx="5">
                  <c:v>13.8</c:v>
                </c:pt>
                <c:pt idx="6">
                  <c:v>28.8</c:v>
                </c:pt>
              </c:numCache>
            </c:numRef>
          </c:val>
          <c:smooth val="0"/>
        </c:ser>
        <c:dLbls>
          <c:showLegendKey val="0"/>
          <c:showVal val="0"/>
          <c:showCatName val="0"/>
          <c:showSerName val="0"/>
          <c:showPercent val="0"/>
          <c:showBubbleSize val="0"/>
        </c:dLbls>
        <c:marker val="1"/>
        <c:smooth val="0"/>
        <c:axId val="262396928"/>
        <c:axId val="262398720"/>
      </c:lineChart>
      <c:catAx>
        <c:axId val="262355968"/>
        <c:scaling>
          <c:orientation val="minMax"/>
        </c:scaling>
        <c:delete val="0"/>
        <c:axPos val="b"/>
        <c:numFmt formatCode="General" sourceLinked="0"/>
        <c:majorTickMark val="in"/>
        <c:minorTickMark val="none"/>
        <c:tickLblPos val="nextTo"/>
        <c:spPr>
          <a:ln w="3123">
            <a:solidFill>
              <a:srgbClr val="000000"/>
            </a:solidFill>
            <a:prstDash val="solid"/>
          </a:ln>
        </c:spPr>
        <c:txPr>
          <a:bodyPr rot="0" vert="horz"/>
          <a:lstStyle/>
          <a:p>
            <a:pPr>
              <a:defRPr sz="885" b="0" i="0" u="none" strike="noStrike" baseline="0">
                <a:solidFill>
                  <a:srgbClr val="000000"/>
                </a:solidFill>
                <a:latin typeface="Times New Roman"/>
                <a:ea typeface="Times New Roman"/>
                <a:cs typeface="Times New Roman"/>
              </a:defRPr>
            </a:pPr>
            <a:endParaRPr lang="zh-TW"/>
          </a:p>
        </c:txPr>
        <c:crossAx val="262395008"/>
        <c:crosses val="autoZero"/>
        <c:auto val="0"/>
        <c:lblAlgn val="ctr"/>
        <c:lblOffset val="100"/>
        <c:tickLblSkip val="1"/>
        <c:tickMarkSkip val="1"/>
        <c:noMultiLvlLbl val="0"/>
      </c:catAx>
      <c:valAx>
        <c:axId val="262395008"/>
        <c:scaling>
          <c:orientation val="minMax"/>
        </c:scaling>
        <c:delete val="0"/>
        <c:axPos val="l"/>
        <c:title>
          <c:tx>
            <c:rich>
              <a:bodyPr rot="0" vert="horz"/>
              <a:lstStyle/>
              <a:p>
                <a:pPr algn="ctr">
                  <a:defRPr sz="88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4116192831"/>
              <c:y val="3.1581945991372269E-2"/>
            </c:manualLayout>
          </c:layout>
          <c:overlay val="0"/>
          <c:spPr>
            <a:noFill/>
            <a:ln w="24987">
              <a:noFill/>
            </a:ln>
          </c:spPr>
        </c:title>
        <c:numFmt formatCode="0_ " sourceLinked="0"/>
        <c:majorTickMark val="in"/>
        <c:minorTickMark val="none"/>
        <c:tickLblPos val="nextTo"/>
        <c:spPr>
          <a:ln w="3123">
            <a:solidFill>
              <a:srgbClr val="000000"/>
            </a:solidFill>
            <a:prstDash val="solid"/>
          </a:ln>
        </c:spPr>
        <c:txPr>
          <a:bodyPr rot="0" vert="horz"/>
          <a:lstStyle/>
          <a:p>
            <a:pPr>
              <a:defRPr sz="885" b="0" i="0" u="none" strike="noStrike" baseline="0">
                <a:solidFill>
                  <a:srgbClr val="000000"/>
                </a:solidFill>
                <a:latin typeface="Times New Roman"/>
                <a:ea typeface="Times New Roman"/>
                <a:cs typeface="Times New Roman"/>
              </a:defRPr>
            </a:pPr>
            <a:endParaRPr lang="zh-TW"/>
          </a:p>
        </c:txPr>
        <c:crossAx val="262355968"/>
        <c:crosses val="autoZero"/>
        <c:crossBetween val="between"/>
      </c:valAx>
      <c:catAx>
        <c:axId val="262396928"/>
        <c:scaling>
          <c:orientation val="minMax"/>
        </c:scaling>
        <c:delete val="1"/>
        <c:axPos val="b"/>
        <c:numFmt formatCode="General" sourceLinked="1"/>
        <c:majorTickMark val="out"/>
        <c:minorTickMark val="none"/>
        <c:tickLblPos val="nextTo"/>
        <c:crossAx val="262398720"/>
        <c:crosses val="autoZero"/>
        <c:auto val="0"/>
        <c:lblAlgn val="ctr"/>
        <c:lblOffset val="100"/>
        <c:noMultiLvlLbl val="0"/>
      </c:catAx>
      <c:valAx>
        <c:axId val="262398720"/>
        <c:scaling>
          <c:orientation val="minMax"/>
          <c:max val="35"/>
        </c:scaling>
        <c:delete val="0"/>
        <c:axPos val="r"/>
        <c:title>
          <c:tx>
            <c:rich>
              <a:bodyPr rot="0" vert="horz"/>
              <a:lstStyle/>
              <a:p>
                <a:pPr algn="ctr">
                  <a:defRPr sz="88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0535827997"/>
              <c:y val="3.0805780688346694E-2"/>
            </c:manualLayout>
          </c:layout>
          <c:overlay val="0"/>
          <c:spPr>
            <a:noFill/>
            <a:ln w="24987">
              <a:noFill/>
            </a:ln>
          </c:spPr>
        </c:title>
        <c:numFmt formatCode="0_ " sourceLinked="0"/>
        <c:majorTickMark val="in"/>
        <c:minorTickMark val="none"/>
        <c:tickLblPos val="nextTo"/>
        <c:spPr>
          <a:ln w="3123">
            <a:solidFill>
              <a:srgbClr val="000000"/>
            </a:solidFill>
            <a:prstDash val="solid"/>
          </a:ln>
        </c:spPr>
        <c:txPr>
          <a:bodyPr rot="0" vert="horz"/>
          <a:lstStyle/>
          <a:p>
            <a:pPr>
              <a:defRPr sz="885" b="0" i="0" u="none" strike="noStrike" baseline="0">
                <a:solidFill>
                  <a:srgbClr val="000000"/>
                </a:solidFill>
                <a:latin typeface="Times New Roman"/>
                <a:ea typeface="Times New Roman"/>
                <a:cs typeface="Times New Roman"/>
              </a:defRPr>
            </a:pPr>
            <a:endParaRPr lang="zh-TW"/>
          </a:p>
        </c:txPr>
        <c:crossAx val="262396928"/>
        <c:crosses val="max"/>
        <c:crossBetween val="between"/>
      </c:valAx>
      <c:spPr>
        <a:solidFill>
          <a:srgbClr val="FFFFFF"/>
        </a:solidFill>
        <a:ln w="12494">
          <a:solidFill>
            <a:srgbClr val="333333"/>
          </a:solidFill>
          <a:prstDash val="solid"/>
        </a:ln>
      </c:spPr>
    </c:plotArea>
    <c:legend>
      <c:legendPos val="r"/>
      <c:layout>
        <c:manualLayout>
          <c:xMode val="edge"/>
          <c:yMode val="edge"/>
          <c:x val="6.0782700669878953E-2"/>
          <c:y val="0.85762733789980317"/>
          <c:w val="0.89819668063880087"/>
          <c:h val="0.1392528629123263"/>
        </c:manualLayout>
      </c:layout>
      <c:overlay val="0"/>
      <c:spPr>
        <a:solidFill>
          <a:srgbClr val="FFFFFF"/>
        </a:solidFill>
        <a:ln w="3123">
          <a:solidFill>
            <a:srgbClr val="000000"/>
          </a:solidFill>
          <a:prstDash val="solid"/>
        </a:ln>
      </c:spPr>
      <c:txPr>
        <a:bodyPr/>
        <a:lstStyle/>
        <a:p>
          <a:pPr>
            <a:defRPr sz="905"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84"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8994642097211862E-2"/>
                  <c:y val="0.20746223543773082"/>
                </c:manualLayout>
              </c:layout>
              <c:tx>
                <c:rich>
                  <a:bodyPr/>
                  <a:lstStyle/>
                  <a:p>
                    <a:r>
                      <a:rPr lang="en-US" altLang="en-US"/>
                      <a:t>-0.14</a:t>
                    </a:r>
                  </a:p>
                </c:rich>
              </c:tx>
              <c:showLegendKey val="0"/>
              <c:showVal val="1"/>
              <c:showCatName val="0"/>
              <c:showSerName val="0"/>
              <c:showPercent val="0"/>
              <c:showBubbleSize val="0"/>
            </c:dLbl>
            <c:showLegendKey val="0"/>
            <c:showVal val="0"/>
            <c:showCatName val="0"/>
            <c:showSerName val="0"/>
            <c:showPercent val="0"/>
            <c:showBubbleSize val="0"/>
          </c:dLbls>
          <c:cat>
            <c:strRef>
              <c:f>Sheet1!$A$148:$A$220</c:f>
              <c:strCache>
                <c:ptCount val="7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pt idx="71">
                  <c:v>106/12</c:v>
                </c:pt>
                <c:pt idx="72">
                  <c:v>107/1</c:v>
                </c:pt>
              </c:strCache>
            </c:strRef>
          </c:cat>
          <c:val>
            <c:numRef>
              <c:f>Sheet1!$C$148:$C$220</c:f>
              <c:numCache>
                <c:formatCode>0.00_ </c:formatCode>
                <c:ptCount val="73"/>
                <c:pt idx="0">
                  <c:v>-2.0179598425984491E-2</c:v>
                </c:pt>
                <c:pt idx="1">
                  <c:v>0.27247956403269047</c:v>
                </c:pt>
                <c:pt idx="2">
                  <c:v>0.44283413848631437</c:v>
                </c:pt>
                <c:pt idx="3">
                  <c:v>0.2805611222444826</c:v>
                </c:pt>
                <c:pt idx="4">
                  <c:v>7.9936051159079646E-2</c:v>
                </c:pt>
                <c:pt idx="5">
                  <c:v>-0.15974440894568342</c:v>
                </c:pt>
                <c:pt idx="6">
                  <c:v>-0.23000000000000798</c:v>
                </c:pt>
                <c:pt idx="7">
                  <c:v>-0.30069159065850837</c:v>
                </c:pt>
                <c:pt idx="8">
                  <c:v>-0.31165175429778147</c:v>
                </c:pt>
                <c:pt idx="9">
                  <c:v>-0.26220250100845721</c:v>
                </c:pt>
                <c:pt idx="10">
                  <c:v>-0.17189079878665581</c:v>
                </c:pt>
                <c:pt idx="11">
                  <c:v>-3.0385900941964916E-2</c:v>
                </c:pt>
                <c:pt idx="12">
                  <c:v>0.17223910840933332</c:v>
                </c:pt>
                <c:pt idx="13">
                  <c:v>0.15171437240819596</c:v>
                </c:pt>
                <c:pt idx="14">
                  <c:v>0.13128660876591258</c:v>
                </c:pt>
                <c:pt idx="15">
                  <c:v>0.13111447302067702</c:v>
                </c:pt>
                <c:pt idx="16">
                  <c:v>9.065269943593357E-2</c:v>
                </c:pt>
                <c:pt idx="17">
                  <c:v>-6.0380396497938804E-2</c:v>
                </c:pt>
                <c:pt idx="18">
                  <c:v>-0.21145906756621091</c:v>
                </c:pt>
                <c:pt idx="19">
                  <c:v>-0.17154389505548151</c:v>
                </c:pt>
                <c:pt idx="20">
                  <c:v>-3.0324471848786061E-2</c:v>
                </c:pt>
                <c:pt idx="21">
                  <c:v>0.15166835187057082</c:v>
                </c:pt>
                <c:pt idx="22">
                  <c:v>0.34326097930339472</c:v>
                </c:pt>
                <c:pt idx="23">
                  <c:v>0.4527618472683459</c:v>
                </c:pt>
                <c:pt idx="24">
                  <c:v>0.47075320512819374</c:v>
                </c:pt>
                <c:pt idx="25">
                  <c:v>0.44860931113548386</c:v>
                </c:pt>
                <c:pt idx="26">
                  <c:v>0.4366812227074135</c:v>
                </c:pt>
                <c:pt idx="27">
                  <c:v>0.4644268774703475</c:v>
                </c:pt>
                <c:pt idx="28">
                  <c:v>0.39342972361560147</c:v>
                </c:pt>
                <c:pt idx="29">
                  <c:v>0.30371313804251621</c:v>
                </c:pt>
                <c:pt idx="30">
                  <c:v>0.22465325258840263</c:v>
                </c:pt>
                <c:pt idx="31">
                  <c:v>0.16567586005262758</c:v>
                </c:pt>
                <c:pt idx="32">
                  <c:v>5.8377116170471588E-2</c:v>
                </c:pt>
                <c:pt idx="33">
                  <c:v>-1.9447685725404451E-2</c:v>
                </c:pt>
                <c:pt idx="34">
                  <c:v>-7.7805874343506165E-2</c:v>
                </c:pt>
                <c:pt idx="35">
                  <c:v>-0.18493284017908618</c:v>
                </c:pt>
                <c:pt idx="36">
                  <c:v>-0.28278888347147424</c:v>
                </c:pt>
                <c:pt idx="37">
                  <c:v>-0.42049677293174437</c:v>
                </c:pt>
                <c:pt idx="38">
                  <c:v>-0.58921732298928831</c:v>
                </c:pt>
                <c:pt idx="39">
                  <c:v>-0.69149461622048936</c:v>
                </c:pt>
                <c:pt idx="40">
                  <c:v>-0.71620411817368002</c:v>
                </c:pt>
                <c:pt idx="41">
                  <c:v>-0.67127542330428502</c:v>
                </c:pt>
                <c:pt idx="42">
                  <c:v>-0.60520476094411135</c:v>
                </c:pt>
                <c:pt idx="43">
                  <c:v>-0.51755632230566784</c:v>
                </c:pt>
                <c:pt idx="44">
                  <c:v>-0.38763643782515622</c:v>
                </c:pt>
                <c:pt idx="45">
                  <c:v>-0.29697900665642818</c:v>
                </c:pt>
                <c:pt idx="46">
                  <c:v>-0.30813475760065323</c:v>
                </c:pt>
                <c:pt idx="47">
                  <c:v>-0.30908716257984636</c:v>
                </c:pt>
                <c:pt idx="48">
                  <c:v>-0.23770152955767676</c:v>
                </c:pt>
                <c:pt idx="49">
                  <c:v>-1.0359473738741354E-2</c:v>
                </c:pt>
                <c:pt idx="50">
                  <c:v>0.29009531703274583</c:v>
                </c:pt>
                <c:pt idx="51">
                  <c:v>0.55785123966942685</c:v>
                </c:pt>
                <c:pt idx="52">
                  <c:v>0.72940209574685611</c:v>
                </c:pt>
                <c:pt idx="53">
                  <c:v>0.83630800611933509</c:v>
                </c:pt>
                <c:pt idx="54">
                  <c:v>0.86982906847374863</c:v>
                </c:pt>
                <c:pt idx="55">
                  <c:v>0.82221999398375267</c:v>
                </c:pt>
                <c:pt idx="56">
                  <c:v>0.75584286424665859</c:v>
                </c:pt>
                <c:pt idx="57">
                  <c:v>0.67120718586515249</c:v>
                </c:pt>
                <c:pt idx="58">
                  <c:v>0.44121972742425797</c:v>
                </c:pt>
                <c:pt idx="59">
                  <c:v>0.10737992971494581</c:v>
                </c:pt>
                <c:pt idx="60">
                  <c:v>-0.29254022428083504</c:v>
                </c:pt>
                <c:pt idx="61">
                  <c:v>-0.59657701711491873</c:v>
                </c:pt>
                <c:pt idx="62">
                  <c:v>-0.61983471074379404</c:v>
                </c:pt>
                <c:pt idx="63">
                  <c:v>-0.91080091080091297</c:v>
                </c:pt>
                <c:pt idx="64">
                  <c:v>-5.9946048556303033E-2</c:v>
                </c:pt>
                <c:pt idx="65">
                  <c:v>0.34989503149054357</c:v>
                </c:pt>
                <c:pt idx="66">
                  <c:v>0.55000000000000004</c:v>
                </c:pt>
                <c:pt idx="67">
                  <c:v>0.62</c:v>
                </c:pt>
                <c:pt idx="68" formatCode="General">
                  <c:v>0.49</c:v>
                </c:pt>
                <c:pt idx="69" formatCode="General">
                  <c:v>0.23</c:v>
                </c:pt>
                <c:pt idx="70" formatCode="General">
                  <c:v>0.08</c:v>
                </c:pt>
                <c:pt idx="71" formatCode="General">
                  <c:v>-0.06</c:v>
                </c:pt>
                <c:pt idx="72">
                  <c:v>-0.14000000000000001</c:v>
                </c:pt>
              </c:numCache>
            </c:numRef>
          </c:val>
        </c:ser>
        <c:dLbls>
          <c:showLegendKey val="0"/>
          <c:showVal val="0"/>
          <c:showCatName val="0"/>
          <c:showSerName val="0"/>
          <c:showPercent val="0"/>
          <c:showBubbleSize val="0"/>
        </c:dLbls>
        <c:gapWidth val="150"/>
        <c:axId val="259376256"/>
        <c:axId val="25937779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1673868352736339E-2"/>
                  <c:y val="-4.4518208240858101E-2"/>
                </c:manualLayout>
              </c:layout>
              <c:tx>
                <c:rich>
                  <a:bodyPr/>
                  <a:lstStyle/>
                  <a:p>
                    <a:r>
                      <a:rPr lang="en-US" altLang="zh-TW"/>
                      <a:t>101.85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Sheet1!$A$148:$A$220</c:f>
              <c:strCache>
                <c:ptCount val="73"/>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pt idx="71">
                  <c:v>106/12</c:v>
                </c:pt>
                <c:pt idx="72">
                  <c:v>107/1</c:v>
                </c:pt>
              </c:strCache>
            </c:strRef>
          </c:cat>
          <c:val>
            <c:numRef>
              <c:f>Sheet1!$B$148:$B$220</c:f>
              <c:numCache>
                <c:formatCode>General</c:formatCode>
                <c:ptCount val="73"/>
                <c:pt idx="0">
                  <c:v>99.09</c:v>
                </c:pt>
                <c:pt idx="1">
                  <c:v>99.36</c:v>
                </c:pt>
                <c:pt idx="2">
                  <c:v>99.8</c:v>
                </c:pt>
                <c:pt idx="3">
                  <c:v>100.08</c:v>
                </c:pt>
                <c:pt idx="4">
                  <c:v>100.16</c:v>
                </c:pt>
                <c:pt idx="5">
                  <c:v>100</c:v>
                </c:pt>
                <c:pt idx="6">
                  <c:v>99.77</c:v>
                </c:pt>
                <c:pt idx="7">
                  <c:v>99.47</c:v>
                </c:pt>
                <c:pt idx="8">
                  <c:v>99.16</c:v>
                </c:pt>
                <c:pt idx="9">
                  <c:v>98.9</c:v>
                </c:pt>
                <c:pt idx="10">
                  <c:v>98.73</c:v>
                </c:pt>
                <c:pt idx="11">
                  <c:v>98.7</c:v>
                </c:pt>
                <c:pt idx="12">
                  <c:v>98.87</c:v>
                </c:pt>
                <c:pt idx="13">
                  <c:v>99.02</c:v>
                </c:pt>
                <c:pt idx="14">
                  <c:v>99.15</c:v>
                </c:pt>
                <c:pt idx="15">
                  <c:v>99.28</c:v>
                </c:pt>
                <c:pt idx="16">
                  <c:v>99.37</c:v>
                </c:pt>
                <c:pt idx="17">
                  <c:v>99.31</c:v>
                </c:pt>
                <c:pt idx="18">
                  <c:v>99.1</c:v>
                </c:pt>
                <c:pt idx="19">
                  <c:v>98.93</c:v>
                </c:pt>
                <c:pt idx="20">
                  <c:v>98.9</c:v>
                </c:pt>
                <c:pt idx="21">
                  <c:v>99.05</c:v>
                </c:pt>
                <c:pt idx="22">
                  <c:v>99.39</c:v>
                </c:pt>
                <c:pt idx="23">
                  <c:v>99.84</c:v>
                </c:pt>
                <c:pt idx="24">
                  <c:v>100.31</c:v>
                </c:pt>
                <c:pt idx="25">
                  <c:v>100.76</c:v>
                </c:pt>
                <c:pt idx="26">
                  <c:v>101.2</c:v>
                </c:pt>
                <c:pt idx="27">
                  <c:v>101.67</c:v>
                </c:pt>
                <c:pt idx="28">
                  <c:v>102.07</c:v>
                </c:pt>
                <c:pt idx="29">
                  <c:v>102.38</c:v>
                </c:pt>
                <c:pt idx="30">
                  <c:v>102.61</c:v>
                </c:pt>
                <c:pt idx="31">
                  <c:v>102.78</c:v>
                </c:pt>
                <c:pt idx="32">
                  <c:v>102.84</c:v>
                </c:pt>
                <c:pt idx="33">
                  <c:v>102.82</c:v>
                </c:pt>
                <c:pt idx="34">
                  <c:v>102.74</c:v>
                </c:pt>
                <c:pt idx="35">
                  <c:v>102.55</c:v>
                </c:pt>
                <c:pt idx="36">
                  <c:v>102.26</c:v>
                </c:pt>
                <c:pt idx="37">
                  <c:v>101.83</c:v>
                </c:pt>
                <c:pt idx="38">
                  <c:v>101.23</c:v>
                </c:pt>
                <c:pt idx="39">
                  <c:v>100.53</c:v>
                </c:pt>
                <c:pt idx="40">
                  <c:v>99.81</c:v>
                </c:pt>
                <c:pt idx="41">
                  <c:v>99.14</c:v>
                </c:pt>
                <c:pt idx="42">
                  <c:v>98.54</c:v>
                </c:pt>
                <c:pt idx="43">
                  <c:v>98.03</c:v>
                </c:pt>
                <c:pt idx="44">
                  <c:v>97.65</c:v>
                </c:pt>
                <c:pt idx="45">
                  <c:v>97.36</c:v>
                </c:pt>
                <c:pt idx="46">
                  <c:v>97.06</c:v>
                </c:pt>
                <c:pt idx="47">
                  <c:v>96.76</c:v>
                </c:pt>
                <c:pt idx="48">
                  <c:v>96.53</c:v>
                </c:pt>
                <c:pt idx="49">
                  <c:v>96.52</c:v>
                </c:pt>
                <c:pt idx="50">
                  <c:v>96.8</c:v>
                </c:pt>
                <c:pt idx="51">
                  <c:v>97.34</c:v>
                </c:pt>
                <c:pt idx="52">
                  <c:v>98.05</c:v>
                </c:pt>
                <c:pt idx="53">
                  <c:v>98.87</c:v>
                </c:pt>
                <c:pt idx="54">
                  <c:v>99.73</c:v>
                </c:pt>
                <c:pt idx="55">
                  <c:v>100.55</c:v>
                </c:pt>
                <c:pt idx="56">
                  <c:v>101.31</c:v>
                </c:pt>
                <c:pt idx="57">
                  <c:v>101.99</c:v>
                </c:pt>
                <c:pt idx="58">
                  <c:v>102.44</c:v>
                </c:pt>
                <c:pt idx="59">
                  <c:v>102.55</c:v>
                </c:pt>
                <c:pt idx="60">
                  <c:v>102.25</c:v>
                </c:pt>
                <c:pt idx="61">
                  <c:v>101.64</c:v>
                </c:pt>
                <c:pt idx="62">
                  <c:v>101.01</c:v>
                </c:pt>
                <c:pt idx="63">
                  <c:v>100.09</c:v>
                </c:pt>
                <c:pt idx="64">
                  <c:v>100.03</c:v>
                </c:pt>
                <c:pt idx="65">
                  <c:v>100.38</c:v>
                </c:pt>
                <c:pt idx="66">
                  <c:v>100.62</c:v>
                </c:pt>
                <c:pt idx="67">
                  <c:v>101.25</c:v>
                </c:pt>
                <c:pt idx="68">
                  <c:v>101.74</c:v>
                </c:pt>
                <c:pt idx="69">
                  <c:v>101.97</c:v>
                </c:pt>
                <c:pt idx="70">
                  <c:v>102.06</c:v>
                </c:pt>
                <c:pt idx="71">
                  <c:v>101.99</c:v>
                </c:pt>
                <c:pt idx="72">
                  <c:v>101.85</c:v>
                </c:pt>
              </c:numCache>
            </c:numRef>
          </c:val>
          <c:smooth val="0"/>
        </c:ser>
        <c:dLbls>
          <c:showLegendKey val="0"/>
          <c:showVal val="0"/>
          <c:showCatName val="0"/>
          <c:showSerName val="0"/>
          <c:showPercent val="0"/>
          <c:showBubbleSize val="0"/>
        </c:dLbls>
        <c:marker val="1"/>
        <c:smooth val="0"/>
        <c:axId val="259368064"/>
        <c:axId val="259369984"/>
      </c:lineChart>
      <c:catAx>
        <c:axId val="2593680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9369984"/>
        <c:crossesAt val="60"/>
        <c:auto val="0"/>
        <c:lblAlgn val="ctr"/>
        <c:lblOffset val="100"/>
        <c:tickLblSkip val="2"/>
        <c:tickMarkSkip val="1"/>
        <c:noMultiLvlLbl val="0"/>
      </c:catAx>
      <c:valAx>
        <c:axId val="2593699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9368064"/>
        <c:crosses val="autoZero"/>
        <c:crossBetween val="between"/>
        <c:majorUnit val="10"/>
        <c:minorUnit val="5"/>
      </c:valAx>
      <c:catAx>
        <c:axId val="259376256"/>
        <c:scaling>
          <c:orientation val="minMax"/>
        </c:scaling>
        <c:delete val="1"/>
        <c:axPos val="b"/>
        <c:majorTickMark val="out"/>
        <c:minorTickMark val="none"/>
        <c:tickLblPos val="nextTo"/>
        <c:crossAx val="259377792"/>
        <c:crosses val="autoZero"/>
        <c:auto val="0"/>
        <c:lblAlgn val="ctr"/>
        <c:lblOffset val="100"/>
        <c:noMultiLvlLbl val="0"/>
      </c:catAx>
      <c:valAx>
        <c:axId val="25937779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937625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Sheet1!$A$81:$A$141</c:f>
              <c:strCache>
                <c:ptCount val="61"/>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strCache>
            </c:strRef>
          </c:cat>
          <c:val>
            <c:numRef>
              <c:f>Sheet1!$B$81:$B$141</c:f>
              <c:numCache>
                <c:formatCode>General</c:formatCode>
                <c:ptCount val="61"/>
                <c:pt idx="0">
                  <c:v>102.74</c:v>
                </c:pt>
                <c:pt idx="1">
                  <c:v>82.23</c:v>
                </c:pt>
                <c:pt idx="2">
                  <c:v>100.84</c:v>
                </c:pt>
                <c:pt idx="3">
                  <c:v>99.56</c:v>
                </c:pt>
                <c:pt idx="4">
                  <c:v>104.15</c:v>
                </c:pt>
                <c:pt idx="5">
                  <c:v>99.36</c:v>
                </c:pt>
                <c:pt idx="6">
                  <c:v>105.83</c:v>
                </c:pt>
                <c:pt idx="7">
                  <c:v>103.39</c:v>
                </c:pt>
                <c:pt idx="8">
                  <c:v>98.91</c:v>
                </c:pt>
                <c:pt idx="9">
                  <c:v>103.29</c:v>
                </c:pt>
                <c:pt idx="10">
                  <c:v>100.57</c:v>
                </c:pt>
                <c:pt idx="11">
                  <c:v>103.96</c:v>
                </c:pt>
                <c:pt idx="12">
                  <c:v>101.25</c:v>
                </c:pt>
                <c:pt idx="13">
                  <c:v>88.28</c:v>
                </c:pt>
                <c:pt idx="14">
                  <c:v>104.76</c:v>
                </c:pt>
                <c:pt idx="15">
                  <c:v>105.25</c:v>
                </c:pt>
                <c:pt idx="16">
                  <c:v>110.21</c:v>
                </c:pt>
                <c:pt idx="17">
                  <c:v>107.88</c:v>
                </c:pt>
                <c:pt idx="18">
                  <c:v>112.53</c:v>
                </c:pt>
                <c:pt idx="19">
                  <c:v>110.5</c:v>
                </c:pt>
                <c:pt idx="20">
                  <c:v>108.74</c:v>
                </c:pt>
                <c:pt idx="21">
                  <c:v>112.79</c:v>
                </c:pt>
                <c:pt idx="22">
                  <c:v>107.4</c:v>
                </c:pt>
                <c:pt idx="23">
                  <c:v>112.03</c:v>
                </c:pt>
                <c:pt idx="24">
                  <c:v>108.07</c:v>
                </c:pt>
                <c:pt idx="25">
                  <c:v>90.2</c:v>
                </c:pt>
                <c:pt idx="26">
                  <c:v>111.89</c:v>
                </c:pt>
                <c:pt idx="27">
                  <c:v>106.44</c:v>
                </c:pt>
                <c:pt idx="28">
                  <c:v>106.47</c:v>
                </c:pt>
                <c:pt idx="29">
                  <c:v>106.67</c:v>
                </c:pt>
                <c:pt idx="30">
                  <c:v>109.43</c:v>
                </c:pt>
                <c:pt idx="31">
                  <c:v>103.97</c:v>
                </c:pt>
                <c:pt idx="32">
                  <c:v>102.66</c:v>
                </c:pt>
                <c:pt idx="33">
                  <c:v>105.69</c:v>
                </c:pt>
                <c:pt idx="34">
                  <c:v>102.24</c:v>
                </c:pt>
                <c:pt idx="35">
                  <c:v>105.48</c:v>
                </c:pt>
                <c:pt idx="36">
                  <c:v>101.95</c:v>
                </c:pt>
                <c:pt idx="37">
                  <c:v>86.76</c:v>
                </c:pt>
                <c:pt idx="38">
                  <c:v>109.35</c:v>
                </c:pt>
                <c:pt idx="39">
                  <c:v>102.66</c:v>
                </c:pt>
                <c:pt idx="40">
                  <c:v>108.78</c:v>
                </c:pt>
                <c:pt idx="41">
                  <c:v>107.96</c:v>
                </c:pt>
                <c:pt idx="42">
                  <c:v>109.24</c:v>
                </c:pt>
                <c:pt idx="43">
                  <c:v>112.17</c:v>
                </c:pt>
                <c:pt idx="44">
                  <c:v>106.97</c:v>
                </c:pt>
                <c:pt idx="45">
                  <c:v>109.13</c:v>
                </c:pt>
                <c:pt idx="46">
                  <c:v>111.38</c:v>
                </c:pt>
                <c:pt idx="47">
                  <c:v>112.07</c:v>
                </c:pt>
                <c:pt idx="48">
                  <c:v>104.62</c:v>
                </c:pt>
                <c:pt idx="49">
                  <c:v>96.15</c:v>
                </c:pt>
                <c:pt idx="50">
                  <c:v>113.63</c:v>
                </c:pt>
                <c:pt idx="51">
                  <c:v>102.31</c:v>
                </c:pt>
                <c:pt idx="52">
                  <c:v>109.63</c:v>
                </c:pt>
                <c:pt idx="53">
                  <c:v>111.47</c:v>
                </c:pt>
                <c:pt idx="54">
                  <c:v>111.28</c:v>
                </c:pt>
                <c:pt idx="55">
                  <c:v>115.67</c:v>
                </c:pt>
                <c:pt idx="56">
                  <c:v>112.3</c:v>
                </c:pt>
                <c:pt idx="57">
                  <c:v>112.06</c:v>
                </c:pt>
                <c:pt idx="58" formatCode="0.00">
                  <c:v>112.94</c:v>
                </c:pt>
                <c:pt idx="59" formatCode="0.00">
                  <c:v>113.61</c:v>
                </c:pt>
                <c:pt idx="60">
                  <c:v>115.98</c:v>
                </c:pt>
              </c:numCache>
            </c:numRef>
          </c:val>
        </c:ser>
        <c:dLbls>
          <c:showLegendKey val="0"/>
          <c:showVal val="0"/>
          <c:showCatName val="0"/>
          <c:showSerName val="0"/>
          <c:showPercent val="0"/>
          <c:showBubbleSize val="0"/>
        </c:dLbls>
        <c:gapWidth val="150"/>
        <c:axId val="260092288"/>
        <c:axId val="26009459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Sheet1!$A$81:$A$141</c:f>
              <c:strCache>
                <c:ptCount val="61"/>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strCache>
            </c:strRef>
          </c:cat>
          <c:val>
            <c:numRef>
              <c:f>Sheet1!$C$81:$C$141</c:f>
              <c:numCache>
                <c:formatCode>General</c:formatCode>
                <c:ptCount val="61"/>
                <c:pt idx="0">
                  <c:v>19.059999999999999</c:v>
                </c:pt>
                <c:pt idx="1">
                  <c:v>-11.23</c:v>
                </c:pt>
                <c:pt idx="2">
                  <c:v>-3.22</c:v>
                </c:pt>
                <c:pt idx="3">
                  <c:v>-0.93</c:v>
                </c:pt>
                <c:pt idx="4">
                  <c:v>-0.43</c:v>
                </c:pt>
                <c:pt idx="5">
                  <c:v>-0.52</c:v>
                </c:pt>
                <c:pt idx="6">
                  <c:v>2.0699999999999998</c:v>
                </c:pt>
                <c:pt idx="7">
                  <c:v>-0.97</c:v>
                </c:pt>
                <c:pt idx="8">
                  <c:v>-0.21</c:v>
                </c:pt>
                <c:pt idx="9">
                  <c:v>0.82</c:v>
                </c:pt>
                <c:pt idx="10">
                  <c:v>-0.22</c:v>
                </c:pt>
                <c:pt idx="11">
                  <c:v>5.55</c:v>
                </c:pt>
                <c:pt idx="12">
                  <c:v>-1.45</c:v>
                </c:pt>
                <c:pt idx="13">
                  <c:v>7.36</c:v>
                </c:pt>
                <c:pt idx="14">
                  <c:v>3.89</c:v>
                </c:pt>
                <c:pt idx="15">
                  <c:v>5.72</c:v>
                </c:pt>
                <c:pt idx="16">
                  <c:v>5.82</c:v>
                </c:pt>
                <c:pt idx="17">
                  <c:v>8.57</c:v>
                </c:pt>
                <c:pt idx="18">
                  <c:v>6.33</c:v>
                </c:pt>
                <c:pt idx="19">
                  <c:v>6.88</c:v>
                </c:pt>
                <c:pt idx="20">
                  <c:v>9.94</c:v>
                </c:pt>
                <c:pt idx="21">
                  <c:v>9.1999999999999993</c:v>
                </c:pt>
                <c:pt idx="22">
                  <c:v>6.79</c:v>
                </c:pt>
                <c:pt idx="23">
                  <c:v>7.76</c:v>
                </c:pt>
                <c:pt idx="24">
                  <c:v>6.74</c:v>
                </c:pt>
                <c:pt idx="25">
                  <c:v>2.17</c:v>
                </c:pt>
                <c:pt idx="26">
                  <c:v>6.81</c:v>
                </c:pt>
                <c:pt idx="27">
                  <c:v>1.1299999999999999</c:v>
                </c:pt>
                <c:pt idx="28">
                  <c:v>-3.39</c:v>
                </c:pt>
                <c:pt idx="29">
                  <c:v>-1.1200000000000001</c:v>
                </c:pt>
                <c:pt idx="30">
                  <c:v>-2.75</c:v>
                </c:pt>
                <c:pt idx="31">
                  <c:v>-5.91</c:v>
                </c:pt>
                <c:pt idx="32">
                  <c:v>-5.59</c:v>
                </c:pt>
                <c:pt idx="33">
                  <c:v>-6.29</c:v>
                </c:pt>
                <c:pt idx="34">
                  <c:v>-4.8</c:v>
                </c:pt>
                <c:pt idx="35">
                  <c:v>-5.85</c:v>
                </c:pt>
                <c:pt idx="36">
                  <c:v>-5.66</c:v>
                </c:pt>
                <c:pt idx="37">
                  <c:v>-3.81</c:v>
                </c:pt>
                <c:pt idx="38">
                  <c:v>-2.27</c:v>
                </c:pt>
                <c:pt idx="39">
                  <c:v>-3.55</c:v>
                </c:pt>
                <c:pt idx="40">
                  <c:v>2.17</c:v>
                </c:pt>
                <c:pt idx="41">
                  <c:v>1.21</c:v>
                </c:pt>
                <c:pt idx="42">
                  <c:v>-0.17</c:v>
                </c:pt>
                <c:pt idx="43">
                  <c:v>7.89</c:v>
                </c:pt>
                <c:pt idx="44">
                  <c:v>4.2</c:v>
                </c:pt>
                <c:pt idx="45">
                  <c:v>3.25</c:v>
                </c:pt>
                <c:pt idx="46">
                  <c:v>8.94</c:v>
                </c:pt>
                <c:pt idx="47">
                  <c:v>6.25</c:v>
                </c:pt>
                <c:pt idx="48">
                  <c:v>2.62</c:v>
                </c:pt>
                <c:pt idx="49">
                  <c:v>10.82</c:v>
                </c:pt>
                <c:pt idx="50">
                  <c:v>3.91</c:v>
                </c:pt>
                <c:pt idx="51">
                  <c:v>-0.34</c:v>
                </c:pt>
                <c:pt idx="52">
                  <c:v>0.78</c:v>
                </c:pt>
                <c:pt idx="53">
                  <c:v>3.25</c:v>
                </c:pt>
                <c:pt idx="54">
                  <c:v>1.87</c:v>
                </c:pt>
                <c:pt idx="55">
                  <c:v>3.12</c:v>
                </c:pt>
                <c:pt idx="56">
                  <c:v>4.9800000000000004</c:v>
                </c:pt>
                <c:pt idx="57" formatCode="0.00_ ">
                  <c:v>2.68</c:v>
                </c:pt>
                <c:pt idx="58" formatCode="0.00">
                  <c:v>1.4</c:v>
                </c:pt>
                <c:pt idx="59" formatCode="0.00">
                  <c:v>1.37</c:v>
                </c:pt>
                <c:pt idx="60" formatCode="0.00_ ">
                  <c:v>10.86</c:v>
                </c:pt>
              </c:numCache>
            </c:numRef>
          </c:val>
          <c:smooth val="0"/>
        </c:ser>
        <c:dLbls>
          <c:showLegendKey val="0"/>
          <c:showVal val="0"/>
          <c:showCatName val="0"/>
          <c:showSerName val="0"/>
          <c:showPercent val="0"/>
          <c:showBubbleSize val="0"/>
        </c:dLbls>
        <c:marker val="1"/>
        <c:smooth val="0"/>
        <c:axId val="260100864"/>
        <c:axId val="260102400"/>
      </c:lineChart>
      <c:catAx>
        <c:axId val="26009228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60094592"/>
        <c:crosses val="autoZero"/>
        <c:auto val="0"/>
        <c:lblAlgn val="ctr"/>
        <c:lblOffset val="100"/>
        <c:tickLblSkip val="3"/>
        <c:tickMarkSkip val="1"/>
        <c:noMultiLvlLbl val="0"/>
      </c:catAx>
      <c:valAx>
        <c:axId val="26009459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0092288"/>
        <c:crosses val="autoZero"/>
        <c:crossBetween val="between"/>
        <c:majorUnit val="10"/>
      </c:valAx>
      <c:catAx>
        <c:axId val="260100864"/>
        <c:scaling>
          <c:orientation val="minMax"/>
        </c:scaling>
        <c:delete val="1"/>
        <c:axPos val="b"/>
        <c:majorTickMark val="out"/>
        <c:minorTickMark val="none"/>
        <c:tickLblPos val="nextTo"/>
        <c:crossAx val="260102400"/>
        <c:crosses val="autoZero"/>
        <c:auto val="0"/>
        <c:lblAlgn val="ctr"/>
        <c:lblOffset val="100"/>
        <c:noMultiLvlLbl val="0"/>
      </c:catAx>
      <c:valAx>
        <c:axId val="260102400"/>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010086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工作表1!$A$75:$A$135</c:f>
              <c:strCache>
                <c:ptCount val="61"/>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strCache>
            </c:strRef>
          </c:cat>
          <c:val>
            <c:numRef>
              <c:f>工作表1!$B$75:$B$135</c:f>
              <c:numCache>
                <c:formatCode>General</c:formatCode>
                <c:ptCount val="61"/>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-0.74</c:v>
                </c:pt>
              </c:numCache>
            </c:numRef>
          </c:val>
          <c:smooth val="0"/>
        </c:ser>
        <c:ser>
          <c:idx val="1"/>
          <c:order val="1"/>
          <c:tx>
            <c:strRef>
              <c:f>工作表1!$C$2</c:f>
              <c:strCache>
                <c:ptCount val="1"/>
                <c:pt idx="0">
                  <c:v>CPI年增率(%)</c:v>
                </c:pt>
              </c:strCache>
            </c:strRef>
          </c:tx>
          <c:marker>
            <c:symbol val="triangle"/>
            <c:size val="4"/>
          </c:marker>
          <c:cat>
            <c:strRef>
              <c:f>工作表1!$A$75:$A$135</c:f>
              <c:strCache>
                <c:ptCount val="61"/>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strCache>
            </c:strRef>
          </c:cat>
          <c:val>
            <c:numRef>
              <c:f>工作表1!$C$75:$C$135</c:f>
              <c:numCache>
                <c:formatCode>General</c:formatCode>
                <c:ptCount val="61"/>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0.88</c:v>
                </c:pt>
              </c:numCache>
            </c:numRef>
          </c:val>
          <c:smooth val="0"/>
        </c:ser>
        <c:dLbls>
          <c:showLegendKey val="0"/>
          <c:showVal val="0"/>
          <c:showCatName val="0"/>
          <c:showSerName val="0"/>
          <c:showPercent val="0"/>
          <c:showBubbleSize val="0"/>
        </c:dLbls>
        <c:marker val="1"/>
        <c:smooth val="0"/>
        <c:axId val="259797760"/>
        <c:axId val="259799296"/>
      </c:lineChart>
      <c:dateAx>
        <c:axId val="25979776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9799296"/>
        <c:crosses val="autoZero"/>
        <c:auto val="0"/>
        <c:lblOffset val="100"/>
        <c:baseTimeUnit val="days"/>
        <c:majorUnit val="3"/>
      </c:dateAx>
      <c:valAx>
        <c:axId val="259799296"/>
        <c:scaling>
          <c:orientation val="minMax"/>
          <c:max val="4"/>
          <c:min val="-12"/>
        </c:scaling>
        <c:delete val="0"/>
        <c:axPos val="l"/>
        <c:majorGridlines/>
        <c:minorGridlines/>
        <c:numFmt formatCode="General" sourceLinked="1"/>
        <c:majorTickMark val="out"/>
        <c:minorTickMark val="none"/>
        <c:tickLblPos val="nextTo"/>
        <c:crossAx val="25979776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2.353860043188698E-3"/>
                  <c:y val="-3.4954640854197014E-2"/>
                </c:manualLayout>
              </c:layout>
              <c:spPr/>
              <c:txPr>
                <a:bodyPr/>
                <a:lstStyle/>
                <a:p>
                  <a:pPr>
                    <a:defRPr sz="1000" b="1"/>
                  </a:pPr>
                  <a:endParaRPr lang="zh-TW"/>
                </a:p>
              </c:tx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物價圖!$B$132:$C$192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物價圖!$D$132:$D$192</c:f>
              <c:numCache>
                <c:formatCode>0.00_ </c:formatCode>
                <c:ptCount val="61"/>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7.51</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9.415440172754792E-3"/>
                  <c:y val="-5.8261557693851567E-3"/>
                </c:manualLayout>
              </c:layout>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物價圖!$B$132:$C$192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物價圖!$E$132:$E$192</c:f>
              <c:numCache>
                <c:formatCode>General</c:formatCode>
                <c:ptCount val="61"/>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-0.28000000000000003</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2.353860043188698E-3"/>
                  <c:y val="-1.1652311538770313E-2"/>
                </c:manualLayout>
              </c:layout>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物價圖!$B$132:$C$192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物價圖!$F$132:$F$192</c:f>
              <c:numCache>
                <c:formatCode>General</c:formatCode>
                <c:ptCount val="61"/>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9.415440172754792E-3"/>
                  <c:y val="1.1652311538770367E-2"/>
                </c:manualLayout>
              </c:layout>
              <c:spPr/>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物價圖!$B$132:$C$192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物價圖!$G$132:$G$192</c:f>
              <c:numCache>
                <c:formatCode>General</c:formatCode>
                <c:ptCount val="61"/>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-3.44</c:v>
                </c:pt>
              </c:numCache>
            </c:numRef>
          </c:val>
          <c:smooth val="0"/>
        </c:ser>
        <c:dLbls>
          <c:showLegendKey val="0"/>
          <c:showVal val="0"/>
          <c:showCatName val="0"/>
          <c:showSerName val="0"/>
          <c:showPercent val="0"/>
          <c:showBubbleSize val="0"/>
        </c:dLbls>
        <c:marker val="1"/>
        <c:smooth val="0"/>
        <c:axId val="261595136"/>
        <c:axId val="261596672"/>
      </c:lineChart>
      <c:catAx>
        <c:axId val="26159513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1596672"/>
        <c:crosses val="autoZero"/>
        <c:auto val="1"/>
        <c:lblAlgn val="ctr"/>
        <c:lblOffset val="0"/>
        <c:tickLblSkip val="3"/>
        <c:tickMarkSkip val="1"/>
        <c:noMultiLvlLbl val="1"/>
      </c:catAx>
      <c:valAx>
        <c:axId val="261596672"/>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6159513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原油價格!$A$115:$B$175</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原油價格!$C$115:$C$175</c:f>
              <c:numCache>
                <c:formatCode>General</c:formatCode>
                <c:ptCount val="61"/>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原油價格!$A$115:$B$175</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原油價格!$E$115:$E$175</c:f>
              <c:numCache>
                <c:formatCode>General</c:formatCode>
                <c:ptCount val="61"/>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69.08</c:v>
                </c:pt>
              </c:numCache>
            </c:numRef>
          </c:val>
          <c:smooth val="0"/>
        </c:ser>
        <c:ser>
          <c:idx val="0"/>
          <c:order val="2"/>
          <c:tx>
            <c:strRef>
              <c:f>原油價格!$D$6</c:f>
              <c:strCache>
                <c:ptCount val="1"/>
                <c:pt idx="0">
                  <c:v>北海布蘭特</c:v>
                </c:pt>
              </c:strCache>
            </c:strRef>
          </c:tx>
          <c:cat>
            <c:multiLvlStrRef>
              <c:f>原油價格!$A$115:$B$175</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原油價格!$D$115:$D$175</c:f>
              <c:numCache>
                <c:formatCode>General</c:formatCode>
                <c:ptCount val="61"/>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65.989999999999995</c:v>
                </c:pt>
              </c:numCache>
            </c:numRef>
          </c:val>
          <c:smooth val="0"/>
        </c:ser>
        <c:dLbls>
          <c:showLegendKey val="0"/>
          <c:showVal val="0"/>
          <c:showCatName val="0"/>
          <c:showSerName val="0"/>
          <c:showPercent val="0"/>
          <c:showBubbleSize val="0"/>
        </c:dLbls>
        <c:marker val="1"/>
        <c:smooth val="0"/>
        <c:axId val="261284992"/>
        <c:axId val="261286528"/>
      </c:lineChart>
      <c:catAx>
        <c:axId val="26128499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1286528"/>
        <c:crosses val="autoZero"/>
        <c:auto val="1"/>
        <c:lblAlgn val="ctr"/>
        <c:lblOffset val="100"/>
        <c:tickLblSkip val="2"/>
        <c:tickMarkSkip val="2"/>
        <c:noMultiLvlLbl val="1"/>
      </c:catAx>
      <c:valAx>
        <c:axId val="261286528"/>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61284992"/>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Sheet1!$A$75:$B$135</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Sheet1!$C$75:$C$135</c:f>
              <c:numCache>
                <c:formatCode>General</c:formatCode>
                <c:ptCount val="61"/>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Sheet1!$A$75:$B$135</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Sheet1!$D$75:$D$135</c:f>
              <c:numCache>
                <c:formatCode>General</c:formatCode>
                <c:ptCount val="61"/>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Sheet1!$A$75:$B$135</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12">
                    <c:v>103年</c:v>
                  </c:pt>
                  <c:pt idx="24">
                    <c:v>104年</c:v>
                  </c:pt>
                  <c:pt idx="36">
                    <c:v>105年</c:v>
                  </c:pt>
                  <c:pt idx="48">
                    <c:v>106年</c:v>
                  </c:pt>
                  <c:pt idx="60">
                    <c:v>107年</c:v>
                  </c:pt>
                </c:lvl>
              </c:multiLvlStrCache>
            </c:multiLvlStrRef>
          </c:cat>
          <c:val>
            <c:numRef>
              <c:f>Sheet1!$E$75:$E$135</c:f>
              <c:numCache>
                <c:formatCode>General</c:formatCode>
                <c:ptCount val="61"/>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numCache>
            </c:numRef>
          </c:val>
          <c:smooth val="0"/>
        </c:ser>
        <c:dLbls>
          <c:showLegendKey val="0"/>
          <c:showVal val="0"/>
          <c:showCatName val="0"/>
          <c:showSerName val="0"/>
          <c:showPercent val="0"/>
          <c:showBubbleSize val="0"/>
        </c:dLbls>
        <c:marker val="1"/>
        <c:smooth val="0"/>
        <c:axId val="261398528"/>
        <c:axId val="261400448"/>
      </c:lineChart>
      <c:catAx>
        <c:axId val="26139852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1400448"/>
        <c:crosses val="autoZero"/>
        <c:auto val="1"/>
        <c:lblAlgn val="ctr"/>
        <c:lblOffset val="50"/>
        <c:tickLblSkip val="2"/>
        <c:tickMarkSkip val="1"/>
        <c:noMultiLvlLbl val="1"/>
      </c:catAx>
      <c:valAx>
        <c:axId val="261400448"/>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6139852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2142744768179942"/>
                  <c:y val="0.3098540523343673"/>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3.11</a:t>
                    </a:r>
                    <a:r>
                      <a:rPr lang="en-US" altLang="zh-TW">
                        <a:latin typeface="Times New Roman" panose="02020603050405020304" pitchFamily="18" charset="0"/>
                        <a:cs typeface="Times New Roman" panose="02020603050405020304" pitchFamily="18" charset="0"/>
                      </a:rPr>
                      <a:t>
(107/1)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'M2&amp;M1B'!$B$211:$B$271</c:f>
              <c:strCache>
                <c:ptCount val="61"/>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strCache>
            </c:strRef>
          </c:cat>
          <c:val>
            <c:numRef>
              <c:f>'M2&amp;M1B'!$C$211:$C$271</c:f>
              <c:numCache>
                <c:formatCode>0.00_ </c:formatCode>
                <c:ptCount val="61"/>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7549008154396131"/>
                  <c:y val="-0.1810061242344706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3.42</a:t>
                    </a:r>
                    <a:r>
                      <a:rPr lang="en-US" altLang="zh-TW">
                        <a:latin typeface="Times New Roman" panose="02020603050405020304" pitchFamily="18" charset="0"/>
                        <a:cs typeface="Times New Roman" panose="02020603050405020304" pitchFamily="18" charset="0"/>
                      </a:rPr>
                      <a:t>
(107/1)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'M2&amp;M1B'!$B$211:$B$271</c:f>
              <c:strCache>
                <c:ptCount val="61"/>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strCache>
            </c:strRef>
          </c:cat>
          <c:val>
            <c:numRef>
              <c:f>'M2&amp;M1B'!$D$211:$D$271</c:f>
              <c:numCache>
                <c:formatCode>0.00_ </c:formatCode>
                <c:ptCount val="61"/>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numCache>
            </c:numRef>
          </c:val>
          <c:smooth val="0"/>
        </c:ser>
        <c:dLbls>
          <c:showLegendKey val="0"/>
          <c:showVal val="0"/>
          <c:showCatName val="0"/>
          <c:showSerName val="0"/>
          <c:showPercent val="0"/>
          <c:showBubbleSize val="0"/>
        </c:dLbls>
        <c:marker val="1"/>
        <c:smooth val="0"/>
        <c:axId val="261487232"/>
        <c:axId val="261656960"/>
      </c:lineChart>
      <c:catAx>
        <c:axId val="26148723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1656960"/>
        <c:crossesAt val="0"/>
        <c:auto val="1"/>
        <c:lblAlgn val="ctr"/>
        <c:lblOffset val="100"/>
        <c:tickLblSkip val="3"/>
        <c:tickMarkSkip val="5"/>
        <c:noMultiLvlLbl val="0"/>
      </c:catAx>
      <c:valAx>
        <c:axId val="261656960"/>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148723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Sheet5!$H$134:$I$194</c:f>
              <c:multiLvlStrCache>
                <c:ptCount val="61"/>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7">
                    <c:v>8</c:v>
                  </c:pt>
                  <c:pt idx="8">
                    <c:v>9</c:v>
                  </c:pt>
                  <c:pt idx="12">
                    <c:v>103年</c:v>
                  </c:pt>
                  <c:pt idx="24">
                    <c:v>104年</c:v>
                  </c:pt>
                  <c:pt idx="36">
                    <c:v>105年</c:v>
                  </c:pt>
                  <c:pt idx="48">
                    <c:v>106年</c:v>
                  </c:pt>
                  <c:pt idx="60">
                    <c:v>107年</c:v>
                  </c:pt>
                </c:lvl>
              </c:multiLvlStrCache>
            </c:multiLvlStrRef>
          </c:cat>
          <c:val>
            <c:numRef>
              <c:f>Sheet5!$J$134:$J$194</c:f>
              <c:numCache>
                <c:formatCode>0.000_ </c:formatCode>
                <c:ptCount val="61"/>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Sheet5!$H$134:$I$194</c:f>
              <c:multiLvlStrCache>
                <c:ptCount val="61"/>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102年</c:v>
                  </c:pt>
                  <c:pt idx="7">
                    <c:v>8</c:v>
                  </c:pt>
                  <c:pt idx="8">
                    <c:v>9</c:v>
                  </c:pt>
                  <c:pt idx="12">
                    <c:v>103年</c:v>
                  </c:pt>
                  <c:pt idx="24">
                    <c:v>104年</c:v>
                  </c:pt>
                  <c:pt idx="36">
                    <c:v>105年</c:v>
                  </c:pt>
                  <c:pt idx="48">
                    <c:v>106年</c:v>
                  </c:pt>
                  <c:pt idx="60">
                    <c:v>107年</c:v>
                  </c:pt>
                </c:lvl>
              </c:multiLvlStrCache>
            </c:multiLvlStrRef>
          </c:cat>
          <c:val>
            <c:numRef>
              <c:f>Sheet5!$K$134:$K$194</c:f>
              <c:numCache>
                <c:formatCode>0.00_ </c:formatCode>
                <c:ptCount val="61"/>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0.62</c:v>
                </c:pt>
              </c:numCache>
            </c:numRef>
          </c:val>
          <c:smooth val="0"/>
        </c:ser>
        <c:dLbls>
          <c:showLegendKey val="0"/>
          <c:showVal val="0"/>
          <c:showCatName val="0"/>
          <c:showSerName val="0"/>
          <c:showPercent val="0"/>
          <c:showBubbleSize val="0"/>
        </c:dLbls>
        <c:marker val="1"/>
        <c:smooth val="0"/>
        <c:axId val="261325952"/>
        <c:axId val="261327872"/>
      </c:lineChart>
      <c:catAx>
        <c:axId val="26132595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1327872"/>
        <c:crosses val="autoZero"/>
        <c:auto val="1"/>
        <c:lblAlgn val="ctr"/>
        <c:lblOffset val="100"/>
        <c:tickLblSkip val="3"/>
        <c:tickMarkSkip val="3"/>
        <c:noMultiLvlLbl val="1"/>
      </c:catAx>
      <c:valAx>
        <c:axId val="261327872"/>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6132595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0.81899</cdr:x>
      <cdr:y>0.08975</cdr:y>
    </cdr:from>
    <cdr:to>
      <cdr:x>0.97677</cdr:x>
      <cdr:y>0.21975</cdr:y>
    </cdr:to>
    <cdr:sp macro="" textlink="">
      <cdr:nvSpPr>
        <cdr:cNvPr id="2" name="文字方塊 1"/>
        <cdr:cNvSpPr txBox="1"/>
      </cdr:nvSpPr>
      <cdr:spPr>
        <a:xfrm xmlns:a="http://schemas.openxmlformats.org/drawingml/2006/main">
          <a:off x="3362195" y="25658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32.17</a:t>
          </a:r>
        </a:p>
        <a:p xmlns:a="http://schemas.openxmlformats.org/drawingml/2006/main">
          <a:pPr algn="ctr">
            <a:lnSpc>
              <a:spcPts val="960"/>
            </a:lnSpc>
          </a:pPr>
          <a:r>
            <a:rPr lang="en-US" altLang="zh-TW" sz="800">
              <a:latin typeface="Arial" pitchFamily="34" charset="0"/>
              <a:cs typeface="Arial" pitchFamily="34" charset="0"/>
            </a:rPr>
            <a:t>(107/1)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0.81338</cdr:x>
      <cdr:y>0.42171</cdr:y>
    </cdr:from>
    <cdr:to>
      <cdr:x>0.97031</cdr:x>
      <cdr:y>0.54504</cdr:y>
    </cdr:to>
    <cdr:sp macro="" textlink="">
      <cdr:nvSpPr>
        <cdr:cNvPr id="4" name="文字方塊 3"/>
        <cdr:cNvSpPr txBox="1"/>
      </cdr:nvSpPr>
      <cdr:spPr>
        <a:xfrm xmlns:a="http://schemas.openxmlformats.org/drawingml/2006/main">
          <a:off x="3339167" y="1205567"/>
          <a:ext cx="644240"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4.34</a:t>
          </a:r>
        </a:p>
        <a:p xmlns:a="http://schemas.openxmlformats.org/drawingml/2006/main">
          <a:pPr algn="ctr">
            <a:lnSpc>
              <a:spcPts val="960"/>
            </a:lnSpc>
          </a:pPr>
          <a:r>
            <a:rPr lang="en-US" altLang="zh-TW" sz="800">
              <a:latin typeface="Arial" pitchFamily="34" charset="0"/>
              <a:cs typeface="Arial" pitchFamily="34" charset="0"/>
            </a:rPr>
            <a:t>(107/1)</a:t>
          </a:r>
          <a:endParaRPr lang="zh-TW" altLang="en-US" sz="800">
            <a:latin typeface="Arial" pitchFamily="34" charset="0"/>
            <a:cs typeface="Arial" pitchFamily="34" charset="0"/>
          </a:endParaRPr>
        </a:p>
      </cdr:txBody>
    </cdr:sp>
  </cdr:relSizeAnchor>
  <cdr:relSizeAnchor xmlns:cdr="http://schemas.openxmlformats.org/drawingml/2006/chartDrawing">
    <cdr:from>
      <cdr:x>0.81132</cdr:x>
      <cdr:y>0.60753</cdr:y>
    </cdr:from>
    <cdr:to>
      <cdr:x>0.9699</cdr:x>
      <cdr:y>0.73753</cdr:y>
    </cdr:to>
    <cdr:sp macro="" textlink="">
      <cdr:nvSpPr>
        <cdr:cNvPr id="5" name="文字方塊 4"/>
        <cdr:cNvSpPr txBox="1"/>
      </cdr:nvSpPr>
      <cdr:spPr>
        <a:xfrm xmlns:a="http://schemas.openxmlformats.org/drawingml/2006/main">
          <a:off x="3330679" y="1736782"/>
          <a:ext cx="651015"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4.09</a:t>
          </a:r>
        </a:p>
        <a:p xmlns:a="http://schemas.openxmlformats.org/drawingml/2006/main">
          <a:pPr algn="ctr"/>
          <a:r>
            <a:rPr lang="en-US" altLang="zh-TW" sz="800">
              <a:latin typeface="Arial" pitchFamily="34" charset="0"/>
              <a:cs typeface="Arial" pitchFamily="34" charset="0"/>
            </a:rPr>
            <a:t>(107/1)</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4,557.24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0.7183</cdr:x>
      <cdr:y>0.02225</cdr:y>
    </cdr:from>
    <cdr:to>
      <cdr:x>0.92491</cdr:x>
      <cdr:y>0.22504</cdr:y>
    </cdr:to>
    <cdr:sp macro="" textlink="">
      <cdr:nvSpPr>
        <cdr:cNvPr id="2" name="橢圓形圖說文字 1"/>
        <cdr:cNvSpPr/>
      </cdr:nvSpPr>
      <cdr:spPr>
        <a:xfrm xmlns:a="http://schemas.openxmlformats.org/drawingml/2006/main">
          <a:off x="3878866" y="66675"/>
          <a:ext cx="1115703" cy="607802"/>
        </a:xfrm>
        <a:prstGeom xmlns:a="http://schemas.openxmlformats.org/drawingml/2006/main" prst="wedgeEllipseCallout">
          <a:avLst>
            <a:gd name="adj1" fmla="val 67887"/>
            <a:gd name="adj2" fmla="val 1952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11,005.38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0.83709</cdr:x>
      <cdr:y>0.10857</cdr:y>
    </cdr:from>
    <cdr:to>
      <cdr:x>0.92912</cdr:x>
      <cdr:y>0.22301</cdr:y>
    </cdr:to>
    <cdr:sp macro="" textlink="">
      <cdr:nvSpPr>
        <cdr:cNvPr id="2" name="文字方塊 1"/>
        <cdr:cNvSpPr txBox="1"/>
      </cdr:nvSpPr>
      <cdr:spPr>
        <a:xfrm xmlns:a="http://schemas.openxmlformats.org/drawingml/2006/main">
          <a:off x="5358067" y="218205"/>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115.98</a:t>
          </a:r>
          <a:endParaRPr lang="zh-TW" altLang="en-US" sz="1100" b="1"/>
        </a:p>
      </cdr:txBody>
    </cdr:sp>
  </cdr:relSizeAnchor>
  <cdr:relSizeAnchor xmlns:cdr="http://schemas.openxmlformats.org/drawingml/2006/chartDrawing">
    <cdr:from>
      <cdr:x>0.8945</cdr:x>
      <cdr:y>0.27431</cdr:y>
    </cdr:from>
    <cdr:to>
      <cdr:x>0.96804</cdr:x>
      <cdr:y>0.39836</cdr:y>
    </cdr:to>
    <cdr:sp macro="" textlink="">
      <cdr:nvSpPr>
        <cdr:cNvPr id="4" name="文字方塊 3"/>
        <cdr:cNvSpPr txBox="1"/>
      </cdr:nvSpPr>
      <cdr:spPr>
        <a:xfrm xmlns:a="http://schemas.openxmlformats.org/drawingml/2006/main">
          <a:off x="5725491" y="551299"/>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10.86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0.92522</cdr:x>
      <cdr:y>0.28523</cdr:y>
    </cdr:from>
    <cdr:to>
      <cdr:x>0.99947</cdr:x>
      <cdr:y>0.37472</cdr:y>
    </cdr:to>
    <cdr:sp macro="" textlink="">
      <cdr:nvSpPr>
        <cdr:cNvPr id="1025" name="Text Box 1"/>
        <cdr:cNvSpPr txBox="1">
          <a:spLocks xmlns:a="http://schemas.openxmlformats.org/drawingml/2006/main" noChangeArrowheads="1"/>
        </cdr:cNvSpPr>
      </cdr:nvSpPr>
      <cdr:spPr bwMode="auto">
        <a:xfrm xmlns:a="http://schemas.openxmlformats.org/drawingml/2006/main">
          <a:off x="5701819" y="100522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9.96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4.52</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0.66361</cdr:y>
    </cdr:from>
    <cdr:to>
      <cdr:x>0.95846</cdr:x>
      <cdr:y>0.72846</cdr:y>
    </cdr:to>
    <cdr:sp macro="" textlink="">
      <cdr:nvSpPr>
        <cdr:cNvPr id="1025" name="Line 1"/>
        <cdr:cNvSpPr>
          <a:spLocks xmlns:a="http://schemas.openxmlformats.org/drawingml/2006/main" noChangeShapeType="1"/>
        </cdr:cNvSpPr>
      </cdr:nvSpPr>
      <cdr:spPr bwMode="auto">
        <a:xfrm xmlns:a="http://schemas.openxmlformats.org/drawingml/2006/main" flipV="1">
          <a:off x="2802009" y="1668702"/>
          <a:ext cx="274577" cy="16307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0.91163</cdr:x>
      <cdr:y>0.44583</cdr:y>
    </cdr:from>
    <cdr:to>
      <cdr:x>0.96607</cdr:x>
      <cdr:y>0.63241</cdr:y>
    </cdr:to>
    <cdr:sp macro="" textlink="">
      <cdr:nvSpPr>
        <cdr:cNvPr id="1028" name="Line 4"/>
        <cdr:cNvSpPr>
          <a:spLocks xmlns:a="http://schemas.openxmlformats.org/drawingml/2006/main" noChangeShapeType="1"/>
        </cdr:cNvSpPr>
      </cdr:nvSpPr>
      <cdr:spPr bwMode="auto">
        <a:xfrm xmlns:a="http://schemas.openxmlformats.org/drawingml/2006/main">
          <a:off x="2926263" y="1121081"/>
          <a:ext cx="174745" cy="46918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0.85367</cdr:x>
      <cdr:y>0.20801</cdr:y>
    </cdr:from>
    <cdr:to>
      <cdr:x>0.99866</cdr:x>
      <cdr:y>0.34549</cdr:y>
    </cdr:to>
    <cdr:sp macro="" textlink="">
      <cdr:nvSpPr>
        <cdr:cNvPr id="2" name="文字方塊 1"/>
        <cdr:cNvSpPr txBox="1"/>
      </cdr:nvSpPr>
      <cdr:spPr>
        <a:xfrm xmlns:a="http://schemas.openxmlformats.org/drawingml/2006/main">
          <a:off x="3257886" y="52490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31.30</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5.05</a:t>
          </a:r>
        </a:p>
        <a:p xmlns:a="http://schemas.openxmlformats.org/drawingml/2006/main">
          <a:pPr algn="ct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3CD57-A6DC-497D-B598-B81AEC98C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69</Pages>
  <Words>8030</Words>
  <Characters>45773</Characters>
  <Application>Microsoft Office Word</Application>
  <DocSecurity>0</DocSecurity>
  <Lines>381</Lines>
  <Paragraphs>107</Paragraphs>
  <ScaleCrop>false</ScaleCrop>
  <Company>Ministry of Economic Affairs,R.O.C</Company>
  <LinksUpToDate>false</LinksUpToDate>
  <CharactersWithSpaces>53696</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何佩珊</cp:lastModifiedBy>
  <cp:revision>398</cp:revision>
  <cp:lastPrinted>2018-01-31T08:58:00Z</cp:lastPrinted>
  <dcterms:created xsi:type="dcterms:W3CDTF">2018-02-05T06:24:00Z</dcterms:created>
  <dcterms:modified xsi:type="dcterms:W3CDTF">2018-03-08T00:24:00Z</dcterms:modified>
</cp:coreProperties>
</file>